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E37CA" w14:textId="77777777" w:rsidR="00134DDB" w:rsidRPr="00FE59E2" w:rsidRDefault="00134DDB" w:rsidP="00C10B04">
      <w:pPr>
        <w:ind w:left="567"/>
        <w:jc w:val="both"/>
        <w:rPr>
          <w:rFonts w:cs="Arial"/>
          <w:b/>
        </w:rPr>
      </w:pPr>
      <w:bookmarkStart w:id="0" w:name="_Toc392503950"/>
    </w:p>
    <w:p w14:paraId="5B0EE7DE" w14:textId="77777777" w:rsidR="00134DDB" w:rsidRPr="00FE59E2" w:rsidRDefault="00134DDB" w:rsidP="00C10B04">
      <w:pPr>
        <w:ind w:left="567"/>
        <w:jc w:val="both"/>
        <w:rPr>
          <w:rFonts w:cs="Arial"/>
          <w:b/>
        </w:rPr>
      </w:pPr>
    </w:p>
    <w:p w14:paraId="65E22549" w14:textId="77777777" w:rsidR="00134DDB" w:rsidRPr="00FE59E2" w:rsidRDefault="00134DDB" w:rsidP="00C10B04">
      <w:pPr>
        <w:ind w:left="567"/>
        <w:jc w:val="both"/>
        <w:rPr>
          <w:rFonts w:cs="Arial"/>
          <w:b/>
        </w:rPr>
      </w:pPr>
    </w:p>
    <w:p w14:paraId="2FBD421A" w14:textId="77777777" w:rsidR="00134DDB" w:rsidRPr="00FE59E2" w:rsidRDefault="00134DDB" w:rsidP="00C10B04">
      <w:pPr>
        <w:ind w:left="567"/>
        <w:jc w:val="both"/>
        <w:rPr>
          <w:rFonts w:cs="Arial"/>
          <w:b/>
        </w:rPr>
      </w:pPr>
    </w:p>
    <w:p w14:paraId="0A9DBE75" w14:textId="77777777" w:rsidR="00134DDB" w:rsidRPr="00FE59E2" w:rsidRDefault="00134DDB" w:rsidP="00C10B04">
      <w:pPr>
        <w:ind w:left="567"/>
        <w:jc w:val="both"/>
        <w:rPr>
          <w:rFonts w:cs="Arial"/>
          <w:b/>
        </w:rPr>
      </w:pPr>
    </w:p>
    <w:p w14:paraId="60A04E44" w14:textId="77777777" w:rsidR="00134DDB" w:rsidRPr="00FE59E2" w:rsidRDefault="00A76E8A" w:rsidP="00CC4224">
      <w:pPr>
        <w:ind w:left="567"/>
        <w:jc w:val="center"/>
        <w:rPr>
          <w:rFonts w:cs="Arial"/>
          <w:b/>
        </w:rPr>
      </w:pPr>
      <w:r>
        <w:rPr>
          <w:rFonts w:cs="Arial"/>
          <w:b/>
          <w:lang w:eastAsia="en-GB"/>
        </w:rPr>
        <w:drawing>
          <wp:inline distT="0" distB="0" distL="0" distR="0" wp14:anchorId="3995AED3" wp14:editId="3E60B6A9">
            <wp:extent cx="2689860" cy="135636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9860" cy="1356360"/>
                    </a:xfrm>
                    <a:prstGeom prst="rect">
                      <a:avLst/>
                    </a:prstGeom>
                    <a:noFill/>
                    <a:ln>
                      <a:noFill/>
                    </a:ln>
                  </pic:spPr>
                </pic:pic>
              </a:graphicData>
            </a:graphic>
          </wp:inline>
        </w:drawing>
      </w:r>
    </w:p>
    <w:p w14:paraId="00E776A6" w14:textId="77777777" w:rsidR="00134DDB" w:rsidRPr="00FE59E2" w:rsidRDefault="00134DDB" w:rsidP="00CC4224">
      <w:pPr>
        <w:ind w:left="567"/>
        <w:jc w:val="center"/>
        <w:rPr>
          <w:rFonts w:cs="Arial"/>
          <w:b/>
        </w:rPr>
      </w:pPr>
    </w:p>
    <w:p w14:paraId="4ABF8004" w14:textId="77777777" w:rsidR="00134DDB" w:rsidRPr="00797A05" w:rsidRDefault="00134DDB" w:rsidP="00CC4224">
      <w:pPr>
        <w:ind w:left="567"/>
        <w:jc w:val="center"/>
        <w:rPr>
          <w:rFonts w:cs="Arial"/>
          <w:b/>
          <w:color w:val="17365D"/>
        </w:rPr>
      </w:pPr>
      <w:r w:rsidRPr="00797A05">
        <w:rPr>
          <w:rFonts w:cs="Arial"/>
          <w:b/>
          <w:color w:val="17365D"/>
        </w:rPr>
        <w:t xml:space="preserve">Police </w:t>
      </w:r>
      <w:r w:rsidRPr="00377FB1">
        <w:rPr>
          <w:rFonts w:cs="Arial"/>
          <w:b/>
          <w:color w:val="17365D"/>
        </w:rPr>
        <w:t>and</w:t>
      </w:r>
      <w:r w:rsidRPr="00797A05">
        <w:rPr>
          <w:rFonts w:cs="Arial"/>
          <w:b/>
          <w:color w:val="17365D"/>
        </w:rPr>
        <w:t xml:space="preserve"> Crime</w:t>
      </w:r>
    </w:p>
    <w:p w14:paraId="2F9EFEC2" w14:textId="77777777" w:rsidR="00134DDB" w:rsidRPr="00797A05" w:rsidRDefault="00134DDB" w:rsidP="00CC4224">
      <w:pPr>
        <w:ind w:left="567"/>
        <w:jc w:val="center"/>
        <w:rPr>
          <w:rFonts w:cs="Arial"/>
          <w:b/>
          <w:color w:val="17365D"/>
        </w:rPr>
      </w:pPr>
      <w:r w:rsidRPr="00797A05">
        <w:rPr>
          <w:rFonts w:cs="Arial"/>
          <w:b/>
          <w:color w:val="17365D"/>
        </w:rPr>
        <w:t>Commissioner for Dyfed-Powys</w:t>
      </w:r>
    </w:p>
    <w:p w14:paraId="01A02D99" w14:textId="77777777" w:rsidR="00134DDB" w:rsidRPr="00FE59E2" w:rsidRDefault="00134DDB" w:rsidP="00CC4224">
      <w:pPr>
        <w:ind w:left="567"/>
        <w:jc w:val="center"/>
        <w:rPr>
          <w:rFonts w:cs="Arial"/>
          <w:b/>
        </w:rPr>
      </w:pPr>
    </w:p>
    <w:p w14:paraId="7902073E" w14:textId="77777777" w:rsidR="008122F0" w:rsidRDefault="00862E18" w:rsidP="00CC4224">
      <w:pPr>
        <w:ind w:left="567"/>
        <w:jc w:val="center"/>
        <w:rPr>
          <w:rFonts w:cs="Arial"/>
          <w:b/>
          <w:color w:val="548DD4"/>
        </w:rPr>
      </w:pPr>
      <w:r>
        <w:rPr>
          <w:rFonts w:cs="Arial"/>
          <w:b/>
          <w:color w:val="548DD4"/>
        </w:rPr>
        <w:t>Scrutiny</w:t>
      </w:r>
      <w:r w:rsidR="008122F0">
        <w:rPr>
          <w:rFonts w:cs="Arial"/>
          <w:b/>
          <w:color w:val="548DD4"/>
        </w:rPr>
        <w:t xml:space="preserve"> Panel</w:t>
      </w:r>
    </w:p>
    <w:p w14:paraId="5DDCCC5C" w14:textId="78E0B286" w:rsidR="00134DDB" w:rsidRDefault="008122F0" w:rsidP="00CC4224">
      <w:pPr>
        <w:ind w:left="567"/>
        <w:jc w:val="center"/>
        <w:rPr>
          <w:rFonts w:cs="Arial"/>
          <w:b/>
          <w:color w:val="548DD4"/>
        </w:rPr>
      </w:pPr>
      <w:r>
        <w:rPr>
          <w:rFonts w:cs="Arial"/>
          <w:b/>
          <w:color w:val="548DD4"/>
        </w:rPr>
        <w:t>Dip Sampling Exercise</w:t>
      </w:r>
      <w:r w:rsidR="008E7BC1">
        <w:rPr>
          <w:rFonts w:cs="Arial"/>
          <w:b/>
          <w:color w:val="548DD4"/>
        </w:rPr>
        <w:t xml:space="preserve"> </w:t>
      </w:r>
    </w:p>
    <w:p w14:paraId="7667BB58" w14:textId="7E697E1A" w:rsidR="00635C63" w:rsidRPr="004A4D18" w:rsidRDefault="004A4D18" w:rsidP="00635C63">
      <w:pPr>
        <w:ind w:left="567"/>
        <w:jc w:val="center"/>
        <w:rPr>
          <w:rFonts w:cs="Arial"/>
          <w:b/>
          <w:color w:val="548DD4"/>
        </w:rPr>
      </w:pPr>
      <w:r>
        <w:rPr>
          <w:rFonts w:cs="Arial"/>
          <w:b/>
          <w:color w:val="548DD4"/>
        </w:rPr>
        <w:t>Complaint</w:t>
      </w:r>
      <w:r w:rsidR="00294F6F">
        <w:rPr>
          <w:rFonts w:cs="Arial"/>
          <w:b/>
          <w:color w:val="548DD4"/>
        </w:rPr>
        <w:t xml:space="preserve"> Case files</w:t>
      </w:r>
      <w:r>
        <w:rPr>
          <w:rFonts w:cs="Arial"/>
          <w:b/>
          <w:color w:val="548DD4"/>
        </w:rPr>
        <w:t xml:space="preserve"> </w:t>
      </w:r>
      <w:r w:rsidR="00635C63">
        <w:rPr>
          <w:rFonts w:cs="Arial"/>
          <w:b/>
          <w:color w:val="548DD4"/>
        </w:rPr>
        <w:t xml:space="preserve">- </w:t>
      </w:r>
      <w:r w:rsidR="00635C63" w:rsidRPr="004A4D18">
        <w:rPr>
          <w:rFonts w:cs="Arial"/>
          <w:b/>
          <w:bCs/>
          <w:color w:val="548DD4"/>
        </w:rPr>
        <w:t>Handled Otherwise than by Investigation</w:t>
      </w:r>
    </w:p>
    <w:p w14:paraId="4CDD4233" w14:textId="54A281E7" w:rsidR="008033FA" w:rsidRDefault="008033FA" w:rsidP="00CC4224">
      <w:pPr>
        <w:ind w:left="567"/>
        <w:jc w:val="center"/>
        <w:rPr>
          <w:rFonts w:cs="Arial"/>
          <w:b/>
          <w:color w:val="548DD4"/>
        </w:rPr>
      </w:pPr>
    </w:p>
    <w:p w14:paraId="00A8141B" w14:textId="782B09F9" w:rsidR="008122F0" w:rsidRDefault="008122F0" w:rsidP="00CC4224">
      <w:pPr>
        <w:ind w:left="567"/>
        <w:jc w:val="center"/>
        <w:rPr>
          <w:rFonts w:cs="Arial"/>
          <w:b/>
          <w:color w:val="548DD4"/>
        </w:rPr>
      </w:pPr>
      <w:bookmarkStart w:id="1" w:name="_GoBack"/>
      <w:bookmarkEnd w:id="1"/>
    </w:p>
    <w:p w14:paraId="262A8B79" w14:textId="77777777" w:rsidR="00D33758" w:rsidRDefault="00D33758" w:rsidP="00CC4224">
      <w:pPr>
        <w:ind w:left="567"/>
        <w:jc w:val="center"/>
        <w:rPr>
          <w:rFonts w:cs="Arial"/>
          <w:b/>
          <w:color w:val="548DD4"/>
        </w:rPr>
      </w:pPr>
    </w:p>
    <w:p w14:paraId="4B17F2CD" w14:textId="77777777" w:rsidR="008122F0" w:rsidRPr="00797A05" w:rsidRDefault="00862E18" w:rsidP="00CC4224">
      <w:pPr>
        <w:ind w:left="567"/>
        <w:jc w:val="center"/>
        <w:rPr>
          <w:rFonts w:cs="Arial"/>
          <w:b/>
          <w:color w:val="548DD4"/>
        </w:rPr>
      </w:pPr>
      <w:r>
        <w:rPr>
          <w:rFonts w:cs="Arial"/>
          <w:b/>
          <w:color w:val="548DD4"/>
        </w:rPr>
        <w:t>P</w:t>
      </w:r>
      <w:r w:rsidR="008122F0">
        <w:rPr>
          <w:rFonts w:cs="Arial"/>
          <w:b/>
          <w:color w:val="548DD4"/>
        </w:rPr>
        <w:t>anel Members’ Findings &amp; Feedback</w:t>
      </w:r>
    </w:p>
    <w:p w14:paraId="70CA75A4" w14:textId="77777777" w:rsidR="00134DDB" w:rsidRPr="00797A05" w:rsidRDefault="00134DDB" w:rsidP="00CC4224">
      <w:pPr>
        <w:ind w:left="567"/>
        <w:jc w:val="center"/>
        <w:rPr>
          <w:rFonts w:cs="Arial"/>
          <w:b/>
          <w:color w:val="17365D"/>
        </w:rPr>
      </w:pPr>
    </w:p>
    <w:p w14:paraId="33C35021" w14:textId="616E3C34" w:rsidR="00E64596" w:rsidRPr="00797A05" w:rsidRDefault="004A4D18" w:rsidP="004B0E4B">
      <w:pPr>
        <w:ind w:left="567"/>
        <w:jc w:val="center"/>
        <w:rPr>
          <w:rFonts w:cs="Arial"/>
          <w:b/>
          <w:bCs/>
          <w:color w:val="365F91"/>
        </w:rPr>
        <w:sectPr w:rsidR="00E64596" w:rsidRPr="00797A05" w:rsidSect="00FE59E2">
          <w:headerReference w:type="default" r:id="rId13"/>
          <w:pgSz w:w="11906" w:h="16838"/>
          <w:pgMar w:top="1440" w:right="1440" w:bottom="1440" w:left="1440" w:header="708" w:footer="708" w:gutter="0"/>
          <w:cols w:space="708"/>
          <w:docGrid w:linePitch="360"/>
        </w:sectPr>
      </w:pPr>
      <w:r>
        <w:rPr>
          <w:rFonts w:cs="Arial"/>
          <w:b/>
          <w:color w:val="17365D"/>
        </w:rPr>
        <w:t>May</w:t>
      </w:r>
      <w:r w:rsidR="009F27F6">
        <w:rPr>
          <w:rFonts w:cs="Arial"/>
          <w:b/>
          <w:color w:val="17365D"/>
        </w:rPr>
        <w:t xml:space="preserve"> 2021</w:t>
      </w:r>
    </w:p>
    <w:bookmarkEnd w:id="0"/>
    <w:p w14:paraId="423F91BD" w14:textId="42BD77C1" w:rsidR="00653B1B" w:rsidRDefault="004B0E4B" w:rsidP="004B0E4B">
      <w:pPr>
        <w:pStyle w:val="Heading1"/>
        <w:spacing w:before="0" w:after="240"/>
      </w:pPr>
      <w:r>
        <w:lastRenderedPageBreak/>
        <w:t xml:space="preserve">1.0 </w:t>
      </w:r>
      <w:r w:rsidR="00430B12">
        <w:t>Background</w:t>
      </w:r>
    </w:p>
    <w:p w14:paraId="5295E4EB" w14:textId="68B2B1F5" w:rsidR="00301FA8" w:rsidRDefault="009F27F6" w:rsidP="00301FA8">
      <w:pPr>
        <w:rPr>
          <w:noProof w:val="0"/>
        </w:rPr>
      </w:pPr>
      <w:r>
        <w:rPr>
          <w:noProof w:val="0"/>
        </w:rPr>
        <w:t xml:space="preserve">In their </w:t>
      </w:r>
      <w:r w:rsidR="004A4D18">
        <w:rPr>
          <w:noProof w:val="0"/>
        </w:rPr>
        <w:t>fifth</w:t>
      </w:r>
      <w:r w:rsidR="00782942">
        <w:rPr>
          <w:noProof w:val="0"/>
        </w:rPr>
        <w:t xml:space="preserve"> </w:t>
      </w:r>
      <w:r w:rsidR="001F49E0">
        <w:rPr>
          <w:noProof w:val="0"/>
        </w:rPr>
        <w:t>virtual scrutiny session</w:t>
      </w:r>
      <w:r w:rsidR="0093467F">
        <w:rPr>
          <w:noProof w:val="0"/>
        </w:rPr>
        <w:t xml:space="preserve"> on the </w:t>
      </w:r>
      <w:r w:rsidR="004A4D18">
        <w:rPr>
          <w:noProof w:val="0"/>
        </w:rPr>
        <w:t>17</w:t>
      </w:r>
      <w:r w:rsidR="004A4D18" w:rsidRPr="004A4D18">
        <w:rPr>
          <w:noProof w:val="0"/>
          <w:vertAlign w:val="superscript"/>
        </w:rPr>
        <w:t>th</w:t>
      </w:r>
      <w:r w:rsidR="004A4D18">
        <w:rPr>
          <w:noProof w:val="0"/>
        </w:rPr>
        <w:t xml:space="preserve"> May</w:t>
      </w:r>
      <w:r>
        <w:rPr>
          <w:noProof w:val="0"/>
        </w:rPr>
        <w:t xml:space="preserve"> 2021</w:t>
      </w:r>
      <w:r w:rsidR="001F49E0">
        <w:rPr>
          <w:noProof w:val="0"/>
        </w:rPr>
        <w:t xml:space="preserve">, </w:t>
      </w:r>
      <w:r w:rsidR="00C15B84">
        <w:rPr>
          <w:noProof w:val="0"/>
        </w:rPr>
        <w:t>M</w:t>
      </w:r>
      <w:r>
        <w:rPr>
          <w:noProof w:val="0"/>
        </w:rPr>
        <w:t xml:space="preserve">embers reviewed the </w:t>
      </w:r>
      <w:r w:rsidR="00301FA8">
        <w:rPr>
          <w:noProof w:val="0"/>
        </w:rPr>
        <w:t>case files of 6</w:t>
      </w:r>
      <w:r w:rsidR="00782942">
        <w:rPr>
          <w:noProof w:val="0"/>
        </w:rPr>
        <w:t xml:space="preserve"> </w:t>
      </w:r>
      <w:r w:rsidR="00301FA8">
        <w:rPr>
          <w:noProof w:val="0"/>
        </w:rPr>
        <w:t xml:space="preserve">complaints which were handled otherwise than by investigation. </w:t>
      </w:r>
      <w:r w:rsidR="00301FA8" w:rsidRPr="00762E08">
        <w:rPr>
          <w:noProof w:val="0"/>
        </w:rPr>
        <w:t>As a result of not being quorate during the meeting, the Panel took the decision to conduct this scrutiny exercise remotely. Members were given 2 complaint cases to review</w:t>
      </w:r>
      <w:r w:rsidR="00635C63">
        <w:rPr>
          <w:noProof w:val="0"/>
        </w:rPr>
        <w:t xml:space="preserve"> each with</w:t>
      </w:r>
      <w:r w:rsidR="00301FA8" w:rsidRPr="00762E08">
        <w:rPr>
          <w:noProof w:val="0"/>
        </w:rPr>
        <w:t xml:space="preserve"> feedback </w:t>
      </w:r>
      <w:r w:rsidR="00635C63">
        <w:rPr>
          <w:noProof w:val="0"/>
        </w:rPr>
        <w:t>being</w:t>
      </w:r>
      <w:r w:rsidR="00301FA8" w:rsidRPr="00762E08">
        <w:rPr>
          <w:noProof w:val="0"/>
        </w:rPr>
        <w:t xml:space="preserve"> emailed back to the OPCC by the 24</w:t>
      </w:r>
      <w:r w:rsidR="00301FA8" w:rsidRPr="00635C63">
        <w:rPr>
          <w:noProof w:val="0"/>
          <w:vertAlign w:val="superscript"/>
        </w:rPr>
        <w:t>th</w:t>
      </w:r>
      <w:r w:rsidR="00635C63">
        <w:rPr>
          <w:noProof w:val="0"/>
        </w:rPr>
        <w:t xml:space="preserve"> </w:t>
      </w:r>
      <w:r w:rsidR="00301FA8" w:rsidRPr="00762E08">
        <w:rPr>
          <w:noProof w:val="0"/>
        </w:rPr>
        <w:t>May 2021.</w:t>
      </w:r>
    </w:p>
    <w:p w14:paraId="349E6D9F" w14:textId="68AAC5BA" w:rsidR="0022312B" w:rsidRDefault="00301FA8" w:rsidP="00792FB5">
      <w:pPr>
        <w:rPr>
          <w:noProof w:val="0"/>
        </w:rPr>
      </w:pPr>
      <w:r>
        <w:rPr>
          <w:noProof w:val="0"/>
        </w:rPr>
        <w:t xml:space="preserve">The </w:t>
      </w:r>
      <w:r w:rsidRPr="00301FA8">
        <w:rPr>
          <w:noProof w:val="0"/>
        </w:rPr>
        <w:t>Complaints</w:t>
      </w:r>
      <w:r>
        <w:rPr>
          <w:noProof w:val="0"/>
        </w:rPr>
        <w:t xml:space="preserve"> and Misconduct Officer from </w:t>
      </w:r>
      <w:r w:rsidR="00635C63">
        <w:rPr>
          <w:noProof w:val="0"/>
        </w:rPr>
        <w:t xml:space="preserve">the </w:t>
      </w:r>
      <w:r w:rsidR="00762E08">
        <w:rPr>
          <w:noProof w:val="0"/>
        </w:rPr>
        <w:t>Professional</w:t>
      </w:r>
      <w:r>
        <w:rPr>
          <w:noProof w:val="0"/>
        </w:rPr>
        <w:t xml:space="preserve"> Standards</w:t>
      </w:r>
      <w:r w:rsidR="00635C63">
        <w:rPr>
          <w:noProof w:val="0"/>
        </w:rPr>
        <w:t xml:space="preserve"> Department (PSD)</w:t>
      </w:r>
      <w:r>
        <w:rPr>
          <w:noProof w:val="0"/>
        </w:rPr>
        <w:t xml:space="preserve"> attended</w:t>
      </w:r>
      <w:r w:rsidR="0022312B">
        <w:rPr>
          <w:noProof w:val="0"/>
        </w:rPr>
        <w:t xml:space="preserve"> part of the meeting in o</w:t>
      </w:r>
      <w:r w:rsidR="00782942">
        <w:rPr>
          <w:noProof w:val="0"/>
        </w:rPr>
        <w:t xml:space="preserve">rder to give an overview of this area of work and </w:t>
      </w:r>
      <w:r w:rsidR="0022312B">
        <w:rPr>
          <w:noProof w:val="0"/>
        </w:rPr>
        <w:t xml:space="preserve">to highlight areas for the Panel to review. </w:t>
      </w:r>
      <w:r>
        <w:rPr>
          <w:noProof w:val="0"/>
        </w:rPr>
        <w:t>It was explained that from the 1</w:t>
      </w:r>
      <w:r w:rsidRPr="00301FA8">
        <w:rPr>
          <w:noProof w:val="0"/>
          <w:vertAlign w:val="superscript"/>
        </w:rPr>
        <w:t>st</w:t>
      </w:r>
      <w:r>
        <w:rPr>
          <w:noProof w:val="0"/>
        </w:rPr>
        <w:t xml:space="preserve"> of February 2020 changes were made to the ways in which complaints are handled. </w:t>
      </w:r>
      <w:r w:rsidR="00DA3671">
        <w:rPr>
          <w:noProof w:val="0"/>
        </w:rPr>
        <w:t>Complaints are now recorded and separated into three categories as noted below:</w:t>
      </w:r>
    </w:p>
    <w:p w14:paraId="326C232D" w14:textId="38EB0414" w:rsidR="00DA3671" w:rsidRDefault="00DA3671" w:rsidP="00792FB5">
      <w:pPr>
        <w:rPr>
          <w:noProof w:val="0"/>
        </w:rPr>
      </w:pPr>
    </w:p>
    <w:p w14:paraId="2B084C35" w14:textId="5AF62E0A" w:rsidR="00DA3671" w:rsidRDefault="00DA3671" w:rsidP="00792FB5">
      <w:pPr>
        <w:rPr>
          <w:noProof w:val="0"/>
        </w:rPr>
      </w:pPr>
      <w:r>
        <w:rPr>
          <w:lang w:eastAsia="en-GB"/>
        </w:rPr>
        <w:drawing>
          <wp:inline distT="0" distB="0" distL="0" distR="0" wp14:anchorId="315122BB" wp14:editId="2BD3D551">
            <wp:extent cx="5731510" cy="32321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232150"/>
                    </a:xfrm>
                    <a:prstGeom prst="rect">
                      <a:avLst/>
                    </a:prstGeom>
                  </pic:spPr>
                </pic:pic>
              </a:graphicData>
            </a:graphic>
          </wp:inline>
        </w:drawing>
      </w:r>
    </w:p>
    <w:p w14:paraId="41D864F1" w14:textId="04821651" w:rsidR="00762E08" w:rsidRPr="00762E08" w:rsidRDefault="00DA3671" w:rsidP="00762E08">
      <w:pPr>
        <w:rPr>
          <w:noProof w:val="0"/>
        </w:rPr>
      </w:pPr>
      <w:bookmarkStart w:id="2" w:name="_Toc46174750"/>
      <w:r w:rsidRPr="00762E08">
        <w:rPr>
          <w:noProof w:val="0"/>
        </w:rPr>
        <w:t>The Panel were asked to specifically review a selection of Handled Otherwise than by Investigation cases. Cases recorded under this category will be</w:t>
      </w:r>
      <w:r w:rsidR="00762E08" w:rsidRPr="00762E08">
        <w:rPr>
          <w:noProof w:val="0"/>
        </w:rPr>
        <w:t xml:space="preserve"> recorded and logged by PSD.</w:t>
      </w:r>
      <w:r w:rsidRPr="00762E08">
        <w:rPr>
          <w:noProof w:val="0"/>
        </w:rPr>
        <w:t xml:space="preserve"> The complaint handler will decide what action will be most useful in order to provide meaningful answers, remedy the dissatisfaction of the complainant and identify </w:t>
      </w:r>
      <w:r w:rsidR="00635C63">
        <w:rPr>
          <w:noProof w:val="0"/>
        </w:rPr>
        <w:t xml:space="preserve">any </w:t>
      </w:r>
      <w:r w:rsidRPr="00762E08">
        <w:rPr>
          <w:noProof w:val="0"/>
        </w:rPr>
        <w:t xml:space="preserve">learning. Reasonable and proportionate action should be taken to address the concerns and determine whether the service provided by police was acceptable. A record of all actions taken </w:t>
      </w:r>
      <w:r w:rsidR="00635C63">
        <w:rPr>
          <w:noProof w:val="0"/>
        </w:rPr>
        <w:t>by the F</w:t>
      </w:r>
      <w:r w:rsidR="00762E08" w:rsidRPr="00762E08">
        <w:rPr>
          <w:noProof w:val="0"/>
        </w:rPr>
        <w:t>orce and the</w:t>
      </w:r>
      <w:r w:rsidRPr="00762E08">
        <w:rPr>
          <w:noProof w:val="0"/>
        </w:rPr>
        <w:t xml:space="preserve"> quality of service decision should be documented </w:t>
      </w:r>
      <w:r w:rsidR="00762E08" w:rsidRPr="00762E08">
        <w:rPr>
          <w:noProof w:val="0"/>
        </w:rPr>
        <w:t>on a template and PSD</w:t>
      </w:r>
      <w:r w:rsidR="00635C63">
        <w:rPr>
          <w:noProof w:val="0"/>
        </w:rPr>
        <w:t>, who</w:t>
      </w:r>
      <w:r w:rsidR="00762E08" w:rsidRPr="00762E08">
        <w:rPr>
          <w:noProof w:val="0"/>
        </w:rPr>
        <w:t xml:space="preserve"> should </w:t>
      </w:r>
      <w:r w:rsidR="00635C63">
        <w:rPr>
          <w:noProof w:val="0"/>
        </w:rPr>
        <w:t xml:space="preserve">then </w:t>
      </w:r>
      <w:r w:rsidR="00762E08" w:rsidRPr="00762E08">
        <w:rPr>
          <w:noProof w:val="0"/>
        </w:rPr>
        <w:t>send a formal notification of the outcome to the complainant, which will provide them with their right to request a review of the handling.</w:t>
      </w:r>
    </w:p>
    <w:p w14:paraId="6EBF39B4" w14:textId="532855BB" w:rsidR="00762E08" w:rsidRPr="00762E08" w:rsidRDefault="00762E08" w:rsidP="00762E08">
      <w:pPr>
        <w:rPr>
          <w:noProof w:val="0"/>
        </w:rPr>
      </w:pPr>
      <w:r w:rsidRPr="00762E08">
        <w:rPr>
          <w:noProof w:val="0"/>
        </w:rPr>
        <w:lastRenderedPageBreak/>
        <w:t>Potential actions could include:</w:t>
      </w:r>
    </w:p>
    <w:p w14:paraId="61281FCF" w14:textId="6AC83D74" w:rsidR="003162D8" w:rsidRPr="00762E08" w:rsidRDefault="00CC4F81" w:rsidP="00CC4F81">
      <w:pPr>
        <w:pStyle w:val="ListParagraph"/>
        <w:numPr>
          <w:ilvl w:val="0"/>
          <w:numId w:val="4"/>
        </w:numPr>
        <w:tabs>
          <w:tab w:val="num" w:pos="720"/>
        </w:tabs>
        <w:rPr>
          <w:noProof w:val="0"/>
        </w:rPr>
      </w:pPr>
      <w:r w:rsidRPr="00762E08">
        <w:rPr>
          <w:noProof w:val="0"/>
        </w:rPr>
        <w:t>Learning</w:t>
      </w:r>
      <w:r w:rsidR="00635C63">
        <w:rPr>
          <w:noProof w:val="0"/>
        </w:rPr>
        <w:t>;</w:t>
      </w:r>
    </w:p>
    <w:p w14:paraId="5B593B36" w14:textId="03142A41" w:rsidR="003162D8" w:rsidRPr="00762E08" w:rsidRDefault="00CC4F81" w:rsidP="00CC4F81">
      <w:pPr>
        <w:pStyle w:val="ListParagraph"/>
        <w:numPr>
          <w:ilvl w:val="0"/>
          <w:numId w:val="4"/>
        </w:numPr>
        <w:tabs>
          <w:tab w:val="num" w:pos="720"/>
        </w:tabs>
        <w:rPr>
          <w:noProof w:val="0"/>
        </w:rPr>
      </w:pPr>
      <w:r w:rsidRPr="00762E08">
        <w:rPr>
          <w:noProof w:val="0"/>
        </w:rPr>
        <w:t>Reflective Practice</w:t>
      </w:r>
      <w:r w:rsidR="00635C63">
        <w:rPr>
          <w:noProof w:val="0"/>
        </w:rPr>
        <w:t>;</w:t>
      </w:r>
    </w:p>
    <w:p w14:paraId="09417FDB" w14:textId="5B55BA52" w:rsidR="003162D8" w:rsidRPr="00762E08" w:rsidRDefault="00CC4F81" w:rsidP="00CC4F81">
      <w:pPr>
        <w:pStyle w:val="ListParagraph"/>
        <w:numPr>
          <w:ilvl w:val="0"/>
          <w:numId w:val="4"/>
        </w:numPr>
        <w:tabs>
          <w:tab w:val="num" w:pos="720"/>
        </w:tabs>
        <w:rPr>
          <w:noProof w:val="0"/>
        </w:rPr>
      </w:pPr>
      <w:r w:rsidRPr="00762E08">
        <w:rPr>
          <w:noProof w:val="0"/>
        </w:rPr>
        <w:t>An Apology</w:t>
      </w:r>
      <w:r w:rsidR="00635C63">
        <w:rPr>
          <w:noProof w:val="0"/>
        </w:rPr>
        <w:t>;</w:t>
      </w:r>
    </w:p>
    <w:p w14:paraId="3C3F596B" w14:textId="2CB1F28A" w:rsidR="003162D8" w:rsidRPr="00762E08" w:rsidRDefault="00CC4F81" w:rsidP="00CC4F81">
      <w:pPr>
        <w:pStyle w:val="ListParagraph"/>
        <w:numPr>
          <w:ilvl w:val="0"/>
          <w:numId w:val="4"/>
        </w:numPr>
        <w:rPr>
          <w:noProof w:val="0"/>
        </w:rPr>
      </w:pPr>
      <w:r w:rsidRPr="00762E08">
        <w:rPr>
          <w:noProof w:val="0"/>
        </w:rPr>
        <w:t>Policy Review</w:t>
      </w:r>
      <w:r w:rsidR="00635C63">
        <w:rPr>
          <w:noProof w:val="0"/>
        </w:rPr>
        <w:t>;</w:t>
      </w:r>
    </w:p>
    <w:p w14:paraId="65562A99" w14:textId="37C6DD1A" w:rsidR="003162D8" w:rsidRPr="00762E08" w:rsidRDefault="00CC4F81" w:rsidP="00CC4F81">
      <w:pPr>
        <w:pStyle w:val="ListParagraph"/>
        <w:numPr>
          <w:ilvl w:val="0"/>
          <w:numId w:val="4"/>
        </w:numPr>
        <w:rPr>
          <w:noProof w:val="0"/>
        </w:rPr>
      </w:pPr>
      <w:r w:rsidRPr="00762E08">
        <w:rPr>
          <w:noProof w:val="0"/>
        </w:rPr>
        <w:t>An explanation</w:t>
      </w:r>
      <w:r w:rsidR="00635C63">
        <w:rPr>
          <w:noProof w:val="0"/>
        </w:rPr>
        <w:t>; or</w:t>
      </w:r>
    </w:p>
    <w:p w14:paraId="35AD096C" w14:textId="0F8E959E" w:rsidR="003162D8" w:rsidRPr="00762E08" w:rsidRDefault="00CC4F81" w:rsidP="00CC4F81">
      <w:pPr>
        <w:pStyle w:val="ListParagraph"/>
        <w:numPr>
          <w:ilvl w:val="0"/>
          <w:numId w:val="4"/>
        </w:numPr>
        <w:rPr>
          <w:noProof w:val="0"/>
        </w:rPr>
      </w:pPr>
      <w:r w:rsidRPr="00762E08">
        <w:rPr>
          <w:noProof w:val="0"/>
        </w:rPr>
        <w:t>No further action</w:t>
      </w:r>
      <w:r w:rsidR="00635C63">
        <w:rPr>
          <w:noProof w:val="0"/>
        </w:rPr>
        <w:t>.</w:t>
      </w:r>
    </w:p>
    <w:p w14:paraId="629351E0" w14:textId="02A3BDCB" w:rsidR="00430B12" w:rsidRDefault="004B0E4B" w:rsidP="0093467F">
      <w:pPr>
        <w:pStyle w:val="Heading1"/>
        <w:rPr>
          <w:noProof w:val="0"/>
        </w:rPr>
      </w:pPr>
      <w:r>
        <w:rPr>
          <w:noProof w:val="0"/>
        </w:rPr>
        <w:t xml:space="preserve">2.0 </w:t>
      </w:r>
      <w:r w:rsidR="00430B12">
        <w:rPr>
          <w:noProof w:val="0"/>
        </w:rPr>
        <w:t>Findings</w:t>
      </w:r>
    </w:p>
    <w:p w14:paraId="77996BB5" w14:textId="77777777" w:rsidR="007D290A" w:rsidRDefault="007D290A" w:rsidP="00C56D15">
      <w:pPr>
        <w:pStyle w:val="Subtitle"/>
        <w:numPr>
          <w:ilvl w:val="0"/>
          <w:numId w:val="0"/>
        </w:numPr>
        <w:ind w:left="360"/>
        <w:rPr>
          <w:noProof w:val="0"/>
        </w:rPr>
      </w:pPr>
    </w:p>
    <w:p w14:paraId="242D09F6" w14:textId="5D7549B4" w:rsidR="00425E56" w:rsidRDefault="00310C7F" w:rsidP="00C56D15">
      <w:pPr>
        <w:pStyle w:val="Subtitle"/>
        <w:numPr>
          <w:ilvl w:val="0"/>
          <w:numId w:val="0"/>
        </w:numPr>
        <w:ind w:left="360"/>
        <w:rPr>
          <w:noProof w:val="0"/>
        </w:rPr>
      </w:pPr>
      <w:r>
        <w:rPr>
          <w:noProof w:val="0"/>
        </w:rPr>
        <w:t>C</w:t>
      </w:r>
      <w:r w:rsidR="00E84820">
        <w:rPr>
          <w:noProof w:val="0"/>
        </w:rPr>
        <w:t>ase 1</w:t>
      </w:r>
    </w:p>
    <w:p w14:paraId="1667D545" w14:textId="1D5EBDD1" w:rsidR="004B312D" w:rsidRPr="00B75F44" w:rsidRDefault="004B312D" w:rsidP="00CC4F81">
      <w:pPr>
        <w:pStyle w:val="ListParagraph"/>
        <w:numPr>
          <w:ilvl w:val="0"/>
          <w:numId w:val="2"/>
        </w:numPr>
        <w:rPr>
          <w:noProof w:val="0"/>
        </w:rPr>
      </w:pPr>
      <w:r w:rsidRPr="00B75F44">
        <w:rPr>
          <w:noProof w:val="0"/>
        </w:rPr>
        <w:t xml:space="preserve">It was felt that the </w:t>
      </w:r>
      <w:r w:rsidR="001457DE" w:rsidRPr="00B75F44">
        <w:rPr>
          <w:noProof w:val="0"/>
        </w:rPr>
        <w:t>correspondence</w:t>
      </w:r>
      <w:r w:rsidRPr="00B75F44">
        <w:rPr>
          <w:noProof w:val="0"/>
        </w:rPr>
        <w:t xml:space="preserve"> within t</w:t>
      </w:r>
      <w:r w:rsidR="00635C63">
        <w:rPr>
          <w:noProof w:val="0"/>
        </w:rPr>
        <w:t>his case was of a high standard</w:t>
      </w:r>
      <w:r w:rsidRPr="00B75F44">
        <w:rPr>
          <w:noProof w:val="0"/>
        </w:rPr>
        <w:t xml:space="preserve">.  The letter from the Deputy Chief Constable and </w:t>
      </w:r>
      <w:r w:rsidR="00635C63">
        <w:rPr>
          <w:noProof w:val="0"/>
        </w:rPr>
        <w:t>H</w:t>
      </w:r>
      <w:r w:rsidRPr="00B75F44">
        <w:rPr>
          <w:noProof w:val="0"/>
        </w:rPr>
        <w:t xml:space="preserve">ead of PSD was exemplary, both in </w:t>
      </w:r>
      <w:r w:rsidR="00635C63">
        <w:rPr>
          <w:noProof w:val="0"/>
        </w:rPr>
        <w:t xml:space="preserve">terms of </w:t>
      </w:r>
      <w:r w:rsidRPr="00B75F44">
        <w:rPr>
          <w:noProof w:val="0"/>
        </w:rPr>
        <w:t>language and content.</w:t>
      </w:r>
    </w:p>
    <w:p w14:paraId="5E31B0ED" w14:textId="77777777" w:rsidR="004B312D" w:rsidRPr="00B75F44" w:rsidRDefault="004B312D" w:rsidP="00CC4F81">
      <w:pPr>
        <w:pStyle w:val="ListParagraph"/>
        <w:numPr>
          <w:ilvl w:val="0"/>
          <w:numId w:val="2"/>
        </w:numPr>
        <w:rPr>
          <w:noProof w:val="0"/>
        </w:rPr>
      </w:pPr>
      <w:r w:rsidRPr="00B75F44">
        <w:rPr>
          <w:noProof w:val="0"/>
        </w:rPr>
        <w:t xml:space="preserve">It was noted that the case took a very long time to process, however, it was acknowledged that part of the delay was waiting on the Court handling the Fixed Penalty Notice. </w:t>
      </w:r>
    </w:p>
    <w:p w14:paraId="0211FAE1" w14:textId="586D61AC" w:rsidR="004B312D" w:rsidRPr="00B75F44" w:rsidRDefault="004B312D" w:rsidP="00CC4F81">
      <w:pPr>
        <w:pStyle w:val="ListParagraph"/>
        <w:numPr>
          <w:ilvl w:val="0"/>
          <w:numId w:val="2"/>
        </w:numPr>
        <w:rPr>
          <w:noProof w:val="0"/>
        </w:rPr>
      </w:pPr>
      <w:r w:rsidRPr="00B75F44">
        <w:rPr>
          <w:noProof w:val="0"/>
        </w:rPr>
        <w:t>It was felt that the apology from the officer was somewhat perfunctory and could have been put across in more personalised manner.</w:t>
      </w:r>
    </w:p>
    <w:p w14:paraId="02B97079" w14:textId="35B49C85" w:rsidR="004B312D" w:rsidRPr="00B75F44" w:rsidRDefault="004B312D" w:rsidP="00CC4F81">
      <w:pPr>
        <w:pStyle w:val="ListParagraph"/>
        <w:numPr>
          <w:ilvl w:val="0"/>
          <w:numId w:val="2"/>
        </w:numPr>
        <w:rPr>
          <w:noProof w:val="0"/>
        </w:rPr>
      </w:pPr>
      <w:r w:rsidRPr="00B75F44">
        <w:rPr>
          <w:noProof w:val="0"/>
        </w:rPr>
        <w:t xml:space="preserve">The case was </w:t>
      </w:r>
      <w:r w:rsidR="001457DE" w:rsidRPr="00B75F44">
        <w:rPr>
          <w:noProof w:val="0"/>
        </w:rPr>
        <w:t>handled</w:t>
      </w:r>
      <w:r w:rsidRPr="00B75F44">
        <w:rPr>
          <w:noProof w:val="0"/>
        </w:rPr>
        <w:t xml:space="preserve"> in a fair and open manner, </w:t>
      </w:r>
      <w:r w:rsidR="008844CA">
        <w:rPr>
          <w:noProof w:val="0"/>
        </w:rPr>
        <w:t xml:space="preserve">with </w:t>
      </w:r>
      <w:r w:rsidRPr="00B75F44">
        <w:rPr>
          <w:noProof w:val="0"/>
        </w:rPr>
        <w:t xml:space="preserve">a thorough </w:t>
      </w:r>
      <w:r w:rsidR="008844CA">
        <w:rPr>
          <w:noProof w:val="0"/>
        </w:rPr>
        <w:t>process being undertaken despite</w:t>
      </w:r>
      <w:r w:rsidRPr="00B75F44">
        <w:rPr>
          <w:noProof w:val="0"/>
        </w:rPr>
        <w:t xml:space="preserve"> very little evidence</w:t>
      </w:r>
      <w:r w:rsidR="00635C63">
        <w:rPr>
          <w:noProof w:val="0"/>
        </w:rPr>
        <w:t xml:space="preserve"> being available.</w:t>
      </w:r>
    </w:p>
    <w:p w14:paraId="1D59A0CD" w14:textId="466DF661" w:rsidR="004B312D" w:rsidRPr="00B75F44" w:rsidRDefault="004B312D" w:rsidP="00CC4F81">
      <w:pPr>
        <w:pStyle w:val="ListParagraph"/>
        <w:numPr>
          <w:ilvl w:val="0"/>
          <w:numId w:val="2"/>
        </w:numPr>
        <w:rPr>
          <w:noProof w:val="0"/>
        </w:rPr>
      </w:pPr>
      <w:r w:rsidRPr="00B75F44">
        <w:rPr>
          <w:noProof w:val="0"/>
        </w:rPr>
        <w:t xml:space="preserve">Positively, advice was sent as how the complainant could take the complaint forward if they did not agree with the outcome. The </w:t>
      </w:r>
      <w:r w:rsidR="001457DE" w:rsidRPr="00B75F44">
        <w:rPr>
          <w:noProof w:val="0"/>
        </w:rPr>
        <w:t>complainant had</w:t>
      </w:r>
      <w:r w:rsidRPr="00B75F44">
        <w:rPr>
          <w:noProof w:val="0"/>
        </w:rPr>
        <w:t xml:space="preserve"> asked for an apology and learning by the officer,</w:t>
      </w:r>
      <w:r w:rsidR="00635C63">
        <w:rPr>
          <w:noProof w:val="0"/>
        </w:rPr>
        <w:t xml:space="preserve"> this was agreed to and issued, evidencing their </w:t>
      </w:r>
      <w:r w:rsidRPr="00B75F44">
        <w:rPr>
          <w:noProof w:val="0"/>
        </w:rPr>
        <w:t>wishes were taken into consideration.</w:t>
      </w:r>
    </w:p>
    <w:p w14:paraId="607C7D3F" w14:textId="5F84CA84" w:rsidR="004B312D" w:rsidRPr="00B75F44" w:rsidRDefault="00635C63" w:rsidP="00CC4F81">
      <w:pPr>
        <w:pStyle w:val="ListParagraph"/>
        <w:numPr>
          <w:ilvl w:val="0"/>
          <w:numId w:val="2"/>
        </w:numPr>
        <w:rPr>
          <w:noProof w:val="0"/>
        </w:rPr>
      </w:pPr>
      <w:r>
        <w:rPr>
          <w:noProof w:val="0"/>
        </w:rPr>
        <w:t>The c</w:t>
      </w:r>
      <w:r w:rsidR="004B312D" w:rsidRPr="00B75F44">
        <w:rPr>
          <w:noProof w:val="0"/>
        </w:rPr>
        <w:t xml:space="preserve">omplainant was kept informed throughout the </w:t>
      </w:r>
      <w:r w:rsidR="001457DE" w:rsidRPr="00B75F44">
        <w:rPr>
          <w:noProof w:val="0"/>
        </w:rPr>
        <w:t>process</w:t>
      </w:r>
      <w:r w:rsidR="004B312D" w:rsidRPr="00B75F44">
        <w:rPr>
          <w:noProof w:val="0"/>
        </w:rPr>
        <w:t>, with p</w:t>
      </w:r>
      <w:r w:rsidR="002F3E09" w:rsidRPr="00B75F44">
        <w:rPr>
          <w:noProof w:val="0"/>
        </w:rPr>
        <w:t xml:space="preserve">lenty of </w:t>
      </w:r>
      <w:r w:rsidR="004B312D" w:rsidRPr="00B75F44">
        <w:rPr>
          <w:noProof w:val="0"/>
        </w:rPr>
        <w:t xml:space="preserve">updates on the progression of the </w:t>
      </w:r>
      <w:r>
        <w:rPr>
          <w:noProof w:val="0"/>
        </w:rPr>
        <w:t>complaint review process.</w:t>
      </w:r>
      <w:r w:rsidR="002F3E09" w:rsidRPr="00B75F44">
        <w:rPr>
          <w:noProof w:val="0"/>
        </w:rPr>
        <w:t xml:space="preserve"> </w:t>
      </w:r>
      <w:r>
        <w:rPr>
          <w:noProof w:val="0"/>
        </w:rPr>
        <w:t>T</w:t>
      </w:r>
      <w:r w:rsidR="002F3E09" w:rsidRPr="00B75F44">
        <w:rPr>
          <w:noProof w:val="0"/>
        </w:rPr>
        <w:t xml:space="preserve">his </w:t>
      </w:r>
      <w:r w:rsidR="001457DE" w:rsidRPr="00B75F44">
        <w:rPr>
          <w:noProof w:val="0"/>
        </w:rPr>
        <w:t>included</w:t>
      </w:r>
      <w:r w:rsidR="002F3E09" w:rsidRPr="00B75F44">
        <w:rPr>
          <w:noProof w:val="0"/>
        </w:rPr>
        <w:t xml:space="preserve"> </w:t>
      </w:r>
      <w:r w:rsidR="004B312D" w:rsidRPr="00B75F44">
        <w:rPr>
          <w:noProof w:val="0"/>
        </w:rPr>
        <w:t>information about the delay</w:t>
      </w:r>
      <w:r w:rsidR="002F3E09" w:rsidRPr="00B75F44">
        <w:rPr>
          <w:noProof w:val="0"/>
        </w:rPr>
        <w:t>s</w:t>
      </w:r>
      <w:r w:rsidR="004B312D" w:rsidRPr="00B75F44">
        <w:rPr>
          <w:noProof w:val="0"/>
        </w:rPr>
        <w:t xml:space="preserve"> due to court proceedings.</w:t>
      </w:r>
    </w:p>
    <w:p w14:paraId="61871BA5" w14:textId="77777777" w:rsidR="006168C3" w:rsidRDefault="006168C3" w:rsidP="006168C3">
      <w:pPr>
        <w:rPr>
          <w:rFonts w:ascii="Arial" w:hAnsi="Arial" w:cs="Arial"/>
          <w:noProof w:val="0"/>
          <w:sz w:val="20"/>
        </w:rPr>
      </w:pPr>
    </w:p>
    <w:p w14:paraId="71BCE035" w14:textId="51DC57D5" w:rsidR="00F502F2" w:rsidRDefault="006C11C4" w:rsidP="00C56D15">
      <w:pPr>
        <w:pStyle w:val="Subtitle"/>
        <w:numPr>
          <w:ilvl w:val="0"/>
          <w:numId w:val="0"/>
        </w:numPr>
        <w:ind w:left="360"/>
        <w:rPr>
          <w:noProof w:val="0"/>
        </w:rPr>
      </w:pPr>
      <w:r>
        <w:rPr>
          <w:noProof w:val="0"/>
        </w:rPr>
        <w:t>Case</w:t>
      </w:r>
      <w:r w:rsidR="0053787C">
        <w:rPr>
          <w:noProof w:val="0"/>
        </w:rPr>
        <w:t xml:space="preserve"> 2</w:t>
      </w:r>
    </w:p>
    <w:p w14:paraId="486EA6DE" w14:textId="77777777" w:rsidR="00C10793" w:rsidRPr="00E0747E" w:rsidRDefault="00C10793" w:rsidP="00C10793">
      <w:pPr>
        <w:pStyle w:val="ListParagraph"/>
        <w:rPr>
          <w:noProof w:val="0"/>
        </w:rPr>
      </w:pPr>
    </w:p>
    <w:p w14:paraId="5BA23EA5" w14:textId="77777777" w:rsidR="002F3E09" w:rsidRDefault="002F3E09" w:rsidP="00CC4F81">
      <w:pPr>
        <w:pStyle w:val="ListParagraph"/>
        <w:numPr>
          <w:ilvl w:val="0"/>
          <w:numId w:val="2"/>
        </w:numPr>
        <w:rPr>
          <w:noProof w:val="0"/>
        </w:rPr>
      </w:pPr>
      <w:r>
        <w:rPr>
          <w:noProof w:val="0"/>
        </w:rPr>
        <w:t>It was felt that the initial contact email to the complainant was clear and concise</w:t>
      </w:r>
      <w:r w:rsidR="004307A1">
        <w:rPr>
          <w:noProof w:val="0"/>
        </w:rPr>
        <w:t>.</w:t>
      </w:r>
      <w:r>
        <w:rPr>
          <w:noProof w:val="0"/>
        </w:rPr>
        <w:t xml:space="preserve"> </w:t>
      </w:r>
    </w:p>
    <w:p w14:paraId="702B89E4" w14:textId="16B23531" w:rsidR="002F3E09" w:rsidRPr="007C5C0C" w:rsidRDefault="007C5C0C" w:rsidP="00CC4F81">
      <w:pPr>
        <w:pStyle w:val="ListParagraph"/>
        <w:numPr>
          <w:ilvl w:val="0"/>
          <w:numId w:val="2"/>
        </w:numPr>
        <w:shd w:val="clear" w:color="auto" w:fill="FFFFFF"/>
        <w:spacing w:after="0" w:line="336" w:lineRule="atLeast"/>
        <w:textAlignment w:val="baseline"/>
        <w:rPr>
          <w:noProof w:val="0"/>
        </w:rPr>
      </w:pPr>
      <w:r w:rsidRPr="007C5C0C">
        <w:rPr>
          <w:rFonts w:ascii="Arial" w:hAnsi="Arial" w:cs="Arial"/>
          <w:bCs/>
          <w:sz w:val="20"/>
        </w:rPr>
        <w:t xml:space="preserve">It </w:t>
      </w:r>
      <w:r w:rsidRPr="007C5C0C">
        <w:rPr>
          <w:noProof w:val="0"/>
        </w:rPr>
        <w:t xml:space="preserve">was felt that the final email to the complainant could have signposted the complainant to </w:t>
      </w:r>
      <w:r w:rsidR="002F3E09" w:rsidRPr="007C5C0C">
        <w:rPr>
          <w:noProof w:val="0"/>
        </w:rPr>
        <w:t xml:space="preserve">support services – </w:t>
      </w:r>
      <w:r w:rsidRPr="007C5C0C">
        <w:rPr>
          <w:noProof w:val="0"/>
        </w:rPr>
        <w:t>either to the Police and Crime Commissioner’s Office, the I</w:t>
      </w:r>
      <w:r w:rsidR="00F02489">
        <w:rPr>
          <w:noProof w:val="0"/>
        </w:rPr>
        <w:t xml:space="preserve">ndependent </w:t>
      </w:r>
      <w:r w:rsidRPr="007C5C0C">
        <w:rPr>
          <w:noProof w:val="0"/>
        </w:rPr>
        <w:t>O</w:t>
      </w:r>
      <w:r w:rsidR="00F02489">
        <w:rPr>
          <w:noProof w:val="0"/>
        </w:rPr>
        <w:t xml:space="preserve">ffice for </w:t>
      </w:r>
      <w:r w:rsidRPr="007C5C0C">
        <w:rPr>
          <w:noProof w:val="0"/>
        </w:rPr>
        <w:t>P</w:t>
      </w:r>
      <w:r w:rsidR="00F02489">
        <w:rPr>
          <w:noProof w:val="0"/>
        </w:rPr>
        <w:t xml:space="preserve">olice </w:t>
      </w:r>
      <w:r w:rsidRPr="007C5C0C">
        <w:rPr>
          <w:noProof w:val="0"/>
        </w:rPr>
        <w:t>C</w:t>
      </w:r>
      <w:r w:rsidR="00F02489">
        <w:rPr>
          <w:noProof w:val="0"/>
        </w:rPr>
        <w:t>onduct (IOPC)</w:t>
      </w:r>
      <w:r w:rsidRPr="007C5C0C">
        <w:rPr>
          <w:noProof w:val="0"/>
        </w:rPr>
        <w:t xml:space="preserve"> or their local </w:t>
      </w:r>
      <w:hyperlink r:id="rId15" w:tgtFrame="_blank" w:tooltip="Citizens Advice Bureau" w:history="1">
        <w:r w:rsidR="002F3E09" w:rsidRPr="007C5C0C">
          <w:rPr>
            <w:noProof w:val="0"/>
          </w:rPr>
          <w:t>Citizens Advice Bureau</w:t>
        </w:r>
      </w:hyperlink>
      <w:r w:rsidR="002F3E09" w:rsidRPr="007C5C0C">
        <w:rPr>
          <w:noProof w:val="0"/>
        </w:rPr>
        <w:t xml:space="preserve">. </w:t>
      </w:r>
    </w:p>
    <w:p w14:paraId="7DC85908" w14:textId="48D1B5D1" w:rsidR="007C5C0C" w:rsidRPr="007C5C0C" w:rsidRDefault="00F02489" w:rsidP="00CC4F81">
      <w:pPr>
        <w:pStyle w:val="ListParagraph"/>
        <w:numPr>
          <w:ilvl w:val="0"/>
          <w:numId w:val="2"/>
        </w:numPr>
        <w:shd w:val="clear" w:color="auto" w:fill="FFFFFF"/>
        <w:spacing w:after="0" w:line="336" w:lineRule="atLeast"/>
        <w:textAlignment w:val="baseline"/>
        <w:rPr>
          <w:noProof w:val="0"/>
        </w:rPr>
      </w:pPr>
      <w:r>
        <w:rPr>
          <w:noProof w:val="0"/>
        </w:rPr>
        <w:lastRenderedPageBreak/>
        <w:t>This c</w:t>
      </w:r>
      <w:r w:rsidR="007C5C0C" w:rsidRPr="007C5C0C">
        <w:rPr>
          <w:noProof w:val="0"/>
        </w:rPr>
        <w:t>omplaint was ha</w:t>
      </w:r>
      <w:r>
        <w:rPr>
          <w:noProof w:val="0"/>
        </w:rPr>
        <w:t>ndled in a fair and open manner, with the o</w:t>
      </w:r>
      <w:r w:rsidR="007C5C0C" w:rsidRPr="007C5C0C">
        <w:rPr>
          <w:noProof w:val="0"/>
        </w:rPr>
        <w:t>utcome decision supported by relevant force</w:t>
      </w:r>
      <w:r>
        <w:rPr>
          <w:noProof w:val="0"/>
        </w:rPr>
        <w:t xml:space="preserve"> policy and</w:t>
      </w:r>
      <w:r w:rsidR="007C5C0C" w:rsidRPr="007C5C0C">
        <w:rPr>
          <w:noProof w:val="0"/>
        </w:rPr>
        <w:t xml:space="preserve"> legislation.</w:t>
      </w:r>
    </w:p>
    <w:p w14:paraId="02DFA41D" w14:textId="77777777" w:rsidR="007C5C0C" w:rsidRDefault="007C5C0C" w:rsidP="007C5C0C">
      <w:pPr>
        <w:pStyle w:val="NormalWeb"/>
        <w:shd w:val="clear" w:color="auto" w:fill="FFFFFF"/>
        <w:spacing w:before="0" w:after="0" w:line="336" w:lineRule="atLeast"/>
        <w:textAlignment w:val="baseline"/>
      </w:pPr>
    </w:p>
    <w:p w14:paraId="6325A091" w14:textId="2AFAD0F3" w:rsidR="00356807" w:rsidRDefault="00510917" w:rsidP="007C5C0C">
      <w:pPr>
        <w:pStyle w:val="Subtitle"/>
        <w:numPr>
          <w:ilvl w:val="0"/>
          <w:numId w:val="0"/>
        </w:numPr>
        <w:ind w:left="360"/>
        <w:rPr>
          <w:noProof w:val="0"/>
        </w:rPr>
      </w:pPr>
      <w:r>
        <w:rPr>
          <w:noProof w:val="0"/>
        </w:rPr>
        <w:t>C</w:t>
      </w:r>
      <w:r w:rsidR="00D5009A">
        <w:rPr>
          <w:noProof w:val="0"/>
        </w:rPr>
        <w:t>ase</w:t>
      </w:r>
      <w:r>
        <w:rPr>
          <w:noProof w:val="0"/>
        </w:rPr>
        <w:t xml:space="preserve"> 3</w:t>
      </w:r>
      <w:bookmarkEnd w:id="2"/>
    </w:p>
    <w:p w14:paraId="2B8A5357" w14:textId="3D46E032" w:rsidR="007C5C0C" w:rsidRPr="007C5C0C" w:rsidRDefault="007C5C0C" w:rsidP="00CC4F81">
      <w:pPr>
        <w:pStyle w:val="ListParagraph"/>
        <w:numPr>
          <w:ilvl w:val="0"/>
          <w:numId w:val="2"/>
        </w:numPr>
        <w:rPr>
          <w:rFonts w:ascii="Times New Roman" w:hAnsi="Times New Roman"/>
          <w:noProof w:val="0"/>
          <w:sz w:val="24"/>
          <w:szCs w:val="24"/>
          <w:lang w:eastAsia="en-GB"/>
        </w:rPr>
      </w:pPr>
      <w:r>
        <w:t>Members noted that the c</w:t>
      </w:r>
      <w:r w:rsidR="006A3576">
        <w:t>omplaint</w:t>
      </w:r>
      <w:r>
        <w:t xml:space="preserve"> had </w:t>
      </w:r>
      <w:r w:rsidR="006A3576">
        <w:t xml:space="preserve">been </w:t>
      </w:r>
      <w:r>
        <w:t>recorded in</w:t>
      </w:r>
      <w:r w:rsidR="008844CA">
        <w:t xml:space="preserve"> </w:t>
      </w:r>
      <w:r>
        <w:t xml:space="preserve">line with </w:t>
      </w:r>
      <w:r w:rsidR="008844CA">
        <w:t>p</w:t>
      </w:r>
      <w:r>
        <w:t xml:space="preserve">olicy. </w:t>
      </w:r>
    </w:p>
    <w:p w14:paraId="71749E54" w14:textId="69EB493C" w:rsidR="007C5C0C" w:rsidRDefault="008844CA" w:rsidP="00CC4F81">
      <w:pPr>
        <w:pStyle w:val="ListParagraph"/>
        <w:numPr>
          <w:ilvl w:val="0"/>
          <w:numId w:val="2"/>
        </w:numPr>
      </w:pPr>
      <w:r>
        <w:t>T</w:t>
      </w:r>
      <w:r w:rsidR="007C5C0C">
        <w:t xml:space="preserve">he complainant had received an acknowledgement by </w:t>
      </w:r>
      <w:r w:rsidR="007C5C0C" w:rsidRPr="00DD2A6C">
        <w:t>email and a copy of the outcome of their complaint in writing</w:t>
      </w:r>
      <w:r>
        <w:t>, as well as being</w:t>
      </w:r>
      <w:r w:rsidR="00DD2A6C" w:rsidRPr="00DD2A6C">
        <w:t xml:space="preserve"> updated throughout</w:t>
      </w:r>
      <w:r>
        <w:t xml:space="preserve"> the process</w:t>
      </w:r>
      <w:r w:rsidR="00DD2A6C" w:rsidRPr="00DD2A6C">
        <w:t>.</w:t>
      </w:r>
    </w:p>
    <w:p w14:paraId="1B9FEF95" w14:textId="11B831FC" w:rsidR="000146BE" w:rsidRDefault="00BA75F0" w:rsidP="00CC4F81">
      <w:pPr>
        <w:pStyle w:val="ListParagraph"/>
        <w:numPr>
          <w:ilvl w:val="0"/>
          <w:numId w:val="2"/>
        </w:numPr>
      </w:pPr>
      <w:r>
        <w:t>Members quer</w:t>
      </w:r>
      <w:r w:rsidR="00DD2A6C">
        <w:t>ied whe</w:t>
      </w:r>
      <w:r w:rsidR="008844CA">
        <w:t>t</w:t>
      </w:r>
      <w:r w:rsidR="00DD2A6C">
        <w:t>her a</w:t>
      </w:r>
      <w:r w:rsidR="007C5C0C">
        <w:t xml:space="preserve"> referral </w:t>
      </w:r>
      <w:r w:rsidR="008844CA">
        <w:t>to</w:t>
      </w:r>
      <w:r w:rsidR="00DD2A6C">
        <w:t xml:space="preserve"> support service</w:t>
      </w:r>
      <w:r w:rsidR="008844CA">
        <w:t>s</w:t>
      </w:r>
      <w:r w:rsidR="00DD2A6C">
        <w:t xml:space="preserve"> w</w:t>
      </w:r>
      <w:r w:rsidR="008844CA">
        <w:t>ere</w:t>
      </w:r>
      <w:r w:rsidR="00DD2A6C">
        <w:t xml:space="preserve"> made</w:t>
      </w:r>
      <w:r w:rsidR="008844CA">
        <w:t xml:space="preserve"> in relation to concerns raised regarding mental health issues and the safety of children</w:t>
      </w:r>
      <w:r w:rsidR="00DD2A6C">
        <w:t xml:space="preserve">. It was unclear from the records as to whether the Multi Agency Referal Form had been submitted. </w:t>
      </w:r>
    </w:p>
    <w:p w14:paraId="4B7D1922" w14:textId="77777777" w:rsidR="00F02489" w:rsidRDefault="00F02489" w:rsidP="00C2361B">
      <w:pPr>
        <w:pStyle w:val="Subtitle"/>
        <w:numPr>
          <w:ilvl w:val="0"/>
          <w:numId w:val="0"/>
        </w:numPr>
        <w:ind w:left="360"/>
        <w:rPr>
          <w:noProof w:val="0"/>
        </w:rPr>
      </w:pPr>
    </w:p>
    <w:p w14:paraId="6595F38A" w14:textId="0271314D" w:rsidR="0012247A" w:rsidRDefault="00E0747E" w:rsidP="00C2361B">
      <w:pPr>
        <w:pStyle w:val="Subtitle"/>
        <w:numPr>
          <w:ilvl w:val="0"/>
          <w:numId w:val="0"/>
        </w:numPr>
        <w:ind w:left="360"/>
        <w:rPr>
          <w:noProof w:val="0"/>
        </w:rPr>
      </w:pPr>
      <w:r>
        <w:rPr>
          <w:noProof w:val="0"/>
        </w:rPr>
        <w:t>C</w:t>
      </w:r>
      <w:r w:rsidR="00851D18">
        <w:rPr>
          <w:noProof w:val="0"/>
        </w:rPr>
        <w:t>ase</w:t>
      </w:r>
      <w:r>
        <w:rPr>
          <w:noProof w:val="0"/>
        </w:rPr>
        <w:t xml:space="preserve"> 4</w:t>
      </w:r>
    </w:p>
    <w:p w14:paraId="5678C2E6" w14:textId="4B34FBC8" w:rsidR="006A3576" w:rsidRPr="007C5C0C" w:rsidRDefault="006A3576" w:rsidP="00CC4F81">
      <w:pPr>
        <w:pStyle w:val="ListParagraph"/>
        <w:numPr>
          <w:ilvl w:val="0"/>
          <w:numId w:val="5"/>
        </w:numPr>
        <w:rPr>
          <w:rFonts w:ascii="Times New Roman" w:hAnsi="Times New Roman"/>
          <w:noProof w:val="0"/>
          <w:sz w:val="24"/>
          <w:szCs w:val="24"/>
          <w:lang w:eastAsia="en-GB"/>
        </w:rPr>
      </w:pPr>
      <w:r>
        <w:t>Members noted that the complaint had been recorded in</w:t>
      </w:r>
      <w:r w:rsidR="00846271">
        <w:t xml:space="preserve"> line with policy and was handled in a fair and open manner.</w:t>
      </w:r>
    </w:p>
    <w:p w14:paraId="3202D11D" w14:textId="4ED3A0A5" w:rsidR="006A3576" w:rsidRDefault="00846271" w:rsidP="00CC4F81">
      <w:pPr>
        <w:pStyle w:val="ListParagraph"/>
        <w:numPr>
          <w:ilvl w:val="0"/>
          <w:numId w:val="5"/>
        </w:numPr>
      </w:pPr>
      <w:r>
        <w:t>Very good communication with the complainant was noted, with</w:t>
      </w:r>
      <w:r w:rsidR="006A3576">
        <w:t xml:space="preserve"> an acknowledgement </w:t>
      </w:r>
      <w:r w:rsidR="003B370B">
        <w:t xml:space="preserve">of their initial complaint </w:t>
      </w:r>
      <w:r w:rsidR="006A3576">
        <w:t xml:space="preserve">by </w:t>
      </w:r>
      <w:r w:rsidR="006A3576" w:rsidRPr="00DD2A6C">
        <w:t>email and a copy of the outcom</w:t>
      </w:r>
      <w:r>
        <w:t>e of their complaint in writing as well as a</w:t>
      </w:r>
      <w:r w:rsidR="003B370B">
        <w:t xml:space="preserve"> phone call on completion of the process. </w:t>
      </w:r>
      <w:r w:rsidR="006A3576" w:rsidRPr="00DD2A6C">
        <w:t xml:space="preserve"> </w:t>
      </w:r>
    </w:p>
    <w:p w14:paraId="70F70836" w14:textId="77777777" w:rsidR="007D290A" w:rsidRDefault="007D290A" w:rsidP="00CD2C74">
      <w:pPr>
        <w:pStyle w:val="Subtitle"/>
        <w:numPr>
          <w:ilvl w:val="0"/>
          <w:numId w:val="0"/>
        </w:numPr>
        <w:ind w:left="360"/>
        <w:rPr>
          <w:noProof w:val="0"/>
        </w:rPr>
      </w:pPr>
    </w:p>
    <w:p w14:paraId="3D1F734D" w14:textId="08DF1360" w:rsidR="00CD2C74" w:rsidRPr="00CD2C74" w:rsidRDefault="00CD2C74" w:rsidP="00CD2C74">
      <w:pPr>
        <w:pStyle w:val="Subtitle"/>
        <w:numPr>
          <w:ilvl w:val="0"/>
          <w:numId w:val="0"/>
        </w:numPr>
        <w:ind w:left="360"/>
        <w:rPr>
          <w:noProof w:val="0"/>
        </w:rPr>
      </w:pPr>
      <w:r>
        <w:rPr>
          <w:noProof w:val="0"/>
        </w:rPr>
        <w:t>Case 5</w:t>
      </w:r>
    </w:p>
    <w:p w14:paraId="4E582D7D" w14:textId="74FC6BCC" w:rsidR="008C7A47" w:rsidRPr="00810213" w:rsidRDefault="00727759" w:rsidP="00CC4F81">
      <w:pPr>
        <w:pStyle w:val="ListParagraph"/>
        <w:numPr>
          <w:ilvl w:val="0"/>
          <w:numId w:val="2"/>
        </w:numPr>
        <w:rPr>
          <w:noProof w:val="0"/>
        </w:rPr>
      </w:pPr>
      <w:r>
        <w:rPr>
          <w:noProof w:val="0"/>
        </w:rPr>
        <w:t>This case took approximately</w:t>
      </w:r>
      <w:r w:rsidR="00033B53">
        <w:rPr>
          <w:noProof w:val="0"/>
        </w:rPr>
        <w:t xml:space="preserve"> 10 months to come to a conclusion. There appeared to be a few incidents where the case was re-allocated to different individuals.</w:t>
      </w:r>
      <w:r w:rsidR="008C7A47" w:rsidRPr="00810213">
        <w:rPr>
          <w:noProof w:val="0"/>
        </w:rPr>
        <w:t xml:space="preserve"> </w:t>
      </w:r>
    </w:p>
    <w:p w14:paraId="517FCEFA" w14:textId="0450E86B" w:rsidR="008C7A47" w:rsidRPr="00810213" w:rsidRDefault="008C7A47" w:rsidP="00CC4F81">
      <w:pPr>
        <w:pStyle w:val="ListParagraph"/>
        <w:numPr>
          <w:ilvl w:val="0"/>
          <w:numId w:val="2"/>
        </w:numPr>
        <w:rPr>
          <w:noProof w:val="0"/>
        </w:rPr>
      </w:pPr>
      <w:r w:rsidRPr="00810213">
        <w:rPr>
          <w:noProof w:val="0"/>
        </w:rPr>
        <w:t xml:space="preserve">The Investigating Officer in dealing with this complaint was unable to speak to the </w:t>
      </w:r>
      <w:r w:rsidR="00727759">
        <w:rPr>
          <w:noProof w:val="0"/>
        </w:rPr>
        <w:t>p</w:t>
      </w:r>
      <w:r w:rsidRPr="00810213">
        <w:rPr>
          <w:noProof w:val="0"/>
        </w:rPr>
        <w:t xml:space="preserve">olice </w:t>
      </w:r>
      <w:r w:rsidR="00727759">
        <w:rPr>
          <w:noProof w:val="0"/>
        </w:rPr>
        <w:t>o</w:t>
      </w:r>
      <w:r w:rsidRPr="00810213">
        <w:rPr>
          <w:noProof w:val="0"/>
        </w:rPr>
        <w:t xml:space="preserve">fficer who had dealt with </w:t>
      </w:r>
      <w:r w:rsidR="00727759">
        <w:rPr>
          <w:noProof w:val="0"/>
        </w:rPr>
        <w:t>the investigation</w:t>
      </w:r>
      <w:r w:rsidRPr="00810213">
        <w:rPr>
          <w:noProof w:val="0"/>
        </w:rPr>
        <w:t xml:space="preserve"> originally as the </w:t>
      </w:r>
      <w:r w:rsidR="00727759">
        <w:rPr>
          <w:noProof w:val="0"/>
        </w:rPr>
        <w:t>o</w:t>
      </w:r>
      <w:r w:rsidR="00033B53" w:rsidRPr="00810213">
        <w:rPr>
          <w:noProof w:val="0"/>
        </w:rPr>
        <w:t xml:space="preserve">fficer had left the department. </w:t>
      </w:r>
      <w:r w:rsidRPr="00810213">
        <w:rPr>
          <w:noProof w:val="0"/>
        </w:rPr>
        <w:t xml:space="preserve">In view of this </w:t>
      </w:r>
      <w:r w:rsidR="00727759">
        <w:rPr>
          <w:noProof w:val="0"/>
        </w:rPr>
        <w:t>t</w:t>
      </w:r>
      <w:r w:rsidRPr="00810213">
        <w:rPr>
          <w:noProof w:val="0"/>
        </w:rPr>
        <w:t>he</w:t>
      </w:r>
      <w:r w:rsidR="00727759">
        <w:rPr>
          <w:noProof w:val="0"/>
        </w:rPr>
        <w:t>y</w:t>
      </w:r>
      <w:r w:rsidRPr="00810213">
        <w:rPr>
          <w:noProof w:val="0"/>
        </w:rPr>
        <w:t xml:space="preserve"> could only </w:t>
      </w:r>
      <w:r w:rsidR="006C329B">
        <w:rPr>
          <w:noProof w:val="0"/>
        </w:rPr>
        <w:t xml:space="preserve">review </w:t>
      </w:r>
      <w:r w:rsidRPr="00810213">
        <w:rPr>
          <w:noProof w:val="0"/>
        </w:rPr>
        <w:t>the process as documented</w:t>
      </w:r>
      <w:r w:rsidR="006C329B">
        <w:rPr>
          <w:noProof w:val="0"/>
        </w:rPr>
        <w:t>, concluding</w:t>
      </w:r>
      <w:r w:rsidRPr="00810213">
        <w:rPr>
          <w:noProof w:val="0"/>
        </w:rPr>
        <w:t xml:space="preserve"> that all procedures had been followed and the complainant updated appropriately. No further action was therefore to be taken. However </w:t>
      </w:r>
      <w:r w:rsidR="00033B53" w:rsidRPr="00810213">
        <w:rPr>
          <w:noProof w:val="0"/>
        </w:rPr>
        <w:t>the Investigating Officer</w:t>
      </w:r>
      <w:r w:rsidRPr="00810213">
        <w:rPr>
          <w:noProof w:val="0"/>
        </w:rPr>
        <w:t xml:space="preserve"> also noted that there was organisational learning </w:t>
      </w:r>
      <w:r w:rsidR="006C329B">
        <w:rPr>
          <w:noProof w:val="0"/>
        </w:rPr>
        <w:t>to be had</w:t>
      </w:r>
      <w:r w:rsidR="00033B53" w:rsidRPr="00810213">
        <w:rPr>
          <w:noProof w:val="0"/>
        </w:rPr>
        <w:t xml:space="preserve">, </w:t>
      </w:r>
      <w:r w:rsidRPr="00810213">
        <w:rPr>
          <w:noProof w:val="0"/>
        </w:rPr>
        <w:t xml:space="preserve">as there was no rationale recorded by </w:t>
      </w:r>
      <w:r w:rsidR="006C329B">
        <w:rPr>
          <w:noProof w:val="0"/>
        </w:rPr>
        <w:t xml:space="preserve">the </w:t>
      </w:r>
      <w:r w:rsidR="00033B53" w:rsidRPr="00810213">
        <w:rPr>
          <w:noProof w:val="0"/>
        </w:rPr>
        <w:t>Force</w:t>
      </w:r>
      <w:r w:rsidRPr="00810213">
        <w:rPr>
          <w:noProof w:val="0"/>
        </w:rPr>
        <w:t xml:space="preserve"> as to why </w:t>
      </w:r>
      <w:r w:rsidR="006C329B">
        <w:rPr>
          <w:noProof w:val="0"/>
        </w:rPr>
        <w:t xml:space="preserve">an </w:t>
      </w:r>
      <w:r w:rsidRPr="00810213">
        <w:rPr>
          <w:noProof w:val="0"/>
        </w:rPr>
        <w:t xml:space="preserve">investigation had </w:t>
      </w:r>
      <w:r w:rsidR="006C329B">
        <w:rPr>
          <w:noProof w:val="0"/>
        </w:rPr>
        <w:t xml:space="preserve">not </w:t>
      </w:r>
      <w:r w:rsidRPr="00810213">
        <w:rPr>
          <w:noProof w:val="0"/>
        </w:rPr>
        <w:t>taken place where a crime was alleged.</w:t>
      </w:r>
    </w:p>
    <w:p w14:paraId="2F344010" w14:textId="0B673A7C" w:rsidR="008C7A47" w:rsidRPr="00810213" w:rsidRDefault="00033B53" w:rsidP="00CC4F81">
      <w:pPr>
        <w:pStyle w:val="ListParagraph"/>
        <w:numPr>
          <w:ilvl w:val="0"/>
          <w:numId w:val="2"/>
        </w:numPr>
        <w:rPr>
          <w:noProof w:val="0"/>
        </w:rPr>
      </w:pPr>
      <w:r w:rsidRPr="00810213">
        <w:rPr>
          <w:noProof w:val="0"/>
        </w:rPr>
        <w:t>It was noted that</w:t>
      </w:r>
      <w:r w:rsidR="008C7A47" w:rsidRPr="00810213">
        <w:rPr>
          <w:noProof w:val="0"/>
        </w:rPr>
        <w:t xml:space="preserve"> there </w:t>
      </w:r>
      <w:r w:rsidR="006C329B">
        <w:rPr>
          <w:noProof w:val="0"/>
        </w:rPr>
        <w:t>wa</w:t>
      </w:r>
      <w:r w:rsidRPr="00810213">
        <w:rPr>
          <w:noProof w:val="0"/>
        </w:rPr>
        <w:t xml:space="preserve">s </w:t>
      </w:r>
      <w:r w:rsidR="008C7A47" w:rsidRPr="00810213">
        <w:rPr>
          <w:noProof w:val="0"/>
        </w:rPr>
        <w:t xml:space="preserve">no timescale </w:t>
      </w:r>
      <w:r w:rsidRPr="00810213">
        <w:rPr>
          <w:noProof w:val="0"/>
        </w:rPr>
        <w:t xml:space="preserve">in which </w:t>
      </w:r>
      <w:r w:rsidR="008C7A47" w:rsidRPr="00810213">
        <w:rPr>
          <w:noProof w:val="0"/>
        </w:rPr>
        <w:t xml:space="preserve">complaint investigations </w:t>
      </w:r>
      <w:r w:rsidRPr="00810213">
        <w:rPr>
          <w:noProof w:val="0"/>
        </w:rPr>
        <w:t xml:space="preserve">should be completed. </w:t>
      </w:r>
      <w:r w:rsidR="008C7A47" w:rsidRPr="00810213">
        <w:rPr>
          <w:noProof w:val="0"/>
        </w:rPr>
        <w:t xml:space="preserve">A letter was sent initially </w:t>
      </w:r>
      <w:r w:rsidRPr="00810213">
        <w:rPr>
          <w:noProof w:val="0"/>
        </w:rPr>
        <w:t xml:space="preserve">to </w:t>
      </w:r>
      <w:r w:rsidR="00234BF6" w:rsidRPr="00810213">
        <w:rPr>
          <w:noProof w:val="0"/>
        </w:rPr>
        <w:t>complainant</w:t>
      </w:r>
      <w:r w:rsidRPr="00810213">
        <w:rPr>
          <w:noProof w:val="0"/>
        </w:rPr>
        <w:t xml:space="preserve"> </w:t>
      </w:r>
      <w:r w:rsidR="008C7A47" w:rsidRPr="00810213">
        <w:rPr>
          <w:noProof w:val="0"/>
        </w:rPr>
        <w:t>re</w:t>
      </w:r>
      <w:r w:rsidRPr="00810213">
        <w:rPr>
          <w:noProof w:val="0"/>
        </w:rPr>
        <w:t>garding</w:t>
      </w:r>
      <w:r w:rsidR="008C7A47" w:rsidRPr="00810213">
        <w:rPr>
          <w:noProof w:val="0"/>
        </w:rPr>
        <w:t xml:space="preserve"> the impact of Covid</w:t>
      </w:r>
      <w:r w:rsidR="00234BF6">
        <w:rPr>
          <w:noProof w:val="0"/>
        </w:rPr>
        <w:t>-19</w:t>
      </w:r>
      <w:r w:rsidR="008C7A47" w:rsidRPr="00810213">
        <w:rPr>
          <w:noProof w:val="0"/>
        </w:rPr>
        <w:t xml:space="preserve"> restrictions on staffing</w:t>
      </w:r>
      <w:r w:rsidR="006C329B">
        <w:rPr>
          <w:noProof w:val="0"/>
        </w:rPr>
        <w:t>, however, there we</w:t>
      </w:r>
      <w:r w:rsidRPr="00810213">
        <w:rPr>
          <w:noProof w:val="0"/>
        </w:rPr>
        <w:t xml:space="preserve">re no </w:t>
      </w:r>
      <w:r w:rsidRPr="00810213">
        <w:rPr>
          <w:noProof w:val="0"/>
        </w:rPr>
        <w:lastRenderedPageBreak/>
        <w:t>timescales given in order to manage the complainant</w:t>
      </w:r>
      <w:r w:rsidR="006C329B">
        <w:rPr>
          <w:noProof w:val="0"/>
        </w:rPr>
        <w:t>’s expectations as to what would be</w:t>
      </w:r>
      <w:r w:rsidRPr="00810213">
        <w:rPr>
          <w:noProof w:val="0"/>
        </w:rPr>
        <w:t xml:space="preserve"> a reasonable timeframe</w:t>
      </w:r>
      <w:r w:rsidR="006C329B">
        <w:rPr>
          <w:noProof w:val="0"/>
        </w:rPr>
        <w:t xml:space="preserve"> to expect to receive an update</w:t>
      </w:r>
      <w:r w:rsidRPr="00810213">
        <w:rPr>
          <w:noProof w:val="0"/>
        </w:rPr>
        <w:t>.</w:t>
      </w:r>
    </w:p>
    <w:p w14:paraId="2E1E765E" w14:textId="77777777" w:rsidR="0008291A" w:rsidRDefault="0008291A" w:rsidP="0008291A">
      <w:pPr>
        <w:rPr>
          <w:noProof w:val="0"/>
        </w:rPr>
      </w:pPr>
    </w:p>
    <w:p w14:paraId="50A8C453" w14:textId="4BF50965" w:rsidR="0008291A" w:rsidRPr="00CC4F81" w:rsidRDefault="0008291A" w:rsidP="00CC4F81">
      <w:pPr>
        <w:pStyle w:val="Subtitle"/>
        <w:numPr>
          <w:ilvl w:val="0"/>
          <w:numId w:val="0"/>
        </w:numPr>
        <w:ind w:left="360"/>
        <w:rPr>
          <w:noProof w:val="0"/>
        </w:rPr>
      </w:pPr>
      <w:r>
        <w:rPr>
          <w:noProof w:val="0"/>
        </w:rPr>
        <w:t>Case 6</w:t>
      </w:r>
    </w:p>
    <w:p w14:paraId="48D71669" w14:textId="4A7BCED2" w:rsidR="00033B53" w:rsidRPr="00CC4F81" w:rsidRDefault="006C329B" w:rsidP="00CC4F81">
      <w:pPr>
        <w:pStyle w:val="ListParagraph"/>
        <w:numPr>
          <w:ilvl w:val="0"/>
          <w:numId w:val="2"/>
        </w:numPr>
        <w:rPr>
          <w:noProof w:val="0"/>
        </w:rPr>
      </w:pPr>
      <w:r>
        <w:rPr>
          <w:noProof w:val="0"/>
        </w:rPr>
        <w:t>This complaint was</w:t>
      </w:r>
      <w:r w:rsidR="00033B53" w:rsidRPr="00CC4F81">
        <w:rPr>
          <w:noProof w:val="0"/>
        </w:rPr>
        <w:t xml:space="preserve"> made </w:t>
      </w:r>
      <w:r>
        <w:rPr>
          <w:noProof w:val="0"/>
        </w:rPr>
        <w:t xml:space="preserve">and withdrawn </w:t>
      </w:r>
      <w:r w:rsidR="00033B53" w:rsidRPr="00CC4F81">
        <w:rPr>
          <w:noProof w:val="0"/>
        </w:rPr>
        <w:t>on</w:t>
      </w:r>
      <w:r>
        <w:rPr>
          <w:noProof w:val="0"/>
        </w:rPr>
        <w:t xml:space="preserve"> the same day, despite an</w:t>
      </w:r>
      <w:r w:rsidR="00033B53" w:rsidRPr="00CC4F81">
        <w:rPr>
          <w:noProof w:val="0"/>
        </w:rPr>
        <w:t xml:space="preserve"> Investigating Officer </w:t>
      </w:r>
      <w:r>
        <w:rPr>
          <w:noProof w:val="0"/>
        </w:rPr>
        <w:t xml:space="preserve">being </w:t>
      </w:r>
      <w:r w:rsidR="00033B53" w:rsidRPr="00CC4F81">
        <w:rPr>
          <w:noProof w:val="0"/>
        </w:rPr>
        <w:t>appointed</w:t>
      </w:r>
      <w:r>
        <w:rPr>
          <w:noProof w:val="0"/>
        </w:rPr>
        <w:t xml:space="preserve"> promptly</w:t>
      </w:r>
      <w:r w:rsidR="00CC4F81">
        <w:rPr>
          <w:noProof w:val="0"/>
        </w:rPr>
        <w:t xml:space="preserve">. </w:t>
      </w:r>
      <w:r>
        <w:rPr>
          <w:noProof w:val="0"/>
        </w:rPr>
        <w:t xml:space="preserve"> The finalisation</w:t>
      </w:r>
      <w:r w:rsidR="00033B53" w:rsidRPr="00CC4F81">
        <w:rPr>
          <w:noProof w:val="0"/>
        </w:rPr>
        <w:t xml:space="preserve"> letter fr</w:t>
      </w:r>
      <w:r>
        <w:rPr>
          <w:noProof w:val="0"/>
        </w:rPr>
        <w:t>o</w:t>
      </w:r>
      <w:r w:rsidR="00033B53" w:rsidRPr="00CC4F81">
        <w:rPr>
          <w:noProof w:val="0"/>
        </w:rPr>
        <w:t xml:space="preserve">m Professional Standards </w:t>
      </w:r>
      <w:r>
        <w:rPr>
          <w:noProof w:val="0"/>
        </w:rPr>
        <w:t>was sent some three months later, however it was clear and detailed</w:t>
      </w:r>
      <w:r w:rsidR="00033B53" w:rsidRPr="00CC4F81">
        <w:rPr>
          <w:noProof w:val="0"/>
        </w:rPr>
        <w:t>.</w:t>
      </w:r>
    </w:p>
    <w:p w14:paraId="5FCA067B" w14:textId="77777777" w:rsidR="006C329B" w:rsidRDefault="00033B53" w:rsidP="00EE14DC">
      <w:pPr>
        <w:pStyle w:val="ListParagraph"/>
        <w:numPr>
          <w:ilvl w:val="0"/>
          <w:numId w:val="2"/>
        </w:numPr>
        <w:rPr>
          <w:noProof w:val="0"/>
        </w:rPr>
      </w:pPr>
      <w:r w:rsidRPr="00CC4F81">
        <w:rPr>
          <w:noProof w:val="0"/>
        </w:rPr>
        <w:t>This matter was in the process of being dealt with quickly and the officer</w:t>
      </w:r>
      <w:r w:rsidR="006C329B">
        <w:rPr>
          <w:noProof w:val="0"/>
        </w:rPr>
        <w:t>’</w:t>
      </w:r>
      <w:r w:rsidR="00CC4F81" w:rsidRPr="00CC4F81">
        <w:rPr>
          <w:noProof w:val="0"/>
        </w:rPr>
        <w:t>s</w:t>
      </w:r>
      <w:r w:rsidRPr="00CC4F81">
        <w:rPr>
          <w:noProof w:val="0"/>
        </w:rPr>
        <w:t xml:space="preserve"> initial response to the complaint </w:t>
      </w:r>
      <w:r w:rsidR="006C329B">
        <w:rPr>
          <w:noProof w:val="0"/>
        </w:rPr>
        <w:t>indicated they were</w:t>
      </w:r>
      <w:r w:rsidRPr="00CC4F81">
        <w:rPr>
          <w:noProof w:val="0"/>
        </w:rPr>
        <w:t xml:space="preserve"> open to feedback and any learning</w:t>
      </w:r>
      <w:r w:rsidR="006C329B">
        <w:rPr>
          <w:noProof w:val="0"/>
        </w:rPr>
        <w:t xml:space="preserve">. </w:t>
      </w:r>
    </w:p>
    <w:p w14:paraId="0C2D48B0" w14:textId="11B7D7F4" w:rsidR="00CC4F81" w:rsidRPr="00CC4F81" w:rsidRDefault="006C329B" w:rsidP="00EE14DC">
      <w:pPr>
        <w:pStyle w:val="ListParagraph"/>
        <w:numPr>
          <w:ilvl w:val="0"/>
          <w:numId w:val="2"/>
        </w:numPr>
        <w:rPr>
          <w:noProof w:val="0"/>
        </w:rPr>
      </w:pPr>
      <w:r>
        <w:rPr>
          <w:noProof w:val="0"/>
        </w:rPr>
        <w:t>Indications were that t</w:t>
      </w:r>
      <w:r w:rsidR="00CC4F81" w:rsidRPr="00CC4F81">
        <w:rPr>
          <w:noProof w:val="0"/>
        </w:rPr>
        <w:t>he case was dealt</w:t>
      </w:r>
      <w:r>
        <w:rPr>
          <w:noProof w:val="0"/>
        </w:rPr>
        <w:t xml:space="preserve"> with in a fair and open manner, however the complainant withdrew before a full review had been completed.</w:t>
      </w:r>
    </w:p>
    <w:p w14:paraId="5EE11222" w14:textId="7C01B4BF" w:rsidR="00B849DE" w:rsidRDefault="00C2361B" w:rsidP="00C2361B">
      <w:pPr>
        <w:pStyle w:val="Heading1"/>
        <w:rPr>
          <w:noProof w:val="0"/>
        </w:rPr>
      </w:pPr>
      <w:r>
        <w:rPr>
          <w:noProof w:val="0"/>
        </w:rPr>
        <w:t xml:space="preserve">3.0 </w:t>
      </w:r>
      <w:r w:rsidR="00997D02">
        <w:rPr>
          <w:noProof w:val="0"/>
        </w:rPr>
        <w:t xml:space="preserve">Summary: </w:t>
      </w:r>
    </w:p>
    <w:p w14:paraId="3958A496" w14:textId="77777777" w:rsidR="007D290A" w:rsidRDefault="007D290A" w:rsidP="007D290A">
      <w:pPr>
        <w:rPr>
          <w:noProof w:val="0"/>
        </w:rPr>
      </w:pPr>
    </w:p>
    <w:p w14:paraId="22693FE6" w14:textId="71133915" w:rsidR="007D290A" w:rsidRDefault="007D290A" w:rsidP="00810213">
      <w:pPr>
        <w:pStyle w:val="ListParagraph"/>
        <w:numPr>
          <w:ilvl w:val="0"/>
          <w:numId w:val="6"/>
        </w:numPr>
        <w:rPr>
          <w:noProof w:val="0"/>
        </w:rPr>
      </w:pPr>
      <w:r w:rsidRPr="00485850">
        <w:rPr>
          <w:noProof w:val="0"/>
        </w:rPr>
        <w:t>The Panel wishe</w:t>
      </w:r>
      <w:r>
        <w:rPr>
          <w:noProof w:val="0"/>
        </w:rPr>
        <w:t>d</w:t>
      </w:r>
      <w:r w:rsidRPr="00485850">
        <w:rPr>
          <w:noProof w:val="0"/>
        </w:rPr>
        <w:t xml:space="preserve"> to highlight that </w:t>
      </w:r>
      <w:r w:rsidR="00810213">
        <w:rPr>
          <w:noProof w:val="0"/>
        </w:rPr>
        <w:t>all complaint cases were handled in a fair and open manner.</w:t>
      </w:r>
    </w:p>
    <w:p w14:paraId="0981CC99" w14:textId="493FAB3F" w:rsidR="00810213" w:rsidRDefault="00810213" w:rsidP="00810213">
      <w:pPr>
        <w:pStyle w:val="ListParagraph"/>
        <w:numPr>
          <w:ilvl w:val="0"/>
          <w:numId w:val="6"/>
        </w:numPr>
        <w:rPr>
          <w:noProof w:val="0"/>
        </w:rPr>
      </w:pPr>
      <w:r>
        <w:rPr>
          <w:noProof w:val="0"/>
        </w:rPr>
        <w:t>All complainants were given information on what to do if they were unhappy with the outcome of their complaint.</w:t>
      </w:r>
    </w:p>
    <w:p w14:paraId="2A997438" w14:textId="1D993A50" w:rsidR="00810213" w:rsidRDefault="00810213" w:rsidP="00810213">
      <w:pPr>
        <w:pStyle w:val="ListParagraph"/>
        <w:numPr>
          <w:ilvl w:val="0"/>
          <w:numId w:val="6"/>
        </w:numPr>
        <w:rPr>
          <w:noProof w:val="0"/>
        </w:rPr>
      </w:pPr>
      <w:r>
        <w:rPr>
          <w:noProof w:val="0"/>
        </w:rPr>
        <w:t>All complainants received an acknowledgement email and an outcome letter in relation to their complaint. Correspondence with complainants was of a high standard.</w:t>
      </w:r>
    </w:p>
    <w:p w14:paraId="7B219C73" w14:textId="42C468E1" w:rsidR="00BB0E99" w:rsidRPr="00810213" w:rsidRDefault="00810213" w:rsidP="00BB0E99">
      <w:pPr>
        <w:pStyle w:val="ListParagraph"/>
        <w:numPr>
          <w:ilvl w:val="0"/>
          <w:numId w:val="2"/>
        </w:numPr>
        <w:rPr>
          <w:noProof w:val="0"/>
        </w:rPr>
      </w:pPr>
      <w:r>
        <w:rPr>
          <w:noProof w:val="0"/>
        </w:rPr>
        <w:t xml:space="preserve">Members queried whether there should be a </w:t>
      </w:r>
      <w:r w:rsidRPr="00810213">
        <w:rPr>
          <w:noProof w:val="0"/>
        </w:rPr>
        <w:t xml:space="preserve">timescale in which complaint investigations </w:t>
      </w:r>
      <w:r>
        <w:rPr>
          <w:noProof w:val="0"/>
        </w:rPr>
        <w:t xml:space="preserve">should be completed in order to manage the expectations of </w:t>
      </w:r>
      <w:r w:rsidRPr="00810213">
        <w:rPr>
          <w:noProof w:val="0"/>
        </w:rPr>
        <w:t>complainants</w:t>
      </w:r>
      <w:r>
        <w:rPr>
          <w:noProof w:val="0"/>
        </w:rPr>
        <w:t xml:space="preserve">. </w:t>
      </w:r>
    </w:p>
    <w:p w14:paraId="06868340" w14:textId="5F4B492D" w:rsidR="00255FD4" w:rsidRDefault="00C2361B" w:rsidP="0093467F">
      <w:pPr>
        <w:pStyle w:val="Heading1"/>
      </w:pPr>
      <w:r>
        <w:t>4</w:t>
      </w:r>
      <w:r w:rsidR="0093467F">
        <w:t xml:space="preserve">.0 </w:t>
      </w:r>
      <w:r w:rsidR="001133F7">
        <w:t>Observations</w:t>
      </w:r>
    </w:p>
    <w:p w14:paraId="664332C4" w14:textId="77777777" w:rsidR="006C329B" w:rsidRPr="006C329B" w:rsidRDefault="006C329B" w:rsidP="006C329B"/>
    <w:tbl>
      <w:tblPr>
        <w:tblStyle w:val="TableGrid"/>
        <w:tblW w:w="10206" w:type="dxa"/>
        <w:tblInd w:w="-5" w:type="dxa"/>
        <w:tblLook w:val="04A0" w:firstRow="1" w:lastRow="0" w:firstColumn="1" w:lastColumn="0" w:noHBand="0" w:noVBand="1"/>
      </w:tblPr>
      <w:tblGrid>
        <w:gridCol w:w="3686"/>
        <w:gridCol w:w="6520"/>
      </w:tblGrid>
      <w:tr w:rsidR="00954ADE" w14:paraId="3E598CAB" w14:textId="77777777" w:rsidTr="00BB0E99">
        <w:tc>
          <w:tcPr>
            <w:tcW w:w="3686" w:type="dxa"/>
            <w:shd w:val="clear" w:color="auto" w:fill="548DD4" w:themeFill="text2" w:themeFillTint="99"/>
          </w:tcPr>
          <w:p w14:paraId="019F32AA" w14:textId="4E42813F" w:rsidR="00954ADE" w:rsidRPr="001366F6" w:rsidRDefault="001133F7" w:rsidP="007D290A">
            <w:pPr>
              <w:pStyle w:val="ListParagraph"/>
              <w:tabs>
                <w:tab w:val="left" w:pos="2130"/>
              </w:tabs>
              <w:ind w:left="0"/>
              <w:rPr>
                <w:b/>
              </w:rPr>
            </w:pPr>
            <w:r>
              <w:rPr>
                <w:b/>
              </w:rPr>
              <w:t>Observations</w:t>
            </w:r>
          </w:p>
        </w:tc>
        <w:tc>
          <w:tcPr>
            <w:tcW w:w="6520" w:type="dxa"/>
            <w:shd w:val="clear" w:color="auto" w:fill="548DD4" w:themeFill="text2" w:themeFillTint="99"/>
          </w:tcPr>
          <w:p w14:paraId="536755F5" w14:textId="3150FB27" w:rsidR="00954ADE" w:rsidRPr="001366F6" w:rsidRDefault="00954ADE" w:rsidP="00904D5F">
            <w:pPr>
              <w:pStyle w:val="ListParagraph"/>
              <w:tabs>
                <w:tab w:val="left" w:pos="2130"/>
              </w:tabs>
              <w:ind w:left="0"/>
              <w:rPr>
                <w:b/>
              </w:rPr>
            </w:pPr>
            <w:r w:rsidRPr="001366F6">
              <w:rPr>
                <w:b/>
              </w:rPr>
              <w:t>Force Response</w:t>
            </w:r>
          </w:p>
        </w:tc>
      </w:tr>
      <w:tr w:rsidR="00225696" w14:paraId="68B2A6AE" w14:textId="77777777" w:rsidTr="00BB0E99">
        <w:tc>
          <w:tcPr>
            <w:tcW w:w="3686" w:type="dxa"/>
          </w:tcPr>
          <w:p w14:paraId="0C765A4F" w14:textId="514A9530" w:rsidR="00225696" w:rsidRPr="00954ADE" w:rsidRDefault="00810213" w:rsidP="007D290A">
            <w:r>
              <w:t xml:space="preserve"> Members queried whether there should be a </w:t>
            </w:r>
            <w:r w:rsidRPr="00810213">
              <w:t xml:space="preserve">timescale in which complaint investigations </w:t>
            </w:r>
            <w:r>
              <w:t xml:space="preserve">should be completed in order to manage the expectations of </w:t>
            </w:r>
            <w:r w:rsidRPr="00810213">
              <w:t>complainants</w:t>
            </w:r>
            <w:r>
              <w:t xml:space="preserve">. </w:t>
            </w:r>
          </w:p>
        </w:tc>
        <w:tc>
          <w:tcPr>
            <w:tcW w:w="6520" w:type="dxa"/>
          </w:tcPr>
          <w:p w14:paraId="3607224C" w14:textId="58EE70E5" w:rsidR="00225696" w:rsidRDefault="00DD034F" w:rsidP="00885FB5">
            <w:pPr>
              <w:spacing w:after="0" w:line="240" w:lineRule="auto"/>
            </w:pPr>
            <w:r>
              <w:t>This is a valid observation</w:t>
            </w:r>
            <w:r w:rsidR="00530380">
              <w:t xml:space="preserve"> </w:t>
            </w:r>
            <w:r>
              <w:t xml:space="preserve">it would seem </w:t>
            </w:r>
            <w:r w:rsidR="00530380">
              <w:t>prudent</w:t>
            </w:r>
            <w:r>
              <w:t xml:space="preserve"> to have timescales in place to provide complainants with an indication of how long it will take to address the</w:t>
            </w:r>
            <w:r w:rsidR="00530380">
              <w:t>ir</w:t>
            </w:r>
            <w:r>
              <w:t xml:space="preserve"> complaint.</w:t>
            </w:r>
          </w:p>
          <w:p w14:paraId="186BF6F0" w14:textId="77777777" w:rsidR="00DD034F" w:rsidRDefault="00DD034F" w:rsidP="00885FB5">
            <w:pPr>
              <w:spacing w:after="0" w:line="240" w:lineRule="auto"/>
            </w:pPr>
          </w:p>
          <w:p w14:paraId="7A93FAD3" w14:textId="39302BA4" w:rsidR="00DD034F" w:rsidRDefault="00DD034F" w:rsidP="00885FB5">
            <w:pPr>
              <w:spacing w:after="0" w:line="240" w:lineRule="auto"/>
            </w:pPr>
            <w:r>
              <w:t xml:space="preserve">The difficulty is that the type of complaint we receive can vary widely in severity and complexity, from standard service delivery issues to </w:t>
            </w:r>
            <w:r w:rsidR="00530380">
              <w:t xml:space="preserve">serious </w:t>
            </w:r>
            <w:r>
              <w:t>abuse</w:t>
            </w:r>
            <w:r w:rsidR="00530380">
              <w:t>s</w:t>
            </w:r>
            <w:r>
              <w:t xml:space="preserve"> of </w:t>
            </w:r>
            <w:r>
              <w:lastRenderedPageBreak/>
              <w:t>position or authority. Some complaints compri</w:t>
            </w:r>
            <w:r w:rsidR="00530380">
              <w:t>s</w:t>
            </w:r>
            <w:r>
              <w:t>e only one allegatio</w:t>
            </w:r>
            <w:r w:rsidR="00BB0E99">
              <w:t>n and some multiple. In the pas</w:t>
            </w:r>
            <w:r>
              <w:t>t we have received complaints where there have been up to 50 allegations made.</w:t>
            </w:r>
          </w:p>
          <w:p w14:paraId="1A95F5F8" w14:textId="77777777" w:rsidR="00DD034F" w:rsidRDefault="00DD034F" w:rsidP="00885FB5">
            <w:pPr>
              <w:spacing w:after="0" w:line="240" w:lineRule="auto"/>
            </w:pPr>
          </w:p>
          <w:p w14:paraId="0D2730DE" w14:textId="5FE5FEF8" w:rsidR="00DD034F" w:rsidRDefault="00DD034F" w:rsidP="00885FB5">
            <w:pPr>
              <w:spacing w:after="0" w:line="240" w:lineRule="auto"/>
            </w:pPr>
            <w:r>
              <w:t>It then becomes problematic plac</w:t>
            </w:r>
            <w:r w:rsidR="00407DB0">
              <w:t>ing</w:t>
            </w:r>
            <w:r>
              <w:t xml:space="preserve"> one fixed timescale on the resolution of complaints.</w:t>
            </w:r>
            <w:r w:rsidR="00407DB0">
              <w:t xml:space="preserve"> Every complaint is unique and the handling is dependent on the circumstances of that </w:t>
            </w:r>
            <w:r w:rsidR="00530380">
              <w:t xml:space="preserve">individual </w:t>
            </w:r>
            <w:r w:rsidR="00407DB0">
              <w:t>complaint.</w:t>
            </w:r>
          </w:p>
          <w:p w14:paraId="5F33EC05" w14:textId="77777777" w:rsidR="00DD034F" w:rsidRDefault="00DD034F" w:rsidP="00885FB5">
            <w:pPr>
              <w:spacing w:after="0" w:line="240" w:lineRule="auto"/>
            </w:pPr>
          </w:p>
          <w:p w14:paraId="2F961DAC" w14:textId="69BCB347" w:rsidR="00DD034F" w:rsidRDefault="00DD034F" w:rsidP="00885FB5">
            <w:pPr>
              <w:spacing w:after="0" w:line="240" w:lineRule="auto"/>
            </w:pPr>
            <w:r>
              <w:t>This is re</w:t>
            </w:r>
            <w:r w:rsidR="00530380">
              <w:t>flected in the Complaints Legislation and</w:t>
            </w:r>
            <w:r w:rsidR="00407DB0">
              <w:t xml:space="preserve"> IOPC Statutory Guidance</w:t>
            </w:r>
            <w:r w:rsidR="00BB0E99">
              <w:t>, where timescales are stipula</w:t>
            </w:r>
            <w:r w:rsidR="00530380">
              <w:t>ted for certain significant events in the process, but not for the handling of a complaint.</w:t>
            </w:r>
          </w:p>
          <w:p w14:paraId="0324F4FF" w14:textId="77777777" w:rsidR="00530380" w:rsidRDefault="00530380" w:rsidP="00885FB5">
            <w:pPr>
              <w:spacing w:after="0" w:line="240" w:lineRule="auto"/>
            </w:pPr>
          </w:p>
          <w:p w14:paraId="5877E2A0" w14:textId="773D0B4D" w:rsidR="00530380" w:rsidRDefault="00530380" w:rsidP="00885FB5">
            <w:pPr>
              <w:spacing w:after="0" w:line="240" w:lineRule="auto"/>
            </w:pPr>
            <w:r>
              <w:t>We are however required to keep the complainant updated every 4 weeks and we try where possible to use this update to provide the complainant with an indication of how long we think it will take to complete the handling of their complaint.</w:t>
            </w:r>
          </w:p>
          <w:p w14:paraId="3373488A" w14:textId="0EC5DAB4" w:rsidR="00530380" w:rsidRDefault="00530380" w:rsidP="00885FB5">
            <w:pPr>
              <w:spacing w:after="0" w:line="240" w:lineRule="auto"/>
            </w:pPr>
          </w:p>
        </w:tc>
      </w:tr>
    </w:tbl>
    <w:p w14:paraId="7EEB428F" w14:textId="05EC628A" w:rsidR="005610EC" w:rsidRDefault="005610EC" w:rsidP="00D14503"/>
    <w:sectPr w:rsidR="005610EC" w:rsidSect="00634C3A">
      <w:headerReference w:type="default" r:id="rId16"/>
      <w:footerReference w:type="default" r:id="rId1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E183C7" w16cid:durableId="24929C52"/>
  <w16cid:commentId w16cid:paraId="5080ED86" w16cid:durableId="24929C53"/>
  <w16cid:commentId w16cid:paraId="33668DFC" w16cid:durableId="24929C54"/>
  <w16cid:commentId w16cid:paraId="42C2D8B8" w16cid:durableId="24929C55"/>
  <w16cid:commentId w16cid:paraId="19BD8A18" w16cid:durableId="24929C56"/>
  <w16cid:commentId w16cid:paraId="00FAFEE8" w16cid:durableId="24929C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CE6ED" w14:textId="77777777" w:rsidR="008735C1" w:rsidRDefault="008735C1" w:rsidP="00581215">
      <w:pPr>
        <w:spacing w:after="0" w:line="240" w:lineRule="auto"/>
      </w:pPr>
      <w:r>
        <w:separator/>
      </w:r>
    </w:p>
  </w:endnote>
  <w:endnote w:type="continuationSeparator" w:id="0">
    <w:p w14:paraId="0BA927CE" w14:textId="77777777" w:rsidR="008735C1" w:rsidRDefault="008735C1" w:rsidP="00581215">
      <w:pPr>
        <w:spacing w:after="0" w:line="240" w:lineRule="auto"/>
      </w:pPr>
      <w:r>
        <w:continuationSeparator/>
      </w:r>
    </w:p>
  </w:endnote>
  <w:endnote w:type="continuationNotice" w:id="1">
    <w:p w14:paraId="1732F535" w14:textId="77777777" w:rsidR="008735C1" w:rsidRDefault="00873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72" w:type="dxa"/>
        <w:left w:w="115" w:type="dxa"/>
        <w:bottom w:w="72" w:type="dxa"/>
        <w:right w:w="115" w:type="dxa"/>
      </w:tblCellMar>
      <w:tblLook w:val="04A0" w:firstRow="1" w:lastRow="0" w:firstColumn="1" w:lastColumn="0" w:noHBand="0" w:noVBand="1"/>
    </w:tblPr>
    <w:tblGrid>
      <w:gridCol w:w="8123"/>
      <w:gridCol w:w="903"/>
    </w:tblGrid>
    <w:tr w:rsidR="00041658" w:rsidRPr="00797A05" w14:paraId="3268D493" w14:textId="77777777" w:rsidTr="00797A05">
      <w:trPr>
        <w:trHeight w:val="343"/>
        <w:jc w:val="center"/>
      </w:trPr>
      <w:tc>
        <w:tcPr>
          <w:tcW w:w="4500" w:type="pct"/>
          <w:tcBorders>
            <w:top w:val="single" w:sz="4" w:space="0" w:color="000000"/>
          </w:tcBorders>
        </w:tcPr>
        <w:p w14:paraId="78086F2F" w14:textId="77777777" w:rsidR="00041658" w:rsidRPr="00797A05" w:rsidRDefault="00041658" w:rsidP="003B3E67">
          <w:pPr>
            <w:pStyle w:val="Footer"/>
            <w:jc w:val="right"/>
            <w:rPr>
              <w:rFonts w:ascii="Arial" w:hAnsi="Arial" w:cs="Arial"/>
              <w:sz w:val="18"/>
              <w:szCs w:val="18"/>
            </w:rPr>
          </w:pPr>
        </w:p>
      </w:tc>
      <w:tc>
        <w:tcPr>
          <w:tcW w:w="500" w:type="pct"/>
          <w:tcBorders>
            <w:top w:val="single" w:sz="4" w:space="0" w:color="C0504D"/>
          </w:tcBorders>
          <w:shd w:val="clear" w:color="auto" w:fill="548DD4"/>
        </w:tcPr>
        <w:p w14:paraId="769E4FD0" w14:textId="0B1557DC" w:rsidR="00041658" w:rsidRPr="00797A05" w:rsidRDefault="00041658" w:rsidP="003B3E67">
          <w:pPr>
            <w:pStyle w:val="Header"/>
            <w:rPr>
              <w:rFonts w:ascii="Arial" w:hAnsi="Arial" w:cs="Arial"/>
              <w:color w:val="FFFFFF"/>
              <w:sz w:val="18"/>
              <w:szCs w:val="18"/>
            </w:rPr>
          </w:pPr>
          <w:r w:rsidRPr="00797A05">
            <w:rPr>
              <w:rFonts w:ascii="Arial" w:hAnsi="Arial" w:cs="Arial"/>
              <w:sz w:val="18"/>
              <w:szCs w:val="18"/>
            </w:rPr>
            <w:fldChar w:fldCharType="begin"/>
          </w:r>
          <w:r w:rsidRPr="00797A05">
            <w:rPr>
              <w:rFonts w:ascii="Arial" w:hAnsi="Arial" w:cs="Arial"/>
              <w:sz w:val="18"/>
              <w:szCs w:val="18"/>
            </w:rPr>
            <w:instrText xml:space="preserve"> PAGE   \* MERGEFORMAT </w:instrText>
          </w:r>
          <w:r w:rsidRPr="00797A05">
            <w:rPr>
              <w:rFonts w:ascii="Arial" w:hAnsi="Arial" w:cs="Arial"/>
              <w:sz w:val="18"/>
              <w:szCs w:val="18"/>
            </w:rPr>
            <w:fldChar w:fldCharType="separate"/>
          </w:r>
          <w:r w:rsidR="00F11368">
            <w:rPr>
              <w:rFonts w:ascii="Arial" w:hAnsi="Arial" w:cs="Arial"/>
              <w:sz w:val="18"/>
              <w:szCs w:val="18"/>
            </w:rPr>
            <w:t>6</w:t>
          </w:r>
          <w:r w:rsidRPr="00797A05">
            <w:rPr>
              <w:rFonts w:ascii="Arial" w:hAnsi="Arial" w:cs="Arial"/>
              <w:sz w:val="18"/>
              <w:szCs w:val="18"/>
            </w:rPr>
            <w:fldChar w:fldCharType="end"/>
          </w:r>
        </w:p>
      </w:tc>
    </w:tr>
  </w:tbl>
  <w:p w14:paraId="7AAFE889" w14:textId="77777777" w:rsidR="00041658" w:rsidRDefault="00041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F172F" w14:textId="77777777" w:rsidR="008735C1" w:rsidRDefault="008735C1" w:rsidP="00581215">
      <w:pPr>
        <w:spacing w:after="0" w:line="240" w:lineRule="auto"/>
      </w:pPr>
      <w:r>
        <w:separator/>
      </w:r>
    </w:p>
  </w:footnote>
  <w:footnote w:type="continuationSeparator" w:id="0">
    <w:p w14:paraId="288FF563" w14:textId="77777777" w:rsidR="008735C1" w:rsidRDefault="008735C1" w:rsidP="00581215">
      <w:pPr>
        <w:spacing w:after="0" w:line="240" w:lineRule="auto"/>
      </w:pPr>
      <w:r>
        <w:continuationSeparator/>
      </w:r>
    </w:p>
  </w:footnote>
  <w:footnote w:type="continuationNotice" w:id="1">
    <w:p w14:paraId="78F7C4B7" w14:textId="77777777" w:rsidR="008735C1" w:rsidRDefault="008735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68" w:type="pct"/>
      <w:tblCellMar>
        <w:top w:w="72" w:type="dxa"/>
        <w:left w:w="115" w:type="dxa"/>
        <w:bottom w:w="72" w:type="dxa"/>
        <w:right w:w="115" w:type="dxa"/>
      </w:tblCellMar>
      <w:tblLook w:val="04A0" w:firstRow="1" w:lastRow="0" w:firstColumn="1" w:lastColumn="0" w:noHBand="0" w:noVBand="1"/>
    </w:tblPr>
    <w:tblGrid>
      <w:gridCol w:w="2126"/>
      <w:gridCol w:w="7023"/>
    </w:tblGrid>
    <w:tr w:rsidR="00041658" w:rsidRPr="00797A05" w14:paraId="11F238E6" w14:textId="77777777" w:rsidTr="00AC236B">
      <w:trPr>
        <w:trHeight w:val="232"/>
      </w:trPr>
      <w:tc>
        <w:tcPr>
          <w:tcW w:w="1162" w:type="pct"/>
          <w:tcBorders>
            <w:bottom w:val="single" w:sz="4" w:space="0" w:color="943634"/>
          </w:tcBorders>
          <w:shd w:val="clear" w:color="auto" w:fill="548DD4"/>
          <w:vAlign w:val="bottom"/>
        </w:tcPr>
        <w:p w14:paraId="190EB4C0" w14:textId="3A2053D5" w:rsidR="00041658" w:rsidRPr="00797A05" w:rsidRDefault="004A4D18" w:rsidP="008E7BC1">
          <w:pPr>
            <w:pStyle w:val="Header"/>
            <w:jc w:val="center"/>
            <w:rPr>
              <w:color w:val="FFFFFF"/>
            </w:rPr>
          </w:pPr>
          <w:r>
            <w:rPr>
              <w:color w:val="FFFFFF"/>
            </w:rPr>
            <w:t>May</w:t>
          </w:r>
          <w:r w:rsidR="00193D1B">
            <w:rPr>
              <w:color w:val="FFFFFF"/>
            </w:rPr>
            <w:t xml:space="preserve"> </w:t>
          </w:r>
          <w:r w:rsidR="009F27F6">
            <w:rPr>
              <w:color w:val="FFFFFF"/>
            </w:rPr>
            <w:t>2021</w:t>
          </w:r>
        </w:p>
      </w:tc>
      <w:tc>
        <w:tcPr>
          <w:tcW w:w="3838" w:type="pct"/>
          <w:tcBorders>
            <w:bottom w:val="single" w:sz="4" w:space="0" w:color="auto"/>
          </w:tcBorders>
          <w:vAlign w:val="bottom"/>
        </w:tcPr>
        <w:p w14:paraId="784BE08B" w14:textId="503E4AC4" w:rsidR="00041658" w:rsidRPr="00797A05" w:rsidRDefault="00041658" w:rsidP="0079446A">
          <w:pPr>
            <w:pStyle w:val="Header"/>
            <w:rPr>
              <w:rFonts w:cs="Arial"/>
              <w:b/>
              <w:bCs/>
              <w:caps/>
              <w:sz w:val="20"/>
            </w:rPr>
          </w:pPr>
          <w:r>
            <w:rPr>
              <w:rFonts w:cs="Arial"/>
              <w:b/>
              <w:bCs/>
              <w:caps/>
              <w:sz w:val="20"/>
            </w:rPr>
            <w:t>SCRUTINY panel report</w:t>
          </w:r>
        </w:p>
      </w:tc>
    </w:tr>
  </w:tbl>
  <w:p w14:paraId="147D8189" w14:textId="4D8964F9" w:rsidR="00041658" w:rsidRDefault="00041658">
    <w:pPr>
      <w:pStyle w:val="Header"/>
    </w:pPr>
    <w:r>
      <w:rPr>
        <w:lang w:eastAsia="en-GB"/>
      </w:rPr>
      <w:drawing>
        <wp:anchor distT="0" distB="0" distL="114300" distR="114300" simplePos="0" relativeHeight="251660288" behindDoc="1" locked="0" layoutInCell="1" allowOverlap="1" wp14:anchorId="3AAD40F0" wp14:editId="5490298C">
          <wp:simplePos x="0" y="0"/>
          <wp:positionH relativeFrom="margin">
            <wp:align>right</wp:align>
          </wp:positionH>
          <wp:positionV relativeFrom="paragraph">
            <wp:posOffset>-631825</wp:posOffset>
          </wp:positionV>
          <wp:extent cx="1300480" cy="654685"/>
          <wp:effectExtent l="0" t="0" r="0" b="0"/>
          <wp:wrapNone/>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654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7" w:type="pct"/>
      <w:tblCellMar>
        <w:top w:w="72" w:type="dxa"/>
        <w:left w:w="115" w:type="dxa"/>
        <w:bottom w:w="72" w:type="dxa"/>
        <w:right w:w="115" w:type="dxa"/>
      </w:tblCellMar>
      <w:tblLook w:val="04A0" w:firstRow="1" w:lastRow="0" w:firstColumn="1" w:lastColumn="0" w:noHBand="0" w:noVBand="1"/>
    </w:tblPr>
    <w:tblGrid>
      <w:gridCol w:w="1064"/>
      <w:gridCol w:w="8029"/>
    </w:tblGrid>
    <w:tr w:rsidR="00041658" w:rsidRPr="00797A05" w14:paraId="2CEC46C2" w14:textId="77777777" w:rsidTr="00E10CB7">
      <w:trPr>
        <w:trHeight w:val="185"/>
      </w:trPr>
      <w:tc>
        <w:tcPr>
          <w:tcW w:w="585" w:type="pct"/>
          <w:tcBorders>
            <w:bottom w:val="single" w:sz="4" w:space="0" w:color="943634"/>
          </w:tcBorders>
          <w:shd w:val="clear" w:color="auto" w:fill="548DD4"/>
          <w:vAlign w:val="bottom"/>
        </w:tcPr>
        <w:p w14:paraId="5ACFC89C" w14:textId="6006DE3C" w:rsidR="00041658" w:rsidRPr="00797A05" w:rsidRDefault="00294F6F" w:rsidP="00E94735">
          <w:pPr>
            <w:pStyle w:val="Header"/>
            <w:jc w:val="right"/>
            <w:rPr>
              <w:color w:val="FFFFFF"/>
            </w:rPr>
          </w:pPr>
          <w:r>
            <w:rPr>
              <w:color w:val="FFFFFF"/>
            </w:rPr>
            <w:t>March</w:t>
          </w:r>
          <w:r w:rsidR="009F27F6">
            <w:rPr>
              <w:color w:val="FFFFFF"/>
            </w:rPr>
            <w:t xml:space="preserve"> 2021</w:t>
          </w:r>
        </w:p>
      </w:tc>
      <w:tc>
        <w:tcPr>
          <w:tcW w:w="4415" w:type="pct"/>
          <w:tcBorders>
            <w:bottom w:val="single" w:sz="4" w:space="0" w:color="auto"/>
          </w:tcBorders>
          <w:vAlign w:val="bottom"/>
        </w:tcPr>
        <w:p w14:paraId="704FE6B4" w14:textId="77777777" w:rsidR="00041658" w:rsidRPr="00797A05" w:rsidRDefault="00041658" w:rsidP="00EA1CB9">
          <w:pPr>
            <w:pStyle w:val="Header"/>
            <w:rPr>
              <w:rFonts w:cs="Arial"/>
              <w:b/>
              <w:bCs/>
              <w:caps/>
              <w:sz w:val="20"/>
            </w:rPr>
          </w:pPr>
          <w:r>
            <w:rPr>
              <w:rFonts w:cs="Arial"/>
              <w:b/>
              <w:bCs/>
              <w:caps/>
              <w:sz w:val="20"/>
            </w:rPr>
            <w:t>SCRUTINY panel report</w:t>
          </w:r>
        </w:p>
        <w:p w14:paraId="44528605" w14:textId="3964839F" w:rsidR="00041658" w:rsidRPr="00797A05" w:rsidRDefault="00041658" w:rsidP="0079446A">
          <w:pPr>
            <w:pStyle w:val="Header"/>
            <w:rPr>
              <w:rFonts w:cs="Arial"/>
              <w:b/>
              <w:bCs/>
              <w:caps/>
              <w:sz w:val="20"/>
            </w:rPr>
          </w:pPr>
        </w:p>
      </w:tc>
    </w:tr>
  </w:tbl>
  <w:p w14:paraId="7F634B40" w14:textId="77777777" w:rsidR="00041658" w:rsidRDefault="00041658">
    <w:pPr>
      <w:pStyle w:val="Header"/>
    </w:pPr>
    <w:r>
      <w:rPr>
        <w:lang w:eastAsia="en-GB"/>
      </w:rPr>
      <w:drawing>
        <wp:anchor distT="0" distB="0" distL="114300" distR="114300" simplePos="0" relativeHeight="251663360" behindDoc="1" locked="0" layoutInCell="1" allowOverlap="1" wp14:anchorId="1F4AE118" wp14:editId="16AA1F87">
          <wp:simplePos x="0" y="0"/>
          <wp:positionH relativeFrom="margin">
            <wp:align>right</wp:align>
          </wp:positionH>
          <wp:positionV relativeFrom="paragraph">
            <wp:posOffset>-631825</wp:posOffset>
          </wp:positionV>
          <wp:extent cx="1300480" cy="654685"/>
          <wp:effectExtent l="0" t="0" r="0" b="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654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15057"/>
    <w:multiLevelType w:val="hybridMultilevel"/>
    <w:tmpl w:val="B360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96E81"/>
    <w:multiLevelType w:val="multilevel"/>
    <w:tmpl w:val="EA44B326"/>
    <w:styleLink w:val="ImportedStyle1"/>
    <w:lvl w:ilvl="0">
      <w:start w:val="1"/>
      <w:numFmt w:val="decimal"/>
      <w:lvlText w:val="%1."/>
      <w:lvlJc w:val="left"/>
      <w:pPr>
        <w:ind w:left="91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63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484" w:hanging="2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307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379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451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523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595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6676" w:hanging="9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8F03C10"/>
    <w:multiLevelType w:val="hybridMultilevel"/>
    <w:tmpl w:val="22B27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672A1"/>
    <w:multiLevelType w:val="hybridMultilevel"/>
    <w:tmpl w:val="DA7E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61EE0"/>
    <w:multiLevelType w:val="hybridMultilevel"/>
    <w:tmpl w:val="A36613B0"/>
    <w:lvl w:ilvl="0" w:tplc="65F4C8FC">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FF159E"/>
    <w:multiLevelType w:val="hybridMultilevel"/>
    <w:tmpl w:val="005A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4976C75-DE68-4AC1-8B96-D4725C056AB7}"/>
    <w:docVar w:name="dgnword-eventsink" w:val="500068984"/>
  </w:docVars>
  <w:rsids>
    <w:rsidRoot w:val="003D37A2"/>
    <w:rsid w:val="000000D4"/>
    <w:rsid w:val="00004E33"/>
    <w:rsid w:val="0000510C"/>
    <w:rsid w:val="00011B18"/>
    <w:rsid w:val="000146BE"/>
    <w:rsid w:val="00014AC8"/>
    <w:rsid w:val="00020A6E"/>
    <w:rsid w:val="00020B05"/>
    <w:rsid w:val="000222D7"/>
    <w:rsid w:val="000250F6"/>
    <w:rsid w:val="00033B53"/>
    <w:rsid w:val="00033F58"/>
    <w:rsid w:val="00035924"/>
    <w:rsid w:val="000366C3"/>
    <w:rsid w:val="00037130"/>
    <w:rsid w:val="00041658"/>
    <w:rsid w:val="00043491"/>
    <w:rsid w:val="00046511"/>
    <w:rsid w:val="000465FE"/>
    <w:rsid w:val="000478DF"/>
    <w:rsid w:val="00047FE6"/>
    <w:rsid w:val="00050ED9"/>
    <w:rsid w:val="000536FA"/>
    <w:rsid w:val="00055F83"/>
    <w:rsid w:val="00056247"/>
    <w:rsid w:val="000606F6"/>
    <w:rsid w:val="00060A51"/>
    <w:rsid w:val="00062B44"/>
    <w:rsid w:val="00065CCB"/>
    <w:rsid w:val="000703DE"/>
    <w:rsid w:val="0007329F"/>
    <w:rsid w:val="00074902"/>
    <w:rsid w:val="00077266"/>
    <w:rsid w:val="0008261A"/>
    <w:rsid w:val="0008291A"/>
    <w:rsid w:val="00083B97"/>
    <w:rsid w:val="00085276"/>
    <w:rsid w:val="0008610F"/>
    <w:rsid w:val="000868F4"/>
    <w:rsid w:val="00087133"/>
    <w:rsid w:val="0009220E"/>
    <w:rsid w:val="000A09CD"/>
    <w:rsid w:val="000A1AEF"/>
    <w:rsid w:val="000A1FCF"/>
    <w:rsid w:val="000A3974"/>
    <w:rsid w:val="000A5C9B"/>
    <w:rsid w:val="000A6AF0"/>
    <w:rsid w:val="000A747D"/>
    <w:rsid w:val="000B0D69"/>
    <w:rsid w:val="000B2744"/>
    <w:rsid w:val="000B6578"/>
    <w:rsid w:val="000B7567"/>
    <w:rsid w:val="000B768E"/>
    <w:rsid w:val="000B7BC7"/>
    <w:rsid w:val="000C67B8"/>
    <w:rsid w:val="000D0B33"/>
    <w:rsid w:val="000D15DF"/>
    <w:rsid w:val="000D1FE5"/>
    <w:rsid w:val="000D5FBA"/>
    <w:rsid w:val="000D7EFB"/>
    <w:rsid w:val="000E06A1"/>
    <w:rsid w:val="000E3A09"/>
    <w:rsid w:val="000E47F2"/>
    <w:rsid w:val="000E54A9"/>
    <w:rsid w:val="000E791A"/>
    <w:rsid w:val="000F1BA0"/>
    <w:rsid w:val="000F2A62"/>
    <w:rsid w:val="000F2C6C"/>
    <w:rsid w:val="000F7272"/>
    <w:rsid w:val="000F73BB"/>
    <w:rsid w:val="0010178E"/>
    <w:rsid w:val="001031CD"/>
    <w:rsid w:val="00103EEA"/>
    <w:rsid w:val="00104764"/>
    <w:rsid w:val="00106152"/>
    <w:rsid w:val="001066D1"/>
    <w:rsid w:val="00111FB4"/>
    <w:rsid w:val="00112B30"/>
    <w:rsid w:val="001133F7"/>
    <w:rsid w:val="001152DF"/>
    <w:rsid w:val="001162C1"/>
    <w:rsid w:val="00121F85"/>
    <w:rsid w:val="0012247A"/>
    <w:rsid w:val="00127E9F"/>
    <w:rsid w:val="00133C2C"/>
    <w:rsid w:val="00134DDB"/>
    <w:rsid w:val="001366F6"/>
    <w:rsid w:val="00141CB8"/>
    <w:rsid w:val="00142731"/>
    <w:rsid w:val="00143CC9"/>
    <w:rsid w:val="001457DE"/>
    <w:rsid w:val="00151E2E"/>
    <w:rsid w:val="00153CD6"/>
    <w:rsid w:val="00161B09"/>
    <w:rsid w:val="0016228D"/>
    <w:rsid w:val="00163D96"/>
    <w:rsid w:val="001640D1"/>
    <w:rsid w:val="00166199"/>
    <w:rsid w:val="00166A51"/>
    <w:rsid w:val="001678D8"/>
    <w:rsid w:val="00170621"/>
    <w:rsid w:val="00173124"/>
    <w:rsid w:val="00173C2F"/>
    <w:rsid w:val="00174288"/>
    <w:rsid w:val="0017488A"/>
    <w:rsid w:val="00176A34"/>
    <w:rsid w:val="00180980"/>
    <w:rsid w:val="0018222C"/>
    <w:rsid w:val="001907B4"/>
    <w:rsid w:val="00192247"/>
    <w:rsid w:val="00192D8C"/>
    <w:rsid w:val="00193471"/>
    <w:rsid w:val="00193D1B"/>
    <w:rsid w:val="00193E89"/>
    <w:rsid w:val="0019633E"/>
    <w:rsid w:val="00196801"/>
    <w:rsid w:val="001A03EF"/>
    <w:rsid w:val="001A4A6D"/>
    <w:rsid w:val="001A5D95"/>
    <w:rsid w:val="001A61B9"/>
    <w:rsid w:val="001A6B87"/>
    <w:rsid w:val="001A7B7F"/>
    <w:rsid w:val="001A7BB1"/>
    <w:rsid w:val="001B07BF"/>
    <w:rsid w:val="001B07FC"/>
    <w:rsid w:val="001B1817"/>
    <w:rsid w:val="001B50F1"/>
    <w:rsid w:val="001B55FF"/>
    <w:rsid w:val="001C2C2D"/>
    <w:rsid w:val="001C576C"/>
    <w:rsid w:val="001D0D55"/>
    <w:rsid w:val="001D12B5"/>
    <w:rsid w:val="001D1611"/>
    <w:rsid w:val="001D1D11"/>
    <w:rsid w:val="001D2257"/>
    <w:rsid w:val="001D5AEE"/>
    <w:rsid w:val="001D5EED"/>
    <w:rsid w:val="001E503C"/>
    <w:rsid w:val="001E68D3"/>
    <w:rsid w:val="001F163E"/>
    <w:rsid w:val="001F49E0"/>
    <w:rsid w:val="001F656C"/>
    <w:rsid w:val="001F69D6"/>
    <w:rsid w:val="0020131A"/>
    <w:rsid w:val="00202946"/>
    <w:rsid w:val="00204C2D"/>
    <w:rsid w:val="002078A7"/>
    <w:rsid w:val="00207BD7"/>
    <w:rsid w:val="00210F36"/>
    <w:rsid w:val="00213C66"/>
    <w:rsid w:val="00213E3A"/>
    <w:rsid w:val="0021548B"/>
    <w:rsid w:val="002175EB"/>
    <w:rsid w:val="00217777"/>
    <w:rsid w:val="002179CF"/>
    <w:rsid w:val="0022063A"/>
    <w:rsid w:val="00220F8B"/>
    <w:rsid w:val="0022312B"/>
    <w:rsid w:val="00225696"/>
    <w:rsid w:val="00230856"/>
    <w:rsid w:val="00234BF6"/>
    <w:rsid w:val="00240701"/>
    <w:rsid w:val="00241683"/>
    <w:rsid w:val="00241C16"/>
    <w:rsid w:val="00244350"/>
    <w:rsid w:val="00245A36"/>
    <w:rsid w:val="00246E94"/>
    <w:rsid w:val="002507C3"/>
    <w:rsid w:val="0025183C"/>
    <w:rsid w:val="00254983"/>
    <w:rsid w:val="00254A32"/>
    <w:rsid w:val="00255FD4"/>
    <w:rsid w:val="00256000"/>
    <w:rsid w:val="002605B9"/>
    <w:rsid w:val="00262701"/>
    <w:rsid w:val="0026599F"/>
    <w:rsid w:val="00273A11"/>
    <w:rsid w:val="002832DC"/>
    <w:rsid w:val="00284860"/>
    <w:rsid w:val="002860BD"/>
    <w:rsid w:val="0028786C"/>
    <w:rsid w:val="00287A80"/>
    <w:rsid w:val="00290E63"/>
    <w:rsid w:val="00292517"/>
    <w:rsid w:val="002926AC"/>
    <w:rsid w:val="00293469"/>
    <w:rsid w:val="00293F52"/>
    <w:rsid w:val="00294F6F"/>
    <w:rsid w:val="00294FE6"/>
    <w:rsid w:val="002A0B96"/>
    <w:rsid w:val="002A1084"/>
    <w:rsid w:val="002A2877"/>
    <w:rsid w:val="002A31EC"/>
    <w:rsid w:val="002A6EC2"/>
    <w:rsid w:val="002A7ADF"/>
    <w:rsid w:val="002B06F2"/>
    <w:rsid w:val="002B33CF"/>
    <w:rsid w:val="002B7B64"/>
    <w:rsid w:val="002C38D8"/>
    <w:rsid w:val="002C4784"/>
    <w:rsid w:val="002C737E"/>
    <w:rsid w:val="002C7B86"/>
    <w:rsid w:val="002D1598"/>
    <w:rsid w:val="002D2CCC"/>
    <w:rsid w:val="002D2FDB"/>
    <w:rsid w:val="002D560D"/>
    <w:rsid w:val="002D6231"/>
    <w:rsid w:val="002E0271"/>
    <w:rsid w:val="002E1456"/>
    <w:rsid w:val="002E1BF0"/>
    <w:rsid w:val="002E2E85"/>
    <w:rsid w:val="002E305A"/>
    <w:rsid w:val="002E30BC"/>
    <w:rsid w:val="002E4955"/>
    <w:rsid w:val="002E5CD7"/>
    <w:rsid w:val="002E6FCF"/>
    <w:rsid w:val="002F085D"/>
    <w:rsid w:val="002F1FE5"/>
    <w:rsid w:val="002F3E09"/>
    <w:rsid w:val="002F46B4"/>
    <w:rsid w:val="002F4B7A"/>
    <w:rsid w:val="002F616A"/>
    <w:rsid w:val="002F7E74"/>
    <w:rsid w:val="00301241"/>
    <w:rsid w:val="00301FA8"/>
    <w:rsid w:val="00304A72"/>
    <w:rsid w:val="00306AD1"/>
    <w:rsid w:val="00307D77"/>
    <w:rsid w:val="0031094F"/>
    <w:rsid w:val="00310C7F"/>
    <w:rsid w:val="00311C70"/>
    <w:rsid w:val="00313F8F"/>
    <w:rsid w:val="003150DB"/>
    <w:rsid w:val="00315B8B"/>
    <w:rsid w:val="003162D8"/>
    <w:rsid w:val="00316FFC"/>
    <w:rsid w:val="00317AA2"/>
    <w:rsid w:val="00320DB8"/>
    <w:rsid w:val="00322BF1"/>
    <w:rsid w:val="0032463C"/>
    <w:rsid w:val="003269BE"/>
    <w:rsid w:val="00330003"/>
    <w:rsid w:val="00330BF5"/>
    <w:rsid w:val="00331E1E"/>
    <w:rsid w:val="00334360"/>
    <w:rsid w:val="003409D7"/>
    <w:rsid w:val="00340BCA"/>
    <w:rsid w:val="00341ADD"/>
    <w:rsid w:val="00342F4C"/>
    <w:rsid w:val="003439B8"/>
    <w:rsid w:val="003453F0"/>
    <w:rsid w:val="003456E6"/>
    <w:rsid w:val="0034701F"/>
    <w:rsid w:val="003515FE"/>
    <w:rsid w:val="00351E52"/>
    <w:rsid w:val="00352A22"/>
    <w:rsid w:val="00354222"/>
    <w:rsid w:val="00355870"/>
    <w:rsid w:val="00356807"/>
    <w:rsid w:val="00361D52"/>
    <w:rsid w:val="00374235"/>
    <w:rsid w:val="00376F9D"/>
    <w:rsid w:val="00377FB1"/>
    <w:rsid w:val="003814F8"/>
    <w:rsid w:val="003823A2"/>
    <w:rsid w:val="00383646"/>
    <w:rsid w:val="003840A2"/>
    <w:rsid w:val="0038505D"/>
    <w:rsid w:val="0038538F"/>
    <w:rsid w:val="00385CD7"/>
    <w:rsid w:val="00385DB8"/>
    <w:rsid w:val="0038691E"/>
    <w:rsid w:val="00386AF8"/>
    <w:rsid w:val="003908B3"/>
    <w:rsid w:val="003914E9"/>
    <w:rsid w:val="00393F44"/>
    <w:rsid w:val="003945F5"/>
    <w:rsid w:val="00395B57"/>
    <w:rsid w:val="0039641D"/>
    <w:rsid w:val="003A18BC"/>
    <w:rsid w:val="003A22D0"/>
    <w:rsid w:val="003A3E99"/>
    <w:rsid w:val="003A40AB"/>
    <w:rsid w:val="003A50AC"/>
    <w:rsid w:val="003A772D"/>
    <w:rsid w:val="003A7900"/>
    <w:rsid w:val="003B0D23"/>
    <w:rsid w:val="003B303F"/>
    <w:rsid w:val="003B370B"/>
    <w:rsid w:val="003B3E67"/>
    <w:rsid w:val="003B4A7E"/>
    <w:rsid w:val="003B5FD3"/>
    <w:rsid w:val="003B6B87"/>
    <w:rsid w:val="003B7CBA"/>
    <w:rsid w:val="003C0038"/>
    <w:rsid w:val="003C0FFE"/>
    <w:rsid w:val="003C112D"/>
    <w:rsid w:val="003C1507"/>
    <w:rsid w:val="003C3369"/>
    <w:rsid w:val="003C4DED"/>
    <w:rsid w:val="003C7155"/>
    <w:rsid w:val="003D0F94"/>
    <w:rsid w:val="003D210F"/>
    <w:rsid w:val="003D37A2"/>
    <w:rsid w:val="003D482B"/>
    <w:rsid w:val="003E1E4C"/>
    <w:rsid w:val="003E50F0"/>
    <w:rsid w:val="003E6503"/>
    <w:rsid w:val="003F1292"/>
    <w:rsid w:val="003F2035"/>
    <w:rsid w:val="003F27E8"/>
    <w:rsid w:val="003F44A1"/>
    <w:rsid w:val="00402F2F"/>
    <w:rsid w:val="00404972"/>
    <w:rsid w:val="00407DB0"/>
    <w:rsid w:val="00407E05"/>
    <w:rsid w:val="00411C1B"/>
    <w:rsid w:val="00413387"/>
    <w:rsid w:val="004142CB"/>
    <w:rsid w:val="00416F6B"/>
    <w:rsid w:val="004205B1"/>
    <w:rsid w:val="00422C68"/>
    <w:rsid w:val="00422E11"/>
    <w:rsid w:val="00424910"/>
    <w:rsid w:val="00425E56"/>
    <w:rsid w:val="004307A1"/>
    <w:rsid w:val="00430B12"/>
    <w:rsid w:val="00430B44"/>
    <w:rsid w:val="00431AFF"/>
    <w:rsid w:val="004335C5"/>
    <w:rsid w:val="00434EAC"/>
    <w:rsid w:val="0043716A"/>
    <w:rsid w:val="00437F69"/>
    <w:rsid w:val="00441A1A"/>
    <w:rsid w:val="004439A6"/>
    <w:rsid w:val="00452BE1"/>
    <w:rsid w:val="00452F03"/>
    <w:rsid w:val="00453B9F"/>
    <w:rsid w:val="00455ED3"/>
    <w:rsid w:val="00457259"/>
    <w:rsid w:val="00457921"/>
    <w:rsid w:val="00462BFD"/>
    <w:rsid w:val="0046638A"/>
    <w:rsid w:val="0046708E"/>
    <w:rsid w:val="00467950"/>
    <w:rsid w:val="00467990"/>
    <w:rsid w:val="00473B8E"/>
    <w:rsid w:val="00475B36"/>
    <w:rsid w:val="00475F77"/>
    <w:rsid w:val="004779D0"/>
    <w:rsid w:val="00480189"/>
    <w:rsid w:val="004809C1"/>
    <w:rsid w:val="0048326C"/>
    <w:rsid w:val="00485850"/>
    <w:rsid w:val="004873DA"/>
    <w:rsid w:val="0049470D"/>
    <w:rsid w:val="004A4D18"/>
    <w:rsid w:val="004A4FB1"/>
    <w:rsid w:val="004A5453"/>
    <w:rsid w:val="004B0E4B"/>
    <w:rsid w:val="004B1176"/>
    <w:rsid w:val="004B312D"/>
    <w:rsid w:val="004B39A0"/>
    <w:rsid w:val="004B4F14"/>
    <w:rsid w:val="004B6B5F"/>
    <w:rsid w:val="004C357E"/>
    <w:rsid w:val="004C4250"/>
    <w:rsid w:val="004C667C"/>
    <w:rsid w:val="004C680F"/>
    <w:rsid w:val="004C6C5D"/>
    <w:rsid w:val="004D153F"/>
    <w:rsid w:val="004D2110"/>
    <w:rsid w:val="004D217D"/>
    <w:rsid w:val="004D265D"/>
    <w:rsid w:val="004D67AA"/>
    <w:rsid w:val="004E4930"/>
    <w:rsid w:val="004E50E0"/>
    <w:rsid w:val="004E723F"/>
    <w:rsid w:val="004F046A"/>
    <w:rsid w:val="004F2DF8"/>
    <w:rsid w:val="004F30C2"/>
    <w:rsid w:val="004F3E73"/>
    <w:rsid w:val="004F6D39"/>
    <w:rsid w:val="005017E2"/>
    <w:rsid w:val="005019D8"/>
    <w:rsid w:val="00502234"/>
    <w:rsid w:val="0050329A"/>
    <w:rsid w:val="0050484F"/>
    <w:rsid w:val="00507C8B"/>
    <w:rsid w:val="00510917"/>
    <w:rsid w:val="005128B3"/>
    <w:rsid w:val="00513F4C"/>
    <w:rsid w:val="00515A67"/>
    <w:rsid w:val="00515E62"/>
    <w:rsid w:val="00516803"/>
    <w:rsid w:val="00516C7F"/>
    <w:rsid w:val="005219A3"/>
    <w:rsid w:val="0052297D"/>
    <w:rsid w:val="00524447"/>
    <w:rsid w:val="0052669D"/>
    <w:rsid w:val="0052687C"/>
    <w:rsid w:val="00530380"/>
    <w:rsid w:val="00530676"/>
    <w:rsid w:val="0053068A"/>
    <w:rsid w:val="00530AE4"/>
    <w:rsid w:val="00532B37"/>
    <w:rsid w:val="00533C48"/>
    <w:rsid w:val="00534532"/>
    <w:rsid w:val="00537572"/>
    <w:rsid w:val="0053787C"/>
    <w:rsid w:val="00542A6D"/>
    <w:rsid w:val="00543E7C"/>
    <w:rsid w:val="00544057"/>
    <w:rsid w:val="005442B0"/>
    <w:rsid w:val="00545D9D"/>
    <w:rsid w:val="0054692E"/>
    <w:rsid w:val="00551A73"/>
    <w:rsid w:val="00551D1B"/>
    <w:rsid w:val="00551DF2"/>
    <w:rsid w:val="00553E3B"/>
    <w:rsid w:val="00560F07"/>
    <w:rsid w:val="005610EC"/>
    <w:rsid w:val="00563F55"/>
    <w:rsid w:val="00565056"/>
    <w:rsid w:val="00565989"/>
    <w:rsid w:val="005710A7"/>
    <w:rsid w:val="0057291F"/>
    <w:rsid w:val="00572F1A"/>
    <w:rsid w:val="005751DC"/>
    <w:rsid w:val="005771B2"/>
    <w:rsid w:val="00577435"/>
    <w:rsid w:val="00581215"/>
    <w:rsid w:val="00585FC2"/>
    <w:rsid w:val="00591BFF"/>
    <w:rsid w:val="00593070"/>
    <w:rsid w:val="00593610"/>
    <w:rsid w:val="005941E5"/>
    <w:rsid w:val="005A1861"/>
    <w:rsid w:val="005A54C8"/>
    <w:rsid w:val="005A593B"/>
    <w:rsid w:val="005A5E82"/>
    <w:rsid w:val="005A6300"/>
    <w:rsid w:val="005A69C3"/>
    <w:rsid w:val="005A6EB0"/>
    <w:rsid w:val="005B1DBD"/>
    <w:rsid w:val="005B3FFA"/>
    <w:rsid w:val="005B4E1B"/>
    <w:rsid w:val="005B5346"/>
    <w:rsid w:val="005B5641"/>
    <w:rsid w:val="005C0E37"/>
    <w:rsid w:val="005C13BF"/>
    <w:rsid w:val="005C4021"/>
    <w:rsid w:val="005C4510"/>
    <w:rsid w:val="005D1137"/>
    <w:rsid w:val="005D3E77"/>
    <w:rsid w:val="005D6162"/>
    <w:rsid w:val="005E0280"/>
    <w:rsid w:val="005E3670"/>
    <w:rsid w:val="005E36A8"/>
    <w:rsid w:val="005E44F1"/>
    <w:rsid w:val="005E520A"/>
    <w:rsid w:val="005F0BF9"/>
    <w:rsid w:val="005F282F"/>
    <w:rsid w:val="005F3C2E"/>
    <w:rsid w:val="00600777"/>
    <w:rsid w:val="00604F97"/>
    <w:rsid w:val="0061199A"/>
    <w:rsid w:val="006135E0"/>
    <w:rsid w:val="00613F23"/>
    <w:rsid w:val="00615960"/>
    <w:rsid w:val="006168C3"/>
    <w:rsid w:val="00617A1D"/>
    <w:rsid w:val="00622157"/>
    <w:rsid w:val="006237CB"/>
    <w:rsid w:val="00623CB3"/>
    <w:rsid w:val="00624847"/>
    <w:rsid w:val="00624DFE"/>
    <w:rsid w:val="00627F2A"/>
    <w:rsid w:val="006327DF"/>
    <w:rsid w:val="0063473A"/>
    <w:rsid w:val="00634A89"/>
    <w:rsid w:val="00634C3A"/>
    <w:rsid w:val="006351FE"/>
    <w:rsid w:val="00635C63"/>
    <w:rsid w:val="0063629B"/>
    <w:rsid w:val="006363B3"/>
    <w:rsid w:val="006373FD"/>
    <w:rsid w:val="00642C1E"/>
    <w:rsid w:val="006430BB"/>
    <w:rsid w:val="006433FE"/>
    <w:rsid w:val="00650F58"/>
    <w:rsid w:val="00653B1B"/>
    <w:rsid w:val="00662D4E"/>
    <w:rsid w:val="00666E40"/>
    <w:rsid w:val="00667C03"/>
    <w:rsid w:val="00670520"/>
    <w:rsid w:val="00672C96"/>
    <w:rsid w:val="00674542"/>
    <w:rsid w:val="006759B8"/>
    <w:rsid w:val="00682CA2"/>
    <w:rsid w:val="00686ADF"/>
    <w:rsid w:val="00686E1A"/>
    <w:rsid w:val="00687DBB"/>
    <w:rsid w:val="00691CF3"/>
    <w:rsid w:val="00693A80"/>
    <w:rsid w:val="006A18BB"/>
    <w:rsid w:val="006A3576"/>
    <w:rsid w:val="006A4B95"/>
    <w:rsid w:val="006A5B35"/>
    <w:rsid w:val="006A5B6B"/>
    <w:rsid w:val="006A665B"/>
    <w:rsid w:val="006B0969"/>
    <w:rsid w:val="006B0991"/>
    <w:rsid w:val="006B10B7"/>
    <w:rsid w:val="006B1EC7"/>
    <w:rsid w:val="006B2EA3"/>
    <w:rsid w:val="006B3804"/>
    <w:rsid w:val="006B4069"/>
    <w:rsid w:val="006B7590"/>
    <w:rsid w:val="006B79AD"/>
    <w:rsid w:val="006C0A30"/>
    <w:rsid w:val="006C11C4"/>
    <w:rsid w:val="006C329B"/>
    <w:rsid w:val="006C3F97"/>
    <w:rsid w:val="006C5434"/>
    <w:rsid w:val="006D0017"/>
    <w:rsid w:val="006D0076"/>
    <w:rsid w:val="006D3CF8"/>
    <w:rsid w:val="006D4B93"/>
    <w:rsid w:val="006D5952"/>
    <w:rsid w:val="006E08DB"/>
    <w:rsid w:val="006E1257"/>
    <w:rsid w:val="006E2FE5"/>
    <w:rsid w:val="006E304C"/>
    <w:rsid w:val="006E680E"/>
    <w:rsid w:val="006F3879"/>
    <w:rsid w:val="006F7F0F"/>
    <w:rsid w:val="00702A33"/>
    <w:rsid w:val="00703F34"/>
    <w:rsid w:val="00705B6D"/>
    <w:rsid w:val="00714CDA"/>
    <w:rsid w:val="007152DE"/>
    <w:rsid w:val="00716F32"/>
    <w:rsid w:val="00717AB3"/>
    <w:rsid w:val="0072080B"/>
    <w:rsid w:val="00723C1C"/>
    <w:rsid w:val="007263E1"/>
    <w:rsid w:val="00727759"/>
    <w:rsid w:val="007311EA"/>
    <w:rsid w:val="00731B3C"/>
    <w:rsid w:val="00732DF5"/>
    <w:rsid w:val="00734173"/>
    <w:rsid w:val="00734B21"/>
    <w:rsid w:val="00737FA6"/>
    <w:rsid w:val="00742DB8"/>
    <w:rsid w:val="00742FB3"/>
    <w:rsid w:val="00747A48"/>
    <w:rsid w:val="0075103F"/>
    <w:rsid w:val="00755853"/>
    <w:rsid w:val="00762E08"/>
    <w:rsid w:val="00764389"/>
    <w:rsid w:val="00764571"/>
    <w:rsid w:val="00764AD7"/>
    <w:rsid w:val="00765729"/>
    <w:rsid w:val="00771189"/>
    <w:rsid w:val="00771508"/>
    <w:rsid w:val="007715E4"/>
    <w:rsid w:val="00774B94"/>
    <w:rsid w:val="007759D1"/>
    <w:rsid w:val="00776143"/>
    <w:rsid w:val="00780100"/>
    <w:rsid w:val="00782942"/>
    <w:rsid w:val="007845EB"/>
    <w:rsid w:val="0078540A"/>
    <w:rsid w:val="007875D9"/>
    <w:rsid w:val="0078780E"/>
    <w:rsid w:val="00790C15"/>
    <w:rsid w:val="00792FB5"/>
    <w:rsid w:val="007938CC"/>
    <w:rsid w:val="0079446A"/>
    <w:rsid w:val="007957B0"/>
    <w:rsid w:val="00795C2B"/>
    <w:rsid w:val="00797334"/>
    <w:rsid w:val="00797A05"/>
    <w:rsid w:val="007A04EB"/>
    <w:rsid w:val="007A25CF"/>
    <w:rsid w:val="007A2AD2"/>
    <w:rsid w:val="007A3D61"/>
    <w:rsid w:val="007A7B38"/>
    <w:rsid w:val="007B0201"/>
    <w:rsid w:val="007B19CE"/>
    <w:rsid w:val="007B3377"/>
    <w:rsid w:val="007B3748"/>
    <w:rsid w:val="007B4F96"/>
    <w:rsid w:val="007B771D"/>
    <w:rsid w:val="007C0963"/>
    <w:rsid w:val="007C1544"/>
    <w:rsid w:val="007C2091"/>
    <w:rsid w:val="007C27C8"/>
    <w:rsid w:val="007C27F2"/>
    <w:rsid w:val="007C3E59"/>
    <w:rsid w:val="007C5717"/>
    <w:rsid w:val="007C57A5"/>
    <w:rsid w:val="007C5C0C"/>
    <w:rsid w:val="007C6145"/>
    <w:rsid w:val="007C62CF"/>
    <w:rsid w:val="007D10CA"/>
    <w:rsid w:val="007D290A"/>
    <w:rsid w:val="007D2F2A"/>
    <w:rsid w:val="007D3CD5"/>
    <w:rsid w:val="007D4DFB"/>
    <w:rsid w:val="007E067A"/>
    <w:rsid w:val="007E168A"/>
    <w:rsid w:val="007E308C"/>
    <w:rsid w:val="007E501B"/>
    <w:rsid w:val="007E58BD"/>
    <w:rsid w:val="007F101E"/>
    <w:rsid w:val="007F1102"/>
    <w:rsid w:val="007F2D47"/>
    <w:rsid w:val="007F3C6A"/>
    <w:rsid w:val="007F4AEF"/>
    <w:rsid w:val="007F543C"/>
    <w:rsid w:val="0080011C"/>
    <w:rsid w:val="008004FC"/>
    <w:rsid w:val="00801360"/>
    <w:rsid w:val="008027D5"/>
    <w:rsid w:val="00803157"/>
    <w:rsid w:val="008033FA"/>
    <w:rsid w:val="00803592"/>
    <w:rsid w:val="00803B9E"/>
    <w:rsid w:val="00805EA1"/>
    <w:rsid w:val="00810213"/>
    <w:rsid w:val="00812117"/>
    <w:rsid w:val="008122F0"/>
    <w:rsid w:val="00822379"/>
    <w:rsid w:val="00822FD3"/>
    <w:rsid w:val="0082580B"/>
    <w:rsid w:val="00826F29"/>
    <w:rsid w:val="00827C8F"/>
    <w:rsid w:val="008303CF"/>
    <w:rsid w:val="00833769"/>
    <w:rsid w:val="00833EE1"/>
    <w:rsid w:val="008341E4"/>
    <w:rsid w:val="0083538A"/>
    <w:rsid w:val="00836098"/>
    <w:rsid w:val="00840A1D"/>
    <w:rsid w:val="008423CC"/>
    <w:rsid w:val="008438C4"/>
    <w:rsid w:val="00843F1B"/>
    <w:rsid w:val="00846271"/>
    <w:rsid w:val="00851D18"/>
    <w:rsid w:val="008522F7"/>
    <w:rsid w:val="008524F8"/>
    <w:rsid w:val="008547C3"/>
    <w:rsid w:val="00860575"/>
    <w:rsid w:val="008611D4"/>
    <w:rsid w:val="00862E18"/>
    <w:rsid w:val="0086334E"/>
    <w:rsid w:val="00863EDC"/>
    <w:rsid w:val="008702F0"/>
    <w:rsid w:val="00870402"/>
    <w:rsid w:val="0087102C"/>
    <w:rsid w:val="0087227F"/>
    <w:rsid w:val="008727AF"/>
    <w:rsid w:val="008735C1"/>
    <w:rsid w:val="008763E3"/>
    <w:rsid w:val="00877209"/>
    <w:rsid w:val="00881AB2"/>
    <w:rsid w:val="008844CA"/>
    <w:rsid w:val="00885FB5"/>
    <w:rsid w:val="008A10F8"/>
    <w:rsid w:val="008A45C8"/>
    <w:rsid w:val="008A76FC"/>
    <w:rsid w:val="008B17DD"/>
    <w:rsid w:val="008B30F9"/>
    <w:rsid w:val="008B3483"/>
    <w:rsid w:val="008B472A"/>
    <w:rsid w:val="008B6D46"/>
    <w:rsid w:val="008C2D70"/>
    <w:rsid w:val="008C3A88"/>
    <w:rsid w:val="008C72ED"/>
    <w:rsid w:val="008C7A47"/>
    <w:rsid w:val="008C7F22"/>
    <w:rsid w:val="008D1F65"/>
    <w:rsid w:val="008D216E"/>
    <w:rsid w:val="008D4C48"/>
    <w:rsid w:val="008D5158"/>
    <w:rsid w:val="008D5C8B"/>
    <w:rsid w:val="008E2F7D"/>
    <w:rsid w:val="008E3954"/>
    <w:rsid w:val="008E59B8"/>
    <w:rsid w:val="008E76D7"/>
    <w:rsid w:val="008E7BC1"/>
    <w:rsid w:val="008F20AB"/>
    <w:rsid w:val="008F2E92"/>
    <w:rsid w:val="008F3F6B"/>
    <w:rsid w:val="008F4E08"/>
    <w:rsid w:val="008F5196"/>
    <w:rsid w:val="008F58B7"/>
    <w:rsid w:val="008F5ECA"/>
    <w:rsid w:val="009006D7"/>
    <w:rsid w:val="00900B5E"/>
    <w:rsid w:val="009024FE"/>
    <w:rsid w:val="00904652"/>
    <w:rsid w:val="00904D5F"/>
    <w:rsid w:val="00905AAD"/>
    <w:rsid w:val="009078CF"/>
    <w:rsid w:val="00912403"/>
    <w:rsid w:val="00912DB8"/>
    <w:rsid w:val="00913F41"/>
    <w:rsid w:val="0091403C"/>
    <w:rsid w:val="00916557"/>
    <w:rsid w:val="009207B0"/>
    <w:rsid w:val="00921A3D"/>
    <w:rsid w:val="00930C41"/>
    <w:rsid w:val="009333B7"/>
    <w:rsid w:val="0093467F"/>
    <w:rsid w:val="00936156"/>
    <w:rsid w:val="009375EE"/>
    <w:rsid w:val="00941470"/>
    <w:rsid w:val="009418CD"/>
    <w:rsid w:val="00941B34"/>
    <w:rsid w:val="009430D1"/>
    <w:rsid w:val="009441B0"/>
    <w:rsid w:val="009446A2"/>
    <w:rsid w:val="009475BD"/>
    <w:rsid w:val="00951ECD"/>
    <w:rsid w:val="009522E8"/>
    <w:rsid w:val="00952B56"/>
    <w:rsid w:val="00954684"/>
    <w:rsid w:val="00954ADE"/>
    <w:rsid w:val="00955242"/>
    <w:rsid w:val="009564AE"/>
    <w:rsid w:val="00956CEA"/>
    <w:rsid w:val="00960157"/>
    <w:rsid w:val="00961014"/>
    <w:rsid w:val="00962627"/>
    <w:rsid w:val="00963BFC"/>
    <w:rsid w:val="00964168"/>
    <w:rsid w:val="009649BB"/>
    <w:rsid w:val="00970B6A"/>
    <w:rsid w:val="0097150E"/>
    <w:rsid w:val="00976908"/>
    <w:rsid w:val="009802F1"/>
    <w:rsid w:val="00982572"/>
    <w:rsid w:val="00982A63"/>
    <w:rsid w:val="0098375E"/>
    <w:rsid w:val="0099057F"/>
    <w:rsid w:val="00990DB6"/>
    <w:rsid w:val="00990EB4"/>
    <w:rsid w:val="00991196"/>
    <w:rsid w:val="00996919"/>
    <w:rsid w:val="00996AA9"/>
    <w:rsid w:val="00997260"/>
    <w:rsid w:val="009972DA"/>
    <w:rsid w:val="00997D02"/>
    <w:rsid w:val="009A0E9A"/>
    <w:rsid w:val="009A0F0C"/>
    <w:rsid w:val="009A14A2"/>
    <w:rsid w:val="009A2B7E"/>
    <w:rsid w:val="009A605A"/>
    <w:rsid w:val="009A6D5A"/>
    <w:rsid w:val="009B23D5"/>
    <w:rsid w:val="009B24F4"/>
    <w:rsid w:val="009B36B9"/>
    <w:rsid w:val="009B50AD"/>
    <w:rsid w:val="009B7822"/>
    <w:rsid w:val="009C1E0D"/>
    <w:rsid w:val="009C4EDC"/>
    <w:rsid w:val="009C6FA8"/>
    <w:rsid w:val="009C7A90"/>
    <w:rsid w:val="009D0B22"/>
    <w:rsid w:val="009D3CCB"/>
    <w:rsid w:val="009D3F8C"/>
    <w:rsid w:val="009D4E5D"/>
    <w:rsid w:val="009D5B56"/>
    <w:rsid w:val="009E06D6"/>
    <w:rsid w:val="009E313B"/>
    <w:rsid w:val="009E4262"/>
    <w:rsid w:val="009E4FA3"/>
    <w:rsid w:val="009E5026"/>
    <w:rsid w:val="009E6E20"/>
    <w:rsid w:val="009F0D1A"/>
    <w:rsid w:val="009F21F3"/>
    <w:rsid w:val="009F27F6"/>
    <w:rsid w:val="009F3265"/>
    <w:rsid w:val="009F526A"/>
    <w:rsid w:val="009F6A51"/>
    <w:rsid w:val="009F6FCC"/>
    <w:rsid w:val="009F7385"/>
    <w:rsid w:val="00A02956"/>
    <w:rsid w:val="00A05708"/>
    <w:rsid w:val="00A05C74"/>
    <w:rsid w:val="00A06811"/>
    <w:rsid w:val="00A079DE"/>
    <w:rsid w:val="00A11155"/>
    <w:rsid w:val="00A134EE"/>
    <w:rsid w:val="00A13A84"/>
    <w:rsid w:val="00A160D8"/>
    <w:rsid w:val="00A16D86"/>
    <w:rsid w:val="00A16F08"/>
    <w:rsid w:val="00A1727B"/>
    <w:rsid w:val="00A178A6"/>
    <w:rsid w:val="00A17D35"/>
    <w:rsid w:val="00A21FEC"/>
    <w:rsid w:val="00A2589B"/>
    <w:rsid w:val="00A25A7E"/>
    <w:rsid w:val="00A26DB8"/>
    <w:rsid w:val="00A273F2"/>
    <w:rsid w:val="00A30A06"/>
    <w:rsid w:val="00A31A47"/>
    <w:rsid w:val="00A3388A"/>
    <w:rsid w:val="00A33BEF"/>
    <w:rsid w:val="00A34E1B"/>
    <w:rsid w:val="00A35111"/>
    <w:rsid w:val="00A3554D"/>
    <w:rsid w:val="00A372B9"/>
    <w:rsid w:val="00A40959"/>
    <w:rsid w:val="00A44196"/>
    <w:rsid w:val="00A4498C"/>
    <w:rsid w:val="00A44DC1"/>
    <w:rsid w:val="00A50D20"/>
    <w:rsid w:val="00A51EFD"/>
    <w:rsid w:val="00A5253A"/>
    <w:rsid w:val="00A5405D"/>
    <w:rsid w:val="00A56272"/>
    <w:rsid w:val="00A56812"/>
    <w:rsid w:val="00A572C6"/>
    <w:rsid w:val="00A5787A"/>
    <w:rsid w:val="00A602D3"/>
    <w:rsid w:val="00A60B6B"/>
    <w:rsid w:val="00A6196F"/>
    <w:rsid w:val="00A61B68"/>
    <w:rsid w:val="00A63591"/>
    <w:rsid w:val="00A637D6"/>
    <w:rsid w:val="00A63B54"/>
    <w:rsid w:val="00A70BBB"/>
    <w:rsid w:val="00A72C14"/>
    <w:rsid w:val="00A72C75"/>
    <w:rsid w:val="00A74CDD"/>
    <w:rsid w:val="00A76708"/>
    <w:rsid w:val="00A76E8A"/>
    <w:rsid w:val="00A80CAD"/>
    <w:rsid w:val="00A84ACA"/>
    <w:rsid w:val="00A851BB"/>
    <w:rsid w:val="00A85A0C"/>
    <w:rsid w:val="00A866BC"/>
    <w:rsid w:val="00A905F8"/>
    <w:rsid w:val="00AA1AB8"/>
    <w:rsid w:val="00AA36FB"/>
    <w:rsid w:val="00AA77CD"/>
    <w:rsid w:val="00AB2143"/>
    <w:rsid w:val="00AB3096"/>
    <w:rsid w:val="00AB4153"/>
    <w:rsid w:val="00AB42EB"/>
    <w:rsid w:val="00AB437E"/>
    <w:rsid w:val="00AB7215"/>
    <w:rsid w:val="00AB775B"/>
    <w:rsid w:val="00AC0CD1"/>
    <w:rsid w:val="00AC2078"/>
    <w:rsid w:val="00AC236B"/>
    <w:rsid w:val="00AC7442"/>
    <w:rsid w:val="00AD0235"/>
    <w:rsid w:val="00AD481F"/>
    <w:rsid w:val="00AD4FBF"/>
    <w:rsid w:val="00AD55FC"/>
    <w:rsid w:val="00AD6142"/>
    <w:rsid w:val="00AD6387"/>
    <w:rsid w:val="00AD6D95"/>
    <w:rsid w:val="00AE04D1"/>
    <w:rsid w:val="00AE0748"/>
    <w:rsid w:val="00AE13EA"/>
    <w:rsid w:val="00AE1CAD"/>
    <w:rsid w:val="00AE2C2E"/>
    <w:rsid w:val="00AF2D2F"/>
    <w:rsid w:val="00AF3178"/>
    <w:rsid w:val="00AF31A8"/>
    <w:rsid w:val="00AF70B7"/>
    <w:rsid w:val="00AF7BDB"/>
    <w:rsid w:val="00AF7EFF"/>
    <w:rsid w:val="00B00F50"/>
    <w:rsid w:val="00B0498D"/>
    <w:rsid w:val="00B06B88"/>
    <w:rsid w:val="00B11CC8"/>
    <w:rsid w:val="00B17056"/>
    <w:rsid w:val="00B20C95"/>
    <w:rsid w:val="00B22884"/>
    <w:rsid w:val="00B2464B"/>
    <w:rsid w:val="00B32625"/>
    <w:rsid w:val="00B32A56"/>
    <w:rsid w:val="00B32E8D"/>
    <w:rsid w:val="00B351CB"/>
    <w:rsid w:val="00B354C7"/>
    <w:rsid w:val="00B35725"/>
    <w:rsid w:val="00B4118E"/>
    <w:rsid w:val="00B42EB6"/>
    <w:rsid w:val="00B44D56"/>
    <w:rsid w:val="00B478EB"/>
    <w:rsid w:val="00B52410"/>
    <w:rsid w:val="00B536AF"/>
    <w:rsid w:val="00B53C1B"/>
    <w:rsid w:val="00B54BF9"/>
    <w:rsid w:val="00B56061"/>
    <w:rsid w:val="00B60DCA"/>
    <w:rsid w:val="00B60DF3"/>
    <w:rsid w:val="00B639E5"/>
    <w:rsid w:val="00B63AD9"/>
    <w:rsid w:val="00B7178E"/>
    <w:rsid w:val="00B7245C"/>
    <w:rsid w:val="00B72D2A"/>
    <w:rsid w:val="00B75F44"/>
    <w:rsid w:val="00B77B6F"/>
    <w:rsid w:val="00B819D3"/>
    <w:rsid w:val="00B847AF"/>
    <w:rsid w:val="00B849DE"/>
    <w:rsid w:val="00B8526D"/>
    <w:rsid w:val="00B90851"/>
    <w:rsid w:val="00B9113E"/>
    <w:rsid w:val="00B93C93"/>
    <w:rsid w:val="00B96CB5"/>
    <w:rsid w:val="00BA3AF8"/>
    <w:rsid w:val="00BA40D5"/>
    <w:rsid w:val="00BA75F0"/>
    <w:rsid w:val="00BB0E99"/>
    <w:rsid w:val="00BB21B2"/>
    <w:rsid w:val="00BB3B61"/>
    <w:rsid w:val="00BB4B2B"/>
    <w:rsid w:val="00BC3000"/>
    <w:rsid w:val="00BC5D09"/>
    <w:rsid w:val="00BC67DB"/>
    <w:rsid w:val="00BC76E5"/>
    <w:rsid w:val="00BD56A7"/>
    <w:rsid w:val="00BD5AA8"/>
    <w:rsid w:val="00BE0F69"/>
    <w:rsid w:val="00BE10E5"/>
    <w:rsid w:val="00BE287E"/>
    <w:rsid w:val="00BE4FCF"/>
    <w:rsid w:val="00BE6B9F"/>
    <w:rsid w:val="00BF0F2E"/>
    <w:rsid w:val="00BF4DFB"/>
    <w:rsid w:val="00BF662F"/>
    <w:rsid w:val="00BF6803"/>
    <w:rsid w:val="00C010C7"/>
    <w:rsid w:val="00C0421B"/>
    <w:rsid w:val="00C04974"/>
    <w:rsid w:val="00C06181"/>
    <w:rsid w:val="00C06546"/>
    <w:rsid w:val="00C07FB2"/>
    <w:rsid w:val="00C10793"/>
    <w:rsid w:val="00C109A1"/>
    <w:rsid w:val="00C10B04"/>
    <w:rsid w:val="00C11229"/>
    <w:rsid w:val="00C11913"/>
    <w:rsid w:val="00C1197B"/>
    <w:rsid w:val="00C131D2"/>
    <w:rsid w:val="00C15B84"/>
    <w:rsid w:val="00C1644B"/>
    <w:rsid w:val="00C2361B"/>
    <w:rsid w:val="00C25818"/>
    <w:rsid w:val="00C26BCA"/>
    <w:rsid w:val="00C26C5E"/>
    <w:rsid w:val="00C3655B"/>
    <w:rsid w:val="00C40EA4"/>
    <w:rsid w:val="00C4198A"/>
    <w:rsid w:val="00C41994"/>
    <w:rsid w:val="00C43EAF"/>
    <w:rsid w:val="00C47A88"/>
    <w:rsid w:val="00C5532A"/>
    <w:rsid w:val="00C56D15"/>
    <w:rsid w:val="00C60730"/>
    <w:rsid w:val="00C62A02"/>
    <w:rsid w:val="00C6655A"/>
    <w:rsid w:val="00C674DD"/>
    <w:rsid w:val="00C723D0"/>
    <w:rsid w:val="00C735B1"/>
    <w:rsid w:val="00C736F8"/>
    <w:rsid w:val="00C739E8"/>
    <w:rsid w:val="00C769BD"/>
    <w:rsid w:val="00C826C2"/>
    <w:rsid w:val="00C83C1B"/>
    <w:rsid w:val="00C84203"/>
    <w:rsid w:val="00C848D8"/>
    <w:rsid w:val="00C84E02"/>
    <w:rsid w:val="00C914DD"/>
    <w:rsid w:val="00C93BCB"/>
    <w:rsid w:val="00C93EC8"/>
    <w:rsid w:val="00C953E9"/>
    <w:rsid w:val="00CA08AE"/>
    <w:rsid w:val="00CA25F2"/>
    <w:rsid w:val="00CA2CAC"/>
    <w:rsid w:val="00CA4B78"/>
    <w:rsid w:val="00CA6164"/>
    <w:rsid w:val="00CA7148"/>
    <w:rsid w:val="00CB1B92"/>
    <w:rsid w:val="00CB20B2"/>
    <w:rsid w:val="00CB31D0"/>
    <w:rsid w:val="00CB4019"/>
    <w:rsid w:val="00CB4D24"/>
    <w:rsid w:val="00CB593F"/>
    <w:rsid w:val="00CB65F1"/>
    <w:rsid w:val="00CB7762"/>
    <w:rsid w:val="00CC1895"/>
    <w:rsid w:val="00CC4224"/>
    <w:rsid w:val="00CC4F81"/>
    <w:rsid w:val="00CC764E"/>
    <w:rsid w:val="00CD147F"/>
    <w:rsid w:val="00CD2C74"/>
    <w:rsid w:val="00CD32F9"/>
    <w:rsid w:val="00CD4A74"/>
    <w:rsid w:val="00CD5207"/>
    <w:rsid w:val="00CD7736"/>
    <w:rsid w:val="00CE1453"/>
    <w:rsid w:val="00CE27BE"/>
    <w:rsid w:val="00CE4760"/>
    <w:rsid w:val="00CF0C17"/>
    <w:rsid w:val="00CF4376"/>
    <w:rsid w:val="00CF4F44"/>
    <w:rsid w:val="00CF5AEF"/>
    <w:rsid w:val="00D00B48"/>
    <w:rsid w:val="00D00EEF"/>
    <w:rsid w:val="00D0146A"/>
    <w:rsid w:val="00D02CE2"/>
    <w:rsid w:val="00D0306B"/>
    <w:rsid w:val="00D04F40"/>
    <w:rsid w:val="00D1033C"/>
    <w:rsid w:val="00D10DF3"/>
    <w:rsid w:val="00D14503"/>
    <w:rsid w:val="00D14DE4"/>
    <w:rsid w:val="00D1624F"/>
    <w:rsid w:val="00D206DF"/>
    <w:rsid w:val="00D215AE"/>
    <w:rsid w:val="00D23A20"/>
    <w:rsid w:val="00D2643B"/>
    <w:rsid w:val="00D324F7"/>
    <w:rsid w:val="00D33675"/>
    <w:rsid w:val="00D33758"/>
    <w:rsid w:val="00D34AD4"/>
    <w:rsid w:val="00D35D84"/>
    <w:rsid w:val="00D37031"/>
    <w:rsid w:val="00D371A4"/>
    <w:rsid w:val="00D37A80"/>
    <w:rsid w:val="00D37FC7"/>
    <w:rsid w:val="00D406E6"/>
    <w:rsid w:val="00D40E06"/>
    <w:rsid w:val="00D40EFF"/>
    <w:rsid w:val="00D41FD4"/>
    <w:rsid w:val="00D42D54"/>
    <w:rsid w:val="00D43DDE"/>
    <w:rsid w:val="00D44708"/>
    <w:rsid w:val="00D4527D"/>
    <w:rsid w:val="00D5009A"/>
    <w:rsid w:val="00D501BB"/>
    <w:rsid w:val="00D5047C"/>
    <w:rsid w:val="00D50B4A"/>
    <w:rsid w:val="00D511DE"/>
    <w:rsid w:val="00D51231"/>
    <w:rsid w:val="00D52FD1"/>
    <w:rsid w:val="00D542C8"/>
    <w:rsid w:val="00D550FE"/>
    <w:rsid w:val="00D62FB8"/>
    <w:rsid w:val="00D63473"/>
    <w:rsid w:val="00D71174"/>
    <w:rsid w:val="00D717C1"/>
    <w:rsid w:val="00D76EB0"/>
    <w:rsid w:val="00D81221"/>
    <w:rsid w:val="00D82918"/>
    <w:rsid w:val="00D82FED"/>
    <w:rsid w:val="00D8349F"/>
    <w:rsid w:val="00D84A53"/>
    <w:rsid w:val="00D857A2"/>
    <w:rsid w:val="00D95110"/>
    <w:rsid w:val="00D96B63"/>
    <w:rsid w:val="00DA0DCD"/>
    <w:rsid w:val="00DA11AF"/>
    <w:rsid w:val="00DA3671"/>
    <w:rsid w:val="00DA38D0"/>
    <w:rsid w:val="00DA63D0"/>
    <w:rsid w:val="00DB09D6"/>
    <w:rsid w:val="00DB2FA8"/>
    <w:rsid w:val="00DB2FD6"/>
    <w:rsid w:val="00DB5D75"/>
    <w:rsid w:val="00DB7EBA"/>
    <w:rsid w:val="00DC1275"/>
    <w:rsid w:val="00DC2263"/>
    <w:rsid w:val="00DC3995"/>
    <w:rsid w:val="00DD034F"/>
    <w:rsid w:val="00DD085B"/>
    <w:rsid w:val="00DD2A6C"/>
    <w:rsid w:val="00DD3D45"/>
    <w:rsid w:val="00DD5D4E"/>
    <w:rsid w:val="00DD6F43"/>
    <w:rsid w:val="00DE0EEF"/>
    <w:rsid w:val="00DE4460"/>
    <w:rsid w:val="00DE44B9"/>
    <w:rsid w:val="00DF17DA"/>
    <w:rsid w:val="00DF54D7"/>
    <w:rsid w:val="00DF7E67"/>
    <w:rsid w:val="00E00C05"/>
    <w:rsid w:val="00E02924"/>
    <w:rsid w:val="00E043DE"/>
    <w:rsid w:val="00E0541C"/>
    <w:rsid w:val="00E056F1"/>
    <w:rsid w:val="00E05F27"/>
    <w:rsid w:val="00E073BF"/>
    <w:rsid w:val="00E0747E"/>
    <w:rsid w:val="00E07954"/>
    <w:rsid w:val="00E07CB7"/>
    <w:rsid w:val="00E10CB7"/>
    <w:rsid w:val="00E152EC"/>
    <w:rsid w:val="00E1764D"/>
    <w:rsid w:val="00E17AB4"/>
    <w:rsid w:val="00E2344F"/>
    <w:rsid w:val="00E268E9"/>
    <w:rsid w:val="00E27D39"/>
    <w:rsid w:val="00E308C0"/>
    <w:rsid w:val="00E30B92"/>
    <w:rsid w:val="00E30D4A"/>
    <w:rsid w:val="00E30F06"/>
    <w:rsid w:val="00E33CF3"/>
    <w:rsid w:val="00E34447"/>
    <w:rsid w:val="00E365C9"/>
    <w:rsid w:val="00E36D61"/>
    <w:rsid w:val="00E402C5"/>
    <w:rsid w:val="00E4039B"/>
    <w:rsid w:val="00E416C2"/>
    <w:rsid w:val="00E4243B"/>
    <w:rsid w:val="00E472F6"/>
    <w:rsid w:val="00E5187B"/>
    <w:rsid w:val="00E525AE"/>
    <w:rsid w:val="00E52D5E"/>
    <w:rsid w:val="00E55AFD"/>
    <w:rsid w:val="00E55EF0"/>
    <w:rsid w:val="00E56321"/>
    <w:rsid w:val="00E57824"/>
    <w:rsid w:val="00E629E0"/>
    <w:rsid w:val="00E64596"/>
    <w:rsid w:val="00E647CC"/>
    <w:rsid w:val="00E648F7"/>
    <w:rsid w:val="00E650C0"/>
    <w:rsid w:val="00E66360"/>
    <w:rsid w:val="00E72FD8"/>
    <w:rsid w:val="00E74520"/>
    <w:rsid w:val="00E74AD0"/>
    <w:rsid w:val="00E76302"/>
    <w:rsid w:val="00E8327F"/>
    <w:rsid w:val="00E84079"/>
    <w:rsid w:val="00E84820"/>
    <w:rsid w:val="00E848BD"/>
    <w:rsid w:val="00E854EB"/>
    <w:rsid w:val="00E85C74"/>
    <w:rsid w:val="00E85EAF"/>
    <w:rsid w:val="00E862BE"/>
    <w:rsid w:val="00E92C13"/>
    <w:rsid w:val="00E93C57"/>
    <w:rsid w:val="00E94735"/>
    <w:rsid w:val="00E94A2D"/>
    <w:rsid w:val="00E97C66"/>
    <w:rsid w:val="00EA1CB9"/>
    <w:rsid w:val="00EA28D5"/>
    <w:rsid w:val="00EA50D1"/>
    <w:rsid w:val="00EB1253"/>
    <w:rsid w:val="00EB217F"/>
    <w:rsid w:val="00EB522A"/>
    <w:rsid w:val="00EB5E45"/>
    <w:rsid w:val="00EB7FF1"/>
    <w:rsid w:val="00EC0F56"/>
    <w:rsid w:val="00EC20D0"/>
    <w:rsid w:val="00EC2CC6"/>
    <w:rsid w:val="00EC32A7"/>
    <w:rsid w:val="00EC35BA"/>
    <w:rsid w:val="00EC3E98"/>
    <w:rsid w:val="00EC6040"/>
    <w:rsid w:val="00EC6EA8"/>
    <w:rsid w:val="00EC781C"/>
    <w:rsid w:val="00ED1A4B"/>
    <w:rsid w:val="00ED24C5"/>
    <w:rsid w:val="00ED2EF6"/>
    <w:rsid w:val="00ED4DAC"/>
    <w:rsid w:val="00ED5188"/>
    <w:rsid w:val="00ED62C6"/>
    <w:rsid w:val="00ED790F"/>
    <w:rsid w:val="00EE14ED"/>
    <w:rsid w:val="00EE298D"/>
    <w:rsid w:val="00EE35A6"/>
    <w:rsid w:val="00EF0574"/>
    <w:rsid w:val="00EF05EF"/>
    <w:rsid w:val="00EF2760"/>
    <w:rsid w:val="00EF379A"/>
    <w:rsid w:val="00EF42F3"/>
    <w:rsid w:val="00EF4E75"/>
    <w:rsid w:val="00EF6DDB"/>
    <w:rsid w:val="00F02489"/>
    <w:rsid w:val="00F04CF5"/>
    <w:rsid w:val="00F053C1"/>
    <w:rsid w:val="00F06A7C"/>
    <w:rsid w:val="00F072E0"/>
    <w:rsid w:val="00F07E3A"/>
    <w:rsid w:val="00F1078C"/>
    <w:rsid w:val="00F109C5"/>
    <w:rsid w:val="00F10EBC"/>
    <w:rsid w:val="00F11368"/>
    <w:rsid w:val="00F11AAD"/>
    <w:rsid w:val="00F15042"/>
    <w:rsid w:val="00F1537F"/>
    <w:rsid w:val="00F176C9"/>
    <w:rsid w:val="00F23F39"/>
    <w:rsid w:val="00F24A9D"/>
    <w:rsid w:val="00F27C50"/>
    <w:rsid w:val="00F30E5A"/>
    <w:rsid w:val="00F32314"/>
    <w:rsid w:val="00F32B70"/>
    <w:rsid w:val="00F33EDC"/>
    <w:rsid w:val="00F33F48"/>
    <w:rsid w:val="00F349D2"/>
    <w:rsid w:val="00F36F8E"/>
    <w:rsid w:val="00F37CF2"/>
    <w:rsid w:val="00F40DB0"/>
    <w:rsid w:val="00F41046"/>
    <w:rsid w:val="00F42208"/>
    <w:rsid w:val="00F42673"/>
    <w:rsid w:val="00F430D1"/>
    <w:rsid w:val="00F45FBE"/>
    <w:rsid w:val="00F45FC9"/>
    <w:rsid w:val="00F502F2"/>
    <w:rsid w:val="00F50544"/>
    <w:rsid w:val="00F51CC6"/>
    <w:rsid w:val="00F5339E"/>
    <w:rsid w:val="00F607BE"/>
    <w:rsid w:val="00F60A4C"/>
    <w:rsid w:val="00F61629"/>
    <w:rsid w:val="00F62F98"/>
    <w:rsid w:val="00F6707D"/>
    <w:rsid w:val="00F672AD"/>
    <w:rsid w:val="00F73560"/>
    <w:rsid w:val="00F746B0"/>
    <w:rsid w:val="00F755F6"/>
    <w:rsid w:val="00F760B6"/>
    <w:rsid w:val="00F770CC"/>
    <w:rsid w:val="00F77CFF"/>
    <w:rsid w:val="00F8231C"/>
    <w:rsid w:val="00F82DEF"/>
    <w:rsid w:val="00F90694"/>
    <w:rsid w:val="00F92523"/>
    <w:rsid w:val="00F928BB"/>
    <w:rsid w:val="00F96527"/>
    <w:rsid w:val="00FA067C"/>
    <w:rsid w:val="00FA24E5"/>
    <w:rsid w:val="00FA54A0"/>
    <w:rsid w:val="00FB0128"/>
    <w:rsid w:val="00FB0460"/>
    <w:rsid w:val="00FB0610"/>
    <w:rsid w:val="00FB1186"/>
    <w:rsid w:val="00FB14A9"/>
    <w:rsid w:val="00FB188D"/>
    <w:rsid w:val="00FB26EE"/>
    <w:rsid w:val="00FB302D"/>
    <w:rsid w:val="00FB33FB"/>
    <w:rsid w:val="00FB6579"/>
    <w:rsid w:val="00FB6E05"/>
    <w:rsid w:val="00FC168C"/>
    <w:rsid w:val="00FC1DC6"/>
    <w:rsid w:val="00FC3EDA"/>
    <w:rsid w:val="00FC4234"/>
    <w:rsid w:val="00FC43F8"/>
    <w:rsid w:val="00FC5F32"/>
    <w:rsid w:val="00FD1372"/>
    <w:rsid w:val="00FD1D3C"/>
    <w:rsid w:val="00FD3385"/>
    <w:rsid w:val="00FD4571"/>
    <w:rsid w:val="00FD4A75"/>
    <w:rsid w:val="00FD5530"/>
    <w:rsid w:val="00FD5738"/>
    <w:rsid w:val="00FE1120"/>
    <w:rsid w:val="00FE1A95"/>
    <w:rsid w:val="00FE39F9"/>
    <w:rsid w:val="00FE40DE"/>
    <w:rsid w:val="00FE539F"/>
    <w:rsid w:val="00FE59E2"/>
    <w:rsid w:val="00FE5D2A"/>
    <w:rsid w:val="00FE60FC"/>
    <w:rsid w:val="00FE6353"/>
    <w:rsid w:val="00FE67DD"/>
    <w:rsid w:val="00FF557B"/>
    <w:rsid w:val="00FF5C82"/>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C4137BF"/>
  <w14:defaultImageDpi w14:val="96"/>
  <w15:docId w15:val="{946F1052-F2B4-4992-AFF5-B2D09CB6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43B"/>
    <w:pPr>
      <w:spacing w:after="200" w:line="276" w:lineRule="auto"/>
    </w:pPr>
    <w:rPr>
      <w:rFonts w:ascii="Verdana" w:hAnsi="Verdana" w:cs="Times New Roman"/>
      <w:noProof/>
      <w:sz w:val="22"/>
      <w:szCs w:val="22"/>
      <w:lang w:eastAsia="en-US"/>
    </w:rPr>
  </w:style>
  <w:style w:type="paragraph" w:styleId="Heading1">
    <w:name w:val="heading 1"/>
    <w:basedOn w:val="Normal"/>
    <w:next w:val="Normal"/>
    <w:link w:val="Heading1Char"/>
    <w:uiPriority w:val="9"/>
    <w:qFormat/>
    <w:rsid w:val="00D2643B"/>
    <w:pPr>
      <w:keepNext/>
      <w:keepLines/>
      <w:spacing w:before="480" w:after="0"/>
      <w:outlineLvl w:val="0"/>
    </w:pPr>
    <w:rPr>
      <w:b/>
      <w:bCs/>
      <w:color w:val="365F91"/>
      <w:sz w:val="28"/>
      <w:szCs w:val="28"/>
    </w:rPr>
  </w:style>
  <w:style w:type="paragraph" w:styleId="Heading2">
    <w:name w:val="heading 2"/>
    <w:basedOn w:val="Normal"/>
    <w:next w:val="Normal"/>
    <w:link w:val="Heading2Char"/>
    <w:uiPriority w:val="9"/>
    <w:unhideWhenUsed/>
    <w:qFormat/>
    <w:rsid w:val="00D2643B"/>
    <w:pPr>
      <w:keepNext/>
      <w:keepLines/>
      <w:spacing w:before="200" w:after="0"/>
      <w:outlineLvl w:val="1"/>
    </w:pPr>
    <w:rPr>
      <w:b/>
      <w:bCs/>
      <w:color w:val="4F81BD"/>
      <w:sz w:val="26"/>
      <w:szCs w:val="26"/>
    </w:rPr>
  </w:style>
  <w:style w:type="paragraph" w:styleId="Heading3">
    <w:name w:val="heading 3"/>
    <w:basedOn w:val="Normal"/>
    <w:next w:val="Normal"/>
    <w:link w:val="Heading3Char"/>
    <w:uiPriority w:val="9"/>
    <w:unhideWhenUsed/>
    <w:qFormat/>
    <w:rsid w:val="00D2643B"/>
    <w:pPr>
      <w:keepNext/>
      <w:keepLines/>
      <w:spacing w:before="200" w:after="0"/>
      <w:outlineLvl w:val="2"/>
    </w:pPr>
    <w:rPr>
      <w:b/>
      <w:bCs/>
      <w:color w:val="4F81BD"/>
    </w:rPr>
  </w:style>
  <w:style w:type="paragraph" w:styleId="Heading4">
    <w:name w:val="heading 4"/>
    <w:basedOn w:val="Normal"/>
    <w:next w:val="Normal"/>
    <w:link w:val="Heading4Char"/>
    <w:uiPriority w:val="9"/>
    <w:unhideWhenUsed/>
    <w:qFormat/>
    <w:rsid w:val="00D2643B"/>
    <w:pPr>
      <w:keepNext/>
      <w:keepLines/>
      <w:spacing w:before="200" w:after="0"/>
      <w:outlineLvl w:val="3"/>
    </w:pPr>
    <w:rPr>
      <w:b/>
      <w:bCs/>
      <w:i/>
      <w:iCs/>
      <w:color w:val="4F81BD"/>
    </w:rPr>
  </w:style>
  <w:style w:type="paragraph" w:styleId="Heading5">
    <w:name w:val="heading 5"/>
    <w:basedOn w:val="Normal"/>
    <w:next w:val="Normal"/>
    <w:link w:val="Heading5Char"/>
    <w:uiPriority w:val="9"/>
    <w:semiHidden/>
    <w:unhideWhenUsed/>
    <w:qFormat/>
    <w:rsid w:val="00D2643B"/>
    <w:pPr>
      <w:keepNext/>
      <w:keepLines/>
      <w:spacing w:before="200" w:after="0"/>
      <w:outlineLvl w:val="4"/>
    </w:pPr>
    <w:rPr>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2643B"/>
    <w:rPr>
      <w:rFonts w:ascii="Verdana" w:hAnsi="Verdana" w:cs="Times New Roman"/>
      <w:b/>
      <w:color w:val="365F91"/>
      <w:sz w:val="28"/>
    </w:rPr>
  </w:style>
  <w:style w:type="character" w:customStyle="1" w:styleId="Heading2Char">
    <w:name w:val="Heading 2 Char"/>
    <w:link w:val="Heading2"/>
    <w:uiPriority w:val="9"/>
    <w:locked/>
    <w:rsid w:val="00D2643B"/>
    <w:rPr>
      <w:rFonts w:ascii="Verdana" w:hAnsi="Verdana" w:cs="Times New Roman"/>
      <w:b/>
      <w:color w:val="4F81BD"/>
      <w:sz w:val="26"/>
    </w:rPr>
  </w:style>
  <w:style w:type="character" w:customStyle="1" w:styleId="Heading3Char">
    <w:name w:val="Heading 3 Char"/>
    <w:link w:val="Heading3"/>
    <w:uiPriority w:val="9"/>
    <w:locked/>
    <w:rsid w:val="00D2643B"/>
    <w:rPr>
      <w:rFonts w:ascii="Verdana" w:hAnsi="Verdana" w:cs="Times New Roman"/>
      <w:b/>
      <w:color w:val="4F81BD"/>
    </w:rPr>
  </w:style>
  <w:style w:type="character" w:customStyle="1" w:styleId="Heading4Char">
    <w:name w:val="Heading 4 Char"/>
    <w:link w:val="Heading4"/>
    <w:uiPriority w:val="9"/>
    <w:locked/>
    <w:rsid w:val="00D2643B"/>
    <w:rPr>
      <w:rFonts w:ascii="Verdana" w:hAnsi="Verdana" w:cs="Times New Roman"/>
      <w:b/>
      <w:i/>
      <w:color w:val="4F81BD"/>
    </w:rPr>
  </w:style>
  <w:style w:type="character" w:customStyle="1" w:styleId="Heading5Char">
    <w:name w:val="Heading 5 Char"/>
    <w:link w:val="Heading5"/>
    <w:uiPriority w:val="9"/>
    <w:semiHidden/>
    <w:locked/>
    <w:rsid w:val="00D2643B"/>
    <w:rPr>
      <w:rFonts w:ascii="Verdana" w:hAnsi="Verdana" w:cs="Times New Roman"/>
      <w:color w:val="243F60"/>
    </w:rPr>
  </w:style>
  <w:style w:type="character" w:styleId="Hyperlink">
    <w:name w:val="Hyperlink"/>
    <w:uiPriority w:val="99"/>
    <w:unhideWhenUsed/>
    <w:rsid w:val="00581215"/>
    <w:rPr>
      <w:rFonts w:cs="Times New Roman"/>
      <w:color w:val="4C83C4"/>
      <w:u w:val="none"/>
      <w:effect w:val="none"/>
    </w:rPr>
  </w:style>
  <w:style w:type="paragraph" w:styleId="ListParagraph">
    <w:name w:val="List Paragraph"/>
    <w:basedOn w:val="Normal"/>
    <w:uiPriority w:val="34"/>
    <w:qFormat/>
    <w:rsid w:val="00581215"/>
    <w:pPr>
      <w:ind w:left="720"/>
      <w:contextualSpacing/>
    </w:pPr>
  </w:style>
  <w:style w:type="paragraph" w:styleId="FootnoteText">
    <w:name w:val="footnote text"/>
    <w:basedOn w:val="Normal"/>
    <w:link w:val="FootnoteTextChar"/>
    <w:uiPriority w:val="99"/>
    <w:unhideWhenUsed/>
    <w:rsid w:val="00581215"/>
    <w:pPr>
      <w:spacing w:after="0" w:line="240" w:lineRule="auto"/>
    </w:pPr>
    <w:rPr>
      <w:sz w:val="20"/>
      <w:szCs w:val="20"/>
    </w:rPr>
  </w:style>
  <w:style w:type="character" w:customStyle="1" w:styleId="FootnoteTextChar">
    <w:name w:val="Footnote Text Char"/>
    <w:link w:val="FootnoteText"/>
    <w:uiPriority w:val="99"/>
    <w:locked/>
    <w:rsid w:val="00581215"/>
    <w:rPr>
      <w:rFonts w:cs="Times New Roman"/>
      <w:sz w:val="20"/>
    </w:rPr>
  </w:style>
  <w:style w:type="character" w:styleId="FootnoteReference">
    <w:name w:val="footnote reference"/>
    <w:uiPriority w:val="99"/>
    <w:unhideWhenUsed/>
    <w:rsid w:val="00581215"/>
    <w:rPr>
      <w:rFonts w:cs="Times New Roman"/>
      <w:vertAlign w:val="superscript"/>
    </w:rPr>
  </w:style>
  <w:style w:type="paragraph" w:styleId="BalloonText">
    <w:name w:val="Balloon Text"/>
    <w:basedOn w:val="Normal"/>
    <w:link w:val="BalloonTextChar"/>
    <w:uiPriority w:val="99"/>
    <w:semiHidden/>
    <w:unhideWhenUsed/>
    <w:rsid w:val="00A372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372B9"/>
    <w:rPr>
      <w:rFonts w:ascii="Tahoma" w:hAnsi="Tahoma" w:cs="Times New Roman"/>
      <w:sz w:val="16"/>
    </w:rPr>
  </w:style>
  <w:style w:type="paragraph" w:styleId="Caption">
    <w:name w:val="caption"/>
    <w:basedOn w:val="Normal"/>
    <w:next w:val="Normal"/>
    <w:uiPriority w:val="35"/>
    <w:unhideWhenUsed/>
    <w:qFormat/>
    <w:rsid w:val="00166199"/>
    <w:pPr>
      <w:spacing w:line="240" w:lineRule="auto"/>
    </w:pPr>
    <w:rPr>
      <w:b/>
      <w:bCs/>
      <w:color w:val="4F81BD"/>
      <w:sz w:val="18"/>
      <w:szCs w:val="18"/>
    </w:rPr>
  </w:style>
  <w:style w:type="paragraph" w:styleId="TOCHeading">
    <w:name w:val="TOC Heading"/>
    <w:basedOn w:val="Heading1"/>
    <w:next w:val="Normal"/>
    <w:uiPriority w:val="39"/>
    <w:semiHidden/>
    <w:unhideWhenUsed/>
    <w:qFormat/>
    <w:rsid w:val="00DA63D0"/>
    <w:pPr>
      <w:outlineLvl w:val="9"/>
    </w:pPr>
    <w:rPr>
      <w:lang w:val="en-US" w:eastAsia="ja-JP"/>
    </w:rPr>
  </w:style>
  <w:style w:type="paragraph" w:styleId="TOC1">
    <w:name w:val="toc 1"/>
    <w:basedOn w:val="Normal"/>
    <w:next w:val="Normal"/>
    <w:autoRedefine/>
    <w:uiPriority w:val="39"/>
    <w:unhideWhenUsed/>
    <w:rsid w:val="00DA63D0"/>
    <w:pPr>
      <w:spacing w:after="100"/>
    </w:pPr>
  </w:style>
  <w:style w:type="paragraph" w:styleId="TOC2">
    <w:name w:val="toc 2"/>
    <w:basedOn w:val="Normal"/>
    <w:next w:val="Normal"/>
    <w:autoRedefine/>
    <w:uiPriority w:val="39"/>
    <w:unhideWhenUsed/>
    <w:rsid w:val="00DA63D0"/>
    <w:pPr>
      <w:spacing w:after="100"/>
      <w:ind w:left="220"/>
    </w:pPr>
  </w:style>
  <w:style w:type="paragraph" w:styleId="TOC3">
    <w:name w:val="toc 3"/>
    <w:basedOn w:val="Normal"/>
    <w:next w:val="Normal"/>
    <w:autoRedefine/>
    <w:uiPriority w:val="39"/>
    <w:unhideWhenUsed/>
    <w:rsid w:val="00DA63D0"/>
    <w:pPr>
      <w:spacing w:after="100"/>
      <w:ind w:left="440"/>
    </w:pPr>
  </w:style>
  <w:style w:type="table" w:styleId="TableGrid">
    <w:name w:val="Table Grid"/>
    <w:basedOn w:val="TableNormal"/>
    <w:uiPriority w:val="59"/>
    <w:rsid w:val="00D8291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93B"/>
    <w:pPr>
      <w:autoSpaceDE w:val="0"/>
      <w:autoSpaceDN w:val="0"/>
      <w:adjustRightInd w:val="0"/>
    </w:pPr>
    <w:rPr>
      <w:rFonts w:ascii="Arial" w:hAnsi="Arial" w:cs="Arial"/>
      <w:color w:val="000000"/>
      <w:sz w:val="24"/>
      <w:szCs w:val="24"/>
      <w:lang w:eastAsia="en-US"/>
    </w:rPr>
  </w:style>
  <w:style w:type="character" w:styleId="Strong">
    <w:name w:val="Strong"/>
    <w:uiPriority w:val="22"/>
    <w:qFormat/>
    <w:rsid w:val="00D2643B"/>
    <w:rPr>
      <w:rFonts w:cs="Times New Roman"/>
      <w:b/>
    </w:rPr>
  </w:style>
  <w:style w:type="character" w:styleId="FollowedHyperlink">
    <w:name w:val="FollowedHyperlink"/>
    <w:uiPriority w:val="99"/>
    <w:semiHidden/>
    <w:unhideWhenUsed/>
    <w:rsid w:val="0052687C"/>
    <w:rPr>
      <w:rFonts w:cs="Times New Roman"/>
      <w:color w:val="800080"/>
      <w:u w:val="single"/>
    </w:rPr>
  </w:style>
  <w:style w:type="table" w:customStyle="1" w:styleId="TableGrid1">
    <w:name w:val="Table Grid1"/>
    <w:basedOn w:val="TableNormal"/>
    <w:next w:val="TableGrid"/>
    <w:rsid w:val="00E85EA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3E3"/>
    <w:pPr>
      <w:tabs>
        <w:tab w:val="center" w:pos="4513"/>
        <w:tab w:val="right" w:pos="9026"/>
      </w:tabs>
      <w:spacing w:after="0" w:line="240" w:lineRule="auto"/>
    </w:pPr>
  </w:style>
  <w:style w:type="character" w:customStyle="1" w:styleId="HeaderChar">
    <w:name w:val="Header Char"/>
    <w:link w:val="Header"/>
    <w:uiPriority w:val="99"/>
    <w:locked/>
    <w:rsid w:val="008763E3"/>
    <w:rPr>
      <w:rFonts w:cs="Times New Roman"/>
    </w:rPr>
  </w:style>
  <w:style w:type="paragraph" w:styleId="Footer">
    <w:name w:val="footer"/>
    <w:basedOn w:val="Normal"/>
    <w:link w:val="FooterChar"/>
    <w:uiPriority w:val="99"/>
    <w:unhideWhenUsed/>
    <w:rsid w:val="008763E3"/>
    <w:pPr>
      <w:tabs>
        <w:tab w:val="center" w:pos="4513"/>
        <w:tab w:val="right" w:pos="9026"/>
      </w:tabs>
      <w:spacing w:after="0" w:line="240" w:lineRule="auto"/>
    </w:pPr>
  </w:style>
  <w:style w:type="character" w:customStyle="1" w:styleId="FooterChar">
    <w:name w:val="Footer Char"/>
    <w:link w:val="Footer"/>
    <w:uiPriority w:val="99"/>
    <w:locked/>
    <w:rsid w:val="008763E3"/>
    <w:rPr>
      <w:rFonts w:cs="Times New Roman"/>
    </w:rPr>
  </w:style>
  <w:style w:type="paragraph" w:styleId="PlainText">
    <w:name w:val="Plain Text"/>
    <w:basedOn w:val="Normal"/>
    <w:link w:val="PlainTextChar"/>
    <w:uiPriority w:val="99"/>
    <w:semiHidden/>
    <w:unhideWhenUsed/>
    <w:rsid w:val="00C109A1"/>
    <w:pPr>
      <w:spacing w:after="0" w:line="240" w:lineRule="auto"/>
    </w:pPr>
    <w:rPr>
      <w:rFonts w:ascii="Calibri" w:hAnsi="Calibri"/>
    </w:rPr>
  </w:style>
  <w:style w:type="character" w:customStyle="1" w:styleId="PlainTextChar">
    <w:name w:val="Plain Text Char"/>
    <w:link w:val="PlainText"/>
    <w:uiPriority w:val="99"/>
    <w:semiHidden/>
    <w:locked/>
    <w:rsid w:val="00C109A1"/>
    <w:rPr>
      <w:rFonts w:ascii="Calibri" w:hAnsi="Calibri" w:cs="Times New Roman"/>
    </w:rPr>
  </w:style>
  <w:style w:type="paragraph" w:styleId="NoSpacing">
    <w:name w:val="No Spacing"/>
    <w:uiPriority w:val="1"/>
    <w:qFormat/>
    <w:rsid w:val="00D2643B"/>
    <w:rPr>
      <w:rFonts w:ascii="Verdana" w:hAnsi="Verdana" w:cs="Times New Roman"/>
      <w:sz w:val="22"/>
      <w:szCs w:val="22"/>
      <w:lang w:eastAsia="en-US"/>
    </w:rPr>
  </w:style>
  <w:style w:type="paragraph" w:styleId="Title">
    <w:name w:val="Title"/>
    <w:basedOn w:val="Normal"/>
    <w:next w:val="Normal"/>
    <w:link w:val="TitleChar"/>
    <w:uiPriority w:val="10"/>
    <w:qFormat/>
    <w:rsid w:val="00D2643B"/>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locked/>
    <w:rsid w:val="00D2643B"/>
    <w:rPr>
      <w:rFonts w:ascii="Verdana" w:hAnsi="Verdana" w:cs="Times New Roman"/>
      <w:color w:val="17365D"/>
      <w:spacing w:val="5"/>
      <w:kern w:val="28"/>
      <w:sz w:val="52"/>
    </w:rPr>
  </w:style>
  <w:style w:type="paragraph" w:styleId="Subtitle">
    <w:name w:val="Subtitle"/>
    <w:basedOn w:val="Normal"/>
    <w:next w:val="Normal"/>
    <w:link w:val="SubtitleChar"/>
    <w:uiPriority w:val="11"/>
    <w:qFormat/>
    <w:rsid w:val="00D2643B"/>
    <w:pPr>
      <w:numPr>
        <w:ilvl w:val="1"/>
      </w:numPr>
    </w:pPr>
    <w:rPr>
      <w:i/>
      <w:iCs/>
      <w:color w:val="4F81BD"/>
      <w:spacing w:val="15"/>
      <w:sz w:val="24"/>
      <w:szCs w:val="24"/>
    </w:rPr>
  </w:style>
  <w:style w:type="character" w:customStyle="1" w:styleId="SubtitleChar">
    <w:name w:val="Subtitle Char"/>
    <w:link w:val="Subtitle"/>
    <w:uiPriority w:val="11"/>
    <w:locked/>
    <w:rsid w:val="00D2643B"/>
    <w:rPr>
      <w:rFonts w:ascii="Verdana" w:hAnsi="Verdana" w:cs="Times New Roman"/>
      <w:i/>
      <w:color w:val="4F81BD"/>
      <w:spacing w:val="15"/>
      <w:sz w:val="24"/>
    </w:rPr>
  </w:style>
  <w:style w:type="character" w:styleId="SubtleEmphasis">
    <w:name w:val="Subtle Emphasis"/>
    <w:uiPriority w:val="19"/>
    <w:qFormat/>
    <w:rsid w:val="00D2643B"/>
    <w:rPr>
      <w:rFonts w:ascii="Verdana" w:hAnsi="Verdana" w:cs="Times New Roman"/>
      <w:i/>
      <w:color w:val="808080"/>
    </w:rPr>
  </w:style>
  <w:style w:type="character" w:styleId="Emphasis">
    <w:name w:val="Emphasis"/>
    <w:uiPriority w:val="20"/>
    <w:qFormat/>
    <w:rsid w:val="00D2643B"/>
    <w:rPr>
      <w:rFonts w:cs="Times New Roman"/>
      <w:i/>
    </w:rPr>
  </w:style>
  <w:style w:type="character" w:styleId="IntenseEmphasis">
    <w:name w:val="Intense Emphasis"/>
    <w:uiPriority w:val="21"/>
    <w:qFormat/>
    <w:rsid w:val="00D2643B"/>
    <w:rPr>
      <w:rFonts w:cs="Times New Roman"/>
      <w:b/>
      <w:i/>
      <w:color w:val="4F81BD"/>
    </w:rPr>
  </w:style>
  <w:style w:type="paragraph" w:styleId="Quote">
    <w:name w:val="Quote"/>
    <w:basedOn w:val="Normal"/>
    <w:next w:val="Normal"/>
    <w:link w:val="QuoteChar"/>
    <w:uiPriority w:val="29"/>
    <w:qFormat/>
    <w:rsid w:val="00D2643B"/>
    <w:rPr>
      <w:i/>
      <w:iCs/>
      <w:color w:val="000000"/>
    </w:rPr>
  </w:style>
  <w:style w:type="character" w:customStyle="1" w:styleId="QuoteChar">
    <w:name w:val="Quote Char"/>
    <w:link w:val="Quote"/>
    <w:uiPriority w:val="29"/>
    <w:locked/>
    <w:rsid w:val="00D2643B"/>
    <w:rPr>
      <w:rFonts w:ascii="Verdana" w:hAnsi="Verdana" w:cs="Times New Roman"/>
      <w:i/>
      <w:color w:val="000000"/>
    </w:rPr>
  </w:style>
  <w:style w:type="paragraph" w:styleId="IntenseQuote">
    <w:name w:val="Intense Quote"/>
    <w:basedOn w:val="Normal"/>
    <w:next w:val="Normal"/>
    <w:link w:val="IntenseQuoteChar"/>
    <w:uiPriority w:val="30"/>
    <w:qFormat/>
    <w:rsid w:val="00D2643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locked/>
    <w:rsid w:val="00D2643B"/>
    <w:rPr>
      <w:rFonts w:ascii="Verdana" w:hAnsi="Verdana" w:cs="Times New Roman"/>
      <w:b/>
      <w:i/>
      <w:color w:val="4F81BD"/>
    </w:rPr>
  </w:style>
  <w:style w:type="character" w:styleId="SubtleReference">
    <w:name w:val="Subtle Reference"/>
    <w:uiPriority w:val="31"/>
    <w:qFormat/>
    <w:rsid w:val="00D2643B"/>
    <w:rPr>
      <w:rFonts w:cs="Times New Roman"/>
      <w:smallCaps/>
      <w:color w:val="C0504D"/>
      <w:u w:val="single"/>
    </w:rPr>
  </w:style>
  <w:style w:type="character" w:styleId="IntenseReference">
    <w:name w:val="Intense Reference"/>
    <w:uiPriority w:val="32"/>
    <w:qFormat/>
    <w:rsid w:val="00D2643B"/>
    <w:rPr>
      <w:rFonts w:cs="Times New Roman"/>
      <w:b/>
      <w:smallCaps/>
      <w:color w:val="C0504D"/>
      <w:spacing w:val="5"/>
      <w:u w:val="single"/>
    </w:rPr>
  </w:style>
  <w:style w:type="character" w:styleId="BookTitle">
    <w:name w:val="Book Title"/>
    <w:uiPriority w:val="33"/>
    <w:qFormat/>
    <w:rsid w:val="00D2643B"/>
    <w:rPr>
      <w:rFonts w:cs="Times New Roman"/>
      <w:b/>
      <w:smallCaps/>
      <w:spacing w:val="5"/>
    </w:rPr>
  </w:style>
  <w:style w:type="character" w:styleId="CommentReference">
    <w:name w:val="annotation reference"/>
    <w:uiPriority w:val="99"/>
    <w:semiHidden/>
    <w:unhideWhenUsed/>
    <w:rsid w:val="004B4F14"/>
    <w:rPr>
      <w:sz w:val="16"/>
      <w:szCs w:val="16"/>
    </w:rPr>
  </w:style>
  <w:style w:type="paragraph" w:styleId="CommentText">
    <w:name w:val="annotation text"/>
    <w:basedOn w:val="Normal"/>
    <w:link w:val="CommentTextChar"/>
    <w:uiPriority w:val="99"/>
    <w:unhideWhenUsed/>
    <w:rsid w:val="004B4F14"/>
    <w:rPr>
      <w:sz w:val="20"/>
      <w:szCs w:val="20"/>
    </w:rPr>
  </w:style>
  <w:style w:type="character" w:customStyle="1" w:styleId="CommentTextChar">
    <w:name w:val="Comment Text Char"/>
    <w:link w:val="CommentText"/>
    <w:uiPriority w:val="99"/>
    <w:rsid w:val="004B4F14"/>
    <w:rPr>
      <w:rFonts w:ascii="Verdana" w:hAnsi="Verdana" w:cs="Times New Roman"/>
      <w:lang w:eastAsia="en-US"/>
    </w:rPr>
  </w:style>
  <w:style w:type="paragraph" w:styleId="CommentSubject">
    <w:name w:val="annotation subject"/>
    <w:basedOn w:val="CommentText"/>
    <w:next w:val="CommentText"/>
    <w:link w:val="CommentSubjectChar"/>
    <w:uiPriority w:val="99"/>
    <w:semiHidden/>
    <w:unhideWhenUsed/>
    <w:rsid w:val="004B4F14"/>
    <w:rPr>
      <w:b/>
      <w:bCs/>
    </w:rPr>
  </w:style>
  <w:style w:type="character" w:customStyle="1" w:styleId="CommentSubjectChar">
    <w:name w:val="Comment Subject Char"/>
    <w:link w:val="CommentSubject"/>
    <w:uiPriority w:val="99"/>
    <w:semiHidden/>
    <w:rsid w:val="004B4F14"/>
    <w:rPr>
      <w:rFonts w:ascii="Verdana" w:hAnsi="Verdana" w:cs="Times New Roman"/>
      <w:b/>
      <w:bCs/>
      <w:lang w:eastAsia="en-US"/>
    </w:rPr>
  </w:style>
  <w:style w:type="table" w:styleId="ListTable3-Accent1">
    <w:name w:val="List Table 3 Accent 1"/>
    <w:basedOn w:val="TableNormal"/>
    <w:uiPriority w:val="48"/>
    <w:rsid w:val="002E5CD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numbering" w:customStyle="1" w:styleId="ImportedStyle1">
    <w:name w:val="Imported Style 1"/>
    <w:rsid w:val="0000510C"/>
    <w:pPr>
      <w:numPr>
        <w:numId w:val="1"/>
      </w:numPr>
    </w:pPr>
  </w:style>
  <w:style w:type="table" w:styleId="GridTable4-Accent1">
    <w:name w:val="Grid Table 4 Accent 1"/>
    <w:basedOn w:val="TableNormal"/>
    <w:uiPriority w:val="49"/>
    <w:rsid w:val="00304A7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4A4D18"/>
    <w:pPr>
      <w:spacing w:before="100" w:beforeAutospacing="1" w:after="100" w:afterAutospacing="1" w:line="240" w:lineRule="auto"/>
    </w:pPr>
    <w:rPr>
      <w:rFonts w:ascii="Times New Roman" w:hAnsi="Times New Roman"/>
      <w:noProof w:val="0"/>
      <w:sz w:val="24"/>
      <w:szCs w:val="24"/>
      <w:lang w:eastAsia="en-GB"/>
    </w:rPr>
  </w:style>
  <w:style w:type="character" w:customStyle="1" w:styleId="EmailStyle67">
    <w:name w:val="EmailStyle67"/>
    <w:basedOn w:val="DefaultParagraphFont"/>
    <w:semiHidden/>
    <w:rsid w:val="00033B53"/>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1210">
      <w:bodyDiv w:val="1"/>
      <w:marLeft w:val="0"/>
      <w:marRight w:val="0"/>
      <w:marTop w:val="0"/>
      <w:marBottom w:val="0"/>
      <w:divBdr>
        <w:top w:val="none" w:sz="0" w:space="0" w:color="auto"/>
        <w:left w:val="none" w:sz="0" w:space="0" w:color="auto"/>
        <w:bottom w:val="none" w:sz="0" w:space="0" w:color="auto"/>
        <w:right w:val="none" w:sz="0" w:space="0" w:color="auto"/>
      </w:divBdr>
      <w:divsChild>
        <w:div w:id="367461281">
          <w:marLeft w:val="547"/>
          <w:marRight w:val="0"/>
          <w:marTop w:val="144"/>
          <w:marBottom w:val="0"/>
          <w:divBdr>
            <w:top w:val="none" w:sz="0" w:space="0" w:color="auto"/>
            <w:left w:val="none" w:sz="0" w:space="0" w:color="auto"/>
            <w:bottom w:val="none" w:sz="0" w:space="0" w:color="auto"/>
            <w:right w:val="none" w:sz="0" w:space="0" w:color="auto"/>
          </w:divBdr>
        </w:div>
        <w:div w:id="990787171">
          <w:marLeft w:val="547"/>
          <w:marRight w:val="0"/>
          <w:marTop w:val="144"/>
          <w:marBottom w:val="0"/>
          <w:divBdr>
            <w:top w:val="none" w:sz="0" w:space="0" w:color="auto"/>
            <w:left w:val="none" w:sz="0" w:space="0" w:color="auto"/>
            <w:bottom w:val="none" w:sz="0" w:space="0" w:color="auto"/>
            <w:right w:val="none" w:sz="0" w:space="0" w:color="auto"/>
          </w:divBdr>
        </w:div>
        <w:div w:id="743138753">
          <w:marLeft w:val="547"/>
          <w:marRight w:val="0"/>
          <w:marTop w:val="144"/>
          <w:marBottom w:val="0"/>
          <w:divBdr>
            <w:top w:val="none" w:sz="0" w:space="0" w:color="auto"/>
            <w:left w:val="none" w:sz="0" w:space="0" w:color="auto"/>
            <w:bottom w:val="none" w:sz="0" w:space="0" w:color="auto"/>
            <w:right w:val="none" w:sz="0" w:space="0" w:color="auto"/>
          </w:divBdr>
        </w:div>
        <w:div w:id="610432409">
          <w:marLeft w:val="547"/>
          <w:marRight w:val="0"/>
          <w:marTop w:val="144"/>
          <w:marBottom w:val="0"/>
          <w:divBdr>
            <w:top w:val="none" w:sz="0" w:space="0" w:color="auto"/>
            <w:left w:val="none" w:sz="0" w:space="0" w:color="auto"/>
            <w:bottom w:val="none" w:sz="0" w:space="0" w:color="auto"/>
            <w:right w:val="none" w:sz="0" w:space="0" w:color="auto"/>
          </w:divBdr>
        </w:div>
        <w:div w:id="135882476">
          <w:marLeft w:val="547"/>
          <w:marRight w:val="0"/>
          <w:marTop w:val="144"/>
          <w:marBottom w:val="0"/>
          <w:divBdr>
            <w:top w:val="none" w:sz="0" w:space="0" w:color="auto"/>
            <w:left w:val="none" w:sz="0" w:space="0" w:color="auto"/>
            <w:bottom w:val="none" w:sz="0" w:space="0" w:color="auto"/>
            <w:right w:val="none" w:sz="0" w:space="0" w:color="auto"/>
          </w:divBdr>
        </w:div>
        <w:div w:id="170418690">
          <w:marLeft w:val="547"/>
          <w:marRight w:val="0"/>
          <w:marTop w:val="144"/>
          <w:marBottom w:val="0"/>
          <w:divBdr>
            <w:top w:val="none" w:sz="0" w:space="0" w:color="auto"/>
            <w:left w:val="none" w:sz="0" w:space="0" w:color="auto"/>
            <w:bottom w:val="none" w:sz="0" w:space="0" w:color="auto"/>
            <w:right w:val="none" w:sz="0" w:space="0" w:color="auto"/>
          </w:divBdr>
        </w:div>
      </w:divsChild>
    </w:div>
    <w:div w:id="343898056">
      <w:bodyDiv w:val="1"/>
      <w:marLeft w:val="0"/>
      <w:marRight w:val="0"/>
      <w:marTop w:val="0"/>
      <w:marBottom w:val="0"/>
      <w:divBdr>
        <w:top w:val="none" w:sz="0" w:space="0" w:color="auto"/>
        <w:left w:val="none" w:sz="0" w:space="0" w:color="auto"/>
        <w:bottom w:val="none" w:sz="0" w:space="0" w:color="auto"/>
        <w:right w:val="none" w:sz="0" w:space="0" w:color="auto"/>
      </w:divBdr>
    </w:div>
    <w:div w:id="361176936">
      <w:bodyDiv w:val="1"/>
      <w:marLeft w:val="0"/>
      <w:marRight w:val="0"/>
      <w:marTop w:val="0"/>
      <w:marBottom w:val="0"/>
      <w:divBdr>
        <w:top w:val="none" w:sz="0" w:space="0" w:color="auto"/>
        <w:left w:val="none" w:sz="0" w:space="0" w:color="auto"/>
        <w:bottom w:val="none" w:sz="0" w:space="0" w:color="auto"/>
        <w:right w:val="none" w:sz="0" w:space="0" w:color="auto"/>
      </w:divBdr>
    </w:div>
    <w:div w:id="398872121">
      <w:bodyDiv w:val="1"/>
      <w:marLeft w:val="0"/>
      <w:marRight w:val="0"/>
      <w:marTop w:val="0"/>
      <w:marBottom w:val="0"/>
      <w:divBdr>
        <w:top w:val="none" w:sz="0" w:space="0" w:color="auto"/>
        <w:left w:val="none" w:sz="0" w:space="0" w:color="auto"/>
        <w:bottom w:val="none" w:sz="0" w:space="0" w:color="auto"/>
        <w:right w:val="none" w:sz="0" w:space="0" w:color="auto"/>
      </w:divBdr>
    </w:div>
    <w:div w:id="439372147">
      <w:bodyDiv w:val="1"/>
      <w:marLeft w:val="0"/>
      <w:marRight w:val="0"/>
      <w:marTop w:val="0"/>
      <w:marBottom w:val="0"/>
      <w:divBdr>
        <w:top w:val="none" w:sz="0" w:space="0" w:color="auto"/>
        <w:left w:val="none" w:sz="0" w:space="0" w:color="auto"/>
        <w:bottom w:val="none" w:sz="0" w:space="0" w:color="auto"/>
        <w:right w:val="none" w:sz="0" w:space="0" w:color="auto"/>
      </w:divBdr>
    </w:div>
    <w:div w:id="517549010">
      <w:bodyDiv w:val="1"/>
      <w:marLeft w:val="0"/>
      <w:marRight w:val="0"/>
      <w:marTop w:val="0"/>
      <w:marBottom w:val="0"/>
      <w:divBdr>
        <w:top w:val="none" w:sz="0" w:space="0" w:color="auto"/>
        <w:left w:val="none" w:sz="0" w:space="0" w:color="auto"/>
        <w:bottom w:val="none" w:sz="0" w:space="0" w:color="auto"/>
        <w:right w:val="none" w:sz="0" w:space="0" w:color="auto"/>
      </w:divBdr>
    </w:div>
    <w:div w:id="544874910">
      <w:bodyDiv w:val="1"/>
      <w:marLeft w:val="0"/>
      <w:marRight w:val="0"/>
      <w:marTop w:val="0"/>
      <w:marBottom w:val="0"/>
      <w:divBdr>
        <w:top w:val="none" w:sz="0" w:space="0" w:color="auto"/>
        <w:left w:val="none" w:sz="0" w:space="0" w:color="auto"/>
        <w:bottom w:val="none" w:sz="0" w:space="0" w:color="auto"/>
        <w:right w:val="none" w:sz="0" w:space="0" w:color="auto"/>
      </w:divBdr>
      <w:divsChild>
        <w:div w:id="1605722985">
          <w:marLeft w:val="806"/>
          <w:marRight w:val="0"/>
          <w:marTop w:val="200"/>
          <w:marBottom w:val="0"/>
          <w:divBdr>
            <w:top w:val="none" w:sz="0" w:space="0" w:color="auto"/>
            <w:left w:val="none" w:sz="0" w:space="0" w:color="auto"/>
            <w:bottom w:val="none" w:sz="0" w:space="0" w:color="auto"/>
            <w:right w:val="none" w:sz="0" w:space="0" w:color="auto"/>
          </w:divBdr>
        </w:div>
        <w:div w:id="1607274222">
          <w:marLeft w:val="806"/>
          <w:marRight w:val="0"/>
          <w:marTop w:val="200"/>
          <w:marBottom w:val="0"/>
          <w:divBdr>
            <w:top w:val="none" w:sz="0" w:space="0" w:color="auto"/>
            <w:left w:val="none" w:sz="0" w:space="0" w:color="auto"/>
            <w:bottom w:val="none" w:sz="0" w:space="0" w:color="auto"/>
            <w:right w:val="none" w:sz="0" w:space="0" w:color="auto"/>
          </w:divBdr>
        </w:div>
        <w:div w:id="573399323">
          <w:marLeft w:val="806"/>
          <w:marRight w:val="0"/>
          <w:marTop w:val="200"/>
          <w:marBottom w:val="0"/>
          <w:divBdr>
            <w:top w:val="none" w:sz="0" w:space="0" w:color="auto"/>
            <w:left w:val="none" w:sz="0" w:space="0" w:color="auto"/>
            <w:bottom w:val="none" w:sz="0" w:space="0" w:color="auto"/>
            <w:right w:val="none" w:sz="0" w:space="0" w:color="auto"/>
          </w:divBdr>
        </w:div>
        <w:div w:id="1904750533">
          <w:marLeft w:val="806"/>
          <w:marRight w:val="0"/>
          <w:marTop w:val="200"/>
          <w:marBottom w:val="0"/>
          <w:divBdr>
            <w:top w:val="none" w:sz="0" w:space="0" w:color="auto"/>
            <w:left w:val="none" w:sz="0" w:space="0" w:color="auto"/>
            <w:bottom w:val="none" w:sz="0" w:space="0" w:color="auto"/>
            <w:right w:val="none" w:sz="0" w:space="0" w:color="auto"/>
          </w:divBdr>
        </w:div>
        <w:div w:id="327901695">
          <w:marLeft w:val="806"/>
          <w:marRight w:val="0"/>
          <w:marTop w:val="200"/>
          <w:marBottom w:val="0"/>
          <w:divBdr>
            <w:top w:val="none" w:sz="0" w:space="0" w:color="auto"/>
            <w:left w:val="none" w:sz="0" w:space="0" w:color="auto"/>
            <w:bottom w:val="none" w:sz="0" w:space="0" w:color="auto"/>
            <w:right w:val="none" w:sz="0" w:space="0" w:color="auto"/>
          </w:divBdr>
        </w:div>
        <w:div w:id="1980572279">
          <w:marLeft w:val="806"/>
          <w:marRight w:val="0"/>
          <w:marTop w:val="200"/>
          <w:marBottom w:val="0"/>
          <w:divBdr>
            <w:top w:val="none" w:sz="0" w:space="0" w:color="auto"/>
            <w:left w:val="none" w:sz="0" w:space="0" w:color="auto"/>
            <w:bottom w:val="none" w:sz="0" w:space="0" w:color="auto"/>
            <w:right w:val="none" w:sz="0" w:space="0" w:color="auto"/>
          </w:divBdr>
        </w:div>
        <w:div w:id="1498378033">
          <w:marLeft w:val="806"/>
          <w:marRight w:val="0"/>
          <w:marTop w:val="200"/>
          <w:marBottom w:val="0"/>
          <w:divBdr>
            <w:top w:val="none" w:sz="0" w:space="0" w:color="auto"/>
            <w:left w:val="none" w:sz="0" w:space="0" w:color="auto"/>
            <w:bottom w:val="none" w:sz="0" w:space="0" w:color="auto"/>
            <w:right w:val="none" w:sz="0" w:space="0" w:color="auto"/>
          </w:divBdr>
        </w:div>
        <w:div w:id="1006591368">
          <w:marLeft w:val="806"/>
          <w:marRight w:val="0"/>
          <w:marTop w:val="200"/>
          <w:marBottom w:val="0"/>
          <w:divBdr>
            <w:top w:val="none" w:sz="0" w:space="0" w:color="auto"/>
            <w:left w:val="none" w:sz="0" w:space="0" w:color="auto"/>
            <w:bottom w:val="none" w:sz="0" w:space="0" w:color="auto"/>
            <w:right w:val="none" w:sz="0" w:space="0" w:color="auto"/>
          </w:divBdr>
        </w:div>
        <w:div w:id="365377493">
          <w:marLeft w:val="806"/>
          <w:marRight w:val="0"/>
          <w:marTop w:val="200"/>
          <w:marBottom w:val="0"/>
          <w:divBdr>
            <w:top w:val="none" w:sz="0" w:space="0" w:color="auto"/>
            <w:left w:val="none" w:sz="0" w:space="0" w:color="auto"/>
            <w:bottom w:val="none" w:sz="0" w:space="0" w:color="auto"/>
            <w:right w:val="none" w:sz="0" w:space="0" w:color="auto"/>
          </w:divBdr>
        </w:div>
        <w:div w:id="1154834439">
          <w:marLeft w:val="806"/>
          <w:marRight w:val="0"/>
          <w:marTop w:val="200"/>
          <w:marBottom w:val="0"/>
          <w:divBdr>
            <w:top w:val="none" w:sz="0" w:space="0" w:color="auto"/>
            <w:left w:val="none" w:sz="0" w:space="0" w:color="auto"/>
            <w:bottom w:val="none" w:sz="0" w:space="0" w:color="auto"/>
            <w:right w:val="none" w:sz="0" w:space="0" w:color="auto"/>
          </w:divBdr>
        </w:div>
      </w:divsChild>
    </w:div>
    <w:div w:id="598685344">
      <w:bodyDiv w:val="1"/>
      <w:marLeft w:val="0"/>
      <w:marRight w:val="0"/>
      <w:marTop w:val="0"/>
      <w:marBottom w:val="0"/>
      <w:divBdr>
        <w:top w:val="none" w:sz="0" w:space="0" w:color="auto"/>
        <w:left w:val="none" w:sz="0" w:space="0" w:color="auto"/>
        <w:bottom w:val="none" w:sz="0" w:space="0" w:color="auto"/>
        <w:right w:val="none" w:sz="0" w:space="0" w:color="auto"/>
      </w:divBdr>
    </w:div>
    <w:div w:id="604847881">
      <w:bodyDiv w:val="1"/>
      <w:marLeft w:val="0"/>
      <w:marRight w:val="0"/>
      <w:marTop w:val="0"/>
      <w:marBottom w:val="0"/>
      <w:divBdr>
        <w:top w:val="none" w:sz="0" w:space="0" w:color="auto"/>
        <w:left w:val="none" w:sz="0" w:space="0" w:color="auto"/>
        <w:bottom w:val="none" w:sz="0" w:space="0" w:color="auto"/>
        <w:right w:val="none" w:sz="0" w:space="0" w:color="auto"/>
      </w:divBdr>
    </w:div>
    <w:div w:id="767852007">
      <w:bodyDiv w:val="1"/>
      <w:marLeft w:val="0"/>
      <w:marRight w:val="0"/>
      <w:marTop w:val="0"/>
      <w:marBottom w:val="0"/>
      <w:divBdr>
        <w:top w:val="none" w:sz="0" w:space="0" w:color="auto"/>
        <w:left w:val="none" w:sz="0" w:space="0" w:color="auto"/>
        <w:bottom w:val="none" w:sz="0" w:space="0" w:color="auto"/>
        <w:right w:val="none" w:sz="0" w:space="0" w:color="auto"/>
      </w:divBdr>
    </w:div>
    <w:div w:id="788008902">
      <w:bodyDiv w:val="1"/>
      <w:marLeft w:val="0"/>
      <w:marRight w:val="0"/>
      <w:marTop w:val="0"/>
      <w:marBottom w:val="0"/>
      <w:divBdr>
        <w:top w:val="none" w:sz="0" w:space="0" w:color="auto"/>
        <w:left w:val="none" w:sz="0" w:space="0" w:color="auto"/>
        <w:bottom w:val="none" w:sz="0" w:space="0" w:color="auto"/>
        <w:right w:val="none" w:sz="0" w:space="0" w:color="auto"/>
      </w:divBdr>
    </w:div>
    <w:div w:id="832066120">
      <w:bodyDiv w:val="1"/>
      <w:marLeft w:val="0"/>
      <w:marRight w:val="0"/>
      <w:marTop w:val="0"/>
      <w:marBottom w:val="0"/>
      <w:divBdr>
        <w:top w:val="none" w:sz="0" w:space="0" w:color="auto"/>
        <w:left w:val="none" w:sz="0" w:space="0" w:color="auto"/>
        <w:bottom w:val="none" w:sz="0" w:space="0" w:color="auto"/>
        <w:right w:val="none" w:sz="0" w:space="0" w:color="auto"/>
      </w:divBdr>
      <w:divsChild>
        <w:div w:id="1926576002">
          <w:marLeft w:val="547"/>
          <w:marRight w:val="0"/>
          <w:marTop w:val="144"/>
          <w:marBottom w:val="0"/>
          <w:divBdr>
            <w:top w:val="none" w:sz="0" w:space="0" w:color="auto"/>
            <w:left w:val="none" w:sz="0" w:space="0" w:color="auto"/>
            <w:bottom w:val="none" w:sz="0" w:space="0" w:color="auto"/>
            <w:right w:val="none" w:sz="0" w:space="0" w:color="auto"/>
          </w:divBdr>
        </w:div>
        <w:div w:id="2588341">
          <w:marLeft w:val="547"/>
          <w:marRight w:val="0"/>
          <w:marTop w:val="144"/>
          <w:marBottom w:val="0"/>
          <w:divBdr>
            <w:top w:val="none" w:sz="0" w:space="0" w:color="auto"/>
            <w:left w:val="none" w:sz="0" w:space="0" w:color="auto"/>
            <w:bottom w:val="none" w:sz="0" w:space="0" w:color="auto"/>
            <w:right w:val="none" w:sz="0" w:space="0" w:color="auto"/>
          </w:divBdr>
        </w:div>
        <w:div w:id="1180390350">
          <w:marLeft w:val="547"/>
          <w:marRight w:val="0"/>
          <w:marTop w:val="144"/>
          <w:marBottom w:val="0"/>
          <w:divBdr>
            <w:top w:val="none" w:sz="0" w:space="0" w:color="auto"/>
            <w:left w:val="none" w:sz="0" w:space="0" w:color="auto"/>
            <w:bottom w:val="none" w:sz="0" w:space="0" w:color="auto"/>
            <w:right w:val="none" w:sz="0" w:space="0" w:color="auto"/>
          </w:divBdr>
        </w:div>
        <w:div w:id="521939238">
          <w:marLeft w:val="547"/>
          <w:marRight w:val="0"/>
          <w:marTop w:val="144"/>
          <w:marBottom w:val="0"/>
          <w:divBdr>
            <w:top w:val="none" w:sz="0" w:space="0" w:color="auto"/>
            <w:left w:val="none" w:sz="0" w:space="0" w:color="auto"/>
            <w:bottom w:val="none" w:sz="0" w:space="0" w:color="auto"/>
            <w:right w:val="none" w:sz="0" w:space="0" w:color="auto"/>
          </w:divBdr>
        </w:div>
        <w:div w:id="1072655447">
          <w:marLeft w:val="547"/>
          <w:marRight w:val="0"/>
          <w:marTop w:val="144"/>
          <w:marBottom w:val="0"/>
          <w:divBdr>
            <w:top w:val="none" w:sz="0" w:space="0" w:color="auto"/>
            <w:left w:val="none" w:sz="0" w:space="0" w:color="auto"/>
            <w:bottom w:val="none" w:sz="0" w:space="0" w:color="auto"/>
            <w:right w:val="none" w:sz="0" w:space="0" w:color="auto"/>
          </w:divBdr>
        </w:div>
        <w:div w:id="102237868">
          <w:marLeft w:val="547"/>
          <w:marRight w:val="0"/>
          <w:marTop w:val="144"/>
          <w:marBottom w:val="0"/>
          <w:divBdr>
            <w:top w:val="none" w:sz="0" w:space="0" w:color="auto"/>
            <w:left w:val="none" w:sz="0" w:space="0" w:color="auto"/>
            <w:bottom w:val="none" w:sz="0" w:space="0" w:color="auto"/>
            <w:right w:val="none" w:sz="0" w:space="0" w:color="auto"/>
          </w:divBdr>
        </w:div>
        <w:div w:id="1227691739">
          <w:marLeft w:val="547"/>
          <w:marRight w:val="0"/>
          <w:marTop w:val="144"/>
          <w:marBottom w:val="0"/>
          <w:divBdr>
            <w:top w:val="none" w:sz="0" w:space="0" w:color="auto"/>
            <w:left w:val="none" w:sz="0" w:space="0" w:color="auto"/>
            <w:bottom w:val="none" w:sz="0" w:space="0" w:color="auto"/>
            <w:right w:val="none" w:sz="0" w:space="0" w:color="auto"/>
          </w:divBdr>
        </w:div>
        <w:div w:id="189102386">
          <w:marLeft w:val="547"/>
          <w:marRight w:val="0"/>
          <w:marTop w:val="144"/>
          <w:marBottom w:val="0"/>
          <w:divBdr>
            <w:top w:val="none" w:sz="0" w:space="0" w:color="auto"/>
            <w:left w:val="none" w:sz="0" w:space="0" w:color="auto"/>
            <w:bottom w:val="none" w:sz="0" w:space="0" w:color="auto"/>
            <w:right w:val="none" w:sz="0" w:space="0" w:color="auto"/>
          </w:divBdr>
        </w:div>
      </w:divsChild>
    </w:div>
    <w:div w:id="929778574">
      <w:bodyDiv w:val="1"/>
      <w:marLeft w:val="0"/>
      <w:marRight w:val="0"/>
      <w:marTop w:val="0"/>
      <w:marBottom w:val="0"/>
      <w:divBdr>
        <w:top w:val="none" w:sz="0" w:space="0" w:color="auto"/>
        <w:left w:val="none" w:sz="0" w:space="0" w:color="auto"/>
        <w:bottom w:val="none" w:sz="0" w:space="0" w:color="auto"/>
        <w:right w:val="none" w:sz="0" w:space="0" w:color="auto"/>
      </w:divBdr>
      <w:divsChild>
        <w:div w:id="525219321">
          <w:marLeft w:val="446"/>
          <w:marRight w:val="0"/>
          <w:marTop w:val="0"/>
          <w:marBottom w:val="0"/>
          <w:divBdr>
            <w:top w:val="none" w:sz="0" w:space="0" w:color="auto"/>
            <w:left w:val="none" w:sz="0" w:space="0" w:color="auto"/>
            <w:bottom w:val="none" w:sz="0" w:space="0" w:color="auto"/>
            <w:right w:val="none" w:sz="0" w:space="0" w:color="auto"/>
          </w:divBdr>
        </w:div>
        <w:div w:id="1417946022">
          <w:marLeft w:val="446"/>
          <w:marRight w:val="0"/>
          <w:marTop w:val="0"/>
          <w:marBottom w:val="0"/>
          <w:divBdr>
            <w:top w:val="none" w:sz="0" w:space="0" w:color="auto"/>
            <w:left w:val="none" w:sz="0" w:space="0" w:color="auto"/>
            <w:bottom w:val="none" w:sz="0" w:space="0" w:color="auto"/>
            <w:right w:val="none" w:sz="0" w:space="0" w:color="auto"/>
          </w:divBdr>
        </w:div>
        <w:div w:id="2088532578">
          <w:marLeft w:val="446"/>
          <w:marRight w:val="0"/>
          <w:marTop w:val="0"/>
          <w:marBottom w:val="0"/>
          <w:divBdr>
            <w:top w:val="none" w:sz="0" w:space="0" w:color="auto"/>
            <w:left w:val="none" w:sz="0" w:space="0" w:color="auto"/>
            <w:bottom w:val="none" w:sz="0" w:space="0" w:color="auto"/>
            <w:right w:val="none" w:sz="0" w:space="0" w:color="auto"/>
          </w:divBdr>
        </w:div>
      </w:divsChild>
    </w:div>
    <w:div w:id="1019502700">
      <w:bodyDiv w:val="1"/>
      <w:marLeft w:val="0"/>
      <w:marRight w:val="0"/>
      <w:marTop w:val="0"/>
      <w:marBottom w:val="0"/>
      <w:divBdr>
        <w:top w:val="none" w:sz="0" w:space="0" w:color="auto"/>
        <w:left w:val="none" w:sz="0" w:space="0" w:color="auto"/>
        <w:bottom w:val="none" w:sz="0" w:space="0" w:color="auto"/>
        <w:right w:val="none" w:sz="0" w:space="0" w:color="auto"/>
      </w:divBdr>
    </w:div>
    <w:div w:id="1108240286">
      <w:bodyDiv w:val="1"/>
      <w:marLeft w:val="0"/>
      <w:marRight w:val="0"/>
      <w:marTop w:val="0"/>
      <w:marBottom w:val="0"/>
      <w:divBdr>
        <w:top w:val="none" w:sz="0" w:space="0" w:color="auto"/>
        <w:left w:val="none" w:sz="0" w:space="0" w:color="auto"/>
        <w:bottom w:val="none" w:sz="0" w:space="0" w:color="auto"/>
        <w:right w:val="none" w:sz="0" w:space="0" w:color="auto"/>
      </w:divBdr>
    </w:div>
    <w:div w:id="1169446944">
      <w:bodyDiv w:val="1"/>
      <w:marLeft w:val="0"/>
      <w:marRight w:val="0"/>
      <w:marTop w:val="0"/>
      <w:marBottom w:val="0"/>
      <w:divBdr>
        <w:top w:val="none" w:sz="0" w:space="0" w:color="auto"/>
        <w:left w:val="none" w:sz="0" w:space="0" w:color="auto"/>
        <w:bottom w:val="none" w:sz="0" w:space="0" w:color="auto"/>
        <w:right w:val="none" w:sz="0" w:space="0" w:color="auto"/>
      </w:divBdr>
    </w:div>
    <w:div w:id="1276790754">
      <w:bodyDiv w:val="1"/>
      <w:marLeft w:val="0"/>
      <w:marRight w:val="0"/>
      <w:marTop w:val="0"/>
      <w:marBottom w:val="0"/>
      <w:divBdr>
        <w:top w:val="none" w:sz="0" w:space="0" w:color="auto"/>
        <w:left w:val="none" w:sz="0" w:space="0" w:color="auto"/>
        <w:bottom w:val="none" w:sz="0" w:space="0" w:color="auto"/>
        <w:right w:val="none" w:sz="0" w:space="0" w:color="auto"/>
      </w:divBdr>
    </w:div>
    <w:div w:id="1407845536">
      <w:marLeft w:val="0"/>
      <w:marRight w:val="0"/>
      <w:marTop w:val="0"/>
      <w:marBottom w:val="0"/>
      <w:divBdr>
        <w:top w:val="none" w:sz="0" w:space="0" w:color="auto"/>
        <w:left w:val="none" w:sz="0" w:space="0" w:color="auto"/>
        <w:bottom w:val="none" w:sz="0" w:space="0" w:color="auto"/>
        <w:right w:val="none" w:sz="0" w:space="0" w:color="auto"/>
      </w:divBdr>
    </w:div>
    <w:div w:id="1407845537">
      <w:marLeft w:val="0"/>
      <w:marRight w:val="0"/>
      <w:marTop w:val="0"/>
      <w:marBottom w:val="0"/>
      <w:divBdr>
        <w:top w:val="none" w:sz="0" w:space="0" w:color="auto"/>
        <w:left w:val="none" w:sz="0" w:space="0" w:color="auto"/>
        <w:bottom w:val="none" w:sz="0" w:space="0" w:color="auto"/>
        <w:right w:val="none" w:sz="0" w:space="0" w:color="auto"/>
      </w:divBdr>
    </w:div>
    <w:div w:id="1407845538">
      <w:marLeft w:val="0"/>
      <w:marRight w:val="0"/>
      <w:marTop w:val="0"/>
      <w:marBottom w:val="0"/>
      <w:divBdr>
        <w:top w:val="none" w:sz="0" w:space="0" w:color="auto"/>
        <w:left w:val="none" w:sz="0" w:space="0" w:color="auto"/>
        <w:bottom w:val="none" w:sz="0" w:space="0" w:color="auto"/>
        <w:right w:val="none" w:sz="0" w:space="0" w:color="auto"/>
      </w:divBdr>
    </w:div>
    <w:div w:id="1407845539">
      <w:marLeft w:val="0"/>
      <w:marRight w:val="0"/>
      <w:marTop w:val="0"/>
      <w:marBottom w:val="0"/>
      <w:divBdr>
        <w:top w:val="none" w:sz="0" w:space="0" w:color="auto"/>
        <w:left w:val="none" w:sz="0" w:space="0" w:color="auto"/>
        <w:bottom w:val="none" w:sz="0" w:space="0" w:color="auto"/>
        <w:right w:val="none" w:sz="0" w:space="0" w:color="auto"/>
      </w:divBdr>
    </w:div>
    <w:div w:id="1407845540">
      <w:marLeft w:val="0"/>
      <w:marRight w:val="0"/>
      <w:marTop w:val="0"/>
      <w:marBottom w:val="0"/>
      <w:divBdr>
        <w:top w:val="none" w:sz="0" w:space="0" w:color="auto"/>
        <w:left w:val="none" w:sz="0" w:space="0" w:color="auto"/>
        <w:bottom w:val="none" w:sz="0" w:space="0" w:color="auto"/>
        <w:right w:val="none" w:sz="0" w:space="0" w:color="auto"/>
      </w:divBdr>
    </w:div>
    <w:div w:id="1407845541">
      <w:marLeft w:val="0"/>
      <w:marRight w:val="0"/>
      <w:marTop w:val="0"/>
      <w:marBottom w:val="0"/>
      <w:divBdr>
        <w:top w:val="none" w:sz="0" w:space="0" w:color="auto"/>
        <w:left w:val="none" w:sz="0" w:space="0" w:color="auto"/>
        <w:bottom w:val="none" w:sz="0" w:space="0" w:color="auto"/>
        <w:right w:val="none" w:sz="0" w:space="0" w:color="auto"/>
      </w:divBdr>
    </w:div>
    <w:div w:id="1407845542">
      <w:marLeft w:val="0"/>
      <w:marRight w:val="0"/>
      <w:marTop w:val="0"/>
      <w:marBottom w:val="0"/>
      <w:divBdr>
        <w:top w:val="none" w:sz="0" w:space="0" w:color="auto"/>
        <w:left w:val="none" w:sz="0" w:space="0" w:color="auto"/>
        <w:bottom w:val="none" w:sz="0" w:space="0" w:color="auto"/>
        <w:right w:val="none" w:sz="0" w:space="0" w:color="auto"/>
      </w:divBdr>
    </w:div>
    <w:div w:id="1407845543">
      <w:marLeft w:val="0"/>
      <w:marRight w:val="0"/>
      <w:marTop w:val="0"/>
      <w:marBottom w:val="0"/>
      <w:divBdr>
        <w:top w:val="none" w:sz="0" w:space="0" w:color="auto"/>
        <w:left w:val="none" w:sz="0" w:space="0" w:color="auto"/>
        <w:bottom w:val="none" w:sz="0" w:space="0" w:color="auto"/>
        <w:right w:val="none" w:sz="0" w:space="0" w:color="auto"/>
      </w:divBdr>
      <w:divsChild>
        <w:div w:id="1407845554">
          <w:marLeft w:val="0"/>
          <w:marRight w:val="0"/>
          <w:marTop w:val="0"/>
          <w:marBottom w:val="0"/>
          <w:divBdr>
            <w:top w:val="none" w:sz="0" w:space="0" w:color="auto"/>
            <w:left w:val="none" w:sz="0" w:space="0" w:color="auto"/>
            <w:bottom w:val="none" w:sz="0" w:space="0" w:color="auto"/>
            <w:right w:val="none" w:sz="0" w:space="0" w:color="auto"/>
          </w:divBdr>
          <w:divsChild>
            <w:div w:id="1407845544">
              <w:marLeft w:val="0"/>
              <w:marRight w:val="0"/>
              <w:marTop w:val="0"/>
              <w:marBottom w:val="0"/>
              <w:divBdr>
                <w:top w:val="single" w:sz="6" w:space="0" w:color="D4D4D4"/>
                <w:left w:val="none" w:sz="0" w:space="0" w:color="auto"/>
                <w:bottom w:val="none" w:sz="0" w:space="0" w:color="auto"/>
                <w:right w:val="none" w:sz="0" w:space="0" w:color="auto"/>
              </w:divBdr>
              <w:divsChild>
                <w:div w:id="1407845551">
                  <w:marLeft w:val="0"/>
                  <w:marRight w:val="0"/>
                  <w:marTop w:val="0"/>
                  <w:marBottom w:val="0"/>
                  <w:divBdr>
                    <w:top w:val="none" w:sz="0" w:space="0" w:color="auto"/>
                    <w:left w:val="none" w:sz="0" w:space="0" w:color="auto"/>
                    <w:bottom w:val="none" w:sz="0" w:space="0" w:color="auto"/>
                    <w:right w:val="none" w:sz="0" w:space="0" w:color="auto"/>
                  </w:divBdr>
                  <w:divsChild>
                    <w:div w:id="1407845549">
                      <w:marLeft w:val="0"/>
                      <w:marRight w:val="0"/>
                      <w:marTop w:val="0"/>
                      <w:marBottom w:val="0"/>
                      <w:divBdr>
                        <w:top w:val="none" w:sz="0" w:space="0" w:color="auto"/>
                        <w:left w:val="none" w:sz="0" w:space="0" w:color="auto"/>
                        <w:bottom w:val="none" w:sz="0" w:space="0" w:color="auto"/>
                        <w:right w:val="none" w:sz="0" w:space="0" w:color="auto"/>
                      </w:divBdr>
                      <w:divsChild>
                        <w:div w:id="1407845547">
                          <w:marLeft w:val="0"/>
                          <w:marRight w:val="0"/>
                          <w:marTop w:val="0"/>
                          <w:marBottom w:val="0"/>
                          <w:divBdr>
                            <w:top w:val="none" w:sz="0" w:space="0" w:color="auto"/>
                            <w:left w:val="none" w:sz="0" w:space="0" w:color="auto"/>
                            <w:bottom w:val="none" w:sz="0" w:space="0" w:color="auto"/>
                            <w:right w:val="none" w:sz="0" w:space="0" w:color="auto"/>
                          </w:divBdr>
                          <w:divsChild>
                            <w:div w:id="14078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45545">
      <w:marLeft w:val="0"/>
      <w:marRight w:val="0"/>
      <w:marTop w:val="0"/>
      <w:marBottom w:val="0"/>
      <w:divBdr>
        <w:top w:val="none" w:sz="0" w:space="0" w:color="auto"/>
        <w:left w:val="none" w:sz="0" w:space="0" w:color="auto"/>
        <w:bottom w:val="none" w:sz="0" w:space="0" w:color="auto"/>
        <w:right w:val="none" w:sz="0" w:space="0" w:color="auto"/>
      </w:divBdr>
    </w:div>
    <w:div w:id="1407845546">
      <w:marLeft w:val="0"/>
      <w:marRight w:val="0"/>
      <w:marTop w:val="0"/>
      <w:marBottom w:val="0"/>
      <w:divBdr>
        <w:top w:val="none" w:sz="0" w:space="0" w:color="auto"/>
        <w:left w:val="none" w:sz="0" w:space="0" w:color="auto"/>
        <w:bottom w:val="none" w:sz="0" w:space="0" w:color="auto"/>
        <w:right w:val="none" w:sz="0" w:space="0" w:color="auto"/>
      </w:divBdr>
    </w:div>
    <w:div w:id="1407845548">
      <w:marLeft w:val="0"/>
      <w:marRight w:val="0"/>
      <w:marTop w:val="0"/>
      <w:marBottom w:val="0"/>
      <w:divBdr>
        <w:top w:val="none" w:sz="0" w:space="0" w:color="auto"/>
        <w:left w:val="none" w:sz="0" w:space="0" w:color="auto"/>
        <w:bottom w:val="none" w:sz="0" w:space="0" w:color="auto"/>
        <w:right w:val="none" w:sz="0" w:space="0" w:color="auto"/>
      </w:divBdr>
    </w:div>
    <w:div w:id="1407845552">
      <w:marLeft w:val="0"/>
      <w:marRight w:val="0"/>
      <w:marTop w:val="0"/>
      <w:marBottom w:val="0"/>
      <w:divBdr>
        <w:top w:val="none" w:sz="0" w:space="0" w:color="auto"/>
        <w:left w:val="none" w:sz="0" w:space="0" w:color="auto"/>
        <w:bottom w:val="none" w:sz="0" w:space="0" w:color="auto"/>
        <w:right w:val="none" w:sz="0" w:space="0" w:color="auto"/>
      </w:divBdr>
    </w:div>
    <w:div w:id="1407845553">
      <w:marLeft w:val="0"/>
      <w:marRight w:val="0"/>
      <w:marTop w:val="0"/>
      <w:marBottom w:val="0"/>
      <w:divBdr>
        <w:top w:val="none" w:sz="0" w:space="0" w:color="auto"/>
        <w:left w:val="none" w:sz="0" w:space="0" w:color="auto"/>
        <w:bottom w:val="none" w:sz="0" w:space="0" w:color="auto"/>
        <w:right w:val="none" w:sz="0" w:space="0" w:color="auto"/>
      </w:divBdr>
    </w:div>
    <w:div w:id="1454985331">
      <w:bodyDiv w:val="1"/>
      <w:marLeft w:val="0"/>
      <w:marRight w:val="0"/>
      <w:marTop w:val="0"/>
      <w:marBottom w:val="0"/>
      <w:divBdr>
        <w:top w:val="none" w:sz="0" w:space="0" w:color="auto"/>
        <w:left w:val="none" w:sz="0" w:space="0" w:color="auto"/>
        <w:bottom w:val="none" w:sz="0" w:space="0" w:color="auto"/>
        <w:right w:val="none" w:sz="0" w:space="0" w:color="auto"/>
      </w:divBdr>
    </w:div>
    <w:div w:id="1584611038">
      <w:bodyDiv w:val="1"/>
      <w:marLeft w:val="0"/>
      <w:marRight w:val="0"/>
      <w:marTop w:val="0"/>
      <w:marBottom w:val="0"/>
      <w:divBdr>
        <w:top w:val="none" w:sz="0" w:space="0" w:color="auto"/>
        <w:left w:val="none" w:sz="0" w:space="0" w:color="auto"/>
        <w:bottom w:val="none" w:sz="0" w:space="0" w:color="auto"/>
        <w:right w:val="none" w:sz="0" w:space="0" w:color="auto"/>
      </w:divBdr>
    </w:div>
    <w:div w:id="1602444896">
      <w:bodyDiv w:val="1"/>
      <w:marLeft w:val="0"/>
      <w:marRight w:val="0"/>
      <w:marTop w:val="0"/>
      <w:marBottom w:val="0"/>
      <w:divBdr>
        <w:top w:val="none" w:sz="0" w:space="0" w:color="auto"/>
        <w:left w:val="none" w:sz="0" w:space="0" w:color="auto"/>
        <w:bottom w:val="none" w:sz="0" w:space="0" w:color="auto"/>
        <w:right w:val="none" w:sz="0" w:space="0" w:color="auto"/>
      </w:divBdr>
    </w:div>
    <w:div w:id="1608586865">
      <w:bodyDiv w:val="1"/>
      <w:marLeft w:val="0"/>
      <w:marRight w:val="0"/>
      <w:marTop w:val="0"/>
      <w:marBottom w:val="0"/>
      <w:divBdr>
        <w:top w:val="none" w:sz="0" w:space="0" w:color="auto"/>
        <w:left w:val="none" w:sz="0" w:space="0" w:color="auto"/>
        <w:bottom w:val="none" w:sz="0" w:space="0" w:color="auto"/>
        <w:right w:val="none" w:sz="0" w:space="0" w:color="auto"/>
      </w:divBdr>
    </w:div>
    <w:div w:id="1756706349">
      <w:bodyDiv w:val="1"/>
      <w:marLeft w:val="0"/>
      <w:marRight w:val="0"/>
      <w:marTop w:val="0"/>
      <w:marBottom w:val="0"/>
      <w:divBdr>
        <w:top w:val="none" w:sz="0" w:space="0" w:color="auto"/>
        <w:left w:val="none" w:sz="0" w:space="0" w:color="auto"/>
        <w:bottom w:val="none" w:sz="0" w:space="0" w:color="auto"/>
        <w:right w:val="none" w:sz="0" w:space="0" w:color="auto"/>
      </w:divBdr>
      <w:divsChild>
        <w:div w:id="939676215">
          <w:marLeft w:val="446"/>
          <w:marRight w:val="0"/>
          <w:marTop w:val="0"/>
          <w:marBottom w:val="0"/>
          <w:divBdr>
            <w:top w:val="none" w:sz="0" w:space="0" w:color="auto"/>
            <w:left w:val="none" w:sz="0" w:space="0" w:color="auto"/>
            <w:bottom w:val="none" w:sz="0" w:space="0" w:color="auto"/>
            <w:right w:val="none" w:sz="0" w:space="0" w:color="auto"/>
          </w:divBdr>
        </w:div>
        <w:div w:id="384373944">
          <w:marLeft w:val="446"/>
          <w:marRight w:val="0"/>
          <w:marTop w:val="0"/>
          <w:marBottom w:val="0"/>
          <w:divBdr>
            <w:top w:val="none" w:sz="0" w:space="0" w:color="auto"/>
            <w:left w:val="none" w:sz="0" w:space="0" w:color="auto"/>
            <w:bottom w:val="none" w:sz="0" w:space="0" w:color="auto"/>
            <w:right w:val="none" w:sz="0" w:space="0" w:color="auto"/>
          </w:divBdr>
        </w:div>
        <w:div w:id="517885783">
          <w:marLeft w:val="446"/>
          <w:marRight w:val="0"/>
          <w:marTop w:val="0"/>
          <w:marBottom w:val="0"/>
          <w:divBdr>
            <w:top w:val="none" w:sz="0" w:space="0" w:color="auto"/>
            <w:left w:val="none" w:sz="0" w:space="0" w:color="auto"/>
            <w:bottom w:val="none" w:sz="0" w:space="0" w:color="auto"/>
            <w:right w:val="none" w:sz="0" w:space="0" w:color="auto"/>
          </w:divBdr>
        </w:div>
      </w:divsChild>
    </w:div>
    <w:div w:id="1764107646">
      <w:bodyDiv w:val="1"/>
      <w:marLeft w:val="0"/>
      <w:marRight w:val="0"/>
      <w:marTop w:val="0"/>
      <w:marBottom w:val="0"/>
      <w:divBdr>
        <w:top w:val="none" w:sz="0" w:space="0" w:color="auto"/>
        <w:left w:val="none" w:sz="0" w:space="0" w:color="auto"/>
        <w:bottom w:val="none" w:sz="0" w:space="0" w:color="auto"/>
        <w:right w:val="none" w:sz="0" w:space="0" w:color="auto"/>
      </w:divBdr>
    </w:div>
    <w:div w:id="1803033437">
      <w:bodyDiv w:val="1"/>
      <w:marLeft w:val="0"/>
      <w:marRight w:val="0"/>
      <w:marTop w:val="0"/>
      <w:marBottom w:val="0"/>
      <w:divBdr>
        <w:top w:val="none" w:sz="0" w:space="0" w:color="auto"/>
        <w:left w:val="none" w:sz="0" w:space="0" w:color="auto"/>
        <w:bottom w:val="none" w:sz="0" w:space="0" w:color="auto"/>
        <w:right w:val="none" w:sz="0" w:space="0" w:color="auto"/>
      </w:divBdr>
    </w:div>
    <w:div w:id="1803302691">
      <w:bodyDiv w:val="1"/>
      <w:marLeft w:val="0"/>
      <w:marRight w:val="0"/>
      <w:marTop w:val="0"/>
      <w:marBottom w:val="0"/>
      <w:divBdr>
        <w:top w:val="none" w:sz="0" w:space="0" w:color="auto"/>
        <w:left w:val="none" w:sz="0" w:space="0" w:color="auto"/>
        <w:bottom w:val="none" w:sz="0" w:space="0" w:color="auto"/>
        <w:right w:val="none" w:sz="0" w:space="0" w:color="auto"/>
      </w:divBdr>
    </w:div>
    <w:div w:id="1856847398">
      <w:bodyDiv w:val="1"/>
      <w:marLeft w:val="0"/>
      <w:marRight w:val="0"/>
      <w:marTop w:val="0"/>
      <w:marBottom w:val="0"/>
      <w:divBdr>
        <w:top w:val="none" w:sz="0" w:space="0" w:color="auto"/>
        <w:left w:val="none" w:sz="0" w:space="0" w:color="auto"/>
        <w:bottom w:val="none" w:sz="0" w:space="0" w:color="auto"/>
        <w:right w:val="none" w:sz="0" w:space="0" w:color="auto"/>
      </w:divBdr>
      <w:divsChild>
        <w:div w:id="477455846">
          <w:marLeft w:val="547"/>
          <w:marRight w:val="0"/>
          <w:marTop w:val="154"/>
          <w:marBottom w:val="0"/>
          <w:divBdr>
            <w:top w:val="none" w:sz="0" w:space="0" w:color="auto"/>
            <w:left w:val="none" w:sz="0" w:space="0" w:color="auto"/>
            <w:bottom w:val="none" w:sz="0" w:space="0" w:color="auto"/>
            <w:right w:val="none" w:sz="0" w:space="0" w:color="auto"/>
          </w:divBdr>
        </w:div>
        <w:div w:id="959217594">
          <w:marLeft w:val="1166"/>
          <w:marRight w:val="0"/>
          <w:marTop w:val="134"/>
          <w:marBottom w:val="0"/>
          <w:divBdr>
            <w:top w:val="none" w:sz="0" w:space="0" w:color="auto"/>
            <w:left w:val="none" w:sz="0" w:space="0" w:color="auto"/>
            <w:bottom w:val="none" w:sz="0" w:space="0" w:color="auto"/>
            <w:right w:val="none" w:sz="0" w:space="0" w:color="auto"/>
          </w:divBdr>
        </w:div>
        <w:div w:id="2121560468">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itizensadvice.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ype2 xmlns="242c32be-31bf-422c-ab0d-7abc8ae381ac">Template</DocType2>
    <Financial_x0020_Period xmlns="242c32be-31bf-422c-ab0d-7abc8ae381ac">2017/18</Financial_x0020_Period>
    <Estates_x0020_1 xmlns="242c32be-31bf-422c-ab0d-7abc8ae381ac"/>
    <Financial_x0020_Period0 xmlns="242c32be-31bf-422c-ab0d-7abc8ae381ac">Q1</Financial_x0020_Period0>
    <Topic xmlns="242c32be-31bf-422c-ab0d-7abc8ae381ac">Scrutiny</Topic>
    <Month xmlns="242c32be-31bf-422c-ab0d-7abc8ae381ac">Apr</Month>
    <ProjectSub xmlns="242c32be-31bf-422c-ab0d-7abc8ae381ac"/>
    <Term xmlns="242c32be-31bf-422c-ab0d-7abc8ae381ac">
      <Value>Term1</Value>
      <Value>Term2</Value>
    </Term>
    <Forum xmlns="242c32be-31bf-422c-ab0d-7abc8ae381ac">QAP</Forum>
    <Project xmlns="242c32be-31bf-422c-ab0d-7abc8ae381ac" xsi:nil="true"/>
    <Destruction_x0020_Date xmlns="242c32be-31bf-422c-ab0d-7abc8ae381ac">3000-03-30T23:00:00+00:00</Destruction_x0020_Date>
    <TaxCatchAll xmlns="cf6dc0cf-1d45-4a2f-a37f-b5391cb0490c"/>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4E152-71F5-499D-A597-F5B577FD1282}">
  <ds:schemaRefs>
    <ds:schemaRef ds:uri="http://schemas.microsoft.com/office/2006/metadata/longProperties"/>
  </ds:schemaRefs>
</ds:datastoreItem>
</file>

<file path=customXml/itemProps2.xml><?xml version="1.0" encoding="utf-8"?>
<ds:datastoreItem xmlns:ds="http://schemas.openxmlformats.org/officeDocument/2006/customXml" ds:itemID="{53E15AE9-E647-47AC-BF00-1150D1FA6F13}">
  <ds:schemaRefs>
    <ds:schemaRef ds:uri="http://schemas.microsoft.com/sharepoint/v3/contenttype/forms"/>
  </ds:schemaRefs>
</ds:datastoreItem>
</file>

<file path=customXml/itemProps3.xml><?xml version="1.0" encoding="utf-8"?>
<ds:datastoreItem xmlns:ds="http://schemas.openxmlformats.org/officeDocument/2006/customXml" ds:itemID="{42009C6D-AD74-47E7-872A-8F7227EBA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6A924-87E7-4FAC-9E41-12FCDD8ACEAC}">
  <ds:schemaRefs>
    <ds:schemaRef ds:uri="http://purl.org/dc/terms/"/>
    <ds:schemaRef ds:uri="http://schemas.microsoft.com/office/2006/documentManagement/types"/>
    <ds:schemaRef ds:uri="http://schemas.microsoft.com/office/2006/metadata/properties"/>
    <ds:schemaRef ds:uri="http://purl.org/dc/elements/1.1/"/>
    <ds:schemaRef ds:uri="242c32be-31bf-422c-ab0d-7abc8ae381ac"/>
    <ds:schemaRef ds:uri="http://schemas.microsoft.com/office/infopath/2007/PartnerControls"/>
    <ds:schemaRef ds:uri="http://schemas.openxmlformats.org/package/2006/metadata/core-properties"/>
    <ds:schemaRef ds:uri="cf6dc0cf-1d45-4a2f-a37f-b5391cb0490c"/>
    <ds:schemaRef ds:uri="http://www.w3.org/XML/1998/namespace"/>
    <ds:schemaRef ds:uri="http://purl.org/dc/dcmitype/"/>
  </ds:schemaRefs>
</ds:datastoreItem>
</file>

<file path=customXml/itemProps5.xml><?xml version="1.0" encoding="utf-8"?>
<ds:datastoreItem xmlns:ds="http://schemas.openxmlformats.org/officeDocument/2006/customXml" ds:itemID="{8F1C9F40-6A97-4E9A-B76D-34696A9B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8080</CharactersWithSpaces>
  <SharedDoc>false</SharedDoc>
  <HLinks>
    <vt:vector size="72" baseType="variant">
      <vt:variant>
        <vt:i4>589855</vt:i4>
      </vt:variant>
      <vt:variant>
        <vt:i4>69</vt:i4>
      </vt:variant>
      <vt:variant>
        <vt:i4>0</vt:i4>
      </vt:variant>
      <vt:variant>
        <vt:i4>5</vt:i4>
      </vt:variant>
      <vt:variant>
        <vt:lpwstr>http://www.dyfed-powys.pcc.police.uk/Document-Library/Have-Your-Say/ResidentsPanel-OnlineReports-Background-Intro.pdf</vt:lpwstr>
      </vt:variant>
      <vt:variant>
        <vt:lpwstr/>
      </vt:variant>
      <vt:variant>
        <vt:i4>1245241</vt:i4>
      </vt:variant>
      <vt:variant>
        <vt:i4>62</vt:i4>
      </vt:variant>
      <vt:variant>
        <vt:i4>0</vt:i4>
      </vt:variant>
      <vt:variant>
        <vt:i4>5</vt:i4>
      </vt:variant>
      <vt:variant>
        <vt:lpwstr/>
      </vt:variant>
      <vt:variant>
        <vt:lpwstr>_Toc400357806</vt:lpwstr>
      </vt:variant>
      <vt:variant>
        <vt:i4>1245241</vt:i4>
      </vt:variant>
      <vt:variant>
        <vt:i4>56</vt:i4>
      </vt:variant>
      <vt:variant>
        <vt:i4>0</vt:i4>
      </vt:variant>
      <vt:variant>
        <vt:i4>5</vt:i4>
      </vt:variant>
      <vt:variant>
        <vt:lpwstr/>
      </vt:variant>
      <vt:variant>
        <vt:lpwstr>_Toc400357805</vt:lpwstr>
      </vt:variant>
      <vt:variant>
        <vt:i4>1245241</vt:i4>
      </vt:variant>
      <vt:variant>
        <vt:i4>50</vt:i4>
      </vt:variant>
      <vt:variant>
        <vt:i4>0</vt:i4>
      </vt:variant>
      <vt:variant>
        <vt:i4>5</vt:i4>
      </vt:variant>
      <vt:variant>
        <vt:lpwstr/>
      </vt:variant>
      <vt:variant>
        <vt:lpwstr>_Toc400357804</vt:lpwstr>
      </vt:variant>
      <vt:variant>
        <vt:i4>1245241</vt:i4>
      </vt:variant>
      <vt:variant>
        <vt:i4>44</vt:i4>
      </vt:variant>
      <vt:variant>
        <vt:i4>0</vt:i4>
      </vt:variant>
      <vt:variant>
        <vt:i4>5</vt:i4>
      </vt:variant>
      <vt:variant>
        <vt:lpwstr/>
      </vt:variant>
      <vt:variant>
        <vt:lpwstr>_Toc400357803</vt:lpwstr>
      </vt:variant>
      <vt:variant>
        <vt:i4>1245241</vt:i4>
      </vt:variant>
      <vt:variant>
        <vt:i4>38</vt:i4>
      </vt:variant>
      <vt:variant>
        <vt:i4>0</vt:i4>
      </vt:variant>
      <vt:variant>
        <vt:i4>5</vt:i4>
      </vt:variant>
      <vt:variant>
        <vt:lpwstr/>
      </vt:variant>
      <vt:variant>
        <vt:lpwstr>_Toc400357802</vt:lpwstr>
      </vt:variant>
      <vt:variant>
        <vt:i4>1245241</vt:i4>
      </vt:variant>
      <vt:variant>
        <vt:i4>32</vt:i4>
      </vt:variant>
      <vt:variant>
        <vt:i4>0</vt:i4>
      </vt:variant>
      <vt:variant>
        <vt:i4>5</vt:i4>
      </vt:variant>
      <vt:variant>
        <vt:lpwstr/>
      </vt:variant>
      <vt:variant>
        <vt:lpwstr>_Toc400357801</vt:lpwstr>
      </vt:variant>
      <vt:variant>
        <vt:i4>1245241</vt:i4>
      </vt:variant>
      <vt:variant>
        <vt:i4>26</vt:i4>
      </vt:variant>
      <vt:variant>
        <vt:i4>0</vt:i4>
      </vt:variant>
      <vt:variant>
        <vt:i4>5</vt:i4>
      </vt:variant>
      <vt:variant>
        <vt:lpwstr/>
      </vt:variant>
      <vt:variant>
        <vt:lpwstr>_Toc400357800</vt:lpwstr>
      </vt:variant>
      <vt:variant>
        <vt:i4>1703990</vt:i4>
      </vt:variant>
      <vt:variant>
        <vt:i4>20</vt:i4>
      </vt:variant>
      <vt:variant>
        <vt:i4>0</vt:i4>
      </vt:variant>
      <vt:variant>
        <vt:i4>5</vt:i4>
      </vt:variant>
      <vt:variant>
        <vt:lpwstr/>
      </vt:variant>
      <vt:variant>
        <vt:lpwstr>_Toc400357799</vt:lpwstr>
      </vt:variant>
      <vt:variant>
        <vt:i4>1703990</vt:i4>
      </vt:variant>
      <vt:variant>
        <vt:i4>14</vt:i4>
      </vt:variant>
      <vt:variant>
        <vt:i4>0</vt:i4>
      </vt:variant>
      <vt:variant>
        <vt:i4>5</vt:i4>
      </vt:variant>
      <vt:variant>
        <vt:lpwstr/>
      </vt:variant>
      <vt:variant>
        <vt:lpwstr>_Toc400357798</vt:lpwstr>
      </vt:variant>
      <vt:variant>
        <vt:i4>1703990</vt:i4>
      </vt:variant>
      <vt:variant>
        <vt:i4>8</vt:i4>
      </vt:variant>
      <vt:variant>
        <vt:i4>0</vt:i4>
      </vt:variant>
      <vt:variant>
        <vt:i4>5</vt:i4>
      </vt:variant>
      <vt:variant>
        <vt:lpwstr/>
      </vt:variant>
      <vt:variant>
        <vt:lpwstr>_Toc400357797</vt:lpwstr>
      </vt:variant>
      <vt:variant>
        <vt:i4>1703990</vt:i4>
      </vt:variant>
      <vt:variant>
        <vt:i4>2</vt:i4>
      </vt:variant>
      <vt:variant>
        <vt:i4>0</vt:i4>
      </vt:variant>
      <vt:variant>
        <vt:i4>5</vt:i4>
      </vt:variant>
      <vt:variant>
        <vt:lpwstr/>
      </vt:variant>
      <vt:variant>
        <vt:lpwstr>_Toc400357796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Bryant Claire OPCC</dc:creator>
  <cp:lastModifiedBy>Bond Caryl OPCC</cp:lastModifiedBy>
  <cp:revision>2</cp:revision>
  <cp:lastPrinted>2014-07-17T16:40:00Z</cp:lastPrinted>
  <dcterms:created xsi:type="dcterms:W3CDTF">2021-08-05T11:38:00Z</dcterms:created>
  <dcterms:modified xsi:type="dcterms:W3CDTF">2021-08-05T11:38:00Z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lpwstr>0</vt:lpwstr>
  </property>
  <property fmtid="{D5CDD505-2E9C-101B-9397-08002B2CF9AE}" pid="4" name="Order">
    <vt:lpwstr>148400.000000000</vt:lpwstr>
  </property>
  <property fmtid="{D5CDD505-2E9C-101B-9397-08002B2CF9AE}" pid="5" name="TitusGUID">
    <vt:lpwstr>787064ff-2b44-4d04-97ba-b30dac10bbe7</vt:lpwstr>
  </property>
  <property fmtid="{D5CDD505-2E9C-101B-9397-08002B2CF9AE}" pid="6" name="MSIP_Label_7beefdff-6834-454f-be00-a68b5bc5f471_Enabled">
    <vt:lpwstr>true</vt:lpwstr>
  </property>
  <property fmtid="{D5CDD505-2E9C-101B-9397-08002B2CF9AE}" pid="7" name="MSIP_Label_7beefdff-6834-454f-be00-a68b5bc5f471_SetDate">
    <vt:lpwstr>2021-05-29T08:46:53Z</vt:lpwstr>
  </property>
  <property fmtid="{D5CDD505-2E9C-101B-9397-08002B2CF9AE}" pid="8" name="MSIP_Label_7beefdff-6834-454f-be00-a68b5bc5f471_Method">
    <vt:lpwstr>Standard</vt:lpwstr>
  </property>
  <property fmtid="{D5CDD505-2E9C-101B-9397-08002B2CF9AE}" pid="9" name="MSIP_Label_7beefdff-6834-454f-be00-a68b5bc5f471_Name">
    <vt:lpwstr>OFFICIAL</vt:lpwstr>
  </property>
  <property fmtid="{D5CDD505-2E9C-101B-9397-08002B2CF9AE}" pid="10" name="MSIP_Label_7beefdff-6834-454f-be00-a68b5bc5f471_SiteId">
    <vt:lpwstr>39683655-1d97-4b22-be8c-246da0f47a41</vt:lpwstr>
  </property>
  <property fmtid="{D5CDD505-2E9C-101B-9397-08002B2CF9AE}" pid="11" name="MSIP_Label_7beefdff-6834-454f-be00-a68b5bc5f471_ActionId">
    <vt:lpwstr>6fd8db6f-8ee4-428e-8678-9d13b368ef9f</vt:lpwstr>
  </property>
  <property fmtid="{D5CDD505-2E9C-101B-9397-08002B2CF9AE}" pid="12" name="MSIP_Label_7beefdff-6834-454f-be00-a68b5bc5f471_ContentBits">
    <vt:lpwstr>0</vt:lpwstr>
  </property>
</Properties>
</file>