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093"/>
      </w:tblGrid>
      <w:tr w:rsidR="003D25DB" w:rsidRPr="008A5A7C" w14:paraId="49F05A78" w14:textId="77777777" w:rsidTr="00F070F7">
        <w:trPr>
          <w:trHeight w:val="414"/>
        </w:trPr>
        <w:tc>
          <w:tcPr>
            <w:tcW w:w="1980" w:type="dxa"/>
          </w:tcPr>
          <w:p w14:paraId="563BB88A"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Members</w:t>
            </w:r>
            <w:r w:rsidRPr="008A5A7C">
              <w:rPr>
                <w:rFonts w:ascii="Verdana" w:hAnsi="Verdana" w:cs="Arial"/>
                <w:b/>
                <w:bCs/>
              </w:rPr>
              <w:t>:</w:t>
            </w:r>
          </w:p>
        </w:tc>
        <w:tc>
          <w:tcPr>
            <w:tcW w:w="8093" w:type="dxa"/>
          </w:tcPr>
          <w:p w14:paraId="4C2370E8" w14:textId="77777777" w:rsidR="001936D7" w:rsidRDefault="003D25DB" w:rsidP="001936D7">
            <w:pPr>
              <w:spacing w:line="276" w:lineRule="auto"/>
              <w:rPr>
                <w:rFonts w:ascii="Verdana" w:hAnsi="Verdana" w:cs="Arial"/>
              </w:rPr>
            </w:pPr>
            <w:r w:rsidRPr="008A5A7C">
              <w:rPr>
                <w:rFonts w:ascii="Verdana" w:hAnsi="Verdana" w:cs="Arial"/>
              </w:rPr>
              <w:t>Dafydd Llywelyn, Police and Crime Commissioner (PCC)</w:t>
            </w:r>
          </w:p>
          <w:p w14:paraId="6BFFF73B" w14:textId="20E1843F" w:rsidR="00BB68C9" w:rsidRDefault="00BB68C9" w:rsidP="00DA2025">
            <w:pPr>
              <w:spacing w:line="276" w:lineRule="auto"/>
              <w:rPr>
                <w:rFonts w:ascii="Verdana" w:hAnsi="Verdana" w:cs="Arial"/>
              </w:rPr>
            </w:pPr>
            <w:r>
              <w:rPr>
                <w:rFonts w:ascii="Verdana" w:hAnsi="Verdana" w:cs="Arial"/>
              </w:rPr>
              <w:t>Temporary Assistant Chief Constable Steve Cockwell, DPP (T/ACC SC)</w:t>
            </w:r>
          </w:p>
          <w:p w14:paraId="069B21F5" w14:textId="764F7A23" w:rsidR="00BB68C9" w:rsidRDefault="00BB68C9" w:rsidP="00BB68C9">
            <w:pPr>
              <w:spacing w:line="276" w:lineRule="auto"/>
              <w:rPr>
                <w:rFonts w:ascii="Verdana" w:hAnsi="Verdana" w:cs="Arial"/>
              </w:rPr>
            </w:pPr>
            <w:r w:rsidRPr="000220B4">
              <w:rPr>
                <w:rFonts w:ascii="Verdana" w:hAnsi="Verdana" w:cs="Arial"/>
              </w:rPr>
              <w:t>DoF Edwin Harries, DPP (DoF)</w:t>
            </w:r>
          </w:p>
          <w:p w14:paraId="331BBB62" w14:textId="2019A211" w:rsidR="00F771E3" w:rsidRPr="008A5A7C" w:rsidRDefault="004D0F29" w:rsidP="00D4231D">
            <w:pPr>
              <w:spacing w:line="276" w:lineRule="auto"/>
              <w:rPr>
                <w:rFonts w:ascii="Verdana" w:hAnsi="Verdana" w:cs="Arial"/>
              </w:rPr>
            </w:pPr>
            <w:r w:rsidRPr="008A5A7C">
              <w:rPr>
                <w:rFonts w:ascii="Verdana" w:hAnsi="Verdana" w:cs="Arial"/>
              </w:rPr>
              <w:t>Carys Morgans, Chief of Staff, OPCC (CoS)</w:t>
            </w:r>
          </w:p>
        </w:tc>
      </w:tr>
      <w:tr w:rsidR="003D25DB" w:rsidRPr="008A5A7C" w14:paraId="28D6BC70" w14:textId="77777777" w:rsidTr="00F070F7">
        <w:trPr>
          <w:trHeight w:val="914"/>
        </w:trPr>
        <w:tc>
          <w:tcPr>
            <w:tcW w:w="1980" w:type="dxa"/>
          </w:tcPr>
          <w:p w14:paraId="24CB8C74" w14:textId="77777777" w:rsidR="004B318D" w:rsidRPr="008A5A7C" w:rsidRDefault="003D25DB" w:rsidP="00652C4E">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8093" w:type="dxa"/>
          </w:tcPr>
          <w:p w14:paraId="3A48B5B8" w14:textId="56E72C38" w:rsidR="00BB68C9" w:rsidRDefault="00BB68C9" w:rsidP="008F12EE">
            <w:pPr>
              <w:spacing w:line="276" w:lineRule="auto"/>
              <w:rPr>
                <w:rFonts w:ascii="Verdana" w:hAnsi="Verdana" w:cs="Arial"/>
              </w:rPr>
            </w:pPr>
            <w:r>
              <w:rPr>
                <w:rFonts w:ascii="Verdana" w:hAnsi="Verdana" w:cs="Arial"/>
              </w:rPr>
              <w:t>Heddwyn Thomas, Director of Estates, OPCC (DoE)</w:t>
            </w:r>
          </w:p>
          <w:p w14:paraId="7D983CBA" w14:textId="7EE867DE" w:rsidR="009911EE" w:rsidRDefault="009911EE" w:rsidP="008F12EE">
            <w:pPr>
              <w:spacing w:line="276" w:lineRule="auto"/>
              <w:rPr>
                <w:rFonts w:ascii="Verdana" w:hAnsi="Verdana" w:cs="Arial"/>
              </w:rPr>
            </w:pPr>
            <w:r>
              <w:rPr>
                <w:rFonts w:ascii="Verdana" w:hAnsi="Verdana" w:cs="Arial"/>
              </w:rPr>
              <w:t>Kate Jackson, North Wales OPCC Chief Finance Officer (CFO)</w:t>
            </w:r>
          </w:p>
          <w:p w14:paraId="49E26ACF" w14:textId="20F11E3C" w:rsidR="00BB68C9" w:rsidRDefault="00BB68C9" w:rsidP="008F12EE">
            <w:pPr>
              <w:spacing w:line="276" w:lineRule="auto"/>
              <w:rPr>
                <w:rFonts w:ascii="Verdana" w:hAnsi="Verdana" w:cs="Arial"/>
              </w:rPr>
            </w:pPr>
            <w:r>
              <w:rPr>
                <w:rFonts w:ascii="Verdana" w:hAnsi="Verdana" w:cs="Arial"/>
              </w:rPr>
              <w:t>Chief Inspector Richard Hopkin, DPP (RH)</w:t>
            </w:r>
          </w:p>
          <w:p w14:paraId="09933D34" w14:textId="77777777" w:rsidR="00BB68C9" w:rsidRDefault="00BB68C9" w:rsidP="00BB68C9">
            <w:pPr>
              <w:spacing w:line="276" w:lineRule="auto"/>
              <w:rPr>
                <w:rFonts w:ascii="Verdana" w:hAnsi="Verdana" w:cs="Arial"/>
              </w:rPr>
            </w:pPr>
            <w:r>
              <w:rPr>
                <w:rFonts w:ascii="Verdana" w:hAnsi="Verdana" w:cs="Arial"/>
              </w:rPr>
              <w:t>Chief Inspector Chris Neve, Staff Officer, DPP (CN)</w:t>
            </w:r>
          </w:p>
          <w:p w14:paraId="270A8FDA" w14:textId="0289760A" w:rsidR="00BB68C9" w:rsidRDefault="00BB68C9" w:rsidP="00BB68C9">
            <w:pPr>
              <w:spacing w:line="276" w:lineRule="auto"/>
              <w:rPr>
                <w:rFonts w:ascii="Verdana" w:hAnsi="Verdana" w:cs="Arial"/>
              </w:rPr>
            </w:pPr>
            <w:r>
              <w:rPr>
                <w:rFonts w:ascii="Verdana" w:hAnsi="Verdana" w:cs="Arial"/>
              </w:rPr>
              <w:t>DC Teleri Richards, Staff Officer, DPP (TR)</w:t>
            </w:r>
          </w:p>
          <w:p w14:paraId="6E821620" w14:textId="276EE682" w:rsidR="00E1439C" w:rsidRDefault="00E1439C" w:rsidP="00BB68C9">
            <w:pPr>
              <w:spacing w:line="276" w:lineRule="auto"/>
              <w:rPr>
                <w:rFonts w:ascii="Verdana" w:hAnsi="Verdana" w:cs="Arial"/>
              </w:rPr>
            </w:pPr>
            <w:r>
              <w:rPr>
                <w:rFonts w:ascii="Verdana" w:hAnsi="Verdana" w:cs="Arial"/>
              </w:rPr>
              <w:t>Lee Paterson, Associate Director WSP</w:t>
            </w:r>
          </w:p>
          <w:p w14:paraId="648DCB76" w14:textId="2D6EA8DB" w:rsidR="00E1439C" w:rsidRDefault="00E1439C" w:rsidP="00BB68C9">
            <w:pPr>
              <w:spacing w:line="276" w:lineRule="auto"/>
              <w:rPr>
                <w:rFonts w:ascii="Verdana" w:hAnsi="Verdana" w:cs="Arial"/>
              </w:rPr>
            </w:pPr>
            <w:r>
              <w:rPr>
                <w:rFonts w:ascii="Verdana" w:hAnsi="Verdana" w:cs="Arial"/>
              </w:rPr>
              <w:t xml:space="preserve">Simon Burd, </w:t>
            </w:r>
            <w:r w:rsidR="009911EE">
              <w:rPr>
                <w:rFonts w:ascii="Verdana" w:hAnsi="Verdana" w:cs="Arial"/>
              </w:rPr>
              <w:t>Project Manager WSP</w:t>
            </w:r>
          </w:p>
          <w:p w14:paraId="14735D80" w14:textId="77777777" w:rsidR="006236EF" w:rsidRPr="008A5A7C" w:rsidRDefault="006236EF" w:rsidP="008F12EE">
            <w:pPr>
              <w:spacing w:line="276" w:lineRule="auto"/>
              <w:rPr>
                <w:rFonts w:ascii="Verdana" w:hAnsi="Verdana" w:cs="Arial"/>
              </w:rPr>
            </w:pPr>
            <w:r w:rsidRPr="008A5A7C">
              <w:rPr>
                <w:rFonts w:ascii="Verdana" w:hAnsi="Verdana" w:cs="Arial"/>
              </w:rPr>
              <w:t>Mair Har</w:t>
            </w:r>
            <w:r w:rsidR="003770A1">
              <w:rPr>
                <w:rFonts w:ascii="Verdana" w:hAnsi="Verdana" w:cs="Arial"/>
              </w:rPr>
              <w:t>ries, Executive Support Officer,</w:t>
            </w:r>
            <w:r w:rsidRPr="008A5A7C">
              <w:rPr>
                <w:rFonts w:ascii="Verdana" w:hAnsi="Verdana" w:cs="Arial"/>
              </w:rPr>
              <w:t xml:space="preserve"> OPCC (MH)</w:t>
            </w:r>
          </w:p>
        </w:tc>
      </w:tr>
      <w:tr w:rsidR="003D25DB" w:rsidRPr="008A5A7C" w14:paraId="7C74E1B9" w14:textId="77777777" w:rsidTr="00F070F7">
        <w:trPr>
          <w:trHeight w:val="380"/>
        </w:trPr>
        <w:tc>
          <w:tcPr>
            <w:tcW w:w="1980" w:type="dxa"/>
          </w:tcPr>
          <w:p w14:paraId="5107CC5C"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Apologies</w:t>
            </w:r>
          </w:p>
        </w:tc>
        <w:tc>
          <w:tcPr>
            <w:tcW w:w="8093" w:type="dxa"/>
          </w:tcPr>
          <w:p w14:paraId="04AB1AAC" w14:textId="77777777" w:rsidR="00DA2025" w:rsidRDefault="00DA2025" w:rsidP="00DA2025">
            <w:pPr>
              <w:spacing w:line="276" w:lineRule="auto"/>
              <w:rPr>
                <w:rFonts w:ascii="Verdana" w:hAnsi="Verdana" w:cs="Arial"/>
              </w:rPr>
            </w:pPr>
            <w:r w:rsidRPr="008A5A7C">
              <w:rPr>
                <w:rFonts w:ascii="Verdana" w:hAnsi="Verdana" w:cs="Arial"/>
              </w:rPr>
              <w:t>Beverley Peatling, Chief Finance Officer, OPCC (CFO</w:t>
            </w:r>
            <w:r>
              <w:rPr>
                <w:rFonts w:ascii="Verdana" w:hAnsi="Verdana" w:cs="Arial"/>
              </w:rPr>
              <w:t>)</w:t>
            </w:r>
          </w:p>
          <w:p w14:paraId="6BEA6641" w14:textId="77777777" w:rsidR="000B1DE8" w:rsidRPr="000B1DE8" w:rsidRDefault="000B1DE8" w:rsidP="000B1DE8">
            <w:pPr>
              <w:spacing w:line="276" w:lineRule="auto"/>
              <w:rPr>
                <w:rFonts w:ascii="Verdana" w:hAnsi="Verdana" w:cs="Arial"/>
              </w:rPr>
            </w:pPr>
            <w:r w:rsidRPr="000B1DE8">
              <w:rPr>
                <w:rFonts w:ascii="Verdana" w:hAnsi="Verdana" w:cs="Arial"/>
              </w:rPr>
              <w:t>Temporary Chief Constable Claire Parmenter, DPP (T/CC)</w:t>
            </w:r>
          </w:p>
          <w:p w14:paraId="3337BDB0" w14:textId="1A61CDC4" w:rsidR="000B1DE8" w:rsidRPr="008A5A7C" w:rsidRDefault="000B1DE8" w:rsidP="000B1DE8">
            <w:pPr>
              <w:spacing w:line="276" w:lineRule="auto"/>
              <w:rPr>
                <w:rFonts w:ascii="Verdana" w:hAnsi="Verdana" w:cs="Arial"/>
              </w:rPr>
            </w:pPr>
            <w:r w:rsidRPr="000B1DE8">
              <w:rPr>
                <w:rFonts w:ascii="Verdana" w:hAnsi="Verdana" w:cs="Arial"/>
              </w:rPr>
              <w:t>Temporary Deputy Chief Constable Emma Ackland, DPP (T/DCC) Temporary Assistant Chief Constable Dave Guiney, DPP (T/ACC)</w:t>
            </w:r>
          </w:p>
        </w:tc>
      </w:tr>
    </w:tbl>
    <w:p w14:paraId="2B047FC7" w14:textId="77777777" w:rsidR="003D25DB" w:rsidRPr="008A5A7C" w:rsidRDefault="003D25DB" w:rsidP="001048CA">
      <w:pPr>
        <w:spacing w:line="276" w:lineRule="auto"/>
        <w:jc w:val="both"/>
        <w:rPr>
          <w:rFonts w:ascii="Verdana" w:hAnsi="Verdana"/>
        </w:rPr>
      </w:pPr>
      <w:r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1C7168B0" wp14:editId="45C9EF32">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20C6628C" w14:textId="77777777" w:rsidR="000829E7" w:rsidRPr="00454AE9" w:rsidRDefault="000829E7"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75BF5B84" w14:textId="77777777" w:rsidR="000829E7" w:rsidRPr="00454AE9" w:rsidRDefault="000829E7"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4926BBCE" w14:textId="51DC1C3A" w:rsidR="000829E7" w:rsidRPr="00454AE9" w:rsidRDefault="000829E7"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28</w:t>
                            </w:r>
                            <w:r w:rsidRPr="000B1DE8">
                              <w:rPr>
                                <w:rFonts w:ascii="Verdana" w:hAnsi="Verdana" w:cs="Arial"/>
                                <w:b/>
                                <w:bCs/>
                                <w:sz w:val="18"/>
                                <w:szCs w:val="18"/>
                                <w:vertAlign w:val="superscript"/>
                              </w:rPr>
                              <w:t>th</w:t>
                            </w:r>
                            <w:r>
                              <w:rPr>
                                <w:rFonts w:ascii="Verdana" w:hAnsi="Verdana" w:cs="Arial"/>
                                <w:b/>
                                <w:bCs/>
                                <w:sz w:val="18"/>
                                <w:szCs w:val="18"/>
                              </w:rPr>
                              <w:t xml:space="preserve"> of July 2021  </w:t>
                            </w:r>
                            <w:r w:rsidRPr="00454AE9">
                              <w:rPr>
                                <w:rFonts w:ascii="Verdana" w:hAnsi="Verdana" w:cs="Arial"/>
                                <w:b/>
                                <w:bCs/>
                                <w:sz w:val="18"/>
                                <w:szCs w:val="18"/>
                              </w:rPr>
                              <w:t xml:space="preserve">   </w:t>
                            </w:r>
                          </w:p>
                          <w:p w14:paraId="6DFFBA8E" w14:textId="15305484" w:rsidR="000829E7" w:rsidRPr="00D12DF3" w:rsidRDefault="000829E7"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13:00 – 14:00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7168B0"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20C6628C" w14:textId="77777777" w:rsidR="000829E7" w:rsidRPr="00454AE9" w:rsidRDefault="000829E7"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75BF5B84" w14:textId="77777777" w:rsidR="000829E7" w:rsidRPr="00454AE9" w:rsidRDefault="000829E7"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4926BBCE" w14:textId="51DC1C3A" w:rsidR="000829E7" w:rsidRPr="00454AE9" w:rsidRDefault="000829E7"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28</w:t>
                      </w:r>
                      <w:r w:rsidRPr="000B1DE8">
                        <w:rPr>
                          <w:rFonts w:ascii="Verdana" w:hAnsi="Verdana" w:cs="Arial"/>
                          <w:b/>
                          <w:bCs/>
                          <w:sz w:val="18"/>
                          <w:szCs w:val="18"/>
                          <w:vertAlign w:val="superscript"/>
                        </w:rPr>
                        <w:t>th</w:t>
                      </w:r>
                      <w:r>
                        <w:rPr>
                          <w:rFonts w:ascii="Verdana" w:hAnsi="Verdana" w:cs="Arial"/>
                          <w:b/>
                          <w:bCs/>
                          <w:sz w:val="18"/>
                          <w:szCs w:val="18"/>
                        </w:rPr>
                        <w:t xml:space="preserve"> of July 2021  </w:t>
                      </w:r>
                      <w:r w:rsidRPr="00454AE9">
                        <w:rPr>
                          <w:rFonts w:ascii="Verdana" w:hAnsi="Verdana" w:cs="Arial"/>
                          <w:b/>
                          <w:bCs/>
                          <w:sz w:val="18"/>
                          <w:szCs w:val="18"/>
                        </w:rPr>
                        <w:t xml:space="preserve">   </w:t>
                      </w:r>
                    </w:p>
                    <w:p w14:paraId="6DFFBA8E" w14:textId="15305484" w:rsidR="000829E7" w:rsidRPr="00D12DF3" w:rsidRDefault="000829E7"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13:00 – 14:00</w:t>
                      </w:r>
                    </w:p>
                  </w:txbxContent>
                </v:textbox>
              </v:shape>
            </w:pict>
          </mc:Fallback>
        </mc:AlternateContent>
      </w:r>
      <w:r w:rsidRPr="008A5A7C">
        <w:rPr>
          <w:rFonts w:ascii="Verdana" w:hAnsi="Verdana" w:cs="Arial"/>
          <w:noProof/>
          <w:lang w:eastAsia="en-GB"/>
        </w:rPr>
        <w:drawing>
          <wp:anchor distT="0" distB="0" distL="114300" distR="114300" simplePos="0" relativeHeight="251657216" behindDoc="1" locked="0" layoutInCell="1" allowOverlap="0" wp14:anchorId="6EEA2109" wp14:editId="2702483D">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A4C8EF" w14:textId="77777777" w:rsidR="003D25DB" w:rsidRPr="008A5A7C" w:rsidRDefault="003D25DB" w:rsidP="001048CA">
      <w:pPr>
        <w:spacing w:line="276" w:lineRule="auto"/>
        <w:jc w:val="both"/>
        <w:rPr>
          <w:rFonts w:ascii="Verdana" w:hAnsi="Verdana"/>
        </w:rPr>
      </w:pPr>
      <w:r w:rsidRPr="008A5A7C">
        <w:rPr>
          <w:rFonts w:ascii="Verdana" w:hAnsi="Verdana" w:cs="Arial"/>
          <w:noProof/>
          <w:lang w:eastAsia="en-GB"/>
        </w:rPr>
        <w:drawing>
          <wp:anchor distT="0" distB="0" distL="114300" distR="114300" simplePos="0" relativeHeight="251660288" behindDoc="1" locked="0" layoutInCell="1" allowOverlap="0" wp14:anchorId="1D9A0A47" wp14:editId="39890F86">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BD294D" w14:textId="77777777" w:rsidR="003D25DB" w:rsidRPr="008A5A7C" w:rsidRDefault="003D25DB" w:rsidP="001048CA">
      <w:pPr>
        <w:spacing w:line="276" w:lineRule="auto"/>
        <w:jc w:val="both"/>
        <w:rPr>
          <w:rFonts w:ascii="Verdana" w:hAnsi="Verdana"/>
        </w:rPr>
      </w:pPr>
    </w:p>
    <w:p w14:paraId="45E65CD1" w14:textId="77777777" w:rsidR="003D25DB" w:rsidRPr="008A5A7C" w:rsidRDefault="003D25DB" w:rsidP="001048CA">
      <w:pPr>
        <w:spacing w:line="276" w:lineRule="auto"/>
        <w:jc w:val="both"/>
        <w:rPr>
          <w:rFonts w:ascii="Verdana" w:hAnsi="Verdana"/>
        </w:rPr>
      </w:pPr>
    </w:p>
    <w:p w14:paraId="3183A2DB" w14:textId="77777777" w:rsidR="003D25DB" w:rsidRPr="008A5A7C" w:rsidRDefault="003D25DB" w:rsidP="001048CA">
      <w:pPr>
        <w:spacing w:line="276" w:lineRule="auto"/>
        <w:jc w:val="both"/>
        <w:rPr>
          <w:rFonts w:ascii="Verdana" w:hAnsi="Verdana"/>
        </w:rPr>
      </w:pPr>
    </w:p>
    <w:p w14:paraId="220B78BD" w14:textId="77777777" w:rsidR="003D25DB" w:rsidRPr="008A5A7C" w:rsidRDefault="003D25DB" w:rsidP="001048CA">
      <w:pPr>
        <w:spacing w:line="276" w:lineRule="auto"/>
        <w:jc w:val="both"/>
        <w:rPr>
          <w:rFonts w:ascii="Verdana" w:hAnsi="Verdana"/>
        </w:rPr>
      </w:pPr>
    </w:p>
    <w:p w14:paraId="2D23A196" w14:textId="77777777" w:rsidR="00624DFE" w:rsidRDefault="00624DFE" w:rsidP="001048CA">
      <w:pPr>
        <w:spacing w:line="276" w:lineRule="auto"/>
        <w:jc w:val="both"/>
        <w:rPr>
          <w:rFonts w:ascii="Verdana" w:hAnsi="Verdana"/>
          <w:b/>
        </w:rPr>
      </w:pPr>
    </w:p>
    <w:p w14:paraId="54159151" w14:textId="77777777" w:rsidR="00EC60A3" w:rsidRPr="008A5A7C" w:rsidRDefault="00EC60A3" w:rsidP="001048CA">
      <w:pPr>
        <w:spacing w:line="276" w:lineRule="auto"/>
        <w:jc w:val="both"/>
        <w:rPr>
          <w:rFonts w:ascii="Verdana" w:hAnsi="Verdana"/>
          <w:b/>
        </w:rPr>
      </w:pPr>
    </w:p>
    <w:tbl>
      <w:tblPr>
        <w:tblpPr w:leftFromText="180" w:rightFromText="180"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505"/>
      </w:tblGrid>
      <w:tr w:rsidR="00EC60A3" w:rsidRPr="008A5A7C" w14:paraId="5E97AA08" w14:textId="77777777" w:rsidTr="00EC60A3">
        <w:tc>
          <w:tcPr>
            <w:tcW w:w="1413" w:type="dxa"/>
            <w:tcBorders>
              <w:top w:val="single" w:sz="4" w:space="0" w:color="auto"/>
              <w:left w:val="single" w:sz="4" w:space="0" w:color="auto"/>
              <w:bottom w:val="single" w:sz="4" w:space="0" w:color="auto"/>
              <w:right w:val="single" w:sz="4" w:space="0" w:color="auto"/>
            </w:tcBorders>
            <w:shd w:val="clear" w:color="auto" w:fill="DBE5F1"/>
          </w:tcPr>
          <w:p w14:paraId="696FAA41" w14:textId="77777777" w:rsidR="00EC60A3" w:rsidRPr="008A5A7C" w:rsidRDefault="00EC60A3" w:rsidP="00EC60A3">
            <w:pPr>
              <w:pStyle w:val="ListParagraph"/>
              <w:tabs>
                <w:tab w:val="left" w:pos="3324"/>
              </w:tabs>
              <w:spacing w:line="276" w:lineRule="auto"/>
              <w:ind w:left="0"/>
              <w:jc w:val="center"/>
              <w:rPr>
                <w:rFonts w:ascii="Verdana" w:hAnsi="Verdana" w:cs="Arial"/>
                <w:b/>
              </w:rPr>
            </w:pPr>
            <w:r>
              <w:rPr>
                <w:rFonts w:ascii="Verdana" w:hAnsi="Verdana" w:cs="Arial"/>
                <w:b/>
              </w:rPr>
              <w:t>Decision</w:t>
            </w:r>
            <w:r w:rsidRPr="008A5A7C">
              <w:rPr>
                <w:rFonts w:ascii="Verdana" w:hAnsi="Verdana" w:cs="Arial"/>
                <w:b/>
              </w:rPr>
              <w:t xml:space="preserve"> N</w:t>
            </w:r>
            <w:r w:rsidRPr="008A5A7C">
              <w:rPr>
                <w:rFonts w:ascii="Verdana" w:hAnsi="Verdana" w:cs="Arial"/>
                <w:b/>
                <w:vertAlign w:val="superscript"/>
              </w:rPr>
              <w:t>o</w:t>
            </w:r>
          </w:p>
        </w:tc>
        <w:tc>
          <w:tcPr>
            <w:tcW w:w="8505" w:type="dxa"/>
            <w:tcBorders>
              <w:top w:val="single" w:sz="4" w:space="0" w:color="auto"/>
              <w:left w:val="single" w:sz="4" w:space="0" w:color="auto"/>
              <w:bottom w:val="single" w:sz="4" w:space="0" w:color="auto"/>
              <w:right w:val="single" w:sz="4" w:space="0" w:color="auto"/>
            </w:tcBorders>
            <w:shd w:val="clear" w:color="auto" w:fill="DBE5F1"/>
          </w:tcPr>
          <w:p w14:paraId="7BE36B48" w14:textId="77777777" w:rsidR="00EC60A3" w:rsidRPr="008A5A7C" w:rsidRDefault="00EC60A3" w:rsidP="00EC60A3">
            <w:pPr>
              <w:pStyle w:val="ListParagraph"/>
              <w:tabs>
                <w:tab w:val="left" w:pos="3324"/>
              </w:tabs>
              <w:spacing w:line="276" w:lineRule="auto"/>
              <w:jc w:val="center"/>
              <w:rPr>
                <w:rFonts w:ascii="Verdana" w:hAnsi="Verdana" w:cs="Arial"/>
                <w:b/>
              </w:rPr>
            </w:pPr>
            <w:r>
              <w:rPr>
                <w:rFonts w:ascii="Verdana" w:hAnsi="Verdana" w:cs="Arial"/>
                <w:b/>
              </w:rPr>
              <w:t>Decision</w:t>
            </w:r>
            <w:r w:rsidRPr="008A5A7C">
              <w:rPr>
                <w:rFonts w:ascii="Verdana" w:hAnsi="Verdana" w:cs="Arial"/>
                <w:b/>
              </w:rPr>
              <w:t xml:space="preserve"> Summary</w:t>
            </w:r>
          </w:p>
        </w:tc>
      </w:tr>
      <w:tr w:rsidR="00EC60A3" w:rsidRPr="00BC34A8" w14:paraId="2FF63C60" w14:textId="77777777" w:rsidTr="00EC60A3">
        <w:tc>
          <w:tcPr>
            <w:tcW w:w="1413" w:type="dxa"/>
            <w:tcBorders>
              <w:top w:val="single" w:sz="4" w:space="0" w:color="auto"/>
              <w:left w:val="single" w:sz="4" w:space="0" w:color="auto"/>
              <w:bottom w:val="single" w:sz="4" w:space="0" w:color="auto"/>
              <w:right w:val="single" w:sz="4" w:space="0" w:color="auto"/>
            </w:tcBorders>
            <w:shd w:val="clear" w:color="auto" w:fill="auto"/>
          </w:tcPr>
          <w:p w14:paraId="7B62DEED" w14:textId="60A5F085" w:rsidR="00EC60A3" w:rsidRPr="008A5A7C" w:rsidRDefault="000B1DE8" w:rsidP="00EC60A3">
            <w:pPr>
              <w:pStyle w:val="ListParagraph"/>
              <w:tabs>
                <w:tab w:val="left" w:pos="3324"/>
              </w:tabs>
              <w:spacing w:line="276" w:lineRule="auto"/>
              <w:ind w:left="0"/>
              <w:jc w:val="center"/>
              <w:rPr>
                <w:rFonts w:ascii="Verdana" w:hAnsi="Verdana" w:cs="Arial"/>
                <w:b/>
              </w:rPr>
            </w:pPr>
            <w:r>
              <w:rPr>
                <w:rFonts w:ascii="Verdana" w:hAnsi="Verdana" w:cs="Arial"/>
                <w:b/>
              </w:rPr>
              <w:t>PB T3 3</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1B0F2B20" w14:textId="2839724F" w:rsidR="00EC60A3" w:rsidRPr="00BC34A8" w:rsidRDefault="001002B8" w:rsidP="00F070F7">
            <w:pPr>
              <w:spacing w:line="276" w:lineRule="auto"/>
              <w:jc w:val="center"/>
              <w:rPr>
                <w:rFonts w:ascii="Verdana" w:eastAsia="Calibri" w:hAnsi="Verdana" w:cs="Calibri"/>
                <w:b/>
                <w:lang w:eastAsia="en-GB"/>
              </w:rPr>
            </w:pPr>
            <w:r w:rsidRPr="00D07E8F">
              <w:rPr>
                <w:rFonts w:ascii="Verdana" w:hAnsi="Verdana"/>
                <w:b/>
              </w:rPr>
              <w:t>The Board agreed to support the plan to move forward with a plan to build in D</w:t>
            </w:r>
            <w:r>
              <w:rPr>
                <w:rFonts w:ascii="Verdana" w:hAnsi="Verdana"/>
                <w:b/>
              </w:rPr>
              <w:t xml:space="preserve">afen </w:t>
            </w:r>
            <w:r w:rsidRPr="00D07E8F">
              <w:rPr>
                <w:rFonts w:ascii="Verdana" w:hAnsi="Verdana"/>
                <w:b/>
              </w:rPr>
              <w:t>and grant a contract to Willmott Dixon.</w:t>
            </w:r>
          </w:p>
        </w:tc>
      </w:tr>
    </w:tbl>
    <w:p w14:paraId="76668128" w14:textId="77777777" w:rsidR="00EC60A3" w:rsidRDefault="00EC60A3" w:rsidP="001048CA">
      <w:pPr>
        <w:spacing w:line="276" w:lineRule="auto"/>
        <w:jc w:val="both"/>
        <w:rPr>
          <w:rFonts w:ascii="Verdana" w:hAnsi="Verdana"/>
          <w:b/>
        </w:rPr>
      </w:pPr>
    </w:p>
    <w:p w14:paraId="3DB488FB" w14:textId="196BBEDD" w:rsidR="00222181" w:rsidRDefault="003D25DB" w:rsidP="001048CA">
      <w:pPr>
        <w:spacing w:line="276" w:lineRule="auto"/>
        <w:jc w:val="both"/>
        <w:rPr>
          <w:rFonts w:ascii="Verdana" w:hAnsi="Verdana"/>
          <w:b/>
        </w:rPr>
      </w:pPr>
      <w:r w:rsidRPr="00222181">
        <w:rPr>
          <w:rFonts w:ascii="Verdana" w:hAnsi="Verdana"/>
          <w:b/>
        </w:rPr>
        <w:t xml:space="preserve">2. </w:t>
      </w:r>
      <w:r w:rsidR="00E1439C">
        <w:rPr>
          <w:rFonts w:ascii="Verdana" w:hAnsi="Verdana"/>
          <w:b/>
        </w:rPr>
        <w:t>Dafen Custody Suite</w:t>
      </w:r>
    </w:p>
    <w:p w14:paraId="5585E240" w14:textId="6DEDF9FF" w:rsidR="00E1439C" w:rsidRDefault="00E1439C" w:rsidP="001048CA">
      <w:pPr>
        <w:spacing w:line="276" w:lineRule="auto"/>
        <w:jc w:val="both"/>
        <w:rPr>
          <w:rFonts w:ascii="Verdana" w:hAnsi="Verdana"/>
          <w:b/>
        </w:rPr>
      </w:pPr>
    </w:p>
    <w:p w14:paraId="3065192A" w14:textId="7C722044" w:rsidR="009911EE" w:rsidRDefault="009911EE" w:rsidP="001048CA">
      <w:pPr>
        <w:spacing w:line="276" w:lineRule="auto"/>
        <w:jc w:val="both"/>
        <w:rPr>
          <w:rFonts w:ascii="Verdana" w:hAnsi="Verdana"/>
        </w:rPr>
      </w:pPr>
      <w:r>
        <w:rPr>
          <w:rFonts w:ascii="Verdana" w:hAnsi="Verdana"/>
        </w:rPr>
        <w:t xml:space="preserve">The DoE stated that a validation report complete with appendices had been provided to the Board.  The documents included a value for money report and documentation with alternative options regarding plans for building in the Dafen, Llanelli area.  Other documents included the validation report itself and additional e-mails from Wilmot Dixon containing additional detail. </w:t>
      </w:r>
    </w:p>
    <w:p w14:paraId="5DCED01B" w14:textId="0A449C1F" w:rsidR="00E1439C" w:rsidRDefault="00E1439C" w:rsidP="001048CA">
      <w:pPr>
        <w:spacing w:line="276" w:lineRule="auto"/>
        <w:jc w:val="both"/>
        <w:rPr>
          <w:rFonts w:ascii="Verdana" w:hAnsi="Verdana"/>
        </w:rPr>
      </w:pPr>
    </w:p>
    <w:p w14:paraId="3D3071E6" w14:textId="1F826639" w:rsidR="009911EE" w:rsidRDefault="009911EE" w:rsidP="001048CA">
      <w:pPr>
        <w:spacing w:line="276" w:lineRule="auto"/>
        <w:jc w:val="both"/>
        <w:rPr>
          <w:rFonts w:ascii="Verdana" w:hAnsi="Verdana"/>
        </w:rPr>
      </w:pPr>
      <w:r>
        <w:rPr>
          <w:rFonts w:ascii="Verdana" w:hAnsi="Verdana"/>
        </w:rPr>
        <w:t>The DoE stated that the validation report itself contains a trail of records from meetings since 2015.  It also contains an array of appendices which has been substantiated.  It was noted that the project team, along with RH from an operational perspective, were of the opinion that the Dafen facility should proceed on the basis of the information contained in the report.</w:t>
      </w:r>
    </w:p>
    <w:p w14:paraId="31EC89AB" w14:textId="59D0B014" w:rsidR="009911EE" w:rsidRDefault="009911EE" w:rsidP="001048CA">
      <w:pPr>
        <w:spacing w:line="276" w:lineRule="auto"/>
        <w:jc w:val="both"/>
        <w:rPr>
          <w:rFonts w:ascii="Verdana" w:hAnsi="Verdana"/>
        </w:rPr>
      </w:pPr>
    </w:p>
    <w:p w14:paraId="35FFC788" w14:textId="3EE30542" w:rsidR="009911EE" w:rsidRDefault="00427655" w:rsidP="001048CA">
      <w:pPr>
        <w:spacing w:line="276" w:lineRule="auto"/>
        <w:jc w:val="both"/>
        <w:rPr>
          <w:rFonts w:ascii="Verdana" w:hAnsi="Verdana"/>
        </w:rPr>
      </w:pPr>
      <w:r>
        <w:rPr>
          <w:rFonts w:ascii="Verdana" w:hAnsi="Verdana"/>
        </w:rPr>
        <w:t xml:space="preserve">The DoE stated that the document contains a validated market costs analysed by </w:t>
      </w:r>
      <w:r w:rsidR="000A2815">
        <w:rPr>
          <w:rFonts w:ascii="Verdana" w:hAnsi="Verdana"/>
        </w:rPr>
        <w:t xml:space="preserve">WSP </w:t>
      </w:r>
      <w:r>
        <w:rPr>
          <w:rFonts w:ascii="Verdana" w:hAnsi="Verdana"/>
        </w:rPr>
        <w:t xml:space="preserve"> to conclude whether it is a reasonable and fair price.</w:t>
      </w:r>
    </w:p>
    <w:p w14:paraId="04C7EC62" w14:textId="2F2E3ACF" w:rsidR="00E1439C" w:rsidRDefault="00E1439C" w:rsidP="001048CA">
      <w:pPr>
        <w:spacing w:line="276" w:lineRule="auto"/>
        <w:jc w:val="both"/>
        <w:rPr>
          <w:rFonts w:ascii="Verdana" w:hAnsi="Verdana"/>
        </w:rPr>
      </w:pPr>
    </w:p>
    <w:p w14:paraId="1B92D0F9" w14:textId="392AC937" w:rsidR="00427655" w:rsidRDefault="00427655" w:rsidP="001048CA">
      <w:pPr>
        <w:spacing w:line="276" w:lineRule="auto"/>
        <w:jc w:val="both"/>
        <w:rPr>
          <w:rFonts w:ascii="Verdana" w:hAnsi="Verdana"/>
        </w:rPr>
      </w:pPr>
      <w:r>
        <w:rPr>
          <w:rFonts w:ascii="Verdana" w:hAnsi="Verdana"/>
        </w:rPr>
        <w:t>LP stated that this is the first point in the project where real costs have been provided by Willmott Dixon as opposed to estimated costs.  The stage 4 costs represent fixed prices with Willmott Dixon.  LP provided a presentation, noting that its intention is not to regurgitate the report but to capture how the processes have gone over the past few weeks to progress the project.</w:t>
      </w:r>
    </w:p>
    <w:p w14:paraId="04560611" w14:textId="557C867D" w:rsidR="00DD0FDD" w:rsidRDefault="00DD0FDD" w:rsidP="001048CA">
      <w:pPr>
        <w:spacing w:line="276" w:lineRule="auto"/>
        <w:jc w:val="both"/>
        <w:rPr>
          <w:rFonts w:ascii="Verdana" w:hAnsi="Verdana"/>
        </w:rPr>
      </w:pPr>
    </w:p>
    <w:p w14:paraId="254052FC" w14:textId="666112DC" w:rsidR="00427655" w:rsidRDefault="00427655" w:rsidP="001048CA">
      <w:pPr>
        <w:spacing w:line="276" w:lineRule="auto"/>
        <w:jc w:val="both"/>
        <w:rPr>
          <w:rFonts w:ascii="Verdana" w:hAnsi="Verdana"/>
        </w:rPr>
      </w:pPr>
      <w:r>
        <w:rPr>
          <w:rFonts w:ascii="Verdana" w:hAnsi="Verdana"/>
        </w:rPr>
        <w:t>It was noted that the objective of the report is to ensure that due diligence on the stage 4 market testing process has taken place.  This has been done via a number of factors including ensuring transparency on costs, ensuring costs are currently allocated, challenging any surprising cost increases and providing a summary of clarification process</w:t>
      </w:r>
    </w:p>
    <w:p w14:paraId="6B202082" w14:textId="0A0AA5BD" w:rsidR="00DD0FDD" w:rsidRDefault="00DD0FDD" w:rsidP="001048CA">
      <w:pPr>
        <w:spacing w:line="276" w:lineRule="auto"/>
        <w:jc w:val="both"/>
        <w:rPr>
          <w:rFonts w:ascii="Verdana" w:hAnsi="Verdana"/>
        </w:rPr>
      </w:pPr>
    </w:p>
    <w:p w14:paraId="5584E899" w14:textId="19779BF2" w:rsidR="00DD0FDD" w:rsidRDefault="00427655" w:rsidP="001048CA">
      <w:pPr>
        <w:spacing w:line="276" w:lineRule="auto"/>
        <w:jc w:val="both"/>
        <w:rPr>
          <w:rFonts w:ascii="Verdana" w:hAnsi="Verdana"/>
        </w:rPr>
      </w:pPr>
      <w:r>
        <w:rPr>
          <w:rFonts w:ascii="Verdana" w:hAnsi="Verdana"/>
        </w:rPr>
        <w:t>Moving on to answer why some of the elements for the project have gone over budget, LP provided a clarified stage 4 position of costs.  It is noted that the over spend was originally due to inflation, market and commercial issues.  Following a review of the building costs however it was noted that the following factors have caused an increase since stage 3 of the build: 1) market testing (increase of 45%), 2) design development (12% increase), 3) unauthorised change (1% increase), 4) design items missed at stage 3 (48% increase), 5) customer change (10% increase) 6) risk transfer (9% increase) and 7) design efficiencies and reductions (25% increase).</w:t>
      </w:r>
    </w:p>
    <w:p w14:paraId="0E47A831" w14:textId="777508E2" w:rsidR="00DD2829" w:rsidRDefault="00DD2829" w:rsidP="001048CA">
      <w:pPr>
        <w:spacing w:line="276" w:lineRule="auto"/>
        <w:jc w:val="both"/>
        <w:rPr>
          <w:rFonts w:ascii="Verdana" w:hAnsi="Verdana"/>
        </w:rPr>
      </w:pPr>
    </w:p>
    <w:p w14:paraId="5FE2BA2A" w14:textId="34769E84" w:rsidR="00427655" w:rsidRDefault="00427655" w:rsidP="001048CA">
      <w:pPr>
        <w:spacing w:line="276" w:lineRule="auto"/>
        <w:jc w:val="both"/>
        <w:rPr>
          <w:rFonts w:ascii="Verdana" w:hAnsi="Verdana"/>
        </w:rPr>
      </w:pPr>
      <w:r>
        <w:rPr>
          <w:rFonts w:ascii="Verdana" w:hAnsi="Verdana"/>
        </w:rPr>
        <w:t xml:space="preserve">LP provided a customer risk overview to the Board.  </w:t>
      </w:r>
      <w:r w:rsidR="00FE45EA">
        <w:rPr>
          <w:rFonts w:ascii="Verdana" w:hAnsi="Verdana"/>
        </w:rPr>
        <w:t>It was noted that a significant development has taken place with respect to the ground condition risk, which was responsible for 85% of the customer risk allowance at Stage 3.  The risk has been partially mitigated with design solutions and plans to excavate and replace areas of the unsuitable ground.  The contractor agreed to fix the price for this particular element which has been included in the build cost.</w:t>
      </w:r>
    </w:p>
    <w:p w14:paraId="3D787CE8" w14:textId="289E94EF" w:rsidR="00DD2829" w:rsidRDefault="00DD2829" w:rsidP="00FE45EA">
      <w:pPr>
        <w:spacing w:line="276" w:lineRule="auto"/>
        <w:jc w:val="both"/>
        <w:rPr>
          <w:rFonts w:ascii="Verdana" w:hAnsi="Verdana"/>
        </w:rPr>
      </w:pPr>
    </w:p>
    <w:p w14:paraId="66C46346" w14:textId="70CE29C8" w:rsidR="00FE45EA" w:rsidRDefault="00FE45EA" w:rsidP="00FE45EA">
      <w:pPr>
        <w:spacing w:line="276" w:lineRule="auto"/>
        <w:jc w:val="both"/>
        <w:rPr>
          <w:rFonts w:ascii="Verdana" w:hAnsi="Verdana"/>
        </w:rPr>
      </w:pPr>
      <w:r>
        <w:rPr>
          <w:rFonts w:ascii="Verdana" w:hAnsi="Verdana"/>
        </w:rPr>
        <w:t>It was also noted that there is a requirement to carry out injection grouting on the site, and due to the uncertainty around the volume of grouting required the contractor is unwilling to accept the financial risk associated with this element.</w:t>
      </w:r>
    </w:p>
    <w:p w14:paraId="32AC45C1" w14:textId="0534C8DA" w:rsidR="00DD2829" w:rsidRDefault="00DD2829" w:rsidP="001048CA">
      <w:pPr>
        <w:spacing w:line="276" w:lineRule="auto"/>
        <w:jc w:val="both"/>
        <w:rPr>
          <w:rFonts w:ascii="Verdana" w:hAnsi="Verdana"/>
        </w:rPr>
      </w:pPr>
    </w:p>
    <w:p w14:paraId="550A131C" w14:textId="379D338F" w:rsidR="00FE45EA" w:rsidRDefault="00FE45EA" w:rsidP="001048CA">
      <w:pPr>
        <w:spacing w:line="276" w:lineRule="auto"/>
        <w:jc w:val="both"/>
        <w:rPr>
          <w:rFonts w:ascii="Verdana" w:hAnsi="Verdana"/>
        </w:rPr>
      </w:pPr>
      <w:r>
        <w:rPr>
          <w:rFonts w:ascii="Verdana" w:hAnsi="Verdana"/>
        </w:rPr>
        <w:t>LP moved on to the Benchmarking Exercise conducted showing how each element of Dafen Stage 4 costs compare with other similar schemes on a cost per m</w:t>
      </w:r>
      <w:r w:rsidRPr="00F070F7">
        <w:rPr>
          <w:rFonts w:ascii="Verdana" w:hAnsi="Verdana"/>
          <w:vertAlign w:val="superscript"/>
        </w:rPr>
        <w:t>2</w:t>
      </w:r>
      <w:r>
        <w:rPr>
          <w:rFonts w:ascii="Verdana" w:hAnsi="Verdana"/>
        </w:rPr>
        <w:t xml:space="preserve"> and cost per cell basis.  It was noted that through updating previous projects for inflation most of the costs are in line with benchmark numbers albeit slightly above average in some cases.  </w:t>
      </w:r>
    </w:p>
    <w:p w14:paraId="24CFD7DB" w14:textId="590613B9" w:rsidR="00FE45EA" w:rsidRDefault="00FE45EA" w:rsidP="001048CA">
      <w:pPr>
        <w:spacing w:line="276" w:lineRule="auto"/>
        <w:jc w:val="both"/>
        <w:rPr>
          <w:rFonts w:ascii="Verdana" w:hAnsi="Verdana"/>
        </w:rPr>
      </w:pPr>
    </w:p>
    <w:p w14:paraId="592F7626" w14:textId="684DCCD4" w:rsidR="00FE45EA" w:rsidRDefault="00FE45EA" w:rsidP="001048CA">
      <w:pPr>
        <w:spacing w:line="276" w:lineRule="auto"/>
        <w:jc w:val="both"/>
        <w:rPr>
          <w:rFonts w:ascii="Verdana" w:hAnsi="Verdana"/>
        </w:rPr>
      </w:pPr>
      <w:r>
        <w:rPr>
          <w:rFonts w:ascii="Verdana" w:hAnsi="Verdana"/>
        </w:rPr>
        <w:t>LP stated that the</w:t>
      </w:r>
      <w:r w:rsidR="00307C09">
        <w:rPr>
          <w:rFonts w:ascii="Verdana" w:hAnsi="Verdana"/>
        </w:rPr>
        <w:t xml:space="preserve"> superstructure, mechanical and electrical</w:t>
      </w:r>
      <w:r>
        <w:rPr>
          <w:rFonts w:ascii="Verdana" w:hAnsi="Verdana"/>
        </w:rPr>
        <w:t xml:space="preserve"> </w:t>
      </w:r>
      <w:r w:rsidR="00307C09">
        <w:rPr>
          <w:rFonts w:ascii="Verdana" w:hAnsi="Verdana"/>
        </w:rPr>
        <w:t xml:space="preserve">costs </w:t>
      </w:r>
      <w:r w:rsidR="00843D5B">
        <w:rPr>
          <w:rFonts w:ascii="Verdana" w:hAnsi="Verdana"/>
        </w:rPr>
        <w:t>for Dafen were higher than other projects of a similar nature, being</w:t>
      </w:r>
      <w:r>
        <w:rPr>
          <w:rFonts w:ascii="Verdana" w:hAnsi="Verdana"/>
        </w:rPr>
        <w:t xml:space="preserve"> impacted by the adjacent site and the requirement to increase the acoustic properties of the building.  LP also stated that costs have increased for materials particularly steel and glass.</w:t>
      </w:r>
      <w:r w:rsidR="00BA5AE9">
        <w:rPr>
          <w:rFonts w:ascii="Verdana" w:hAnsi="Verdana"/>
        </w:rPr>
        <w:t xml:space="preserve">  </w:t>
      </w:r>
    </w:p>
    <w:p w14:paraId="562E4803" w14:textId="77777777" w:rsidR="00FE45EA" w:rsidRDefault="00FE45EA" w:rsidP="001048CA">
      <w:pPr>
        <w:spacing w:line="276" w:lineRule="auto"/>
        <w:jc w:val="both"/>
        <w:rPr>
          <w:rFonts w:ascii="Verdana" w:hAnsi="Verdana"/>
        </w:rPr>
      </w:pPr>
    </w:p>
    <w:p w14:paraId="0DE28A38" w14:textId="11BF891E" w:rsidR="005D18FB" w:rsidRDefault="005D18FB" w:rsidP="001048CA">
      <w:pPr>
        <w:spacing w:line="276" w:lineRule="auto"/>
        <w:jc w:val="both"/>
        <w:rPr>
          <w:rFonts w:ascii="Verdana" w:hAnsi="Verdana"/>
        </w:rPr>
      </w:pPr>
    </w:p>
    <w:p w14:paraId="724285F1" w14:textId="0BB7BF81" w:rsidR="005D18FB" w:rsidRDefault="00BA5AE9" w:rsidP="001048CA">
      <w:pPr>
        <w:spacing w:line="276" w:lineRule="auto"/>
        <w:jc w:val="both"/>
        <w:rPr>
          <w:rFonts w:ascii="Verdana" w:hAnsi="Verdana"/>
        </w:rPr>
      </w:pPr>
      <w:r>
        <w:rPr>
          <w:rFonts w:ascii="Verdana" w:hAnsi="Verdana"/>
        </w:rPr>
        <w:t>LP moved on to the outstanding issues to be addressed with regard to the building.  He outlined provisional sums, existing customer risks and other matters and the costs associated with each</w:t>
      </w:r>
      <w:r w:rsidR="00843D5B">
        <w:rPr>
          <w:rFonts w:ascii="Verdana" w:hAnsi="Verdana"/>
        </w:rPr>
        <w:t>.</w:t>
      </w:r>
    </w:p>
    <w:p w14:paraId="262210C7" w14:textId="0D10184B" w:rsidR="0063206E" w:rsidRDefault="0063206E" w:rsidP="001048CA">
      <w:pPr>
        <w:spacing w:line="276" w:lineRule="auto"/>
        <w:jc w:val="both"/>
        <w:rPr>
          <w:rFonts w:ascii="Verdana" w:hAnsi="Verdana"/>
          <w:b/>
        </w:rPr>
      </w:pPr>
    </w:p>
    <w:p w14:paraId="7D6966A3" w14:textId="3580C032" w:rsidR="00355788" w:rsidRDefault="00355788" w:rsidP="001048CA">
      <w:pPr>
        <w:spacing w:line="276" w:lineRule="auto"/>
        <w:jc w:val="both"/>
        <w:rPr>
          <w:rFonts w:ascii="Verdana" w:hAnsi="Verdana"/>
        </w:rPr>
      </w:pPr>
      <w:r>
        <w:rPr>
          <w:rFonts w:ascii="Verdana" w:hAnsi="Verdana"/>
        </w:rPr>
        <w:t>The PCC queried whether it was normal for cash flow forecasts to follow at this stage of the project.  LP stated that this is not a problem for arriving at an agreed contract, however he stated that this element should be provided by Willmott Dixon as part of the project.  The DoE stated that a programme had been provided for review ahead of sanctioning costs.  The PCC queried whether there will be a cash flow issue as the project is initiated.  The DoF stated that there wouldn’t be a cash flow issue; he stated that the Force would like as accurate a cash flow plan as possible however he did not have specific concerns at this point in the project.</w:t>
      </w:r>
    </w:p>
    <w:p w14:paraId="275A0952" w14:textId="7E94CBFF" w:rsidR="00355788" w:rsidRDefault="00355788" w:rsidP="001048CA">
      <w:pPr>
        <w:spacing w:line="276" w:lineRule="auto"/>
        <w:jc w:val="both"/>
        <w:rPr>
          <w:rFonts w:ascii="Verdana" w:hAnsi="Verdana"/>
        </w:rPr>
      </w:pPr>
    </w:p>
    <w:p w14:paraId="2D62E847" w14:textId="1983D3C9" w:rsidR="00355788" w:rsidRDefault="00355788" w:rsidP="001048CA">
      <w:pPr>
        <w:spacing w:line="276" w:lineRule="auto"/>
        <w:jc w:val="both"/>
        <w:rPr>
          <w:rFonts w:ascii="Verdana" w:hAnsi="Verdana"/>
        </w:rPr>
      </w:pPr>
      <w:r>
        <w:rPr>
          <w:rFonts w:ascii="Verdana" w:hAnsi="Verdana"/>
        </w:rPr>
        <w:t>The DoE stated that the point of life cycle costing is to have certainty around running costs.  Work is going on in the background for benchmarking for the office and cell costs and that information will be made available to critique the cost further.  It was noted that the process will continue pending approval by the Board</w:t>
      </w:r>
      <w:r w:rsidR="0047445A">
        <w:rPr>
          <w:rFonts w:ascii="Verdana" w:hAnsi="Verdana"/>
        </w:rPr>
        <w:t xml:space="preserve"> today.  Cost reduction is still possible; this was reiterated by Willmott Dixon during a meeting with the PCC and T/CC last week.  LP stated that further discussions will be had from a negotiation perspective.</w:t>
      </w:r>
    </w:p>
    <w:p w14:paraId="6BC69998" w14:textId="77777777" w:rsidR="00355788" w:rsidRDefault="00355788" w:rsidP="001048CA">
      <w:pPr>
        <w:spacing w:line="276" w:lineRule="auto"/>
        <w:jc w:val="both"/>
        <w:rPr>
          <w:rFonts w:ascii="Verdana" w:hAnsi="Verdana"/>
        </w:rPr>
      </w:pPr>
    </w:p>
    <w:p w14:paraId="39FE6BA8" w14:textId="00F81BA5" w:rsidR="000A2815" w:rsidRDefault="0047445A" w:rsidP="001048CA">
      <w:pPr>
        <w:spacing w:line="276" w:lineRule="auto"/>
        <w:jc w:val="both"/>
        <w:rPr>
          <w:rFonts w:ascii="Verdana" w:hAnsi="Verdana"/>
        </w:rPr>
      </w:pPr>
      <w:r>
        <w:rPr>
          <w:rFonts w:ascii="Verdana" w:hAnsi="Verdana"/>
        </w:rPr>
        <w:t xml:space="preserve">SB took over the presentation stating that he reviewed </w:t>
      </w:r>
      <w:r w:rsidR="000A2815">
        <w:rPr>
          <w:rFonts w:ascii="Verdana" w:hAnsi="Verdana"/>
        </w:rPr>
        <w:t>all options to DPP at this time.</w:t>
      </w:r>
      <w:r w:rsidR="00843D5B">
        <w:rPr>
          <w:rFonts w:ascii="Verdana" w:hAnsi="Verdana"/>
        </w:rPr>
        <w:t xml:space="preserve">  </w:t>
      </w:r>
      <w:r w:rsidR="00267E89">
        <w:rPr>
          <w:rFonts w:ascii="Verdana" w:hAnsi="Verdana"/>
        </w:rPr>
        <w:t xml:space="preserve">The DoE stated that 11 </w:t>
      </w:r>
      <w:r w:rsidR="000A2815">
        <w:rPr>
          <w:rFonts w:ascii="Verdana" w:hAnsi="Verdana"/>
        </w:rPr>
        <w:t xml:space="preserve">alternative </w:t>
      </w:r>
      <w:r w:rsidR="00267E89">
        <w:rPr>
          <w:rFonts w:ascii="Verdana" w:hAnsi="Verdana"/>
        </w:rPr>
        <w:t xml:space="preserve">sites </w:t>
      </w:r>
      <w:r w:rsidR="000A2815">
        <w:rPr>
          <w:rFonts w:ascii="Verdana" w:hAnsi="Verdana"/>
        </w:rPr>
        <w:t xml:space="preserve">in the Llanelli </w:t>
      </w:r>
      <w:r w:rsidR="00267E89">
        <w:rPr>
          <w:rFonts w:ascii="Verdana" w:hAnsi="Verdana"/>
        </w:rPr>
        <w:t xml:space="preserve">were considered for the building.  Based on a Policing Board meeting </w:t>
      </w:r>
      <w:r w:rsidR="000A2815">
        <w:rPr>
          <w:rFonts w:ascii="Verdana" w:hAnsi="Verdana"/>
        </w:rPr>
        <w:t xml:space="preserve">request to review other options </w:t>
      </w:r>
      <w:r w:rsidR="00267E89">
        <w:rPr>
          <w:rFonts w:ascii="Verdana" w:hAnsi="Verdana"/>
        </w:rPr>
        <w:t>on the 13</w:t>
      </w:r>
      <w:r w:rsidR="00267E89" w:rsidRPr="00267E89">
        <w:rPr>
          <w:rFonts w:ascii="Verdana" w:hAnsi="Verdana"/>
          <w:vertAlign w:val="superscript"/>
        </w:rPr>
        <w:t>th</w:t>
      </w:r>
      <w:r w:rsidR="00267E89">
        <w:rPr>
          <w:rFonts w:ascii="Verdana" w:hAnsi="Verdana"/>
        </w:rPr>
        <w:t xml:space="preserve"> of July</w:t>
      </w:r>
      <w:r w:rsidR="000A2815">
        <w:rPr>
          <w:rFonts w:ascii="Verdana" w:hAnsi="Verdana"/>
        </w:rPr>
        <w:t>,</w:t>
      </w:r>
      <w:r w:rsidR="00267E89">
        <w:rPr>
          <w:rFonts w:ascii="Verdana" w:hAnsi="Verdana"/>
        </w:rPr>
        <w:t xml:space="preserve"> it was decided that only one site in North Dock should be considered as an alternative.  An assessment was made to consider whether this site could be used in addition to the Dafen site.  </w:t>
      </w:r>
    </w:p>
    <w:p w14:paraId="0B37DB8E" w14:textId="77777777" w:rsidR="00843D5B" w:rsidRDefault="00843D5B" w:rsidP="001048CA">
      <w:pPr>
        <w:spacing w:line="276" w:lineRule="auto"/>
        <w:jc w:val="both"/>
        <w:rPr>
          <w:rFonts w:ascii="Verdana" w:hAnsi="Verdana"/>
        </w:rPr>
      </w:pPr>
    </w:p>
    <w:p w14:paraId="20BE2F9D" w14:textId="49492CAF" w:rsidR="00267E89" w:rsidRDefault="00267E89" w:rsidP="001048CA">
      <w:pPr>
        <w:spacing w:line="276" w:lineRule="auto"/>
        <w:jc w:val="both"/>
        <w:rPr>
          <w:rFonts w:ascii="Verdana" w:hAnsi="Verdana"/>
        </w:rPr>
      </w:pPr>
      <w:r>
        <w:rPr>
          <w:rFonts w:ascii="Verdana" w:hAnsi="Verdana"/>
        </w:rPr>
        <w:t>SB stated that 5 options were identified for progressing the project at that point:</w:t>
      </w:r>
    </w:p>
    <w:p w14:paraId="0966FD65" w14:textId="77777777" w:rsidR="00267E89" w:rsidRDefault="00267E89" w:rsidP="001048CA">
      <w:pPr>
        <w:spacing w:line="276" w:lineRule="auto"/>
        <w:jc w:val="both"/>
        <w:rPr>
          <w:rFonts w:ascii="Verdana" w:hAnsi="Verdana"/>
        </w:rPr>
      </w:pPr>
    </w:p>
    <w:p w14:paraId="2FDB5061" w14:textId="77777777" w:rsidR="00267E89" w:rsidRPr="000829E7" w:rsidRDefault="00267E89" w:rsidP="001048CA">
      <w:pPr>
        <w:spacing w:line="276" w:lineRule="auto"/>
        <w:jc w:val="both"/>
        <w:rPr>
          <w:rFonts w:ascii="Verdana" w:hAnsi="Verdana"/>
          <w:u w:val="single"/>
        </w:rPr>
      </w:pPr>
      <w:r w:rsidRPr="000829E7">
        <w:rPr>
          <w:rFonts w:ascii="Verdana" w:hAnsi="Verdana"/>
          <w:u w:val="single"/>
        </w:rPr>
        <w:t>Option 1</w:t>
      </w:r>
    </w:p>
    <w:p w14:paraId="533A400A" w14:textId="6224A647" w:rsidR="004D4349" w:rsidRDefault="00267E89" w:rsidP="001048CA">
      <w:pPr>
        <w:spacing w:line="276" w:lineRule="auto"/>
        <w:jc w:val="both"/>
        <w:rPr>
          <w:rFonts w:ascii="Verdana" w:hAnsi="Verdana"/>
        </w:rPr>
      </w:pPr>
      <w:r>
        <w:rPr>
          <w:rFonts w:ascii="Verdana" w:hAnsi="Verdana"/>
        </w:rPr>
        <w:t>This looked at reducing the scope of client requirements.  This option included risks including loss of supply train partners, costs of maintaining the site, and potential delays of 44 weeks.  This option was not feasible.</w:t>
      </w:r>
    </w:p>
    <w:p w14:paraId="3F8BC03F" w14:textId="77777777" w:rsidR="00267E89" w:rsidRDefault="00267E89" w:rsidP="001048CA">
      <w:pPr>
        <w:spacing w:line="276" w:lineRule="auto"/>
        <w:jc w:val="both"/>
        <w:rPr>
          <w:rFonts w:ascii="Verdana" w:hAnsi="Verdana"/>
        </w:rPr>
      </w:pPr>
    </w:p>
    <w:p w14:paraId="58E093DE" w14:textId="77777777" w:rsidR="00267E89" w:rsidRPr="000829E7" w:rsidRDefault="004D4349" w:rsidP="001048CA">
      <w:pPr>
        <w:spacing w:line="276" w:lineRule="auto"/>
        <w:jc w:val="both"/>
        <w:rPr>
          <w:rFonts w:ascii="Verdana" w:hAnsi="Verdana"/>
          <w:u w:val="single"/>
        </w:rPr>
      </w:pPr>
      <w:r w:rsidRPr="000829E7">
        <w:rPr>
          <w:rFonts w:ascii="Verdana" w:hAnsi="Verdana"/>
          <w:u w:val="single"/>
        </w:rPr>
        <w:t xml:space="preserve">Option 2 </w:t>
      </w:r>
    </w:p>
    <w:p w14:paraId="4118A46E" w14:textId="174401B5" w:rsidR="004D4349" w:rsidRDefault="00267E89" w:rsidP="001048CA">
      <w:pPr>
        <w:spacing w:line="276" w:lineRule="auto"/>
        <w:jc w:val="both"/>
        <w:rPr>
          <w:rFonts w:ascii="Verdana" w:hAnsi="Verdana"/>
        </w:rPr>
      </w:pPr>
      <w:r>
        <w:rPr>
          <w:rFonts w:ascii="Verdana" w:hAnsi="Verdana"/>
        </w:rPr>
        <w:t xml:space="preserve">This option looked to redesign the building with potential risks including additional fees and programme delays.  This option could lead to delays of up to 18 months, and result in </w:t>
      </w:r>
      <w:r w:rsidR="00B86DEC">
        <w:rPr>
          <w:rFonts w:ascii="Verdana" w:hAnsi="Verdana"/>
        </w:rPr>
        <w:t>additional</w:t>
      </w:r>
      <w:r>
        <w:rPr>
          <w:rFonts w:ascii="Verdana" w:hAnsi="Verdana"/>
        </w:rPr>
        <w:t xml:space="preserve"> design fees.  </w:t>
      </w:r>
    </w:p>
    <w:p w14:paraId="643A2739" w14:textId="173214F9" w:rsidR="00267E89" w:rsidRDefault="00267E89" w:rsidP="001048CA">
      <w:pPr>
        <w:spacing w:line="276" w:lineRule="auto"/>
        <w:jc w:val="both"/>
        <w:rPr>
          <w:rFonts w:ascii="Verdana" w:hAnsi="Verdana"/>
        </w:rPr>
      </w:pPr>
    </w:p>
    <w:p w14:paraId="775B5651" w14:textId="51F4A1BF" w:rsidR="00267E89" w:rsidRPr="000829E7" w:rsidRDefault="00267E89" w:rsidP="001048CA">
      <w:pPr>
        <w:spacing w:line="276" w:lineRule="auto"/>
        <w:jc w:val="both"/>
        <w:rPr>
          <w:rFonts w:ascii="Verdana" w:hAnsi="Verdana"/>
          <w:u w:val="single"/>
        </w:rPr>
      </w:pPr>
      <w:r w:rsidRPr="000829E7">
        <w:rPr>
          <w:rFonts w:ascii="Verdana" w:hAnsi="Verdana"/>
          <w:u w:val="single"/>
        </w:rPr>
        <w:t>Option 3</w:t>
      </w:r>
    </w:p>
    <w:p w14:paraId="25AC34D4" w14:textId="7E93532D" w:rsidR="00267E89" w:rsidRDefault="00267E89" w:rsidP="001048CA">
      <w:pPr>
        <w:spacing w:line="276" w:lineRule="auto"/>
        <w:jc w:val="both"/>
        <w:rPr>
          <w:rFonts w:ascii="Verdana" w:hAnsi="Verdana"/>
        </w:rPr>
      </w:pPr>
      <w:r>
        <w:rPr>
          <w:rFonts w:ascii="Verdana" w:hAnsi="Verdana"/>
        </w:rPr>
        <w:t xml:space="preserve">This option would delay the construction phase and re-tender the project.  More competitive quotes could be received from other suppliers.  It is unlikely that costs </w:t>
      </w:r>
      <w:r>
        <w:rPr>
          <w:rFonts w:ascii="Verdana" w:hAnsi="Verdana"/>
        </w:rPr>
        <w:lastRenderedPageBreak/>
        <w:t xml:space="preserve">will reduce in the next year or so.  Risks include increased costs, potential loss of partners and additional costs of maintaining the site. </w:t>
      </w:r>
    </w:p>
    <w:p w14:paraId="6992200F" w14:textId="47400329" w:rsidR="00267E89" w:rsidRDefault="00267E89" w:rsidP="001048CA">
      <w:pPr>
        <w:spacing w:line="276" w:lineRule="auto"/>
        <w:jc w:val="both"/>
        <w:rPr>
          <w:rFonts w:ascii="Verdana" w:hAnsi="Verdana"/>
        </w:rPr>
      </w:pPr>
    </w:p>
    <w:p w14:paraId="58891A77" w14:textId="77777777" w:rsidR="00267E89" w:rsidRPr="000829E7" w:rsidRDefault="00290A61" w:rsidP="001048CA">
      <w:pPr>
        <w:spacing w:line="276" w:lineRule="auto"/>
        <w:jc w:val="both"/>
        <w:rPr>
          <w:rFonts w:ascii="Verdana" w:hAnsi="Verdana"/>
          <w:u w:val="single"/>
        </w:rPr>
      </w:pPr>
      <w:r w:rsidRPr="000829E7">
        <w:rPr>
          <w:rFonts w:ascii="Verdana" w:hAnsi="Verdana"/>
          <w:u w:val="single"/>
        </w:rPr>
        <w:t xml:space="preserve">Option 4 </w:t>
      </w:r>
    </w:p>
    <w:p w14:paraId="6D9B2092" w14:textId="27022A50" w:rsidR="00267E89" w:rsidRDefault="00267E89" w:rsidP="001048CA">
      <w:pPr>
        <w:spacing w:line="276" w:lineRule="auto"/>
        <w:jc w:val="both"/>
        <w:rPr>
          <w:rFonts w:ascii="Verdana" w:hAnsi="Verdana"/>
        </w:rPr>
      </w:pPr>
      <w:r>
        <w:rPr>
          <w:rFonts w:ascii="Verdana" w:hAnsi="Verdana"/>
        </w:rPr>
        <w:t>Investigate other sites and having a custody only site in Dafen and additional office sites elsewhere.  WSP hasn’t spen</w:t>
      </w:r>
      <w:r w:rsidR="00B86DEC">
        <w:rPr>
          <w:rFonts w:ascii="Verdana" w:hAnsi="Verdana"/>
        </w:rPr>
        <w:t>t</w:t>
      </w:r>
      <w:r>
        <w:rPr>
          <w:rFonts w:ascii="Verdana" w:hAnsi="Verdana"/>
        </w:rPr>
        <w:t xml:space="preserve"> additional time reviewing this option, and this option would cause a delay of 12-18 months.  </w:t>
      </w:r>
    </w:p>
    <w:p w14:paraId="2DDBA72A" w14:textId="0FDC0388" w:rsidR="00267E89" w:rsidRDefault="00267E89" w:rsidP="001048CA">
      <w:pPr>
        <w:spacing w:line="276" w:lineRule="auto"/>
        <w:jc w:val="both"/>
        <w:rPr>
          <w:rFonts w:ascii="Verdana" w:hAnsi="Verdana"/>
        </w:rPr>
      </w:pPr>
    </w:p>
    <w:p w14:paraId="0680370D" w14:textId="331D3DA2" w:rsidR="00267E89" w:rsidRPr="000829E7" w:rsidRDefault="00267E89" w:rsidP="001048CA">
      <w:pPr>
        <w:spacing w:line="276" w:lineRule="auto"/>
        <w:jc w:val="both"/>
        <w:rPr>
          <w:rFonts w:ascii="Verdana" w:hAnsi="Verdana"/>
          <w:u w:val="single"/>
        </w:rPr>
      </w:pPr>
      <w:r w:rsidRPr="000829E7">
        <w:rPr>
          <w:rFonts w:ascii="Verdana" w:hAnsi="Verdana"/>
          <w:u w:val="single"/>
        </w:rPr>
        <w:t>Option 5</w:t>
      </w:r>
    </w:p>
    <w:p w14:paraId="03D25097" w14:textId="1B332663" w:rsidR="00267E89" w:rsidRDefault="00267E89" w:rsidP="001048CA">
      <w:pPr>
        <w:spacing w:line="276" w:lineRule="auto"/>
        <w:jc w:val="both"/>
        <w:rPr>
          <w:rFonts w:ascii="Verdana" w:hAnsi="Verdana"/>
        </w:rPr>
      </w:pPr>
      <w:r>
        <w:rPr>
          <w:rFonts w:ascii="Verdana" w:hAnsi="Verdana"/>
        </w:rPr>
        <w:t xml:space="preserve">If additional </w:t>
      </w:r>
      <w:r w:rsidR="000A2815">
        <w:rPr>
          <w:rFonts w:ascii="Verdana" w:hAnsi="Verdana"/>
        </w:rPr>
        <w:t xml:space="preserve">funding </w:t>
      </w:r>
      <w:r>
        <w:rPr>
          <w:rFonts w:ascii="Verdana" w:hAnsi="Verdana"/>
        </w:rPr>
        <w:t>can be found for the project then the building can start.  Material can be purchased and stores offsite resulting in a cost saving.</w:t>
      </w:r>
      <w:r w:rsidR="000829E7">
        <w:rPr>
          <w:rFonts w:ascii="Verdana" w:hAnsi="Verdana"/>
        </w:rPr>
        <w:t xml:space="preserve">  This option has better costs certainty and potential for savings.</w:t>
      </w:r>
    </w:p>
    <w:p w14:paraId="0515A054" w14:textId="15DE8739" w:rsidR="000829E7" w:rsidRDefault="000829E7" w:rsidP="001048CA">
      <w:pPr>
        <w:spacing w:line="276" w:lineRule="auto"/>
        <w:jc w:val="both"/>
        <w:rPr>
          <w:rFonts w:ascii="Verdana" w:hAnsi="Verdana"/>
        </w:rPr>
      </w:pPr>
    </w:p>
    <w:p w14:paraId="14F644B1" w14:textId="29EADD35" w:rsidR="000829E7" w:rsidRDefault="000829E7" w:rsidP="001048CA">
      <w:pPr>
        <w:spacing w:line="276" w:lineRule="auto"/>
        <w:jc w:val="both"/>
        <w:rPr>
          <w:rFonts w:ascii="Verdana" w:hAnsi="Verdana"/>
        </w:rPr>
      </w:pPr>
      <w:r>
        <w:rPr>
          <w:rFonts w:ascii="Verdana" w:hAnsi="Verdana"/>
        </w:rPr>
        <w:t>The DoE stated that a cost model has been completed for Option 4 on the North Dock option.  From an operational point of view this would be an additional financial burden for the Force.</w:t>
      </w:r>
    </w:p>
    <w:p w14:paraId="32350BA1" w14:textId="458BE686" w:rsidR="000829E7" w:rsidRDefault="000829E7" w:rsidP="001048CA">
      <w:pPr>
        <w:spacing w:line="276" w:lineRule="auto"/>
        <w:jc w:val="both"/>
        <w:rPr>
          <w:rFonts w:ascii="Verdana" w:hAnsi="Verdana"/>
        </w:rPr>
      </w:pPr>
    </w:p>
    <w:p w14:paraId="23176D76" w14:textId="686213C9" w:rsidR="000829E7" w:rsidRDefault="000829E7" w:rsidP="001048CA">
      <w:pPr>
        <w:spacing w:line="276" w:lineRule="auto"/>
        <w:jc w:val="both"/>
        <w:rPr>
          <w:rFonts w:ascii="Verdana" w:hAnsi="Verdana"/>
        </w:rPr>
      </w:pPr>
      <w:r>
        <w:rPr>
          <w:rFonts w:ascii="Verdana" w:hAnsi="Verdana"/>
        </w:rPr>
        <w:t>The DoE stated that the recommendation at this time is to progress with Stage 5 with Willmott Dixon.</w:t>
      </w:r>
    </w:p>
    <w:p w14:paraId="159DECC0" w14:textId="36E2A03F" w:rsidR="000829E7" w:rsidRDefault="000829E7" w:rsidP="001048CA">
      <w:pPr>
        <w:spacing w:line="276" w:lineRule="auto"/>
        <w:jc w:val="both"/>
        <w:rPr>
          <w:rFonts w:ascii="Verdana" w:hAnsi="Verdana"/>
        </w:rPr>
      </w:pPr>
    </w:p>
    <w:p w14:paraId="2F2A6AA7" w14:textId="71548F75" w:rsidR="000829E7" w:rsidRDefault="000829E7" w:rsidP="001048CA">
      <w:pPr>
        <w:spacing w:line="276" w:lineRule="auto"/>
        <w:jc w:val="both"/>
        <w:rPr>
          <w:rFonts w:ascii="Verdana" w:hAnsi="Verdana"/>
        </w:rPr>
      </w:pPr>
      <w:r>
        <w:rPr>
          <w:rFonts w:ascii="Verdana" w:hAnsi="Verdana"/>
        </w:rPr>
        <w:t>LP and SB left the call at this time.</w:t>
      </w:r>
    </w:p>
    <w:p w14:paraId="54108033" w14:textId="6FAD7B97" w:rsidR="000829E7" w:rsidRDefault="000829E7" w:rsidP="001048CA">
      <w:pPr>
        <w:spacing w:line="276" w:lineRule="auto"/>
        <w:jc w:val="both"/>
        <w:rPr>
          <w:rFonts w:ascii="Verdana" w:hAnsi="Verdana"/>
        </w:rPr>
      </w:pPr>
    </w:p>
    <w:p w14:paraId="6D6B4FAE" w14:textId="22514859" w:rsidR="000829E7" w:rsidRDefault="000829E7" w:rsidP="001048CA">
      <w:pPr>
        <w:spacing w:line="276" w:lineRule="auto"/>
        <w:jc w:val="both"/>
        <w:rPr>
          <w:rFonts w:ascii="Verdana" w:hAnsi="Verdana"/>
        </w:rPr>
      </w:pPr>
      <w:r>
        <w:rPr>
          <w:rFonts w:ascii="Verdana" w:hAnsi="Verdana"/>
        </w:rPr>
        <w:t xml:space="preserve">The DoF </w:t>
      </w:r>
      <w:r w:rsidR="00032B9E">
        <w:rPr>
          <w:rFonts w:ascii="Verdana" w:hAnsi="Verdana"/>
        </w:rPr>
        <w:t xml:space="preserve">presented a report setting out </w:t>
      </w:r>
      <w:r>
        <w:rPr>
          <w:rFonts w:ascii="Verdana" w:hAnsi="Verdana"/>
        </w:rPr>
        <w:t xml:space="preserve">the </w:t>
      </w:r>
      <w:r w:rsidR="00E51F0C">
        <w:rPr>
          <w:rFonts w:ascii="Verdana" w:hAnsi="Verdana"/>
        </w:rPr>
        <w:t xml:space="preserve">financial implications </w:t>
      </w:r>
      <w:r>
        <w:rPr>
          <w:rFonts w:ascii="Verdana" w:hAnsi="Verdana"/>
        </w:rPr>
        <w:t>o</w:t>
      </w:r>
      <w:r w:rsidR="00E51F0C">
        <w:rPr>
          <w:rFonts w:ascii="Verdana" w:hAnsi="Verdana"/>
        </w:rPr>
        <w:t>f</w:t>
      </w:r>
      <w:r>
        <w:rPr>
          <w:rFonts w:ascii="Verdana" w:hAnsi="Verdana"/>
        </w:rPr>
        <w:t xml:space="preserve"> the scheme </w:t>
      </w:r>
      <w:r w:rsidR="00E51F0C">
        <w:rPr>
          <w:rFonts w:ascii="Verdana" w:hAnsi="Verdana"/>
        </w:rPr>
        <w:t xml:space="preserve">in terms of annual costs and </w:t>
      </w:r>
      <w:r>
        <w:rPr>
          <w:rFonts w:ascii="Verdana" w:hAnsi="Verdana"/>
        </w:rPr>
        <w:t xml:space="preserve">implications </w:t>
      </w:r>
      <w:r w:rsidR="00E51F0C">
        <w:rPr>
          <w:rFonts w:ascii="Verdana" w:hAnsi="Verdana"/>
        </w:rPr>
        <w:t>in relation to the precept</w:t>
      </w:r>
      <w:r>
        <w:rPr>
          <w:rFonts w:ascii="Verdana" w:hAnsi="Verdana"/>
        </w:rPr>
        <w:t xml:space="preserve">.  The </w:t>
      </w:r>
      <w:r w:rsidR="00E51F0C">
        <w:rPr>
          <w:rFonts w:ascii="Verdana" w:hAnsi="Verdana"/>
        </w:rPr>
        <w:t xml:space="preserve">report </w:t>
      </w:r>
      <w:r>
        <w:rPr>
          <w:rFonts w:ascii="Verdana" w:hAnsi="Verdana"/>
        </w:rPr>
        <w:t xml:space="preserve">also provided </w:t>
      </w:r>
      <w:r w:rsidR="00E51F0C">
        <w:rPr>
          <w:rFonts w:ascii="Verdana" w:hAnsi="Verdana"/>
        </w:rPr>
        <w:t xml:space="preserve">details in relation to value for money and </w:t>
      </w:r>
      <w:r>
        <w:rPr>
          <w:rFonts w:ascii="Verdana" w:hAnsi="Verdana"/>
        </w:rPr>
        <w:t>other options</w:t>
      </w:r>
      <w:r w:rsidR="00E51F0C">
        <w:rPr>
          <w:rFonts w:ascii="Verdana" w:hAnsi="Verdana"/>
        </w:rPr>
        <w:t xml:space="preserve"> that had been considered that were also relevant to the decision</w:t>
      </w:r>
      <w:r>
        <w:rPr>
          <w:rFonts w:ascii="Verdana" w:hAnsi="Verdana"/>
        </w:rPr>
        <w:t>.</w:t>
      </w:r>
    </w:p>
    <w:p w14:paraId="189F1CA6" w14:textId="3BF77B38" w:rsidR="000829E7" w:rsidRDefault="000829E7" w:rsidP="001048CA">
      <w:pPr>
        <w:spacing w:line="276" w:lineRule="auto"/>
        <w:jc w:val="both"/>
        <w:rPr>
          <w:rFonts w:ascii="Verdana" w:hAnsi="Verdana"/>
        </w:rPr>
      </w:pPr>
    </w:p>
    <w:p w14:paraId="203EECF6" w14:textId="235146A4" w:rsidR="000829E7" w:rsidRDefault="000829E7" w:rsidP="001048CA">
      <w:pPr>
        <w:spacing w:line="276" w:lineRule="auto"/>
        <w:jc w:val="both"/>
        <w:rPr>
          <w:rFonts w:ascii="Verdana" w:hAnsi="Verdana"/>
        </w:rPr>
      </w:pPr>
      <w:r>
        <w:rPr>
          <w:rFonts w:ascii="Verdana" w:hAnsi="Verdana"/>
        </w:rPr>
        <w:t>The PCC queried regarding additional</w:t>
      </w:r>
      <w:r w:rsidR="00506310">
        <w:rPr>
          <w:rFonts w:ascii="Verdana" w:hAnsi="Verdana"/>
        </w:rPr>
        <w:t xml:space="preserve"> potential</w:t>
      </w:r>
      <w:r>
        <w:rPr>
          <w:rFonts w:ascii="Verdana" w:hAnsi="Verdana"/>
        </w:rPr>
        <w:t xml:space="preserve"> for borrowing.  A decision had been made this year to invest into IT projects to reduce the borrowing numbers for IT.  In terms of revenue for the borrowing, is there an element of offsetting IT projects for this estates work.  The DoF stated that a lot of borrowing is for estates costs, but the fact that there was an underspend last year and £3m placed into reserves, the Force are better off per annum than they were anticipating.  The DoF stated it would be important to use the Medium Term Financial Plan</w:t>
      </w:r>
      <w:r w:rsidR="00BD781B">
        <w:rPr>
          <w:rFonts w:ascii="Verdana" w:hAnsi="Verdana"/>
        </w:rPr>
        <w:t xml:space="preserve"> (MTFP)</w:t>
      </w:r>
      <w:r>
        <w:rPr>
          <w:rFonts w:ascii="Verdana" w:hAnsi="Verdana"/>
        </w:rPr>
        <w:t xml:space="preserve"> as a base.</w:t>
      </w:r>
    </w:p>
    <w:p w14:paraId="6285EF64" w14:textId="310C3DFC" w:rsidR="000829E7" w:rsidRDefault="000829E7" w:rsidP="001048CA">
      <w:pPr>
        <w:spacing w:line="276" w:lineRule="auto"/>
        <w:jc w:val="both"/>
        <w:rPr>
          <w:rFonts w:ascii="Verdana" w:hAnsi="Verdana"/>
        </w:rPr>
      </w:pPr>
    </w:p>
    <w:p w14:paraId="3DB2B54D" w14:textId="048B61E1" w:rsidR="000829E7" w:rsidRDefault="000829E7" w:rsidP="001048CA">
      <w:pPr>
        <w:spacing w:line="276" w:lineRule="auto"/>
        <w:jc w:val="both"/>
        <w:rPr>
          <w:rFonts w:ascii="Verdana" w:hAnsi="Verdana"/>
        </w:rPr>
      </w:pPr>
      <w:r>
        <w:rPr>
          <w:rFonts w:ascii="Verdana" w:hAnsi="Verdana"/>
        </w:rPr>
        <w:t xml:space="preserve">The PCC stated it was important to consider staff health and wellbeing.  Llanelli requires a unique set of elements to support staff health and wellbeing and their ability to provide good services in the Llanelli area, Hendy and Crosshands.  The current Llanelli custody is no longer fit for purpose. </w:t>
      </w:r>
    </w:p>
    <w:p w14:paraId="7236B147" w14:textId="58178678" w:rsidR="000829E7" w:rsidRDefault="000829E7" w:rsidP="001048CA">
      <w:pPr>
        <w:spacing w:line="276" w:lineRule="auto"/>
        <w:jc w:val="both"/>
        <w:rPr>
          <w:rFonts w:ascii="Verdana" w:hAnsi="Verdana"/>
        </w:rPr>
      </w:pPr>
    </w:p>
    <w:p w14:paraId="198E91AC" w14:textId="000FBFEC" w:rsidR="000829E7" w:rsidRDefault="00262393" w:rsidP="001048CA">
      <w:pPr>
        <w:spacing w:line="276" w:lineRule="auto"/>
        <w:jc w:val="both"/>
        <w:rPr>
          <w:rFonts w:ascii="Verdana" w:hAnsi="Verdana"/>
        </w:rPr>
      </w:pPr>
      <w:r>
        <w:rPr>
          <w:rFonts w:ascii="Verdana" w:hAnsi="Verdana"/>
        </w:rPr>
        <w:t xml:space="preserve">The T/ACC stated that he discussed this with the T/CC and T/DCC the previous week.  The operational requirement is such that this project needs to go ahead in order to meet demand and avoid moving </w:t>
      </w:r>
      <w:r w:rsidR="00062C1E">
        <w:rPr>
          <w:rFonts w:ascii="Verdana" w:hAnsi="Verdana"/>
        </w:rPr>
        <w:t xml:space="preserve">detainees </w:t>
      </w:r>
      <w:r>
        <w:rPr>
          <w:rFonts w:ascii="Verdana" w:hAnsi="Verdana"/>
        </w:rPr>
        <w:t>to other areas of the county due to limited cells in Carmarthenshire.  The T/ACC stated that from an operational perspective the facility is very much required.</w:t>
      </w:r>
    </w:p>
    <w:p w14:paraId="1E38903C" w14:textId="1538A763" w:rsidR="00262393" w:rsidRDefault="00262393" w:rsidP="001048CA">
      <w:pPr>
        <w:spacing w:line="276" w:lineRule="auto"/>
        <w:jc w:val="both"/>
        <w:rPr>
          <w:rFonts w:ascii="Verdana" w:hAnsi="Verdana"/>
        </w:rPr>
      </w:pPr>
    </w:p>
    <w:p w14:paraId="397A4F6A" w14:textId="50CD43AE" w:rsidR="00262393" w:rsidRDefault="00262393" w:rsidP="001048CA">
      <w:pPr>
        <w:spacing w:line="276" w:lineRule="auto"/>
        <w:jc w:val="both"/>
        <w:rPr>
          <w:rFonts w:ascii="Verdana" w:hAnsi="Verdana"/>
        </w:rPr>
      </w:pPr>
      <w:r>
        <w:rPr>
          <w:rFonts w:ascii="Verdana" w:hAnsi="Verdana"/>
        </w:rPr>
        <w:t>The PCC stated that there is a general consensus that the project needs to go ahead and that Board members are happy with the cost.  The DoE stated that WSP have provided their approval for the costs.  It was understood that building industry factors mean that costs are going to continue to rise over the next few months at least.  RH stated that building companies in the Dyfed-Powys area were widely reporting increased costs.  The DoF agreed that the document from WSP was watertight in terms of recommendations.</w:t>
      </w:r>
    </w:p>
    <w:p w14:paraId="6DAA47CB" w14:textId="67474087" w:rsidR="00262393" w:rsidRDefault="00262393" w:rsidP="001048CA">
      <w:pPr>
        <w:spacing w:line="276" w:lineRule="auto"/>
        <w:jc w:val="both"/>
        <w:rPr>
          <w:rFonts w:ascii="Verdana" w:hAnsi="Verdana"/>
        </w:rPr>
      </w:pPr>
    </w:p>
    <w:p w14:paraId="781E0C96" w14:textId="12F538F3" w:rsidR="009B0075" w:rsidRDefault="00262393" w:rsidP="00303A04">
      <w:pPr>
        <w:spacing w:line="276" w:lineRule="auto"/>
        <w:jc w:val="both"/>
        <w:rPr>
          <w:rFonts w:ascii="Verdana" w:hAnsi="Verdana"/>
        </w:rPr>
      </w:pPr>
      <w:r>
        <w:rPr>
          <w:rFonts w:ascii="Verdana" w:hAnsi="Verdana"/>
        </w:rPr>
        <w:t>RH stated that he and the DoE have reviewed options for an additional site to Dafen, and North Dock was the only appropriate option.  RH’s feeling is that the site is not big enough compared to Llanelli.  He listed a number of groups and required rooms which need to be a part of the building and highlighted that the North Dock building would not be able to accommodate all of the requirements.</w:t>
      </w:r>
    </w:p>
    <w:p w14:paraId="6496754D" w14:textId="388AF0E2" w:rsidR="00262393" w:rsidRDefault="00262393" w:rsidP="00303A04">
      <w:pPr>
        <w:spacing w:line="276" w:lineRule="auto"/>
        <w:jc w:val="both"/>
        <w:rPr>
          <w:rFonts w:ascii="Verdana" w:hAnsi="Verdana"/>
        </w:rPr>
      </w:pPr>
    </w:p>
    <w:p w14:paraId="4547EE76" w14:textId="0F2A4984" w:rsidR="00262393" w:rsidRDefault="00262393" w:rsidP="00303A04">
      <w:pPr>
        <w:spacing w:line="276" w:lineRule="auto"/>
        <w:jc w:val="both"/>
        <w:rPr>
          <w:rFonts w:ascii="Verdana" w:hAnsi="Verdana"/>
        </w:rPr>
      </w:pPr>
      <w:r>
        <w:rPr>
          <w:rFonts w:ascii="Verdana" w:hAnsi="Verdana"/>
        </w:rPr>
        <w:t xml:space="preserve">The DoE stated that the 18-month timescale is realistic for the Dafen project.  The DoE stated that he has met with Carmarthenshire County Council regarding potential additions to the building and while they were supportive they indicated that it was not part of the original </w:t>
      </w:r>
      <w:r w:rsidR="00E326F9">
        <w:rPr>
          <w:rFonts w:ascii="Verdana" w:hAnsi="Verdana"/>
        </w:rPr>
        <w:t xml:space="preserve">planning intent </w:t>
      </w:r>
      <w:r>
        <w:rPr>
          <w:rFonts w:ascii="Verdana" w:hAnsi="Verdana"/>
        </w:rPr>
        <w:t>and could result in public push-back.</w:t>
      </w:r>
    </w:p>
    <w:p w14:paraId="10B87189" w14:textId="7B3D2023" w:rsidR="00262393" w:rsidRDefault="00262393" w:rsidP="00303A04">
      <w:pPr>
        <w:spacing w:line="276" w:lineRule="auto"/>
        <w:jc w:val="both"/>
        <w:rPr>
          <w:rFonts w:ascii="Verdana" w:hAnsi="Verdana"/>
        </w:rPr>
      </w:pPr>
    </w:p>
    <w:p w14:paraId="7306D0AE" w14:textId="423451A5" w:rsidR="00262393" w:rsidRDefault="00262393" w:rsidP="00303A04">
      <w:pPr>
        <w:spacing w:line="276" w:lineRule="auto"/>
        <w:jc w:val="both"/>
        <w:rPr>
          <w:rFonts w:ascii="Verdana" w:hAnsi="Verdana"/>
        </w:rPr>
      </w:pPr>
      <w:r>
        <w:rPr>
          <w:rFonts w:ascii="Verdana" w:hAnsi="Verdana"/>
        </w:rPr>
        <w:t>The Board considered the DoF’s project on affordability.  The DoF stated that it is recognised that the building is a key operational requirement for the Force.  If savings need to be made the Force would look to make them elsewhere as opposed to cancelling this particular project.  It was noted that the T/CC has visited the current site in Llanelli and appreciates that a new building is required in order to support staff.</w:t>
      </w:r>
    </w:p>
    <w:p w14:paraId="6C2CF025" w14:textId="4565ACE6" w:rsidR="005648A4" w:rsidRDefault="005648A4" w:rsidP="00303A04">
      <w:pPr>
        <w:spacing w:line="276" w:lineRule="auto"/>
        <w:jc w:val="both"/>
        <w:rPr>
          <w:rFonts w:ascii="Verdana" w:hAnsi="Verdana"/>
          <w:b/>
        </w:rPr>
      </w:pPr>
    </w:p>
    <w:p w14:paraId="0039D346" w14:textId="3F84FC55" w:rsidR="005648A4" w:rsidRDefault="005648A4" w:rsidP="00F10417">
      <w:pPr>
        <w:spacing w:line="276" w:lineRule="auto"/>
        <w:jc w:val="both"/>
        <w:rPr>
          <w:rFonts w:ascii="Verdana" w:hAnsi="Verdana"/>
        </w:rPr>
      </w:pPr>
      <w:r>
        <w:rPr>
          <w:rFonts w:ascii="Verdana" w:hAnsi="Verdana"/>
        </w:rPr>
        <w:t xml:space="preserve">The PCC turned to KJ who is supporting the OPCC with their decision.  </w:t>
      </w:r>
      <w:r w:rsidR="00BD781B">
        <w:rPr>
          <w:rFonts w:ascii="Verdana" w:hAnsi="Verdana"/>
        </w:rPr>
        <w:t>KJ sought assurance on what had already been built into the MTFP and the impact as</w:t>
      </w:r>
      <w:bookmarkStart w:id="0" w:name="_GoBack"/>
      <w:bookmarkEnd w:id="0"/>
      <w:r w:rsidR="00BD781B">
        <w:rPr>
          <w:rFonts w:ascii="Verdana" w:hAnsi="Verdana"/>
        </w:rPr>
        <w:t xml:space="preserve"> an annualised cost. The DoF provided detailed explanations of the impact of the additional budget request. </w:t>
      </w:r>
    </w:p>
    <w:p w14:paraId="1F959CDA" w14:textId="69785F0F" w:rsidR="005648A4" w:rsidRDefault="005648A4" w:rsidP="00F10417">
      <w:pPr>
        <w:spacing w:line="276" w:lineRule="auto"/>
        <w:jc w:val="both"/>
        <w:rPr>
          <w:rFonts w:ascii="Verdana" w:hAnsi="Verdana"/>
        </w:rPr>
      </w:pPr>
    </w:p>
    <w:p w14:paraId="49E3B790" w14:textId="58415565" w:rsidR="005648A4" w:rsidRDefault="005648A4" w:rsidP="00F10417">
      <w:pPr>
        <w:spacing w:line="276" w:lineRule="auto"/>
        <w:jc w:val="both"/>
        <w:rPr>
          <w:rFonts w:ascii="Verdana" w:hAnsi="Verdana"/>
        </w:rPr>
      </w:pPr>
      <w:r>
        <w:rPr>
          <w:rFonts w:ascii="Verdana" w:hAnsi="Verdana"/>
        </w:rPr>
        <w:t xml:space="preserve">The PCC stated that this was useful to make the decision.  </w:t>
      </w:r>
      <w:r w:rsidR="001002B8">
        <w:rPr>
          <w:rFonts w:ascii="Verdana" w:hAnsi="Verdana"/>
        </w:rPr>
        <w:t xml:space="preserve">The PCC stated that this is not a dramatic drain on resources, and would be around 10 pence per year for council tax increases.  </w:t>
      </w:r>
    </w:p>
    <w:p w14:paraId="5D75F74E" w14:textId="0031F12C" w:rsidR="001002B8" w:rsidRDefault="001002B8" w:rsidP="00F10417">
      <w:pPr>
        <w:spacing w:line="276" w:lineRule="auto"/>
        <w:jc w:val="both"/>
        <w:rPr>
          <w:rFonts w:ascii="Verdana" w:hAnsi="Verdana"/>
        </w:rPr>
      </w:pPr>
    </w:p>
    <w:p w14:paraId="2841B092" w14:textId="72C55976" w:rsidR="001002B8" w:rsidRPr="00D07E8F" w:rsidRDefault="001002B8" w:rsidP="001002B8">
      <w:pPr>
        <w:spacing w:line="276" w:lineRule="auto"/>
        <w:jc w:val="both"/>
        <w:rPr>
          <w:rFonts w:ascii="Verdana" w:hAnsi="Verdana"/>
          <w:b/>
        </w:rPr>
      </w:pPr>
      <w:r>
        <w:rPr>
          <w:rFonts w:ascii="Verdana" w:hAnsi="Verdana"/>
          <w:b/>
        </w:rPr>
        <w:t xml:space="preserve">Decision: </w:t>
      </w:r>
      <w:r w:rsidRPr="00D07E8F">
        <w:rPr>
          <w:rFonts w:ascii="Verdana" w:hAnsi="Verdana"/>
          <w:b/>
        </w:rPr>
        <w:t>The Board agreed to support the plan to move forward with a plan to build in D</w:t>
      </w:r>
      <w:r>
        <w:rPr>
          <w:rFonts w:ascii="Verdana" w:hAnsi="Verdana"/>
          <w:b/>
        </w:rPr>
        <w:t xml:space="preserve">afen </w:t>
      </w:r>
      <w:r w:rsidRPr="00D07E8F">
        <w:rPr>
          <w:rFonts w:ascii="Verdana" w:hAnsi="Verdana"/>
          <w:b/>
        </w:rPr>
        <w:t>and grant a contract to Willmott Dixon.</w:t>
      </w:r>
    </w:p>
    <w:p w14:paraId="16FDDA69" w14:textId="77777777" w:rsidR="001002B8" w:rsidRPr="00244008" w:rsidRDefault="001002B8" w:rsidP="00F10417">
      <w:pPr>
        <w:spacing w:line="276" w:lineRule="auto"/>
        <w:jc w:val="both"/>
        <w:rPr>
          <w:rFonts w:ascii="Verdana" w:hAnsi="Verdana"/>
        </w:rPr>
      </w:pPr>
    </w:p>
    <w:sectPr w:rsidR="001002B8" w:rsidRPr="0024400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3063A" w14:textId="77777777" w:rsidR="00D57286" w:rsidRDefault="00D57286">
      <w:r>
        <w:separator/>
      </w:r>
    </w:p>
  </w:endnote>
  <w:endnote w:type="continuationSeparator" w:id="0">
    <w:p w14:paraId="41668E1C" w14:textId="77777777" w:rsidR="00D57286" w:rsidRDefault="00D5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62B5F875" w14:textId="77777777" w:rsidR="00DE5D5D" w:rsidRPr="002335F6" w:rsidRDefault="00DE5D5D" w:rsidP="00DE5D5D">
        <w:pPr>
          <w:pStyle w:val="Header"/>
          <w:jc w:val="center"/>
          <w:rPr>
            <w:b/>
            <w:color w:val="FF0000"/>
          </w:rPr>
        </w:pPr>
        <w:r w:rsidRPr="002335F6">
          <w:rPr>
            <w:b/>
            <w:color w:val="FF0000"/>
          </w:rPr>
          <w:t>PUBLIC SUMMARY</w:t>
        </w:r>
      </w:p>
      <w:p w14:paraId="2C1258DE" w14:textId="33AF2AC6" w:rsidR="000829E7" w:rsidRDefault="000829E7" w:rsidP="00F070F7">
        <w:pPr>
          <w:pStyle w:val="Footer"/>
          <w:jc w:val="right"/>
        </w:pPr>
        <w:r>
          <w:fldChar w:fldCharType="begin"/>
        </w:r>
        <w:r>
          <w:instrText xml:space="preserve"> PAGE   \* MERGEFORMAT </w:instrText>
        </w:r>
        <w:r>
          <w:fldChar w:fldCharType="separate"/>
        </w:r>
        <w:r w:rsidR="00F070F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DDA49" w14:textId="77777777" w:rsidR="00D57286" w:rsidRDefault="00D57286">
      <w:r>
        <w:separator/>
      </w:r>
    </w:p>
  </w:footnote>
  <w:footnote w:type="continuationSeparator" w:id="0">
    <w:p w14:paraId="377B804C" w14:textId="77777777" w:rsidR="00D57286" w:rsidRDefault="00D57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9EE17" w14:textId="2574703B" w:rsidR="000829E7" w:rsidRPr="00F070F7" w:rsidRDefault="00DE5D5D" w:rsidP="00F070F7">
    <w:pPr>
      <w:pStyle w:val="Header"/>
      <w:jc w:val="center"/>
      <w:rPr>
        <w:b/>
        <w:color w:val="FF0000"/>
      </w:rPr>
    </w:pPr>
    <w:r w:rsidRPr="00F070F7">
      <w:rPr>
        <w:b/>
        <w:color w:val="FF0000"/>
      </w:rPr>
      <w:t>PUBLIC SUMMARY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E37B3"/>
    <w:multiLevelType w:val="hybridMultilevel"/>
    <w:tmpl w:val="A1829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E6042CC"/>
    <w:multiLevelType w:val="hybridMultilevel"/>
    <w:tmpl w:val="9616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4"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5"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4"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30"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A511A7"/>
    <w:multiLevelType w:val="hybridMultilevel"/>
    <w:tmpl w:val="979CE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7"/>
  </w:num>
  <w:num w:numId="4">
    <w:abstractNumId w:val="22"/>
  </w:num>
  <w:num w:numId="5">
    <w:abstractNumId w:val="1"/>
  </w:num>
  <w:num w:numId="6">
    <w:abstractNumId w:val="30"/>
  </w:num>
  <w:num w:numId="7">
    <w:abstractNumId w:val="1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0"/>
  </w:num>
  <w:num w:numId="11">
    <w:abstractNumId w:val="24"/>
  </w:num>
  <w:num w:numId="12">
    <w:abstractNumId w:val="16"/>
  </w:num>
  <w:num w:numId="13">
    <w:abstractNumId w:val="27"/>
  </w:num>
  <w:num w:numId="14">
    <w:abstractNumId w:val="31"/>
  </w:num>
  <w:num w:numId="15">
    <w:abstractNumId w:val="10"/>
  </w:num>
  <w:num w:numId="16">
    <w:abstractNumId w:val="21"/>
  </w:num>
  <w:num w:numId="17">
    <w:abstractNumId w:val="8"/>
  </w:num>
  <w:num w:numId="18">
    <w:abstractNumId w:val="28"/>
  </w:num>
  <w:num w:numId="19">
    <w:abstractNumId w:val="5"/>
  </w:num>
  <w:num w:numId="20">
    <w:abstractNumId w:val="3"/>
  </w:num>
  <w:num w:numId="21">
    <w:abstractNumId w:val="14"/>
  </w:num>
  <w:num w:numId="22">
    <w:abstractNumId w:val="23"/>
  </w:num>
  <w:num w:numId="23">
    <w:abstractNumId w:val="0"/>
  </w:num>
  <w:num w:numId="24">
    <w:abstractNumId w:val="15"/>
  </w:num>
  <w:num w:numId="25">
    <w:abstractNumId w:val="25"/>
  </w:num>
  <w:num w:numId="26">
    <w:abstractNumId w:val="6"/>
  </w:num>
  <w:num w:numId="27">
    <w:abstractNumId w:val="29"/>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3"/>
  </w:num>
  <w:num w:numId="32">
    <w:abstractNumId w:val="12"/>
  </w:num>
  <w:num w:numId="33">
    <w:abstractNumId w:val="3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FBC4BF8-FEFF-40B3-94D8-44AD9E713316}"/>
    <w:docVar w:name="dgnword-eventsink" w:val="526515192"/>
    <w:docVar w:name="dgnword-lastRevisionsView" w:val="0"/>
  </w:docVars>
  <w:rsids>
    <w:rsidRoot w:val="003D25DB"/>
    <w:rsid w:val="00000222"/>
    <w:rsid w:val="0000204F"/>
    <w:rsid w:val="0000214C"/>
    <w:rsid w:val="00002301"/>
    <w:rsid w:val="00002780"/>
    <w:rsid w:val="000030BE"/>
    <w:rsid w:val="00003E52"/>
    <w:rsid w:val="00007401"/>
    <w:rsid w:val="00010F8D"/>
    <w:rsid w:val="000119CF"/>
    <w:rsid w:val="00013BB4"/>
    <w:rsid w:val="00013E2F"/>
    <w:rsid w:val="00014887"/>
    <w:rsid w:val="00014FA6"/>
    <w:rsid w:val="000155D9"/>
    <w:rsid w:val="000168C1"/>
    <w:rsid w:val="0001694B"/>
    <w:rsid w:val="00016B27"/>
    <w:rsid w:val="000175E5"/>
    <w:rsid w:val="00017B4C"/>
    <w:rsid w:val="0002132F"/>
    <w:rsid w:val="000220B4"/>
    <w:rsid w:val="00022C9C"/>
    <w:rsid w:val="00023C1C"/>
    <w:rsid w:val="000241B9"/>
    <w:rsid w:val="00024B6F"/>
    <w:rsid w:val="000266BA"/>
    <w:rsid w:val="000267E6"/>
    <w:rsid w:val="0002798A"/>
    <w:rsid w:val="000301BA"/>
    <w:rsid w:val="00030366"/>
    <w:rsid w:val="00031C43"/>
    <w:rsid w:val="00031CF9"/>
    <w:rsid w:val="0003258D"/>
    <w:rsid w:val="00032B9E"/>
    <w:rsid w:val="000332FD"/>
    <w:rsid w:val="000346E2"/>
    <w:rsid w:val="00036C62"/>
    <w:rsid w:val="00037DBB"/>
    <w:rsid w:val="000418BF"/>
    <w:rsid w:val="00041CFD"/>
    <w:rsid w:val="000428EF"/>
    <w:rsid w:val="00042947"/>
    <w:rsid w:val="00042A91"/>
    <w:rsid w:val="00042A9B"/>
    <w:rsid w:val="000430C2"/>
    <w:rsid w:val="0004323D"/>
    <w:rsid w:val="0004330C"/>
    <w:rsid w:val="00043C22"/>
    <w:rsid w:val="00044AB9"/>
    <w:rsid w:val="00044BC0"/>
    <w:rsid w:val="0004687F"/>
    <w:rsid w:val="0004773D"/>
    <w:rsid w:val="000515CE"/>
    <w:rsid w:val="000519C3"/>
    <w:rsid w:val="00051DD6"/>
    <w:rsid w:val="00052BCF"/>
    <w:rsid w:val="00053FB7"/>
    <w:rsid w:val="0005531E"/>
    <w:rsid w:val="000557AF"/>
    <w:rsid w:val="0005602D"/>
    <w:rsid w:val="00056EB8"/>
    <w:rsid w:val="0005717E"/>
    <w:rsid w:val="00057B4B"/>
    <w:rsid w:val="000609C6"/>
    <w:rsid w:val="000616E2"/>
    <w:rsid w:val="00062C1E"/>
    <w:rsid w:val="00062C75"/>
    <w:rsid w:val="0006327C"/>
    <w:rsid w:val="0006388B"/>
    <w:rsid w:val="00063FC2"/>
    <w:rsid w:val="00064E71"/>
    <w:rsid w:val="00065900"/>
    <w:rsid w:val="00065BE7"/>
    <w:rsid w:val="00066455"/>
    <w:rsid w:val="00066665"/>
    <w:rsid w:val="00070296"/>
    <w:rsid w:val="000702DD"/>
    <w:rsid w:val="00070497"/>
    <w:rsid w:val="00070863"/>
    <w:rsid w:val="00072D35"/>
    <w:rsid w:val="00074A9A"/>
    <w:rsid w:val="00074FFE"/>
    <w:rsid w:val="00075E6F"/>
    <w:rsid w:val="000763B4"/>
    <w:rsid w:val="00076DD3"/>
    <w:rsid w:val="00077098"/>
    <w:rsid w:val="000773D8"/>
    <w:rsid w:val="00077408"/>
    <w:rsid w:val="000806DC"/>
    <w:rsid w:val="0008136A"/>
    <w:rsid w:val="00081750"/>
    <w:rsid w:val="00081F53"/>
    <w:rsid w:val="0008238D"/>
    <w:rsid w:val="000829E7"/>
    <w:rsid w:val="00082E3D"/>
    <w:rsid w:val="000832F4"/>
    <w:rsid w:val="000839A5"/>
    <w:rsid w:val="00083CFE"/>
    <w:rsid w:val="00083EC7"/>
    <w:rsid w:val="0008501B"/>
    <w:rsid w:val="0008519F"/>
    <w:rsid w:val="0008598A"/>
    <w:rsid w:val="000859F8"/>
    <w:rsid w:val="00086A32"/>
    <w:rsid w:val="0008758B"/>
    <w:rsid w:val="000876C4"/>
    <w:rsid w:val="00092231"/>
    <w:rsid w:val="00094233"/>
    <w:rsid w:val="00095D40"/>
    <w:rsid w:val="00096F27"/>
    <w:rsid w:val="000974D4"/>
    <w:rsid w:val="0009763A"/>
    <w:rsid w:val="00097830"/>
    <w:rsid w:val="00097C20"/>
    <w:rsid w:val="000A09B8"/>
    <w:rsid w:val="000A1230"/>
    <w:rsid w:val="000A15B9"/>
    <w:rsid w:val="000A2815"/>
    <w:rsid w:val="000A2F41"/>
    <w:rsid w:val="000A310C"/>
    <w:rsid w:val="000A3E43"/>
    <w:rsid w:val="000A5D26"/>
    <w:rsid w:val="000A6B89"/>
    <w:rsid w:val="000A72DD"/>
    <w:rsid w:val="000A7CD2"/>
    <w:rsid w:val="000B052B"/>
    <w:rsid w:val="000B0574"/>
    <w:rsid w:val="000B0892"/>
    <w:rsid w:val="000B1DE8"/>
    <w:rsid w:val="000B4879"/>
    <w:rsid w:val="000B4882"/>
    <w:rsid w:val="000B5CB5"/>
    <w:rsid w:val="000B7077"/>
    <w:rsid w:val="000B7AD2"/>
    <w:rsid w:val="000C1237"/>
    <w:rsid w:val="000C14F4"/>
    <w:rsid w:val="000C159E"/>
    <w:rsid w:val="000C17A4"/>
    <w:rsid w:val="000C2709"/>
    <w:rsid w:val="000C37B7"/>
    <w:rsid w:val="000C409C"/>
    <w:rsid w:val="000C4C3C"/>
    <w:rsid w:val="000C5342"/>
    <w:rsid w:val="000C54B6"/>
    <w:rsid w:val="000C57CB"/>
    <w:rsid w:val="000D09A1"/>
    <w:rsid w:val="000D0AE5"/>
    <w:rsid w:val="000D0B9E"/>
    <w:rsid w:val="000D15EA"/>
    <w:rsid w:val="000D1CA3"/>
    <w:rsid w:val="000D28BE"/>
    <w:rsid w:val="000D3733"/>
    <w:rsid w:val="000D5A8F"/>
    <w:rsid w:val="000D6894"/>
    <w:rsid w:val="000E0583"/>
    <w:rsid w:val="000E13BD"/>
    <w:rsid w:val="000E2412"/>
    <w:rsid w:val="000E30B1"/>
    <w:rsid w:val="000E3817"/>
    <w:rsid w:val="000E4E8C"/>
    <w:rsid w:val="000E59C2"/>
    <w:rsid w:val="000E7F65"/>
    <w:rsid w:val="000E7FCD"/>
    <w:rsid w:val="000F2A59"/>
    <w:rsid w:val="000F4A4F"/>
    <w:rsid w:val="000F5BE0"/>
    <w:rsid w:val="000F5EB2"/>
    <w:rsid w:val="000F6095"/>
    <w:rsid w:val="000F63D3"/>
    <w:rsid w:val="000F7C00"/>
    <w:rsid w:val="001002B8"/>
    <w:rsid w:val="001007DD"/>
    <w:rsid w:val="00100A1E"/>
    <w:rsid w:val="00100F8F"/>
    <w:rsid w:val="0010149D"/>
    <w:rsid w:val="00101E6D"/>
    <w:rsid w:val="00102BBC"/>
    <w:rsid w:val="0010315E"/>
    <w:rsid w:val="001035EB"/>
    <w:rsid w:val="00103878"/>
    <w:rsid w:val="00103954"/>
    <w:rsid w:val="00103AE1"/>
    <w:rsid w:val="00103F53"/>
    <w:rsid w:val="001048CA"/>
    <w:rsid w:val="00105339"/>
    <w:rsid w:val="001061CB"/>
    <w:rsid w:val="00106530"/>
    <w:rsid w:val="00107DE8"/>
    <w:rsid w:val="00110297"/>
    <w:rsid w:val="001105FA"/>
    <w:rsid w:val="001140A7"/>
    <w:rsid w:val="00115411"/>
    <w:rsid w:val="00116A2E"/>
    <w:rsid w:val="00116E3C"/>
    <w:rsid w:val="00116F96"/>
    <w:rsid w:val="0011716A"/>
    <w:rsid w:val="00120446"/>
    <w:rsid w:val="001216F2"/>
    <w:rsid w:val="0012180A"/>
    <w:rsid w:val="0012202A"/>
    <w:rsid w:val="00123A37"/>
    <w:rsid w:val="00124413"/>
    <w:rsid w:val="00124BD7"/>
    <w:rsid w:val="00124C02"/>
    <w:rsid w:val="0012587A"/>
    <w:rsid w:val="00126986"/>
    <w:rsid w:val="00130EF4"/>
    <w:rsid w:val="00130F9A"/>
    <w:rsid w:val="00131489"/>
    <w:rsid w:val="0013158F"/>
    <w:rsid w:val="00131601"/>
    <w:rsid w:val="001321B9"/>
    <w:rsid w:val="00132506"/>
    <w:rsid w:val="001327DC"/>
    <w:rsid w:val="00132E84"/>
    <w:rsid w:val="001337D3"/>
    <w:rsid w:val="00133C64"/>
    <w:rsid w:val="00134A6A"/>
    <w:rsid w:val="00135C6C"/>
    <w:rsid w:val="0013670F"/>
    <w:rsid w:val="00137D24"/>
    <w:rsid w:val="00140368"/>
    <w:rsid w:val="00140B53"/>
    <w:rsid w:val="001412F4"/>
    <w:rsid w:val="00142EE1"/>
    <w:rsid w:val="00143580"/>
    <w:rsid w:val="00143830"/>
    <w:rsid w:val="0014411B"/>
    <w:rsid w:val="00144BA1"/>
    <w:rsid w:val="00146642"/>
    <w:rsid w:val="0014768A"/>
    <w:rsid w:val="00150E81"/>
    <w:rsid w:val="001510C3"/>
    <w:rsid w:val="001515F4"/>
    <w:rsid w:val="00151F1A"/>
    <w:rsid w:val="00152513"/>
    <w:rsid w:val="00152807"/>
    <w:rsid w:val="0015297A"/>
    <w:rsid w:val="00152AC4"/>
    <w:rsid w:val="00152AFD"/>
    <w:rsid w:val="00152FEE"/>
    <w:rsid w:val="0015447D"/>
    <w:rsid w:val="00154770"/>
    <w:rsid w:val="00154A37"/>
    <w:rsid w:val="00155169"/>
    <w:rsid w:val="001558AF"/>
    <w:rsid w:val="001563FE"/>
    <w:rsid w:val="00157924"/>
    <w:rsid w:val="0016014F"/>
    <w:rsid w:val="00161882"/>
    <w:rsid w:val="00162261"/>
    <w:rsid w:val="001626B3"/>
    <w:rsid w:val="00166166"/>
    <w:rsid w:val="00167EF2"/>
    <w:rsid w:val="00170A44"/>
    <w:rsid w:val="00171DA5"/>
    <w:rsid w:val="00172713"/>
    <w:rsid w:val="00173BD4"/>
    <w:rsid w:val="00173C45"/>
    <w:rsid w:val="00174031"/>
    <w:rsid w:val="0017414D"/>
    <w:rsid w:val="001742DC"/>
    <w:rsid w:val="001758FD"/>
    <w:rsid w:val="001765E6"/>
    <w:rsid w:val="00176AA7"/>
    <w:rsid w:val="00176D0B"/>
    <w:rsid w:val="00180894"/>
    <w:rsid w:val="00183B06"/>
    <w:rsid w:val="00184811"/>
    <w:rsid w:val="00184B88"/>
    <w:rsid w:val="001853F6"/>
    <w:rsid w:val="001868C8"/>
    <w:rsid w:val="00186A2D"/>
    <w:rsid w:val="00186EE4"/>
    <w:rsid w:val="001875A1"/>
    <w:rsid w:val="00187D5D"/>
    <w:rsid w:val="00190E89"/>
    <w:rsid w:val="00191A20"/>
    <w:rsid w:val="00191EE8"/>
    <w:rsid w:val="0019221B"/>
    <w:rsid w:val="00192458"/>
    <w:rsid w:val="00193645"/>
    <w:rsid w:val="001936D7"/>
    <w:rsid w:val="00194754"/>
    <w:rsid w:val="00194DC3"/>
    <w:rsid w:val="00195280"/>
    <w:rsid w:val="00195DDE"/>
    <w:rsid w:val="0019691A"/>
    <w:rsid w:val="00196EE6"/>
    <w:rsid w:val="00197470"/>
    <w:rsid w:val="001A01E1"/>
    <w:rsid w:val="001A0769"/>
    <w:rsid w:val="001A12EB"/>
    <w:rsid w:val="001A198D"/>
    <w:rsid w:val="001A2534"/>
    <w:rsid w:val="001A26EF"/>
    <w:rsid w:val="001A29A1"/>
    <w:rsid w:val="001A2A31"/>
    <w:rsid w:val="001A3DEA"/>
    <w:rsid w:val="001A3F50"/>
    <w:rsid w:val="001A491C"/>
    <w:rsid w:val="001A4E0D"/>
    <w:rsid w:val="001A55C9"/>
    <w:rsid w:val="001A5DED"/>
    <w:rsid w:val="001A6AA0"/>
    <w:rsid w:val="001A7F5E"/>
    <w:rsid w:val="001B0556"/>
    <w:rsid w:val="001B0624"/>
    <w:rsid w:val="001B08E7"/>
    <w:rsid w:val="001B0D8A"/>
    <w:rsid w:val="001B1305"/>
    <w:rsid w:val="001B18ED"/>
    <w:rsid w:val="001B1D3D"/>
    <w:rsid w:val="001B2416"/>
    <w:rsid w:val="001B29C5"/>
    <w:rsid w:val="001B2BE6"/>
    <w:rsid w:val="001B4D45"/>
    <w:rsid w:val="001B4F40"/>
    <w:rsid w:val="001B6044"/>
    <w:rsid w:val="001B60AE"/>
    <w:rsid w:val="001C02A4"/>
    <w:rsid w:val="001C0852"/>
    <w:rsid w:val="001C0A7E"/>
    <w:rsid w:val="001C2912"/>
    <w:rsid w:val="001C3A43"/>
    <w:rsid w:val="001C56F8"/>
    <w:rsid w:val="001C6C2F"/>
    <w:rsid w:val="001C74D5"/>
    <w:rsid w:val="001C7F3C"/>
    <w:rsid w:val="001D021C"/>
    <w:rsid w:val="001D1521"/>
    <w:rsid w:val="001D15C2"/>
    <w:rsid w:val="001D1FA8"/>
    <w:rsid w:val="001D2369"/>
    <w:rsid w:val="001D33A1"/>
    <w:rsid w:val="001D3572"/>
    <w:rsid w:val="001D3FF3"/>
    <w:rsid w:val="001D5280"/>
    <w:rsid w:val="001D5B35"/>
    <w:rsid w:val="001D5EBD"/>
    <w:rsid w:val="001D62BF"/>
    <w:rsid w:val="001D688B"/>
    <w:rsid w:val="001D6F54"/>
    <w:rsid w:val="001D703B"/>
    <w:rsid w:val="001D7AB5"/>
    <w:rsid w:val="001D7DC5"/>
    <w:rsid w:val="001E2536"/>
    <w:rsid w:val="001E2C08"/>
    <w:rsid w:val="001E3697"/>
    <w:rsid w:val="001E3C05"/>
    <w:rsid w:val="001E6849"/>
    <w:rsid w:val="001E6DC7"/>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4B0E"/>
    <w:rsid w:val="0020518F"/>
    <w:rsid w:val="00205B0B"/>
    <w:rsid w:val="00206112"/>
    <w:rsid w:val="00206F4F"/>
    <w:rsid w:val="002113C9"/>
    <w:rsid w:val="0021158E"/>
    <w:rsid w:val="00213295"/>
    <w:rsid w:val="002138FC"/>
    <w:rsid w:val="00214EF2"/>
    <w:rsid w:val="00215626"/>
    <w:rsid w:val="00215DE9"/>
    <w:rsid w:val="0021626B"/>
    <w:rsid w:val="00216438"/>
    <w:rsid w:val="00217859"/>
    <w:rsid w:val="00220093"/>
    <w:rsid w:val="002218B9"/>
    <w:rsid w:val="002220C6"/>
    <w:rsid w:val="00222181"/>
    <w:rsid w:val="00224138"/>
    <w:rsid w:val="0022485D"/>
    <w:rsid w:val="00224A3C"/>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11FD"/>
    <w:rsid w:val="00241EAC"/>
    <w:rsid w:val="00242041"/>
    <w:rsid w:val="00242B2B"/>
    <w:rsid w:val="00243114"/>
    <w:rsid w:val="00244008"/>
    <w:rsid w:val="00244342"/>
    <w:rsid w:val="00244BF4"/>
    <w:rsid w:val="00244CC6"/>
    <w:rsid w:val="00244CDE"/>
    <w:rsid w:val="00246862"/>
    <w:rsid w:val="00247316"/>
    <w:rsid w:val="002475AD"/>
    <w:rsid w:val="0024795F"/>
    <w:rsid w:val="00247C94"/>
    <w:rsid w:val="00247D61"/>
    <w:rsid w:val="002508D4"/>
    <w:rsid w:val="00253248"/>
    <w:rsid w:val="0025343C"/>
    <w:rsid w:val="002563E3"/>
    <w:rsid w:val="00257C91"/>
    <w:rsid w:val="00261A32"/>
    <w:rsid w:val="00262101"/>
    <w:rsid w:val="00262393"/>
    <w:rsid w:val="00263F0C"/>
    <w:rsid w:val="00264D33"/>
    <w:rsid w:val="0026507C"/>
    <w:rsid w:val="00266918"/>
    <w:rsid w:val="00267E89"/>
    <w:rsid w:val="00270176"/>
    <w:rsid w:val="002712A7"/>
    <w:rsid w:val="0027157D"/>
    <w:rsid w:val="0027175C"/>
    <w:rsid w:val="002723CF"/>
    <w:rsid w:val="0027319A"/>
    <w:rsid w:val="00274C6C"/>
    <w:rsid w:val="00275A2D"/>
    <w:rsid w:val="0027636B"/>
    <w:rsid w:val="00276EA7"/>
    <w:rsid w:val="00277A1E"/>
    <w:rsid w:val="0028107B"/>
    <w:rsid w:val="002811B3"/>
    <w:rsid w:val="00281EE4"/>
    <w:rsid w:val="00282B7E"/>
    <w:rsid w:val="00283EBE"/>
    <w:rsid w:val="00284ECF"/>
    <w:rsid w:val="002863B2"/>
    <w:rsid w:val="002865D1"/>
    <w:rsid w:val="0028741C"/>
    <w:rsid w:val="0029076A"/>
    <w:rsid w:val="002909E1"/>
    <w:rsid w:val="00290A61"/>
    <w:rsid w:val="002916E3"/>
    <w:rsid w:val="00291FCD"/>
    <w:rsid w:val="00292203"/>
    <w:rsid w:val="00292BAC"/>
    <w:rsid w:val="00293AAF"/>
    <w:rsid w:val="00294D3E"/>
    <w:rsid w:val="00295874"/>
    <w:rsid w:val="00295F88"/>
    <w:rsid w:val="002A0170"/>
    <w:rsid w:val="002A0969"/>
    <w:rsid w:val="002A20C9"/>
    <w:rsid w:val="002A2202"/>
    <w:rsid w:val="002A270D"/>
    <w:rsid w:val="002A3A21"/>
    <w:rsid w:val="002B0CA0"/>
    <w:rsid w:val="002B0F1D"/>
    <w:rsid w:val="002B1060"/>
    <w:rsid w:val="002B2AC4"/>
    <w:rsid w:val="002B2AF5"/>
    <w:rsid w:val="002B3150"/>
    <w:rsid w:val="002B3CB2"/>
    <w:rsid w:val="002B4340"/>
    <w:rsid w:val="002B47F3"/>
    <w:rsid w:val="002B55ED"/>
    <w:rsid w:val="002B6C06"/>
    <w:rsid w:val="002B6CF8"/>
    <w:rsid w:val="002B75E4"/>
    <w:rsid w:val="002C026D"/>
    <w:rsid w:val="002C0334"/>
    <w:rsid w:val="002C05C0"/>
    <w:rsid w:val="002C087F"/>
    <w:rsid w:val="002C109A"/>
    <w:rsid w:val="002C198E"/>
    <w:rsid w:val="002C224E"/>
    <w:rsid w:val="002C3143"/>
    <w:rsid w:val="002C3F23"/>
    <w:rsid w:val="002C5A5E"/>
    <w:rsid w:val="002C6DFF"/>
    <w:rsid w:val="002D0C63"/>
    <w:rsid w:val="002D1E6C"/>
    <w:rsid w:val="002D27FA"/>
    <w:rsid w:val="002D556F"/>
    <w:rsid w:val="002D69B9"/>
    <w:rsid w:val="002D6F83"/>
    <w:rsid w:val="002D7863"/>
    <w:rsid w:val="002E0AA5"/>
    <w:rsid w:val="002E1AE7"/>
    <w:rsid w:val="002E1BAA"/>
    <w:rsid w:val="002E4381"/>
    <w:rsid w:val="002E5FC0"/>
    <w:rsid w:val="002E7D37"/>
    <w:rsid w:val="002F10F4"/>
    <w:rsid w:val="002F2AA3"/>
    <w:rsid w:val="002F33F6"/>
    <w:rsid w:val="002F37B6"/>
    <w:rsid w:val="002F466D"/>
    <w:rsid w:val="002F5550"/>
    <w:rsid w:val="002F6622"/>
    <w:rsid w:val="002F6A05"/>
    <w:rsid w:val="002F7221"/>
    <w:rsid w:val="00300648"/>
    <w:rsid w:val="00301621"/>
    <w:rsid w:val="00301A5C"/>
    <w:rsid w:val="0030345E"/>
    <w:rsid w:val="00303A04"/>
    <w:rsid w:val="00304D0A"/>
    <w:rsid w:val="00305697"/>
    <w:rsid w:val="00305C91"/>
    <w:rsid w:val="0030607C"/>
    <w:rsid w:val="00307C09"/>
    <w:rsid w:val="00310224"/>
    <w:rsid w:val="003104A7"/>
    <w:rsid w:val="00310E47"/>
    <w:rsid w:val="00311047"/>
    <w:rsid w:val="0031140B"/>
    <w:rsid w:val="003116B3"/>
    <w:rsid w:val="003125A5"/>
    <w:rsid w:val="00312600"/>
    <w:rsid w:val="00314304"/>
    <w:rsid w:val="003148D7"/>
    <w:rsid w:val="00315063"/>
    <w:rsid w:val="003155A4"/>
    <w:rsid w:val="00316CC2"/>
    <w:rsid w:val="00316FA9"/>
    <w:rsid w:val="00317433"/>
    <w:rsid w:val="003175CD"/>
    <w:rsid w:val="00317960"/>
    <w:rsid w:val="00317D09"/>
    <w:rsid w:val="00320413"/>
    <w:rsid w:val="00321ABC"/>
    <w:rsid w:val="00323033"/>
    <w:rsid w:val="003233D1"/>
    <w:rsid w:val="00325ACE"/>
    <w:rsid w:val="00326ACD"/>
    <w:rsid w:val="00330AB0"/>
    <w:rsid w:val="00330EB7"/>
    <w:rsid w:val="00332C0B"/>
    <w:rsid w:val="00332D3B"/>
    <w:rsid w:val="00333052"/>
    <w:rsid w:val="003333C8"/>
    <w:rsid w:val="003340D3"/>
    <w:rsid w:val="0033451F"/>
    <w:rsid w:val="003349BD"/>
    <w:rsid w:val="0033508C"/>
    <w:rsid w:val="00335131"/>
    <w:rsid w:val="00335331"/>
    <w:rsid w:val="00336C00"/>
    <w:rsid w:val="00337406"/>
    <w:rsid w:val="0034032A"/>
    <w:rsid w:val="00341515"/>
    <w:rsid w:val="00341ACB"/>
    <w:rsid w:val="0034213F"/>
    <w:rsid w:val="00342FFE"/>
    <w:rsid w:val="00344465"/>
    <w:rsid w:val="00344EB9"/>
    <w:rsid w:val="0034514F"/>
    <w:rsid w:val="00347A01"/>
    <w:rsid w:val="00350310"/>
    <w:rsid w:val="0035150A"/>
    <w:rsid w:val="00351A58"/>
    <w:rsid w:val="00351F96"/>
    <w:rsid w:val="0035212F"/>
    <w:rsid w:val="00352FE8"/>
    <w:rsid w:val="003547A9"/>
    <w:rsid w:val="00354ADC"/>
    <w:rsid w:val="00354EC6"/>
    <w:rsid w:val="00355788"/>
    <w:rsid w:val="00360DC4"/>
    <w:rsid w:val="00361428"/>
    <w:rsid w:val="00361C75"/>
    <w:rsid w:val="00361F93"/>
    <w:rsid w:val="00362541"/>
    <w:rsid w:val="003629B2"/>
    <w:rsid w:val="00363A56"/>
    <w:rsid w:val="0036420D"/>
    <w:rsid w:val="003643D7"/>
    <w:rsid w:val="0036470D"/>
    <w:rsid w:val="003648B9"/>
    <w:rsid w:val="00364A4A"/>
    <w:rsid w:val="00364AE9"/>
    <w:rsid w:val="00364E5E"/>
    <w:rsid w:val="003659A1"/>
    <w:rsid w:val="00365E20"/>
    <w:rsid w:val="00366469"/>
    <w:rsid w:val="00366688"/>
    <w:rsid w:val="00366885"/>
    <w:rsid w:val="00367F67"/>
    <w:rsid w:val="00371E20"/>
    <w:rsid w:val="003723C6"/>
    <w:rsid w:val="00372E58"/>
    <w:rsid w:val="00373BCD"/>
    <w:rsid w:val="00373C40"/>
    <w:rsid w:val="00374835"/>
    <w:rsid w:val="0037600D"/>
    <w:rsid w:val="00376730"/>
    <w:rsid w:val="003770A1"/>
    <w:rsid w:val="00377CA5"/>
    <w:rsid w:val="0038113F"/>
    <w:rsid w:val="003822E7"/>
    <w:rsid w:val="00382469"/>
    <w:rsid w:val="00382EB2"/>
    <w:rsid w:val="00383371"/>
    <w:rsid w:val="00384ADB"/>
    <w:rsid w:val="00386C4B"/>
    <w:rsid w:val="003874AD"/>
    <w:rsid w:val="003900E2"/>
    <w:rsid w:val="0039161C"/>
    <w:rsid w:val="00393743"/>
    <w:rsid w:val="00394821"/>
    <w:rsid w:val="00394C44"/>
    <w:rsid w:val="003956E6"/>
    <w:rsid w:val="003960F9"/>
    <w:rsid w:val="003A0745"/>
    <w:rsid w:val="003A0DC4"/>
    <w:rsid w:val="003A340D"/>
    <w:rsid w:val="003A37DE"/>
    <w:rsid w:val="003A416A"/>
    <w:rsid w:val="003A4760"/>
    <w:rsid w:val="003A4B03"/>
    <w:rsid w:val="003A4FA2"/>
    <w:rsid w:val="003A64EF"/>
    <w:rsid w:val="003A71A8"/>
    <w:rsid w:val="003A766C"/>
    <w:rsid w:val="003A7774"/>
    <w:rsid w:val="003A7940"/>
    <w:rsid w:val="003A7CED"/>
    <w:rsid w:val="003B05D6"/>
    <w:rsid w:val="003B0862"/>
    <w:rsid w:val="003B0EBB"/>
    <w:rsid w:val="003B15E9"/>
    <w:rsid w:val="003B45B4"/>
    <w:rsid w:val="003B4AA9"/>
    <w:rsid w:val="003B4FC0"/>
    <w:rsid w:val="003B5093"/>
    <w:rsid w:val="003B5441"/>
    <w:rsid w:val="003B6D4F"/>
    <w:rsid w:val="003B7E5F"/>
    <w:rsid w:val="003C0EA0"/>
    <w:rsid w:val="003C0EF4"/>
    <w:rsid w:val="003C0F50"/>
    <w:rsid w:val="003C11BF"/>
    <w:rsid w:val="003C147D"/>
    <w:rsid w:val="003C1D33"/>
    <w:rsid w:val="003C271F"/>
    <w:rsid w:val="003C32FD"/>
    <w:rsid w:val="003C3866"/>
    <w:rsid w:val="003C3EB7"/>
    <w:rsid w:val="003C4816"/>
    <w:rsid w:val="003C5885"/>
    <w:rsid w:val="003C5964"/>
    <w:rsid w:val="003C59E6"/>
    <w:rsid w:val="003C62A6"/>
    <w:rsid w:val="003C77B1"/>
    <w:rsid w:val="003D06E1"/>
    <w:rsid w:val="003D093B"/>
    <w:rsid w:val="003D12A1"/>
    <w:rsid w:val="003D18B3"/>
    <w:rsid w:val="003D25DB"/>
    <w:rsid w:val="003D2637"/>
    <w:rsid w:val="003D37BF"/>
    <w:rsid w:val="003D3BF6"/>
    <w:rsid w:val="003D48E1"/>
    <w:rsid w:val="003D53C5"/>
    <w:rsid w:val="003D5E1A"/>
    <w:rsid w:val="003D5E84"/>
    <w:rsid w:val="003D672A"/>
    <w:rsid w:val="003D7E33"/>
    <w:rsid w:val="003E0E34"/>
    <w:rsid w:val="003E19D9"/>
    <w:rsid w:val="003E1ECA"/>
    <w:rsid w:val="003E3258"/>
    <w:rsid w:val="003E3F59"/>
    <w:rsid w:val="003E6EC0"/>
    <w:rsid w:val="003F04B3"/>
    <w:rsid w:val="003F09E0"/>
    <w:rsid w:val="003F2196"/>
    <w:rsid w:val="003F30B8"/>
    <w:rsid w:val="003F55D2"/>
    <w:rsid w:val="003F5726"/>
    <w:rsid w:val="003F6DBA"/>
    <w:rsid w:val="00400A2F"/>
    <w:rsid w:val="00400B72"/>
    <w:rsid w:val="00400E6E"/>
    <w:rsid w:val="00401DEB"/>
    <w:rsid w:val="004039F3"/>
    <w:rsid w:val="004042FE"/>
    <w:rsid w:val="00404E48"/>
    <w:rsid w:val="00404F3C"/>
    <w:rsid w:val="00405889"/>
    <w:rsid w:val="00407ACD"/>
    <w:rsid w:val="00411640"/>
    <w:rsid w:val="00411EF5"/>
    <w:rsid w:val="004134A7"/>
    <w:rsid w:val="00413C17"/>
    <w:rsid w:val="004145AE"/>
    <w:rsid w:val="00416415"/>
    <w:rsid w:val="00416422"/>
    <w:rsid w:val="004174CF"/>
    <w:rsid w:val="00417644"/>
    <w:rsid w:val="00417B94"/>
    <w:rsid w:val="00420085"/>
    <w:rsid w:val="00421FD6"/>
    <w:rsid w:val="004222E8"/>
    <w:rsid w:val="00425D2E"/>
    <w:rsid w:val="00426A74"/>
    <w:rsid w:val="0042714F"/>
    <w:rsid w:val="00427655"/>
    <w:rsid w:val="00427D57"/>
    <w:rsid w:val="00427D7D"/>
    <w:rsid w:val="00427F99"/>
    <w:rsid w:val="00430E4A"/>
    <w:rsid w:val="004313C4"/>
    <w:rsid w:val="00432809"/>
    <w:rsid w:val="00432E78"/>
    <w:rsid w:val="004331EB"/>
    <w:rsid w:val="00434887"/>
    <w:rsid w:val="00436A60"/>
    <w:rsid w:val="00437B3A"/>
    <w:rsid w:val="004400E3"/>
    <w:rsid w:val="0044214A"/>
    <w:rsid w:val="0044371A"/>
    <w:rsid w:val="00445F8C"/>
    <w:rsid w:val="00446A0F"/>
    <w:rsid w:val="00447445"/>
    <w:rsid w:val="0045072C"/>
    <w:rsid w:val="00450A03"/>
    <w:rsid w:val="00450B37"/>
    <w:rsid w:val="004517A2"/>
    <w:rsid w:val="004531CB"/>
    <w:rsid w:val="004534E7"/>
    <w:rsid w:val="00454A0D"/>
    <w:rsid w:val="00454AE9"/>
    <w:rsid w:val="00455705"/>
    <w:rsid w:val="00455A43"/>
    <w:rsid w:val="00455DD8"/>
    <w:rsid w:val="004568DC"/>
    <w:rsid w:val="004570A5"/>
    <w:rsid w:val="00457547"/>
    <w:rsid w:val="004606D7"/>
    <w:rsid w:val="004607A6"/>
    <w:rsid w:val="00463759"/>
    <w:rsid w:val="00463B71"/>
    <w:rsid w:val="00464795"/>
    <w:rsid w:val="0047134B"/>
    <w:rsid w:val="0047148D"/>
    <w:rsid w:val="004719F7"/>
    <w:rsid w:val="00471D04"/>
    <w:rsid w:val="00472101"/>
    <w:rsid w:val="004728EB"/>
    <w:rsid w:val="00473B3B"/>
    <w:rsid w:val="0047445A"/>
    <w:rsid w:val="00474690"/>
    <w:rsid w:val="00474799"/>
    <w:rsid w:val="00475D14"/>
    <w:rsid w:val="00476471"/>
    <w:rsid w:val="00477738"/>
    <w:rsid w:val="00481DBF"/>
    <w:rsid w:val="004826CC"/>
    <w:rsid w:val="00482FA7"/>
    <w:rsid w:val="00483761"/>
    <w:rsid w:val="00483DD6"/>
    <w:rsid w:val="004840F8"/>
    <w:rsid w:val="00484A71"/>
    <w:rsid w:val="00484BFB"/>
    <w:rsid w:val="00486A7A"/>
    <w:rsid w:val="00486F8F"/>
    <w:rsid w:val="004872AF"/>
    <w:rsid w:val="00490AD7"/>
    <w:rsid w:val="00491F72"/>
    <w:rsid w:val="00492B3C"/>
    <w:rsid w:val="0049356B"/>
    <w:rsid w:val="00493E97"/>
    <w:rsid w:val="00494207"/>
    <w:rsid w:val="00494444"/>
    <w:rsid w:val="00494E06"/>
    <w:rsid w:val="00495D7E"/>
    <w:rsid w:val="00497580"/>
    <w:rsid w:val="004A012E"/>
    <w:rsid w:val="004A0788"/>
    <w:rsid w:val="004A13F9"/>
    <w:rsid w:val="004A2A16"/>
    <w:rsid w:val="004A3AF1"/>
    <w:rsid w:val="004A3FD9"/>
    <w:rsid w:val="004A4448"/>
    <w:rsid w:val="004A506A"/>
    <w:rsid w:val="004A5463"/>
    <w:rsid w:val="004A7776"/>
    <w:rsid w:val="004A7ACD"/>
    <w:rsid w:val="004A7BD6"/>
    <w:rsid w:val="004B0F18"/>
    <w:rsid w:val="004B1131"/>
    <w:rsid w:val="004B201E"/>
    <w:rsid w:val="004B2176"/>
    <w:rsid w:val="004B2446"/>
    <w:rsid w:val="004B274C"/>
    <w:rsid w:val="004B318D"/>
    <w:rsid w:val="004B33F6"/>
    <w:rsid w:val="004B461F"/>
    <w:rsid w:val="004B4877"/>
    <w:rsid w:val="004B4DDF"/>
    <w:rsid w:val="004B51F5"/>
    <w:rsid w:val="004B53F5"/>
    <w:rsid w:val="004B73F2"/>
    <w:rsid w:val="004B77B3"/>
    <w:rsid w:val="004B7FB6"/>
    <w:rsid w:val="004C086B"/>
    <w:rsid w:val="004C2B63"/>
    <w:rsid w:val="004C2CE1"/>
    <w:rsid w:val="004C348B"/>
    <w:rsid w:val="004C42A8"/>
    <w:rsid w:val="004C5C5C"/>
    <w:rsid w:val="004C5F3B"/>
    <w:rsid w:val="004C65DA"/>
    <w:rsid w:val="004C67CD"/>
    <w:rsid w:val="004C6B52"/>
    <w:rsid w:val="004C7A42"/>
    <w:rsid w:val="004D0F29"/>
    <w:rsid w:val="004D12B1"/>
    <w:rsid w:val="004D28EB"/>
    <w:rsid w:val="004D3ADD"/>
    <w:rsid w:val="004D4168"/>
    <w:rsid w:val="004D4349"/>
    <w:rsid w:val="004D49E4"/>
    <w:rsid w:val="004D4CB7"/>
    <w:rsid w:val="004D6A0C"/>
    <w:rsid w:val="004E04A3"/>
    <w:rsid w:val="004E165A"/>
    <w:rsid w:val="004E18C6"/>
    <w:rsid w:val="004E1FED"/>
    <w:rsid w:val="004E3BF0"/>
    <w:rsid w:val="004E4097"/>
    <w:rsid w:val="004E5B80"/>
    <w:rsid w:val="004E6720"/>
    <w:rsid w:val="004E6788"/>
    <w:rsid w:val="004F001C"/>
    <w:rsid w:val="004F079D"/>
    <w:rsid w:val="004F0DC8"/>
    <w:rsid w:val="004F259D"/>
    <w:rsid w:val="004F260A"/>
    <w:rsid w:val="004F33AD"/>
    <w:rsid w:val="004F61F1"/>
    <w:rsid w:val="004F7684"/>
    <w:rsid w:val="004F7AFE"/>
    <w:rsid w:val="0050146C"/>
    <w:rsid w:val="0050229C"/>
    <w:rsid w:val="0050465B"/>
    <w:rsid w:val="00504E47"/>
    <w:rsid w:val="00505405"/>
    <w:rsid w:val="00506310"/>
    <w:rsid w:val="00507585"/>
    <w:rsid w:val="00510BC2"/>
    <w:rsid w:val="005110E7"/>
    <w:rsid w:val="00512118"/>
    <w:rsid w:val="00512365"/>
    <w:rsid w:val="00512859"/>
    <w:rsid w:val="00513A0D"/>
    <w:rsid w:val="00514255"/>
    <w:rsid w:val="0051449E"/>
    <w:rsid w:val="00514742"/>
    <w:rsid w:val="00515B4C"/>
    <w:rsid w:val="0051622A"/>
    <w:rsid w:val="00517865"/>
    <w:rsid w:val="00517E4B"/>
    <w:rsid w:val="005205A6"/>
    <w:rsid w:val="00520E4B"/>
    <w:rsid w:val="00520FA7"/>
    <w:rsid w:val="00521832"/>
    <w:rsid w:val="005222FB"/>
    <w:rsid w:val="005230BE"/>
    <w:rsid w:val="00525D45"/>
    <w:rsid w:val="00525DB8"/>
    <w:rsid w:val="00526400"/>
    <w:rsid w:val="00530FD9"/>
    <w:rsid w:val="005319E1"/>
    <w:rsid w:val="00533503"/>
    <w:rsid w:val="00533687"/>
    <w:rsid w:val="00533EC3"/>
    <w:rsid w:val="00534574"/>
    <w:rsid w:val="0053473D"/>
    <w:rsid w:val="00534ABE"/>
    <w:rsid w:val="00535021"/>
    <w:rsid w:val="0053576B"/>
    <w:rsid w:val="00535C80"/>
    <w:rsid w:val="005369AB"/>
    <w:rsid w:val="00537032"/>
    <w:rsid w:val="005406CD"/>
    <w:rsid w:val="0054086E"/>
    <w:rsid w:val="00540CBB"/>
    <w:rsid w:val="00540CC5"/>
    <w:rsid w:val="005416A3"/>
    <w:rsid w:val="0054182C"/>
    <w:rsid w:val="00541DF9"/>
    <w:rsid w:val="005421A9"/>
    <w:rsid w:val="005427AF"/>
    <w:rsid w:val="005431E3"/>
    <w:rsid w:val="00544810"/>
    <w:rsid w:val="00544EB0"/>
    <w:rsid w:val="00544F0F"/>
    <w:rsid w:val="00545073"/>
    <w:rsid w:val="00545D43"/>
    <w:rsid w:val="005465F2"/>
    <w:rsid w:val="005469B5"/>
    <w:rsid w:val="00546EB9"/>
    <w:rsid w:val="00550784"/>
    <w:rsid w:val="00550C36"/>
    <w:rsid w:val="005516CA"/>
    <w:rsid w:val="0055206D"/>
    <w:rsid w:val="0055307F"/>
    <w:rsid w:val="005537CD"/>
    <w:rsid w:val="005552B9"/>
    <w:rsid w:val="005554E3"/>
    <w:rsid w:val="005570DA"/>
    <w:rsid w:val="005648A4"/>
    <w:rsid w:val="00564FBA"/>
    <w:rsid w:val="00565D7D"/>
    <w:rsid w:val="00566D46"/>
    <w:rsid w:val="0056771B"/>
    <w:rsid w:val="00573748"/>
    <w:rsid w:val="00574B19"/>
    <w:rsid w:val="0057566F"/>
    <w:rsid w:val="00575FA6"/>
    <w:rsid w:val="00576034"/>
    <w:rsid w:val="00576CDD"/>
    <w:rsid w:val="00576E45"/>
    <w:rsid w:val="005775C5"/>
    <w:rsid w:val="0058127D"/>
    <w:rsid w:val="00581DC9"/>
    <w:rsid w:val="00581F83"/>
    <w:rsid w:val="00582126"/>
    <w:rsid w:val="005827E4"/>
    <w:rsid w:val="0058321C"/>
    <w:rsid w:val="005845F9"/>
    <w:rsid w:val="00587011"/>
    <w:rsid w:val="00590877"/>
    <w:rsid w:val="00590971"/>
    <w:rsid w:val="00590DF6"/>
    <w:rsid w:val="00591A17"/>
    <w:rsid w:val="00593561"/>
    <w:rsid w:val="00593593"/>
    <w:rsid w:val="005951C6"/>
    <w:rsid w:val="00595A0F"/>
    <w:rsid w:val="00595B47"/>
    <w:rsid w:val="0059679D"/>
    <w:rsid w:val="00596D9A"/>
    <w:rsid w:val="00596FBE"/>
    <w:rsid w:val="005A0EB0"/>
    <w:rsid w:val="005A284D"/>
    <w:rsid w:val="005A32BD"/>
    <w:rsid w:val="005A3F77"/>
    <w:rsid w:val="005A4946"/>
    <w:rsid w:val="005A5144"/>
    <w:rsid w:val="005A592A"/>
    <w:rsid w:val="005A5E4D"/>
    <w:rsid w:val="005A6532"/>
    <w:rsid w:val="005A6A10"/>
    <w:rsid w:val="005B02F0"/>
    <w:rsid w:val="005B0303"/>
    <w:rsid w:val="005B0FCD"/>
    <w:rsid w:val="005B15FE"/>
    <w:rsid w:val="005B4B36"/>
    <w:rsid w:val="005B4F54"/>
    <w:rsid w:val="005B509B"/>
    <w:rsid w:val="005B5BE1"/>
    <w:rsid w:val="005B63E3"/>
    <w:rsid w:val="005B7D49"/>
    <w:rsid w:val="005C10B6"/>
    <w:rsid w:val="005C16B7"/>
    <w:rsid w:val="005C28BE"/>
    <w:rsid w:val="005C3FDC"/>
    <w:rsid w:val="005C421B"/>
    <w:rsid w:val="005C43CB"/>
    <w:rsid w:val="005C49C1"/>
    <w:rsid w:val="005C5121"/>
    <w:rsid w:val="005C6529"/>
    <w:rsid w:val="005C74C3"/>
    <w:rsid w:val="005C776E"/>
    <w:rsid w:val="005D0C78"/>
    <w:rsid w:val="005D1194"/>
    <w:rsid w:val="005D155F"/>
    <w:rsid w:val="005D18FB"/>
    <w:rsid w:val="005D2577"/>
    <w:rsid w:val="005D31C5"/>
    <w:rsid w:val="005D48A7"/>
    <w:rsid w:val="005D5FF1"/>
    <w:rsid w:val="005D6480"/>
    <w:rsid w:val="005D78E6"/>
    <w:rsid w:val="005E0894"/>
    <w:rsid w:val="005E1D4D"/>
    <w:rsid w:val="005E1FC8"/>
    <w:rsid w:val="005E23FD"/>
    <w:rsid w:val="005E268E"/>
    <w:rsid w:val="005E2A5B"/>
    <w:rsid w:val="005E2EEB"/>
    <w:rsid w:val="005E4127"/>
    <w:rsid w:val="005E41C2"/>
    <w:rsid w:val="005E50AA"/>
    <w:rsid w:val="005E54D1"/>
    <w:rsid w:val="005E5BC5"/>
    <w:rsid w:val="005E6027"/>
    <w:rsid w:val="005E6FCA"/>
    <w:rsid w:val="005F09D2"/>
    <w:rsid w:val="005F1361"/>
    <w:rsid w:val="005F1418"/>
    <w:rsid w:val="005F31A4"/>
    <w:rsid w:val="005F35F4"/>
    <w:rsid w:val="005F3A4D"/>
    <w:rsid w:val="005F41A2"/>
    <w:rsid w:val="005F4A0D"/>
    <w:rsid w:val="005F5BD4"/>
    <w:rsid w:val="005F75D9"/>
    <w:rsid w:val="00600042"/>
    <w:rsid w:val="00602A5C"/>
    <w:rsid w:val="00603786"/>
    <w:rsid w:val="00603BE9"/>
    <w:rsid w:val="006044FE"/>
    <w:rsid w:val="006045D2"/>
    <w:rsid w:val="00604C31"/>
    <w:rsid w:val="00604C76"/>
    <w:rsid w:val="00606382"/>
    <w:rsid w:val="00606E83"/>
    <w:rsid w:val="00611DA3"/>
    <w:rsid w:val="006129B6"/>
    <w:rsid w:val="00613F31"/>
    <w:rsid w:val="00614ED5"/>
    <w:rsid w:val="00616598"/>
    <w:rsid w:val="00616723"/>
    <w:rsid w:val="0061752B"/>
    <w:rsid w:val="0061770B"/>
    <w:rsid w:val="006218B7"/>
    <w:rsid w:val="0062330A"/>
    <w:rsid w:val="006236EF"/>
    <w:rsid w:val="00624242"/>
    <w:rsid w:val="006244DC"/>
    <w:rsid w:val="006245EB"/>
    <w:rsid w:val="00624DCA"/>
    <w:rsid w:val="00624DFE"/>
    <w:rsid w:val="00625909"/>
    <w:rsid w:val="00625EC9"/>
    <w:rsid w:val="006262EF"/>
    <w:rsid w:val="0062679B"/>
    <w:rsid w:val="00626A31"/>
    <w:rsid w:val="0063206E"/>
    <w:rsid w:val="00632202"/>
    <w:rsid w:val="006324A5"/>
    <w:rsid w:val="0063266E"/>
    <w:rsid w:val="00632D12"/>
    <w:rsid w:val="00633D67"/>
    <w:rsid w:val="00634374"/>
    <w:rsid w:val="006346C0"/>
    <w:rsid w:val="00634D6A"/>
    <w:rsid w:val="0063514D"/>
    <w:rsid w:val="0063560B"/>
    <w:rsid w:val="00640C02"/>
    <w:rsid w:val="00641BA8"/>
    <w:rsid w:val="0064229C"/>
    <w:rsid w:val="006425DB"/>
    <w:rsid w:val="0064326A"/>
    <w:rsid w:val="006433A3"/>
    <w:rsid w:val="0064368A"/>
    <w:rsid w:val="00643851"/>
    <w:rsid w:val="00643A0E"/>
    <w:rsid w:val="00646445"/>
    <w:rsid w:val="006466E6"/>
    <w:rsid w:val="00646BD4"/>
    <w:rsid w:val="006501D9"/>
    <w:rsid w:val="00650F9E"/>
    <w:rsid w:val="0065101D"/>
    <w:rsid w:val="0065123E"/>
    <w:rsid w:val="00652C4E"/>
    <w:rsid w:val="00653D38"/>
    <w:rsid w:val="00653D6E"/>
    <w:rsid w:val="0065481D"/>
    <w:rsid w:val="00655990"/>
    <w:rsid w:val="00655A37"/>
    <w:rsid w:val="0065697A"/>
    <w:rsid w:val="00656F75"/>
    <w:rsid w:val="00657AA2"/>
    <w:rsid w:val="00657C43"/>
    <w:rsid w:val="006614B1"/>
    <w:rsid w:val="00662404"/>
    <w:rsid w:val="006624B1"/>
    <w:rsid w:val="00662D08"/>
    <w:rsid w:val="006637C3"/>
    <w:rsid w:val="00663ECF"/>
    <w:rsid w:val="006643C8"/>
    <w:rsid w:val="00664C22"/>
    <w:rsid w:val="006651CB"/>
    <w:rsid w:val="00665725"/>
    <w:rsid w:val="006664F5"/>
    <w:rsid w:val="00666DFA"/>
    <w:rsid w:val="00667B6F"/>
    <w:rsid w:val="00671A26"/>
    <w:rsid w:val="00672732"/>
    <w:rsid w:val="00672812"/>
    <w:rsid w:val="00673694"/>
    <w:rsid w:val="006742AF"/>
    <w:rsid w:val="00674882"/>
    <w:rsid w:val="006754C8"/>
    <w:rsid w:val="00675C4B"/>
    <w:rsid w:val="00675E6D"/>
    <w:rsid w:val="0067720D"/>
    <w:rsid w:val="00680BA2"/>
    <w:rsid w:val="006810EC"/>
    <w:rsid w:val="00682413"/>
    <w:rsid w:val="00683373"/>
    <w:rsid w:val="006833B1"/>
    <w:rsid w:val="00683994"/>
    <w:rsid w:val="00683DC7"/>
    <w:rsid w:val="0068466D"/>
    <w:rsid w:val="0068569F"/>
    <w:rsid w:val="006866C4"/>
    <w:rsid w:val="00686890"/>
    <w:rsid w:val="00686A91"/>
    <w:rsid w:val="006912F5"/>
    <w:rsid w:val="006915F4"/>
    <w:rsid w:val="00692155"/>
    <w:rsid w:val="006927F4"/>
    <w:rsid w:val="006941AA"/>
    <w:rsid w:val="0069537C"/>
    <w:rsid w:val="00696A02"/>
    <w:rsid w:val="00696AAD"/>
    <w:rsid w:val="00696C75"/>
    <w:rsid w:val="006973F1"/>
    <w:rsid w:val="0069740B"/>
    <w:rsid w:val="00697512"/>
    <w:rsid w:val="00697A9F"/>
    <w:rsid w:val="006A2C1E"/>
    <w:rsid w:val="006A3124"/>
    <w:rsid w:val="006A5A85"/>
    <w:rsid w:val="006A6AFF"/>
    <w:rsid w:val="006A7269"/>
    <w:rsid w:val="006A7468"/>
    <w:rsid w:val="006A76FB"/>
    <w:rsid w:val="006A7AB5"/>
    <w:rsid w:val="006B00FF"/>
    <w:rsid w:val="006B0CC2"/>
    <w:rsid w:val="006B104E"/>
    <w:rsid w:val="006B128A"/>
    <w:rsid w:val="006B1F55"/>
    <w:rsid w:val="006B2263"/>
    <w:rsid w:val="006B23A1"/>
    <w:rsid w:val="006B36EC"/>
    <w:rsid w:val="006B5495"/>
    <w:rsid w:val="006C015B"/>
    <w:rsid w:val="006C6060"/>
    <w:rsid w:val="006C674F"/>
    <w:rsid w:val="006D0936"/>
    <w:rsid w:val="006D1957"/>
    <w:rsid w:val="006D1A67"/>
    <w:rsid w:val="006D39BE"/>
    <w:rsid w:val="006D404E"/>
    <w:rsid w:val="006D46EC"/>
    <w:rsid w:val="006D5685"/>
    <w:rsid w:val="006D60E7"/>
    <w:rsid w:val="006D67A1"/>
    <w:rsid w:val="006D7FD9"/>
    <w:rsid w:val="006E123F"/>
    <w:rsid w:val="006E2B9E"/>
    <w:rsid w:val="006E2FE5"/>
    <w:rsid w:val="006E3D55"/>
    <w:rsid w:val="006E3E6F"/>
    <w:rsid w:val="006E49C6"/>
    <w:rsid w:val="006E5869"/>
    <w:rsid w:val="006E5F07"/>
    <w:rsid w:val="006E6AF0"/>
    <w:rsid w:val="006E6B99"/>
    <w:rsid w:val="006E7B92"/>
    <w:rsid w:val="006F0106"/>
    <w:rsid w:val="006F03E4"/>
    <w:rsid w:val="006F160D"/>
    <w:rsid w:val="006F1D89"/>
    <w:rsid w:val="006F33E5"/>
    <w:rsid w:val="006F47DC"/>
    <w:rsid w:val="006F4D78"/>
    <w:rsid w:val="006F5840"/>
    <w:rsid w:val="006F7EB1"/>
    <w:rsid w:val="00700302"/>
    <w:rsid w:val="007006B7"/>
    <w:rsid w:val="00700B23"/>
    <w:rsid w:val="00700FAC"/>
    <w:rsid w:val="0070145F"/>
    <w:rsid w:val="007031C7"/>
    <w:rsid w:val="007050EB"/>
    <w:rsid w:val="00706684"/>
    <w:rsid w:val="00707231"/>
    <w:rsid w:val="007078BE"/>
    <w:rsid w:val="00707928"/>
    <w:rsid w:val="00707E33"/>
    <w:rsid w:val="007108B5"/>
    <w:rsid w:val="00712AFE"/>
    <w:rsid w:val="00713B2A"/>
    <w:rsid w:val="0071479D"/>
    <w:rsid w:val="00714A37"/>
    <w:rsid w:val="007164E9"/>
    <w:rsid w:val="00717EB7"/>
    <w:rsid w:val="00720131"/>
    <w:rsid w:val="007208A2"/>
    <w:rsid w:val="00720D3E"/>
    <w:rsid w:val="00721041"/>
    <w:rsid w:val="00721358"/>
    <w:rsid w:val="00721AC2"/>
    <w:rsid w:val="007237C3"/>
    <w:rsid w:val="007239C1"/>
    <w:rsid w:val="007249C4"/>
    <w:rsid w:val="00724C25"/>
    <w:rsid w:val="0072511E"/>
    <w:rsid w:val="0072670B"/>
    <w:rsid w:val="0072693F"/>
    <w:rsid w:val="00727E15"/>
    <w:rsid w:val="007302DD"/>
    <w:rsid w:val="00730986"/>
    <w:rsid w:val="0073153E"/>
    <w:rsid w:val="00732408"/>
    <w:rsid w:val="0073269B"/>
    <w:rsid w:val="007331A2"/>
    <w:rsid w:val="00734231"/>
    <w:rsid w:val="00736274"/>
    <w:rsid w:val="007369EA"/>
    <w:rsid w:val="00740726"/>
    <w:rsid w:val="007407D6"/>
    <w:rsid w:val="00740CAA"/>
    <w:rsid w:val="00740DA9"/>
    <w:rsid w:val="00741170"/>
    <w:rsid w:val="00741426"/>
    <w:rsid w:val="007426E0"/>
    <w:rsid w:val="00743311"/>
    <w:rsid w:val="00744775"/>
    <w:rsid w:val="00745736"/>
    <w:rsid w:val="007457C2"/>
    <w:rsid w:val="0074589B"/>
    <w:rsid w:val="00747AB6"/>
    <w:rsid w:val="00747D82"/>
    <w:rsid w:val="007508A8"/>
    <w:rsid w:val="007525B3"/>
    <w:rsid w:val="00752C39"/>
    <w:rsid w:val="00753BEE"/>
    <w:rsid w:val="00754EE1"/>
    <w:rsid w:val="00754F6A"/>
    <w:rsid w:val="00754F76"/>
    <w:rsid w:val="007562E2"/>
    <w:rsid w:val="0075633A"/>
    <w:rsid w:val="00757C7E"/>
    <w:rsid w:val="00757DF8"/>
    <w:rsid w:val="0076219C"/>
    <w:rsid w:val="00762400"/>
    <w:rsid w:val="007624B2"/>
    <w:rsid w:val="00762B1A"/>
    <w:rsid w:val="00762E0A"/>
    <w:rsid w:val="00762E74"/>
    <w:rsid w:val="00764191"/>
    <w:rsid w:val="007641BE"/>
    <w:rsid w:val="0076529C"/>
    <w:rsid w:val="00766137"/>
    <w:rsid w:val="0076707B"/>
    <w:rsid w:val="007672A2"/>
    <w:rsid w:val="00767715"/>
    <w:rsid w:val="0077015F"/>
    <w:rsid w:val="00770F8C"/>
    <w:rsid w:val="0077272A"/>
    <w:rsid w:val="00773AC9"/>
    <w:rsid w:val="00775BD4"/>
    <w:rsid w:val="00782B47"/>
    <w:rsid w:val="00782F38"/>
    <w:rsid w:val="00782F9E"/>
    <w:rsid w:val="007854DA"/>
    <w:rsid w:val="00785A7F"/>
    <w:rsid w:val="0078608A"/>
    <w:rsid w:val="00787415"/>
    <w:rsid w:val="00787D1E"/>
    <w:rsid w:val="00791165"/>
    <w:rsid w:val="007911D8"/>
    <w:rsid w:val="0079423A"/>
    <w:rsid w:val="007958C2"/>
    <w:rsid w:val="00797F36"/>
    <w:rsid w:val="007A280E"/>
    <w:rsid w:val="007A2A3B"/>
    <w:rsid w:val="007A34C0"/>
    <w:rsid w:val="007A356D"/>
    <w:rsid w:val="007A44F7"/>
    <w:rsid w:val="007A5142"/>
    <w:rsid w:val="007A5E8E"/>
    <w:rsid w:val="007A6D65"/>
    <w:rsid w:val="007B2DA8"/>
    <w:rsid w:val="007B3214"/>
    <w:rsid w:val="007B52AA"/>
    <w:rsid w:val="007B55ED"/>
    <w:rsid w:val="007B5F2E"/>
    <w:rsid w:val="007B6394"/>
    <w:rsid w:val="007B664B"/>
    <w:rsid w:val="007B7A6A"/>
    <w:rsid w:val="007C1A55"/>
    <w:rsid w:val="007C1FB0"/>
    <w:rsid w:val="007C20F9"/>
    <w:rsid w:val="007C3000"/>
    <w:rsid w:val="007C378A"/>
    <w:rsid w:val="007C4890"/>
    <w:rsid w:val="007C593E"/>
    <w:rsid w:val="007C65A3"/>
    <w:rsid w:val="007C7B9B"/>
    <w:rsid w:val="007D02B9"/>
    <w:rsid w:val="007D042D"/>
    <w:rsid w:val="007D07C4"/>
    <w:rsid w:val="007D0C9C"/>
    <w:rsid w:val="007D0E9E"/>
    <w:rsid w:val="007D1CA3"/>
    <w:rsid w:val="007D2715"/>
    <w:rsid w:val="007D2A99"/>
    <w:rsid w:val="007D30BE"/>
    <w:rsid w:val="007D327A"/>
    <w:rsid w:val="007D3AAB"/>
    <w:rsid w:val="007D4DFC"/>
    <w:rsid w:val="007D529B"/>
    <w:rsid w:val="007D6F91"/>
    <w:rsid w:val="007E022A"/>
    <w:rsid w:val="007E1515"/>
    <w:rsid w:val="007E1901"/>
    <w:rsid w:val="007E223A"/>
    <w:rsid w:val="007E30B8"/>
    <w:rsid w:val="007E3C3F"/>
    <w:rsid w:val="007E4AFE"/>
    <w:rsid w:val="007E587A"/>
    <w:rsid w:val="007E5F8C"/>
    <w:rsid w:val="007E5FF0"/>
    <w:rsid w:val="007E680D"/>
    <w:rsid w:val="007E69EF"/>
    <w:rsid w:val="007F0A3F"/>
    <w:rsid w:val="007F1112"/>
    <w:rsid w:val="007F1352"/>
    <w:rsid w:val="007F1497"/>
    <w:rsid w:val="007F18BA"/>
    <w:rsid w:val="007F28AA"/>
    <w:rsid w:val="007F2939"/>
    <w:rsid w:val="007F34AF"/>
    <w:rsid w:val="007F350B"/>
    <w:rsid w:val="007F3A6F"/>
    <w:rsid w:val="007F4858"/>
    <w:rsid w:val="007F51F0"/>
    <w:rsid w:val="007F6067"/>
    <w:rsid w:val="007F61FD"/>
    <w:rsid w:val="0080079C"/>
    <w:rsid w:val="00801121"/>
    <w:rsid w:val="00802B17"/>
    <w:rsid w:val="008059F5"/>
    <w:rsid w:val="008066FF"/>
    <w:rsid w:val="008118EC"/>
    <w:rsid w:val="00813B8C"/>
    <w:rsid w:val="008140C7"/>
    <w:rsid w:val="00814EE2"/>
    <w:rsid w:val="00816F29"/>
    <w:rsid w:val="00820018"/>
    <w:rsid w:val="00820330"/>
    <w:rsid w:val="00820C3C"/>
    <w:rsid w:val="00821ACD"/>
    <w:rsid w:val="00821BC0"/>
    <w:rsid w:val="00825C0F"/>
    <w:rsid w:val="00826198"/>
    <w:rsid w:val="00826774"/>
    <w:rsid w:val="00826B40"/>
    <w:rsid w:val="00827150"/>
    <w:rsid w:val="0082724C"/>
    <w:rsid w:val="00827469"/>
    <w:rsid w:val="00832F62"/>
    <w:rsid w:val="00833110"/>
    <w:rsid w:val="00833B08"/>
    <w:rsid w:val="0083627E"/>
    <w:rsid w:val="0083680D"/>
    <w:rsid w:val="00836B3F"/>
    <w:rsid w:val="00837181"/>
    <w:rsid w:val="00837BCE"/>
    <w:rsid w:val="0084023F"/>
    <w:rsid w:val="00842696"/>
    <w:rsid w:val="008429F4"/>
    <w:rsid w:val="00842B3C"/>
    <w:rsid w:val="00843D5B"/>
    <w:rsid w:val="00843E30"/>
    <w:rsid w:val="00843F7D"/>
    <w:rsid w:val="008445D2"/>
    <w:rsid w:val="00844606"/>
    <w:rsid w:val="00844639"/>
    <w:rsid w:val="00844CD2"/>
    <w:rsid w:val="0084707E"/>
    <w:rsid w:val="008478F3"/>
    <w:rsid w:val="0085137E"/>
    <w:rsid w:val="00852716"/>
    <w:rsid w:val="0085314D"/>
    <w:rsid w:val="00853977"/>
    <w:rsid w:val="00853B36"/>
    <w:rsid w:val="008556BE"/>
    <w:rsid w:val="008559DB"/>
    <w:rsid w:val="00855BC2"/>
    <w:rsid w:val="00855EFE"/>
    <w:rsid w:val="0085612B"/>
    <w:rsid w:val="0085786F"/>
    <w:rsid w:val="00857D57"/>
    <w:rsid w:val="0086008B"/>
    <w:rsid w:val="008608E0"/>
    <w:rsid w:val="00861307"/>
    <w:rsid w:val="00861502"/>
    <w:rsid w:val="00861A20"/>
    <w:rsid w:val="00863574"/>
    <w:rsid w:val="00863656"/>
    <w:rsid w:val="0086410E"/>
    <w:rsid w:val="0086451F"/>
    <w:rsid w:val="00866543"/>
    <w:rsid w:val="008668C9"/>
    <w:rsid w:val="00867272"/>
    <w:rsid w:val="00867BDB"/>
    <w:rsid w:val="00867F88"/>
    <w:rsid w:val="00867FAE"/>
    <w:rsid w:val="00867FF0"/>
    <w:rsid w:val="008701C4"/>
    <w:rsid w:val="0087063C"/>
    <w:rsid w:val="00870963"/>
    <w:rsid w:val="00871EB1"/>
    <w:rsid w:val="00873979"/>
    <w:rsid w:val="008748D0"/>
    <w:rsid w:val="00875597"/>
    <w:rsid w:val="0087762A"/>
    <w:rsid w:val="00877E55"/>
    <w:rsid w:val="00881D44"/>
    <w:rsid w:val="00883539"/>
    <w:rsid w:val="008852A8"/>
    <w:rsid w:val="0088631F"/>
    <w:rsid w:val="008863C9"/>
    <w:rsid w:val="00887130"/>
    <w:rsid w:val="008873C9"/>
    <w:rsid w:val="00887E45"/>
    <w:rsid w:val="008903D7"/>
    <w:rsid w:val="00893C9E"/>
    <w:rsid w:val="00895713"/>
    <w:rsid w:val="0089596C"/>
    <w:rsid w:val="00896B94"/>
    <w:rsid w:val="008975BD"/>
    <w:rsid w:val="008A0E29"/>
    <w:rsid w:val="008A1B8B"/>
    <w:rsid w:val="008A1E1D"/>
    <w:rsid w:val="008A32A3"/>
    <w:rsid w:val="008A36C0"/>
    <w:rsid w:val="008A3B2B"/>
    <w:rsid w:val="008A4096"/>
    <w:rsid w:val="008A45C1"/>
    <w:rsid w:val="008A5613"/>
    <w:rsid w:val="008A5A7C"/>
    <w:rsid w:val="008A607D"/>
    <w:rsid w:val="008A6564"/>
    <w:rsid w:val="008A6710"/>
    <w:rsid w:val="008A673D"/>
    <w:rsid w:val="008A7928"/>
    <w:rsid w:val="008A7DD2"/>
    <w:rsid w:val="008B1049"/>
    <w:rsid w:val="008B13A4"/>
    <w:rsid w:val="008B197B"/>
    <w:rsid w:val="008B27DC"/>
    <w:rsid w:val="008B3035"/>
    <w:rsid w:val="008B3382"/>
    <w:rsid w:val="008B3A0F"/>
    <w:rsid w:val="008B44AD"/>
    <w:rsid w:val="008B48DD"/>
    <w:rsid w:val="008B4DD8"/>
    <w:rsid w:val="008B4E1B"/>
    <w:rsid w:val="008B5463"/>
    <w:rsid w:val="008B6769"/>
    <w:rsid w:val="008B6BD3"/>
    <w:rsid w:val="008C0925"/>
    <w:rsid w:val="008C0CCB"/>
    <w:rsid w:val="008C0DE2"/>
    <w:rsid w:val="008C1410"/>
    <w:rsid w:val="008C3C3D"/>
    <w:rsid w:val="008C5C54"/>
    <w:rsid w:val="008C5E99"/>
    <w:rsid w:val="008C61DD"/>
    <w:rsid w:val="008C6373"/>
    <w:rsid w:val="008C6825"/>
    <w:rsid w:val="008C6956"/>
    <w:rsid w:val="008C72EB"/>
    <w:rsid w:val="008C79E9"/>
    <w:rsid w:val="008C7CC5"/>
    <w:rsid w:val="008D01EC"/>
    <w:rsid w:val="008D0260"/>
    <w:rsid w:val="008D30C4"/>
    <w:rsid w:val="008D3CFC"/>
    <w:rsid w:val="008D423B"/>
    <w:rsid w:val="008D635E"/>
    <w:rsid w:val="008D6774"/>
    <w:rsid w:val="008D6FAF"/>
    <w:rsid w:val="008D75F4"/>
    <w:rsid w:val="008D76FA"/>
    <w:rsid w:val="008E078C"/>
    <w:rsid w:val="008E18B8"/>
    <w:rsid w:val="008E1E19"/>
    <w:rsid w:val="008E2BEA"/>
    <w:rsid w:val="008E4B0E"/>
    <w:rsid w:val="008E5AC2"/>
    <w:rsid w:val="008E60AA"/>
    <w:rsid w:val="008E645E"/>
    <w:rsid w:val="008E675F"/>
    <w:rsid w:val="008F0CEF"/>
    <w:rsid w:val="008F12EE"/>
    <w:rsid w:val="008F1831"/>
    <w:rsid w:val="008F2865"/>
    <w:rsid w:val="008F36CA"/>
    <w:rsid w:val="008F5958"/>
    <w:rsid w:val="008F5BF9"/>
    <w:rsid w:val="008F5FA2"/>
    <w:rsid w:val="008F6B8E"/>
    <w:rsid w:val="008F7D9B"/>
    <w:rsid w:val="00901526"/>
    <w:rsid w:val="00902238"/>
    <w:rsid w:val="00902E7C"/>
    <w:rsid w:val="00903855"/>
    <w:rsid w:val="00903A57"/>
    <w:rsid w:val="00903A67"/>
    <w:rsid w:val="00904365"/>
    <w:rsid w:val="0090559F"/>
    <w:rsid w:val="00905A3E"/>
    <w:rsid w:val="00906CC7"/>
    <w:rsid w:val="00907F2A"/>
    <w:rsid w:val="00913B19"/>
    <w:rsid w:val="00913F0A"/>
    <w:rsid w:val="0091619C"/>
    <w:rsid w:val="009166D2"/>
    <w:rsid w:val="00916D27"/>
    <w:rsid w:val="00917B10"/>
    <w:rsid w:val="0092203A"/>
    <w:rsid w:val="00923F1E"/>
    <w:rsid w:val="00924814"/>
    <w:rsid w:val="00924BC3"/>
    <w:rsid w:val="00924C4E"/>
    <w:rsid w:val="009270E0"/>
    <w:rsid w:val="00927DBA"/>
    <w:rsid w:val="00927E5F"/>
    <w:rsid w:val="00930110"/>
    <w:rsid w:val="00930273"/>
    <w:rsid w:val="0093032A"/>
    <w:rsid w:val="009308FC"/>
    <w:rsid w:val="00930CB4"/>
    <w:rsid w:val="00930FB9"/>
    <w:rsid w:val="00931355"/>
    <w:rsid w:val="009316D0"/>
    <w:rsid w:val="00932881"/>
    <w:rsid w:val="00933047"/>
    <w:rsid w:val="00933762"/>
    <w:rsid w:val="0093395F"/>
    <w:rsid w:val="00934109"/>
    <w:rsid w:val="00934BE9"/>
    <w:rsid w:val="009353D7"/>
    <w:rsid w:val="00936FA1"/>
    <w:rsid w:val="00937B06"/>
    <w:rsid w:val="00937C9D"/>
    <w:rsid w:val="00940116"/>
    <w:rsid w:val="00940300"/>
    <w:rsid w:val="009408DC"/>
    <w:rsid w:val="00941617"/>
    <w:rsid w:val="00941750"/>
    <w:rsid w:val="00941CC1"/>
    <w:rsid w:val="00941E36"/>
    <w:rsid w:val="00942752"/>
    <w:rsid w:val="00942B41"/>
    <w:rsid w:val="00943215"/>
    <w:rsid w:val="00943EFB"/>
    <w:rsid w:val="00943FD2"/>
    <w:rsid w:val="00944299"/>
    <w:rsid w:val="00944D44"/>
    <w:rsid w:val="00944DAE"/>
    <w:rsid w:val="0094565D"/>
    <w:rsid w:val="00946FD8"/>
    <w:rsid w:val="00947212"/>
    <w:rsid w:val="009473C2"/>
    <w:rsid w:val="00950258"/>
    <w:rsid w:val="009503D2"/>
    <w:rsid w:val="00953DB4"/>
    <w:rsid w:val="00955F40"/>
    <w:rsid w:val="0095617B"/>
    <w:rsid w:val="00957DDE"/>
    <w:rsid w:val="00961ADE"/>
    <w:rsid w:val="009622AF"/>
    <w:rsid w:val="00962B5E"/>
    <w:rsid w:val="00963B95"/>
    <w:rsid w:val="009640CB"/>
    <w:rsid w:val="009645F4"/>
    <w:rsid w:val="009650FC"/>
    <w:rsid w:val="009659D3"/>
    <w:rsid w:val="00965F72"/>
    <w:rsid w:val="0096693D"/>
    <w:rsid w:val="009677E0"/>
    <w:rsid w:val="0097108F"/>
    <w:rsid w:val="00972923"/>
    <w:rsid w:val="00972BB7"/>
    <w:rsid w:val="00972BC2"/>
    <w:rsid w:val="009734FB"/>
    <w:rsid w:val="009737E8"/>
    <w:rsid w:val="00973C1B"/>
    <w:rsid w:val="00973F73"/>
    <w:rsid w:val="00975AA2"/>
    <w:rsid w:val="009768D0"/>
    <w:rsid w:val="00976D5C"/>
    <w:rsid w:val="00977351"/>
    <w:rsid w:val="00980FD6"/>
    <w:rsid w:val="00981DFA"/>
    <w:rsid w:val="00982959"/>
    <w:rsid w:val="00983AC9"/>
    <w:rsid w:val="0098465D"/>
    <w:rsid w:val="009846BF"/>
    <w:rsid w:val="00985149"/>
    <w:rsid w:val="0098543B"/>
    <w:rsid w:val="00985967"/>
    <w:rsid w:val="00990606"/>
    <w:rsid w:val="009906F8"/>
    <w:rsid w:val="00990943"/>
    <w:rsid w:val="009911EE"/>
    <w:rsid w:val="009916C4"/>
    <w:rsid w:val="00992843"/>
    <w:rsid w:val="00992FDE"/>
    <w:rsid w:val="0099324C"/>
    <w:rsid w:val="00993EA0"/>
    <w:rsid w:val="00995DE4"/>
    <w:rsid w:val="00997FC5"/>
    <w:rsid w:val="009A0482"/>
    <w:rsid w:val="009A0ABB"/>
    <w:rsid w:val="009A1A71"/>
    <w:rsid w:val="009A21BF"/>
    <w:rsid w:val="009A272A"/>
    <w:rsid w:val="009A27E4"/>
    <w:rsid w:val="009A2B8F"/>
    <w:rsid w:val="009A31FF"/>
    <w:rsid w:val="009A4086"/>
    <w:rsid w:val="009A408A"/>
    <w:rsid w:val="009A47C9"/>
    <w:rsid w:val="009A4B9C"/>
    <w:rsid w:val="009A4D68"/>
    <w:rsid w:val="009A4D74"/>
    <w:rsid w:val="009A4EEB"/>
    <w:rsid w:val="009A5E61"/>
    <w:rsid w:val="009A6CB9"/>
    <w:rsid w:val="009A6DE1"/>
    <w:rsid w:val="009B0075"/>
    <w:rsid w:val="009B0411"/>
    <w:rsid w:val="009B073B"/>
    <w:rsid w:val="009B09E3"/>
    <w:rsid w:val="009B16A4"/>
    <w:rsid w:val="009B20D3"/>
    <w:rsid w:val="009B20F6"/>
    <w:rsid w:val="009B2181"/>
    <w:rsid w:val="009B24D0"/>
    <w:rsid w:val="009B2652"/>
    <w:rsid w:val="009B279F"/>
    <w:rsid w:val="009B2C92"/>
    <w:rsid w:val="009B59EE"/>
    <w:rsid w:val="009B6869"/>
    <w:rsid w:val="009B7EDE"/>
    <w:rsid w:val="009C0A7F"/>
    <w:rsid w:val="009C1558"/>
    <w:rsid w:val="009C3819"/>
    <w:rsid w:val="009C3D5A"/>
    <w:rsid w:val="009C3E62"/>
    <w:rsid w:val="009C3F10"/>
    <w:rsid w:val="009C442B"/>
    <w:rsid w:val="009C5B69"/>
    <w:rsid w:val="009C616E"/>
    <w:rsid w:val="009D0308"/>
    <w:rsid w:val="009D0C95"/>
    <w:rsid w:val="009D1B17"/>
    <w:rsid w:val="009D29C5"/>
    <w:rsid w:val="009D2E27"/>
    <w:rsid w:val="009D34B2"/>
    <w:rsid w:val="009D3747"/>
    <w:rsid w:val="009D41BD"/>
    <w:rsid w:val="009D509C"/>
    <w:rsid w:val="009D524B"/>
    <w:rsid w:val="009D52CE"/>
    <w:rsid w:val="009D532A"/>
    <w:rsid w:val="009D6A04"/>
    <w:rsid w:val="009D71F0"/>
    <w:rsid w:val="009E1BC7"/>
    <w:rsid w:val="009E29B0"/>
    <w:rsid w:val="009E357A"/>
    <w:rsid w:val="009E382C"/>
    <w:rsid w:val="009E40C1"/>
    <w:rsid w:val="009E53AA"/>
    <w:rsid w:val="009E5468"/>
    <w:rsid w:val="009E60D9"/>
    <w:rsid w:val="009E70B1"/>
    <w:rsid w:val="009F0028"/>
    <w:rsid w:val="009F0639"/>
    <w:rsid w:val="009F127F"/>
    <w:rsid w:val="009F270B"/>
    <w:rsid w:val="009F2B4D"/>
    <w:rsid w:val="009F3967"/>
    <w:rsid w:val="009F3BE8"/>
    <w:rsid w:val="009F4346"/>
    <w:rsid w:val="009F5D08"/>
    <w:rsid w:val="009F69E1"/>
    <w:rsid w:val="009F7394"/>
    <w:rsid w:val="009F74D1"/>
    <w:rsid w:val="009F768B"/>
    <w:rsid w:val="009F7743"/>
    <w:rsid w:val="00A03566"/>
    <w:rsid w:val="00A038F3"/>
    <w:rsid w:val="00A04382"/>
    <w:rsid w:val="00A047B5"/>
    <w:rsid w:val="00A04BC4"/>
    <w:rsid w:val="00A04C10"/>
    <w:rsid w:val="00A04FE7"/>
    <w:rsid w:val="00A0501A"/>
    <w:rsid w:val="00A05363"/>
    <w:rsid w:val="00A055AD"/>
    <w:rsid w:val="00A05998"/>
    <w:rsid w:val="00A0753E"/>
    <w:rsid w:val="00A07BD1"/>
    <w:rsid w:val="00A11076"/>
    <w:rsid w:val="00A127F0"/>
    <w:rsid w:val="00A12F9F"/>
    <w:rsid w:val="00A130A8"/>
    <w:rsid w:val="00A13A5D"/>
    <w:rsid w:val="00A13EFB"/>
    <w:rsid w:val="00A13F59"/>
    <w:rsid w:val="00A14140"/>
    <w:rsid w:val="00A1416F"/>
    <w:rsid w:val="00A14662"/>
    <w:rsid w:val="00A14C80"/>
    <w:rsid w:val="00A16290"/>
    <w:rsid w:val="00A224D4"/>
    <w:rsid w:val="00A23D6C"/>
    <w:rsid w:val="00A23EFB"/>
    <w:rsid w:val="00A245AC"/>
    <w:rsid w:val="00A3182D"/>
    <w:rsid w:val="00A32B91"/>
    <w:rsid w:val="00A32EEF"/>
    <w:rsid w:val="00A3424C"/>
    <w:rsid w:val="00A34369"/>
    <w:rsid w:val="00A34C81"/>
    <w:rsid w:val="00A35AF9"/>
    <w:rsid w:val="00A369CC"/>
    <w:rsid w:val="00A3744F"/>
    <w:rsid w:val="00A37A36"/>
    <w:rsid w:val="00A37BE0"/>
    <w:rsid w:val="00A37C41"/>
    <w:rsid w:val="00A40990"/>
    <w:rsid w:val="00A40A99"/>
    <w:rsid w:val="00A41DC8"/>
    <w:rsid w:val="00A42061"/>
    <w:rsid w:val="00A426E0"/>
    <w:rsid w:val="00A42BDA"/>
    <w:rsid w:val="00A438B5"/>
    <w:rsid w:val="00A43F0B"/>
    <w:rsid w:val="00A44674"/>
    <w:rsid w:val="00A44BF6"/>
    <w:rsid w:val="00A452F1"/>
    <w:rsid w:val="00A46F70"/>
    <w:rsid w:val="00A47A75"/>
    <w:rsid w:val="00A519D6"/>
    <w:rsid w:val="00A52979"/>
    <w:rsid w:val="00A5795C"/>
    <w:rsid w:val="00A57A45"/>
    <w:rsid w:val="00A609E3"/>
    <w:rsid w:val="00A60A32"/>
    <w:rsid w:val="00A60E57"/>
    <w:rsid w:val="00A60F80"/>
    <w:rsid w:val="00A61CA7"/>
    <w:rsid w:val="00A62BEB"/>
    <w:rsid w:val="00A639BB"/>
    <w:rsid w:val="00A643B5"/>
    <w:rsid w:val="00A643DB"/>
    <w:rsid w:val="00A64576"/>
    <w:rsid w:val="00A64607"/>
    <w:rsid w:val="00A65992"/>
    <w:rsid w:val="00A66244"/>
    <w:rsid w:val="00A666FC"/>
    <w:rsid w:val="00A66965"/>
    <w:rsid w:val="00A66CDD"/>
    <w:rsid w:val="00A70653"/>
    <w:rsid w:val="00A709C7"/>
    <w:rsid w:val="00A70A9C"/>
    <w:rsid w:val="00A71587"/>
    <w:rsid w:val="00A7178A"/>
    <w:rsid w:val="00A71A9B"/>
    <w:rsid w:val="00A71BD9"/>
    <w:rsid w:val="00A72547"/>
    <w:rsid w:val="00A73695"/>
    <w:rsid w:val="00A74118"/>
    <w:rsid w:val="00A75900"/>
    <w:rsid w:val="00A76663"/>
    <w:rsid w:val="00A7763A"/>
    <w:rsid w:val="00A809D7"/>
    <w:rsid w:val="00A815BE"/>
    <w:rsid w:val="00A81957"/>
    <w:rsid w:val="00A825D4"/>
    <w:rsid w:val="00A82A02"/>
    <w:rsid w:val="00A82CE4"/>
    <w:rsid w:val="00A82FB7"/>
    <w:rsid w:val="00A83103"/>
    <w:rsid w:val="00A84071"/>
    <w:rsid w:val="00A84565"/>
    <w:rsid w:val="00A84FB2"/>
    <w:rsid w:val="00A86611"/>
    <w:rsid w:val="00A86740"/>
    <w:rsid w:val="00A87AA4"/>
    <w:rsid w:val="00A87EA5"/>
    <w:rsid w:val="00A903EA"/>
    <w:rsid w:val="00A907D6"/>
    <w:rsid w:val="00A90A20"/>
    <w:rsid w:val="00A9111D"/>
    <w:rsid w:val="00A92F6D"/>
    <w:rsid w:val="00A93B9A"/>
    <w:rsid w:val="00A95565"/>
    <w:rsid w:val="00A958CE"/>
    <w:rsid w:val="00A95F93"/>
    <w:rsid w:val="00A97DF4"/>
    <w:rsid w:val="00AA0E5C"/>
    <w:rsid w:val="00AA1310"/>
    <w:rsid w:val="00AA1A96"/>
    <w:rsid w:val="00AA2E2C"/>
    <w:rsid w:val="00AA3CE6"/>
    <w:rsid w:val="00AA6DAF"/>
    <w:rsid w:val="00AA6E18"/>
    <w:rsid w:val="00AA7077"/>
    <w:rsid w:val="00AA73CA"/>
    <w:rsid w:val="00AA7F08"/>
    <w:rsid w:val="00AB22BC"/>
    <w:rsid w:val="00AB3273"/>
    <w:rsid w:val="00AB3E9F"/>
    <w:rsid w:val="00AB45A8"/>
    <w:rsid w:val="00AB4879"/>
    <w:rsid w:val="00AB49FB"/>
    <w:rsid w:val="00AB63DA"/>
    <w:rsid w:val="00AB68E3"/>
    <w:rsid w:val="00AC078A"/>
    <w:rsid w:val="00AC355E"/>
    <w:rsid w:val="00AC48D6"/>
    <w:rsid w:val="00AC5922"/>
    <w:rsid w:val="00AC5F40"/>
    <w:rsid w:val="00AC6D06"/>
    <w:rsid w:val="00AD0413"/>
    <w:rsid w:val="00AD1060"/>
    <w:rsid w:val="00AD2087"/>
    <w:rsid w:val="00AD2BAA"/>
    <w:rsid w:val="00AD2CA4"/>
    <w:rsid w:val="00AD4373"/>
    <w:rsid w:val="00AD43A1"/>
    <w:rsid w:val="00AD4A6D"/>
    <w:rsid w:val="00AD6B23"/>
    <w:rsid w:val="00AE2F28"/>
    <w:rsid w:val="00AE3EB2"/>
    <w:rsid w:val="00AE511F"/>
    <w:rsid w:val="00AE572C"/>
    <w:rsid w:val="00AE7010"/>
    <w:rsid w:val="00AE7632"/>
    <w:rsid w:val="00AF0932"/>
    <w:rsid w:val="00AF1919"/>
    <w:rsid w:val="00AF1EFC"/>
    <w:rsid w:val="00AF20DB"/>
    <w:rsid w:val="00AF3492"/>
    <w:rsid w:val="00AF38EA"/>
    <w:rsid w:val="00AF3BAD"/>
    <w:rsid w:val="00AF4399"/>
    <w:rsid w:val="00AF46F0"/>
    <w:rsid w:val="00AF6F5B"/>
    <w:rsid w:val="00B00BFD"/>
    <w:rsid w:val="00B00F11"/>
    <w:rsid w:val="00B012F1"/>
    <w:rsid w:val="00B02A7A"/>
    <w:rsid w:val="00B03746"/>
    <w:rsid w:val="00B042BD"/>
    <w:rsid w:val="00B0463D"/>
    <w:rsid w:val="00B05C3C"/>
    <w:rsid w:val="00B06063"/>
    <w:rsid w:val="00B072FF"/>
    <w:rsid w:val="00B10C13"/>
    <w:rsid w:val="00B13340"/>
    <w:rsid w:val="00B14E3A"/>
    <w:rsid w:val="00B1619F"/>
    <w:rsid w:val="00B207F8"/>
    <w:rsid w:val="00B2238C"/>
    <w:rsid w:val="00B22503"/>
    <w:rsid w:val="00B238E9"/>
    <w:rsid w:val="00B24C64"/>
    <w:rsid w:val="00B24E20"/>
    <w:rsid w:val="00B251C4"/>
    <w:rsid w:val="00B25577"/>
    <w:rsid w:val="00B2557A"/>
    <w:rsid w:val="00B25EA9"/>
    <w:rsid w:val="00B27045"/>
    <w:rsid w:val="00B27978"/>
    <w:rsid w:val="00B30BBC"/>
    <w:rsid w:val="00B30C0E"/>
    <w:rsid w:val="00B31661"/>
    <w:rsid w:val="00B329E4"/>
    <w:rsid w:val="00B32AAB"/>
    <w:rsid w:val="00B337F0"/>
    <w:rsid w:val="00B35307"/>
    <w:rsid w:val="00B355FC"/>
    <w:rsid w:val="00B3595E"/>
    <w:rsid w:val="00B35B0A"/>
    <w:rsid w:val="00B35E69"/>
    <w:rsid w:val="00B36523"/>
    <w:rsid w:val="00B377DE"/>
    <w:rsid w:val="00B400B6"/>
    <w:rsid w:val="00B40571"/>
    <w:rsid w:val="00B4123E"/>
    <w:rsid w:val="00B413A5"/>
    <w:rsid w:val="00B41B95"/>
    <w:rsid w:val="00B41EFF"/>
    <w:rsid w:val="00B44290"/>
    <w:rsid w:val="00B44C25"/>
    <w:rsid w:val="00B45585"/>
    <w:rsid w:val="00B45B85"/>
    <w:rsid w:val="00B4672F"/>
    <w:rsid w:val="00B47DF0"/>
    <w:rsid w:val="00B51034"/>
    <w:rsid w:val="00B51F0E"/>
    <w:rsid w:val="00B550DF"/>
    <w:rsid w:val="00B5582E"/>
    <w:rsid w:val="00B569E5"/>
    <w:rsid w:val="00B607B3"/>
    <w:rsid w:val="00B6123A"/>
    <w:rsid w:val="00B62ADC"/>
    <w:rsid w:val="00B62D51"/>
    <w:rsid w:val="00B6355B"/>
    <w:rsid w:val="00B65255"/>
    <w:rsid w:val="00B65721"/>
    <w:rsid w:val="00B65924"/>
    <w:rsid w:val="00B65CF7"/>
    <w:rsid w:val="00B65E2D"/>
    <w:rsid w:val="00B67D17"/>
    <w:rsid w:val="00B67EF6"/>
    <w:rsid w:val="00B70718"/>
    <w:rsid w:val="00B70BCF"/>
    <w:rsid w:val="00B7104A"/>
    <w:rsid w:val="00B715E8"/>
    <w:rsid w:val="00B72C58"/>
    <w:rsid w:val="00B72FFE"/>
    <w:rsid w:val="00B737E3"/>
    <w:rsid w:val="00B73811"/>
    <w:rsid w:val="00B73FBE"/>
    <w:rsid w:val="00B7402C"/>
    <w:rsid w:val="00B74C22"/>
    <w:rsid w:val="00B7549D"/>
    <w:rsid w:val="00B76B1C"/>
    <w:rsid w:val="00B771A2"/>
    <w:rsid w:val="00B77D22"/>
    <w:rsid w:val="00B8078A"/>
    <w:rsid w:val="00B81B87"/>
    <w:rsid w:val="00B828F6"/>
    <w:rsid w:val="00B83786"/>
    <w:rsid w:val="00B84443"/>
    <w:rsid w:val="00B845EB"/>
    <w:rsid w:val="00B84E65"/>
    <w:rsid w:val="00B860A3"/>
    <w:rsid w:val="00B86273"/>
    <w:rsid w:val="00B86295"/>
    <w:rsid w:val="00B8643F"/>
    <w:rsid w:val="00B86A01"/>
    <w:rsid w:val="00B86DEC"/>
    <w:rsid w:val="00B91BEB"/>
    <w:rsid w:val="00B91D23"/>
    <w:rsid w:val="00B929E2"/>
    <w:rsid w:val="00B93913"/>
    <w:rsid w:val="00B93D2E"/>
    <w:rsid w:val="00B93F53"/>
    <w:rsid w:val="00B942C4"/>
    <w:rsid w:val="00B9466A"/>
    <w:rsid w:val="00B94962"/>
    <w:rsid w:val="00B951DA"/>
    <w:rsid w:val="00B9571F"/>
    <w:rsid w:val="00B95E69"/>
    <w:rsid w:val="00B97996"/>
    <w:rsid w:val="00B97D42"/>
    <w:rsid w:val="00BA1ECA"/>
    <w:rsid w:val="00BA25FC"/>
    <w:rsid w:val="00BA3283"/>
    <w:rsid w:val="00BA43D6"/>
    <w:rsid w:val="00BA48BA"/>
    <w:rsid w:val="00BA55C3"/>
    <w:rsid w:val="00BA5AE9"/>
    <w:rsid w:val="00BA66AB"/>
    <w:rsid w:val="00BA6F31"/>
    <w:rsid w:val="00BA7488"/>
    <w:rsid w:val="00BA77A1"/>
    <w:rsid w:val="00BA7AB2"/>
    <w:rsid w:val="00BA7C1E"/>
    <w:rsid w:val="00BB0375"/>
    <w:rsid w:val="00BB0CF5"/>
    <w:rsid w:val="00BB1D03"/>
    <w:rsid w:val="00BB4400"/>
    <w:rsid w:val="00BB52E1"/>
    <w:rsid w:val="00BB5552"/>
    <w:rsid w:val="00BB5F9E"/>
    <w:rsid w:val="00BB6105"/>
    <w:rsid w:val="00BB653F"/>
    <w:rsid w:val="00BB68C9"/>
    <w:rsid w:val="00BC04EC"/>
    <w:rsid w:val="00BC101E"/>
    <w:rsid w:val="00BC2CE9"/>
    <w:rsid w:val="00BC2EBA"/>
    <w:rsid w:val="00BC34A8"/>
    <w:rsid w:val="00BC51DE"/>
    <w:rsid w:val="00BC5730"/>
    <w:rsid w:val="00BC59B8"/>
    <w:rsid w:val="00BC5C2F"/>
    <w:rsid w:val="00BC726E"/>
    <w:rsid w:val="00BC796B"/>
    <w:rsid w:val="00BC7F27"/>
    <w:rsid w:val="00BD0D46"/>
    <w:rsid w:val="00BD185F"/>
    <w:rsid w:val="00BD3CD4"/>
    <w:rsid w:val="00BD3DAD"/>
    <w:rsid w:val="00BD3EF9"/>
    <w:rsid w:val="00BD3FE7"/>
    <w:rsid w:val="00BD42EC"/>
    <w:rsid w:val="00BD4A57"/>
    <w:rsid w:val="00BD5414"/>
    <w:rsid w:val="00BD5F0E"/>
    <w:rsid w:val="00BD694B"/>
    <w:rsid w:val="00BD6DA2"/>
    <w:rsid w:val="00BD781B"/>
    <w:rsid w:val="00BE00A8"/>
    <w:rsid w:val="00BE08E7"/>
    <w:rsid w:val="00BE117D"/>
    <w:rsid w:val="00BE26FE"/>
    <w:rsid w:val="00BE2919"/>
    <w:rsid w:val="00BE298E"/>
    <w:rsid w:val="00BE2A3C"/>
    <w:rsid w:val="00BE30A0"/>
    <w:rsid w:val="00BE3CCA"/>
    <w:rsid w:val="00BE3D87"/>
    <w:rsid w:val="00BE3DC0"/>
    <w:rsid w:val="00BE4718"/>
    <w:rsid w:val="00BE5F5B"/>
    <w:rsid w:val="00BE6633"/>
    <w:rsid w:val="00BE726B"/>
    <w:rsid w:val="00BE779B"/>
    <w:rsid w:val="00BF1491"/>
    <w:rsid w:val="00BF2248"/>
    <w:rsid w:val="00BF2A63"/>
    <w:rsid w:val="00BF3952"/>
    <w:rsid w:val="00BF3F0D"/>
    <w:rsid w:val="00BF43B2"/>
    <w:rsid w:val="00BF50E7"/>
    <w:rsid w:val="00BF61D9"/>
    <w:rsid w:val="00BF75AE"/>
    <w:rsid w:val="00BF79F6"/>
    <w:rsid w:val="00C00100"/>
    <w:rsid w:val="00C00E64"/>
    <w:rsid w:val="00C01ACA"/>
    <w:rsid w:val="00C0282F"/>
    <w:rsid w:val="00C02A91"/>
    <w:rsid w:val="00C038E9"/>
    <w:rsid w:val="00C03D63"/>
    <w:rsid w:val="00C03FDE"/>
    <w:rsid w:val="00C058CD"/>
    <w:rsid w:val="00C066DA"/>
    <w:rsid w:val="00C07611"/>
    <w:rsid w:val="00C0768C"/>
    <w:rsid w:val="00C07E49"/>
    <w:rsid w:val="00C10BDC"/>
    <w:rsid w:val="00C1130C"/>
    <w:rsid w:val="00C1158B"/>
    <w:rsid w:val="00C11600"/>
    <w:rsid w:val="00C12564"/>
    <w:rsid w:val="00C1480D"/>
    <w:rsid w:val="00C14A5E"/>
    <w:rsid w:val="00C1621D"/>
    <w:rsid w:val="00C1670E"/>
    <w:rsid w:val="00C169CA"/>
    <w:rsid w:val="00C17083"/>
    <w:rsid w:val="00C1784B"/>
    <w:rsid w:val="00C178EA"/>
    <w:rsid w:val="00C209A6"/>
    <w:rsid w:val="00C22A8E"/>
    <w:rsid w:val="00C22CA3"/>
    <w:rsid w:val="00C23521"/>
    <w:rsid w:val="00C23BBD"/>
    <w:rsid w:val="00C23BD2"/>
    <w:rsid w:val="00C24308"/>
    <w:rsid w:val="00C24D00"/>
    <w:rsid w:val="00C253F6"/>
    <w:rsid w:val="00C25ADA"/>
    <w:rsid w:val="00C25C10"/>
    <w:rsid w:val="00C25F06"/>
    <w:rsid w:val="00C25F74"/>
    <w:rsid w:val="00C26A62"/>
    <w:rsid w:val="00C27CD6"/>
    <w:rsid w:val="00C30843"/>
    <w:rsid w:val="00C319BB"/>
    <w:rsid w:val="00C32B92"/>
    <w:rsid w:val="00C3329D"/>
    <w:rsid w:val="00C343A4"/>
    <w:rsid w:val="00C346F1"/>
    <w:rsid w:val="00C34940"/>
    <w:rsid w:val="00C352FB"/>
    <w:rsid w:val="00C368AD"/>
    <w:rsid w:val="00C40E10"/>
    <w:rsid w:val="00C419DF"/>
    <w:rsid w:val="00C43D28"/>
    <w:rsid w:val="00C45258"/>
    <w:rsid w:val="00C45B10"/>
    <w:rsid w:val="00C465C3"/>
    <w:rsid w:val="00C465E7"/>
    <w:rsid w:val="00C46AD4"/>
    <w:rsid w:val="00C46B20"/>
    <w:rsid w:val="00C46C1D"/>
    <w:rsid w:val="00C46F98"/>
    <w:rsid w:val="00C50429"/>
    <w:rsid w:val="00C50DAE"/>
    <w:rsid w:val="00C50E90"/>
    <w:rsid w:val="00C51E8F"/>
    <w:rsid w:val="00C53039"/>
    <w:rsid w:val="00C53312"/>
    <w:rsid w:val="00C54642"/>
    <w:rsid w:val="00C54B30"/>
    <w:rsid w:val="00C55D6C"/>
    <w:rsid w:val="00C55DD7"/>
    <w:rsid w:val="00C56E9F"/>
    <w:rsid w:val="00C57390"/>
    <w:rsid w:val="00C6135A"/>
    <w:rsid w:val="00C62755"/>
    <w:rsid w:val="00C6403D"/>
    <w:rsid w:val="00C64476"/>
    <w:rsid w:val="00C64698"/>
    <w:rsid w:val="00C65AA1"/>
    <w:rsid w:val="00C65EBA"/>
    <w:rsid w:val="00C662E4"/>
    <w:rsid w:val="00C67F82"/>
    <w:rsid w:val="00C71432"/>
    <w:rsid w:val="00C71538"/>
    <w:rsid w:val="00C71E8F"/>
    <w:rsid w:val="00C71F67"/>
    <w:rsid w:val="00C720CB"/>
    <w:rsid w:val="00C7296D"/>
    <w:rsid w:val="00C729CF"/>
    <w:rsid w:val="00C72D86"/>
    <w:rsid w:val="00C736E5"/>
    <w:rsid w:val="00C76000"/>
    <w:rsid w:val="00C76C44"/>
    <w:rsid w:val="00C77491"/>
    <w:rsid w:val="00C77761"/>
    <w:rsid w:val="00C779D0"/>
    <w:rsid w:val="00C80419"/>
    <w:rsid w:val="00C804E9"/>
    <w:rsid w:val="00C80650"/>
    <w:rsid w:val="00C80A8A"/>
    <w:rsid w:val="00C8172C"/>
    <w:rsid w:val="00C81FD4"/>
    <w:rsid w:val="00C8258C"/>
    <w:rsid w:val="00C838BA"/>
    <w:rsid w:val="00C842BA"/>
    <w:rsid w:val="00C84DE7"/>
    <w:rsid w:val="00C84EF4"/>
    <w:rsid w:val="00C85022"/>
    <w:rsid w:val="00C856EB"/>
    <w:rsid w:val="00C9163D"/>
    <w:rsid w:val="00C92330"/>
    <w:rsid w:val="00C941A8"/>
    <w:rsid w:val="00C95F1A"/>
    <w:rsid w:val="00C96633"/>
    <w:rsid w:val="00C96B10"/>
    <w:rsid w:val="00C9720F"/>
    <w:rsid w:val="00C975B1"/>
    <w:rsid w:val="00C97D55"/>
    <w:rsid w:val="00CA0776"/>
    <w:rsid w:val="00CA13ED"/>
    <w:rsid w:val="00CA1628"/>
    <w:rsid w:val="00CA2A46"/>
    <w:rsid w:val="00CA2E29"/>
    <w:rsid w:val="00CA41F1"/>
    <w:rsid w:val="00CA6A34"/>
    <w:rsid w:val="00CA760E"/>
    <w:rsid w:val="00CA78F4"/>
    <w:rsid w:val="00CB0C26"/>
    <w:rsid w:val="00CB1840"/>
    <w:rsid w:val="00CB1971"/>
    <w:rsid w:val="00CB2C18"/>
    <w:rsid w:val="00CB5141"/>
    <w:rsid w:val="00CB5ECD"/>
    <w:rsid w:val="00CB6C4B"/>
    <w:rsid w:val="00CB729B"/>
    <w:rsid w:val="00CB72D6"/>
    <w:rsid w:val="00CC1D74"/>
    <w:rsid w:val="00CC21AF"/>
    <w:rsid w:val="00CC26D9"/>
    <w:rsid w:val="00CC38C4"/>
    <w:rsid w:val="00CD0EA5"/>
    <w:rsid w:val="00CD1505"/>
    <w:rsid w:val="00CD2021"/>
    <w:rsid w:val="00CD2490"/>
    <w:rsid w:val="00CD40B0"/>
    <w:rsid w:val="00CD4251"/>
    <w:rsid w:val="00CD58F3"/>
    <w:rsid w:val="00CD6D0E"/>
    <w:rsid w:val="00CD7C3C"/>
    <w:rsid w:val="00CD7E8B"/>
    <w:rsid w:val="00CE0934"/>
    <w:rsid w:val="00CE0FA0"/>
    <w:rsid w:val="00CE1501"/>
    <w:rsid w:val="00CE1B2C"/>
    <w:rsid w:val="00CE308D"/>
    <w:rsid w:val="00CE5837"/>
    <w:rsid w:val="00CE5CD0"/>
    <w:rsid w:val="00CE6C19"/>
    <w:rsid w:val="00CE7D46"/>
    <w:rsid w:val="00CF0153"/>
    <w:rsid w:val="00CF0DBB"/>
    <w:rsid w:val="00CF209C"/>
    <w:rsid w:val="00CF270E"/>
    <w:rsid w:val="00CF6F9D"/>
    <w:rsid w:val="00CF7C10"/>
    <w:rsid w:val="00CF7DE4"/>
    <w:rsid w:val="00D006C3"/>
    <w:rsid w:val="00D00FA3"/>
    <w:rsid w:val="00D018F9"/>
    <w:rsid w:val="00D0200D"/>
    <w:rsid w:val="00D028A6"/>
    <w:rsid w:val="00D06732"/>
    <w:rsid w:val="00D06A77"/>
    <w:rsid w:val="00D07E8F"/>
    <w:rsid w:val="00D10B5E"/>
    <w:rsid w:val="00D10D3D"/>
    <w:rsid w:val="00D1103C"/>
    <w:rsid w:val="00D11444"/>
    <w:rsid w:val="00D11F5C"/>
    <w:rsid w:val="00D12DF3"/>
    <w:rsid w:val="00D14340"/>
    <w:rsid w:val="00D14A85"/>
    <w:rsid w:val="00D14C53"/>
    <w:rsid w:val="00D16E82"/>
    <w:rsid w:val="00D201AA"/>
    <w:rsid w:val="00D20752"/>
    <w:rsid w:val="00D20830"/>
    <w:rsid w:val="00D21584"/>
    <w:rsid w:val="00D221E0"/>
    <w:rsid w:val="00D22B48"/>
    <w:rsid w:val="00D22CDE"/>
    <w:rsid w:val="00D231DB"/>
    <w:rsid w:val="00D24274"/>
    <w:rsid w:val="00D27693"/>
    <w:rsid w:val="00D3018D"/>
    <w:rsid w:val="00D31123"/>
    <w:rsid w:val="00D319EE"/>
    <w:rsid w:val="00D31A2D"/>
    <w:rsid w:val="00D32858"/>
    <w:rsid w:val="00D32D2C"/>
    <w:rsid w:val="00D3530D"/>
    <w:rsid w:val="00D356E0"/>
    <w:rsid w:val="00D359B3"/>
    <w:rsid w:val="00D36468"/>
    <w:rsid w:val="00D3667C"/>
    <w:rsid w:val="00D36FE9"/>
    <w:rsid w:val="00D401D5"/>
    <w:rsid w:val="00D40650"/>
    <w:rsid w:val="00D4231D"/>
    <w:rsid w:val="00D42647"/>
    <w:rsid w:val="00D42864"/>
    <w:rsid w:val="00D43077"/>
    <w:rsid w:val="00D438B8"/>
    <w:rsid w:val="00D44326"/>
    <w:rsid w:val="00D456C7"/>
    <w:rsid w:val="00D45CF7"/>
    <w:rsid w:val="00D4659B"/>
    <w:rsid w:val="00D47DAC"/>
    <w:rsid w:val="00D50F7D"/>
    <w:rsid w:val="00D511DF"/>
    <w:rsid w:val="00D5142D"/>
    <w:rsid w:val="00D527B2"/>
    <w:rsid w:val="00D533B2"/>
    <w:rsid w:val="00D539DD"/>
    <w:rsid w:val="00D56968"/>
    <w:rsid w:val="00D56FB3"/>
    <w:rsid w:val="00D57286"/>
    <w:rsid w:val="00D60566"/>
    <w:rsid w:val="00D60A7F"/>
    <w:rsid w:val="00D60AF6"/>
    <w:rsid w:val="00D6167B"/>
    <w:rsid w:val="00D617CF"/>
    <w:rsid w:val="00D61BDE"/>
    <w:rsid w:val="00D61C6F"/>
    <w:rsid w:val="00D61E5F"/>
    <w:rsid w:val="00D62127"/>
    <w:rsid w:val="00D63247"/>
    <w:rsid w:val="00D63AF5"/>
    <w:rsid w:val="00D646EA"/>
    <w:rsid w:val="00D64B9A"/>
    <w:rsid w:val="00D64D69"/>
    <w:rsid w:val="00D650DA"/>
    <w:rsid w:val="00D70E03"/>
    <w:rsid w:val="00D75902"/>
    <w:rsid w:val="00D761FD"/>
    <w:rsid w:val="00D7623E"/>
    <w:rsid w:val="00D767B8"/>
    <w:rsid w:val="00D76F9D"/>
    <w:rsid w:val="00D77A29"/>
    <w:rsid w:val="00D8047A"/>
    <w:rsid w:val="00D807B0"/>
    <w:rsid w:val="00D8396D"/>
    <w:rsid w:val="00D83B56"/>
    <w:rsid w:val="00D83F55"/>
    <w:rsid w:val="00D840B1"/>
    <w:rsid w:val="00D84218"/>
    <w:rsid w:val="00D84F42"/>
    <w:rsid w:val="00D852DD"/>
    <w:rsid w:val="00D854A5"/>
    <w:rsid w:val="00D878E1"/>
    <w:rsid w:val="00D9049E"/>
    <w:rsid w:val="00D9059B"/>
    <w:rsid w:val="00D905BB"/>
    <w:rsid w:val="00D90A21"/>
    <w:rsid w:val="00D90DD9"/>
    <w:rsid w:val="00D91793"/>
    <w:rsid w:val="00D92E9B"/>
    <w:rsid w:val="00D95343"/>
    <w:rsid w:val="00D954EA"/>
    <w:rsid w:val="00D95715"/>
    <w:rsid w:val="00D96F87"/>
    <w:rsid w:val="00D97552"/>
    <w:rsid w:val="00D97C45"/>
    <w:rsid w:val="00DA05BA"/>
    <w:rsid w:val="00DA1370"/>
    <w:rsid w:val="00DA147C"/>
    <w:rsid w:val="00DA1874"/>
    <w:rsid w:val="00DA1905"/>
    <w:rsid w:val="00DA2025"/>
    <w:rsid w:val="00DA25D9"/>
    <w:rsid w:val="00DA2772"/>
    <w:rsid w:val="00DA38C1"/>
    <w:rsid w:val="00DA3FD3"/>
    <w:rsid w:val="00DA5967"/>
    <w:rsid w:val="00DA5B8A"/>
    <w:rsid w:val="00DA670E"/>
    <w:rsid w:val="00DA6FEE"/>
    <w:rsid w:val="00DA7467"/>
    <w:rsid w:val="00DB0BA5"/>
    <w:rsid w:val="00DB11D3"/>
    <w:rsid w:val="00DB120C"/>
    <w:rsid w:val="00DB1A69"/>
    <w:rsid w:val="00DB39C7"/>
    <w:rsid w:val="00DB5BFE"/>
    <w:rsid w:val="00DB6396"/>
    <w:rsid w:val="00DB671F"/>
    <w:rsid w:val="00DB6C23"/>
    <w:rsid w:val="00DB7270"/>
    <w:rsid w:val="00DC01D9"/>
    <w:rsid w:val="00DC0526"/>
    <w:rsid w:val="00DC2164"/>
    <w:rsid w:val="00DC4886"/>
    <w:rsid w:val="00DC7A85"/>
    <w:rsid w:val="00DC7B2F"/>
    <w:rsid w:val="00DD0FDD"/>
    <w:rsid w:val="00DD130B"/>
    <w:rsid w:val="00DD1C27"/>
    <w:rsid w:val="00DD1E02"/>
    <w:rsid w:val="00DD21F2"/>
    <w:rsid w:val="00DD26DD"/>
    <w:rsid w:val="00DD27B5"/>
    <w:rsid w:val="00DD2829"/>
    <w:rsid w:val="00DD3249"/>
    <w:rsid w:val="00DD33DE"/>
    <w:rsid w:val="00DD4A8A"/>
    <w:rsid w:val="00DD6166"/>
    <w:rsid w:val="00DD6861"/>
    <w:rsid w:val="00DD6D95"/>
    <w:rsid w:val="00DE05D4"/>
    <w:rsid w:val="00DE0F6D"/>
    <w:rsid w:val="00DE102B"/>
    <w:rsid w:val="00DE1C4C"/>
    <w:rsid w:val="00DE2628"/>
    <w:rsid w:val="00DE34D2"/>
    <w:rsid w:val="00DE435D"/>
    <w:rsid w:val="00DE5D5D"/>
    <w:rsid w:val="00DE6ECD"/>
    <w:rsid w:val="00DE713B"/>
    <w:rsid w:val="00DE725C"/>
    <w:rsid w:val="00DE75BE"/>
    <w:rsid w:val="00DE7A2C"/>
    <w:rsid w:val="00DF0598"/>
    <w:rsid w:val="00DF0DDC"/>
    <w:rsid w:val="00DF0DE0"/>
    <w:rsid w:val="00DF12DE"/>
    <w:rsid w:val="00DF2361"/>
    <w:rsid w:val="00DF29CE"/>
    <w:rsid w:val="00DF2F6B"/>
    <w:rsid w:val="00DF34AF"/>
    <w:rsid w:val="00DF39F0"/>
    <w:rsid w:val="00DF4C53"/>
    <w:rsid w:val="00DF5998"/>
    <w:rsid w:val="00DF64D8"/>
    <w:rsid w:val="00DF78D9"/>
    <w:rsid w:val="00DF7D88"/>
    <w:rsid w:val="00E002F0"/>
    <w:rsid w:val="00E00BBE"/>
    <w:rsid w:val="00E01097"/>
    <w:rsid w:val="00E0111C"/>
    <w:rsid w:val="00E01142"/>
    <w:rsid w:val="00E01D79"/>
    <w:rsid w:val="00E024AE"/>
    <w:rsid w:val="00E02CB2"/>
    <w:rsid w:val="00E0464A"/>
    <w:rsid w:val="00E046B6"/>
    <w:rsid w:val="00E04D50"/>
    <w:rsid w:val="00E05BDE"/>
    <w:rsid w:val="00E05F03"/>
    <w:rsid w:val="00E06954"/>
    <w:rsid w:val="00E06C7D"/>
    <w:rsid w:val="00E07AA0"/>
    <w:rsid w:val="00E07B46"/>
    <w:rsid w:val="00E10284"/>
    <w:rsid w:val="00E14389"/>
    <w:rsid w:val="00E1439C"/>
    <w:rsid w:val="00E147C6"/>
    <w:rsid w:val="00E150C6"/>
    <w:rsid w:val="00E15D16"/>
    <w:rsid w:val="00E16B40"/>
    <w:rsid w:val="00E17305"/>
    <w:rsid w:val="00E203BB"/>
    <w:rsid w:val="00E20B06"/>
    <w:rsid w:val="00E21610"/>
    <w:rsid w:val="00E22079"/>
    <w:rsid w:val="00E2233E"/>
    <w:rsid w:val="00E23E56"/>
    <w:rsid w:val="00E2460C"/>
    <w:rsid w:val="00E25B6E"/>
    <w:rsid w:val="00E260D9"/>
    <w:rsid w:val="00E2613D"/>
    <w:rsid w:val="00E26856"/>
    <w:rsid w:val="00E27432"/>
    <w:rsid w:val="00E27A58"/>
    <w:rsid w:val="00E30326"/>
    <w:rsid w:val="00E31B04"/>
    <w:rsid w:val="00E31BC6"/>
    <w:rsid w:val="00E31CAC"/>
    <w:rsid w:val="00E326F9"/>
    <w:rsid w:val="00E32BEC"/>
    <w:rsid w:val="00E33810"/>
    <w:rsid w:val="00E338A2"/>
    <w:rsid w:val="00E34071"/>
    <w:rsid w:val="00E35A37"/>
    <w:rsid w:val="00E35AC3"/>
    <w:rsid w:val="00E36481"/>
    <w:rsid w:val="00E36A6A"/>
    <w:rsid w:val="00E36D25"/>
    <w:rsid w:val="00E40E2D"/>
    <w:rsid w:val="00E41A28"/>
    <w:rsid w:val="00E425CD"/>
    <w:rsid w:val="00E42A1B"/>
    <w:rsid w:val="00E45A2A"/>
    <w:rsid w:val="00E46F84"/>
    <w:rsid w:val="00E51BD6"/>
    <w:rsid w:val="00E51F0C"/>
    <w:rsid w:val="00E52ED1"/>
    <w:rsid w:val="00E53015"/>
    <w:rsid w:val="00E531B1"/>
    <w:rsid w:val="00E53D07"/>
    <w:rsid w:val="00E54B19"/>
    <w:rsid w:val="00E60784"/>
    <w:rsid w:val="00E6179A"/>
    <w:rsid w:val="00E61CA6"/>
    <w:rsid w:val="00E62E4C"/>
    <w:rsid w:val="00E63173"/>
    <w:rsid w:val="00E637A6"/>
    <w:rsid w:val="00E63F9E"/>
    <w:rsid w:val="00E6444A"/>
    <w:rsid w:val="00E648B2"/>
    <w:rsid w:val="00E6491F"/>
    <w:rsid w:val="00E64B93"/>
    <w:rsid w:val="00E65591"/>
    <w:rsid w:val="00E65761"/>
    <w:rsid w:val="00E65947"/>
    <w:rsid w:val="00E661D4"/>
    <w:rsid w:val="00E66466"/>
    <w:rsid w:val="00E66EBF"/>
    <w:rsid w:val="00E67039"/>
    <w:rsid w:val="00E6720D"/>
    <w:rsid w:val="00E67D2B"/>
    <w:rsid w:val="00E67EDD"/>
    <w:rsid w:val="00E703DA"/>
    <w:rsid w:val="00E70B09"/>
    <w:rsid w:val="00E71551"/>
    <w:rsid w:val="00E715F9"/>
    <w:rsid w:val="00E720AE"/>
    <w:rsid w:val="00E72910"/>
    <w:rsid w:val="00E72CBF"/>
    <w:rsid w:val="00E73256"/>
    <w:rsid w:val="00E732B8"/>
    <w:rsid w:val="00E73306"/>
    <w:rsid w:val="00E74105"/>
    <w:rsid w:val="00E743CB"/>
    <w:rsid w:val="00E74733"/>
    <w:rsid w:val="00E75EA3"/>
    <w:rsid w:val="00E769B9"/>
    <w:rsid w:val="00E80112"/>
    <w:rsid w:val="00E808B1"/>
    <w:rsid w:val="00E80C96"/>
    <w:rsid w:val="00E813A7"/>
    <w:rsid w:val="00E81F7F"/>
    <w:rsid w:val="00E838A3"/>
    <w:rsid w:val="00E84035"/>
    <w:rsid w:val="00E840A9"/>
    <w:rsid w:val="00E85B3C"/>
    <w:rsid w:val="00E85E0B"/>
    <w:rsid w:val="00E85E0F"/>
    <w:rsid w:val="00E87679"/>
    <w:rsid w:val="00E87D8F"/>
    <w:rsid w:val="00E912AD"/>
    <w:rsid w:val="00E91A7A"/>
    <w:rsid w:val="00E926BF"/>
    <w:rsid w:val="00E93F91"/>
    <w:rsid w:val="00E96DBC"/>
    <w:rsid w:val="00E97F5B"/>
    <w:rsid w:val="00E97FA9"/>
    <w:rsid w:val="00EA05AE"/>
    <w:rsid w:val="00EA2015"/>
    <w:rsid w:val="00EA238A"/>
    <w:rsid w:val="00EA362E"/>
    <w:rsid w:val="00EA3CA8"/>
    <w:rsid w:val="00EA446A"/>
    <w:rsid w:val="00EA56BC"/>
    <w:rsid w:val="00EA65CC"/>
    <w:rsid w:val="00EA7F4D"/>
    <w:rsid w:val="00EA7F76"/>
    <w:rsid w:val="00EB0326"/>
    <w:rsid w:val="00EB04E4"/>
    <w:rsid w:val="00EB27CA"/>
    <w:rsid w:val="00EB3844"/>
    <w:rsid w:val="00EB3F2E"/>
    <w:rsid w:val="00EB4596"/>
    <w:rsid w:val="00EB5CF7"/>
    <w:rsid w:val="00EB6BB0"/>
    <w:rsid w:val="00EC154B"/>
    <w:rsid w:val="00EC2E72"/>
    <w:rsid w:val="00EC336C"/>
    <w:rsid w:val="00EC3802"/>
    <w:rsid w:val="00EC4FE6"/>
    <w:rsid w:val="00EC5CC4"/>
    <w:rsid w:val="00EC60A3"/>
    <w:rsid w:val="00EC6852"/>
    <w:rsid w:val="00EC7A67"/>
    <w:rsid w:val="00ED0615"/>
    <w:rsid w:val="00ED0C10"/>
    <w:rsid w:val="00ED1AE5"/>
    <w:rsid w:val="00ED2426"/>
    <w:rsid w:val="00ED2B81"/>
    <w:rsid w:val="00ED3090"/>
    <w:rsid w:val="00ED417A"/>
    <w:rsid w:val="00ED5C5F"/>
    <w:rsid w:val="00ED6086"/>
    <w:rsid w:val="00ED762E"/>
    <w:rsid w:val="00EE18FE"/>
    <w:rsid w:val="00EE36BE"/>
    <w:rsid w:val="00EE36DE"/>
    <w:rsid w:val="00EE54CD"/>
    <w:rsid w:val="00EE54EF"/>
    <w:rsid w:val="00EF0D46"/>
    <w:rsid w:val="00EF1C80"/>
    <w:rsid w:val="00EF26A4"/>
    <w:rsid w:val="00EF476C"/>
    <w:rsid w:val="00EF4835"/>
    <w:rsid w:val="00EF4E13"/>
    <w:rsid w:val="00EF6CD6"/>
    <w:rsid w:val="00F014EE"/>
    <w:rsid w:val="00F01A3E"/>
    <w:rsid w:val="00F0256D"/>
    <w:rsid w:val="00F0269E"/>
    <w:rsid w:val="00F0387C"/>
    <w:rsid w:val="00F040B4"/>
    <w:rsid w:val="00F04CBA"/>
    <w:rsid w:val="00F04E05"/>
    <w:rsid w:val="00F057DF"/>
    <w:rsid w:val="00F06EC1"/>
    <w:rsid w:val="00F070F7"/>
    <w:rsid w:val="00F07306"/>
    <w:rsid w:val="00F0748F"/>
    <w:rsid w:val="00F07BF2"/>
    <w:rsid w:val="00F07E2A"/>
    <w:rsid w:val="00F10417"/>
    <w:rsid w:val="00F10569"/>
    <w:rsid w:val="00F11F4C"/>
    <w:rsid w:val="00F1245B"/>
    <w:rsid w:val="00F12A85"/>
    <w:rsid w:val="00F13272"/>
    <w:rsid w:val="00F14E28"/>
    <w:rsid w:val="00F14F3A"/>
    <w:rsid w:val="00F16095"/>
    <w:rsid w:val="00F163D9"/>
    <w:rsid w:val="00F16D50"/>
    <w:rsid w:val="00F16FD4"/>
    <w:rsid w:val="00F172CF"/>
    <w:rsid w:val="00F20540"/>
    <w:rsid w:val="00F20811"/>
    <w:rsid w:val="00F2094C"/>
    <w:rsid w:val="00F219F4"/>
    <w:rsid w:val="00F22808"/>
    <w:rsid w:val="00F22F7A"/>
    <w:rsid w:val="00F237ED"/>
    <w:rsid w:val="00F238CD"/>
    <w:rsid w:val="00F23AA4"/>
    <w:rsid w:val="00F24038"/>
    <w:rsid w:val="00F2630D"/>
    <w:rsid w:val="00F30581"/>
    <w:rsid w:val="00F317E8"/>
    <w:rsid w:val="00F3247D"/>
    <w:rsid w:val="00F3324D"/>
    <w:rsid w:val="00F33E54"/>
    <w:rsid w:val="00F34FA8"/>
    <w:rsid w:val="00F3510F"/>
    <w:rsid w:val="00F35773"/>
    <w:rsid w:val="00F35799"/>
    <w:rsid w:val="00F35AB9"/>
    <w:rsid w:val="00F35B9B"/>
    <w:rsid w:val="00F364C8"/>
    <w:rsid w:val="00F371DD"/>
    <w:rsid w:val="00F372C9"/>
    <w:rsid w:val="00F37860"/>
    <w:rsid w:val="00F412B8"/>
    <w:rsid w:val="00F42B71"/>
    <w:rsid w:val="00F42BE3"/>
    <w:rsid w:val="00F4346C"/>
    <w:rsid w:val="00F45A3B"/>
    <w:rsid w:val="00F46D03"/>
    <w:rsid w:val="00F47485"/>
    <w:rsid w:val="00F47D93"/>
    <w:rsid w:val="00F50113"/>
    <w:rsid w:val="00F50DE7"/>
    <w:rsid w:val="00F51069"/>
    <w:rsid w:val="00F5115F"/>
    <w:rsid w:val="00F51254"/>
    <w:rsid w:val="00F51B84"/>
    <w:rsid w:val="00F51FEB"/>
    <w:rsid w:val="00F52102"/>
    <w:rsid w:val="00F5243F"/>
    <w:rsid w:val="00F5277C"/>
    <w:rsid w:val="00F5286E"/>
    <w:rsid w:val="00F544B4"/>
    <w:rsid w:val="00F54B16"/>
    <w:rsid w:val="00F551CD"/>
    <w:rsid w:val="00F557C1"/>
    <w:rsid w:val="00F559B7"/>
    <w:rsid w:val="00F55D71"/>
    <w:rsid w:val="00F5731C"/>
    <w:rsid w:val="00F57FB9"/>
    <w:rsid w:val="00F627E8"/>
    <w:rsid w:val="00F62B5D"/>
    <w:rsid w:val="00F63ED8"/>
    <w:rsid w:val="00F647AF"/>
    <w:rsid w:val="00F64F0E"/>
    <w:rsid w:val="00F659A7"/>
    <w:rsid w:val="00F66249"/>
    <w:rsid w:val="00F66FEA"/>
    <w:rsid w:val="00F71030"/>
    <w:rsid w:val="00F710AF"/>
    <w:rsid w:val="00F712F7"/>
    <w:rsid w:val="00F715AB"/>
    <w:rsid w:val="00F72A78"/>
    <w:rsid w:val="00F73584"/>
    <w:rsid w:val="00F76746"/>
    <w:rsid w:val="00F77011"/>
    <w:rsid w:val="00F770E6"/>
    <w:rsid w:val="00F771E3"/>
    <w:rsid w:val="00F77C4B"/>
    <w:rsid w:val="00F8075F"/>
    <w:rsid w:val="00F80CC7"/>
    <w:rsid w:val="00F81793"/>
    <w:rsid w:val="00F81D59"/>
    <w:rsid w:val="00F81DF2"/>
    <w:rsid w:val="00F82BDD"/>
    <w:rsid w:val="00F833DD"/>
    <w:rsid w:val="00F840C0"/>
    <w:rsid w:val="00F87591"/>
    <w:rsid w:val="00F87A43"/>
    <w:rsid w:val="00F87F3D"/>
    <w:rsid w:val="00F902F6"/>
    <w:rsid w:val="00F91B19"/>
    <w:rsid w:val="00F929C3"/>
    <w:rsid w:val="00F93071"/>
    <w:rsid w:val="00F93642"/>
    <w:rsid w:val="00F93646"/>
    <w:rsid w:val="00F95528"/>
    <w:rsid w:val="00F96542"/>
    <w:rsid w:val="00F969D3"/>
    <w:rsid w:val="00FA0149"/>
    <w:rsid w:val="00FA0190"/>
    <w:rsid w:val="00FA10EC"/>
    <w:rsid w:val="00FA137B"/>
    <w:rsid w:val="00FA15FA"/>
    <w:rsid w:val="00FA27A1"/>
    <w:rsid w:val="00FA27DD"/>
    <w:rsid w:val="00FA39CF"/>
    <w:rsid w:val="00FA4AB9"/>
    <w:rsid w:val="00FA4D24"/>
    <w:rsid w:val="00FA50FF"/>
    <w:rsid w:val="00FA667C"/>
    <w:rsid w:val="00FA7C3F"/>
    <w:rsid w:val="00FB04B9"/>
    <w:rsid w:val="00FB0A6C"/>
    <w:rsid w:val="00FB1744"/>
    <w:rsid w:val="00FB3A10"/>
    <w:rsid w:val="00FB5CD1"/>
    <w:rsid w:val="00FB6AE8"/>
    <w:rsid w:val="00FC0283"/>
    <w:rsid w:val="00FC099F"/>
    <w:rsid w:val="00FC141B"/>
    <w:rsid w:val="00FC15E6"/>
    <w:rsid w:val="00FC1B56"/>
    <w:rsid w:val="00FC23F6"/>
    <w:rsid w:val="00FC3519"/>
    <w:rsid w:val="00FC398D"/>
    <w:rsid w:val="00FC63A2"/>
    <w:rsid w:val="00FC701E"/>
    <w:rsid w:val="00FD0E49"/>
    <w:rsid w:val="00FD10B0"/>
    <w:rsid w:val="00FD15BF"/>
    <w:rsid w:val="00FD1CBC"/>
    <w:rsid w:val="00FD2115"/>
    <w:rsid w:val="00FD2205"/>
    <w:rsid w:val="00FD2351"/>
    <w:rsid w:val="00FD2645"/>
    <w:rsid w:val="00FD2E83"/>
    <w:rsid w:val="00FD3CD8"/>
    <w:rsid w:val="00FD4A66"/>
    <w:rsid w:val="00FD57B1"/>
    <w:rsid w:val="00FD5A22"/>
    <w:rsid w:val="00FD5DF5"/>
    <w:rsid w:val="00FD5F4E"/>
    <w:rsid w:val="00FD6544"/>
    <w:rsid w:val="00FD74C9"/>
    <w:rsid w:val="00FE07DA"/>
    <w:rsid w:val="00FE284F"/>
    <w:rsid w:val="00FE2BE0"/>
    <w:rsid w:val="00FE2CB9"/>
    <w:rsid w:val="00FE45EA"/>
    <w:rsid w:val="00FE48EC"/>
    <w:rsid w:val="00FE4A05"/>
    <w:rsid w:val="00FE56DC"/>
    <w:rsid w:val="00FE59CB"/>
    <w:rsid w:val="00FE6743"/>
    <w:rsid w:val="00FE75E8"/>
    <w:rsid w:val="00FE75F8"/>
    <w:rsid w:val="00FF1C59"/>
    <w:rsid w:val="00FF209F"/>
    <w:rsid w:val="00FF225F"/>
    <w:rsid w:val="00FF2D56"/>
    <w:rsid w:val="00FF47F2"/>
    <w:rsid w:val="00FF5D67"/>
    <w:rsid w:val="00FF66B2"/>
    <w:rsid w:val="00FF7A4B"/>
    <w:rsid w:val="00FF7A76"/>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3286B"/>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FE"/>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07449318">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2.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D069D-50B8-44A8-AA6F-7282A7456EB4}">
  <ds:schemaRefs>
    <ds:schemaRef ds:uri="http://schemas.microsoft.com/office/2006/metadata/properties"/>
    <ds:schemaRef ds:uri="http://purl.org/dc/terms/"/>
    <ds:schemaRef ds:uri="242c32be-31bf-422c-ab0d-7abc8ae38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f6dc0cf-1d45-4a2f-a37f-b5391cb0490c"/>
    <ds:schemaRef ds:uri="http://www.w3.org/XML/1998/namespace"/>
    <ds:schemaRef ds:uri="http://purl.org/dc/dcmitype/"/>
  </ds:schemaRefs>
</ds:datastoreItem>
</file>

<file path=customXml/itemProps4.xml><?xml version="1.0" encoding="utf-8"?>
<ds:datastoreItem xmlns:ds="http://schemas.openxmlformats.org/officeDocument/2006/customXml" ds:itemID="{52AA7A2C-EAF9-48AC-B248-A3EE1A48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Bryant Claire OPCC</cp:lastModifiedBy>
  <cp:revision>10</cp:revision>
  <cp:lastPrinted>2019-03-19T15:42:00Z</cp:lastPrinted>
  <dcterms:created xsi:type="dcterms:W3CDTF">2021-09-13T15:42:00Z</dcterms:created>
  <dcterms:modified xsi:type="dcterms:W3CDTF">2021-09-29T13:27:00Z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