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001" w14:textId="73DB82BB" w:rsidR="00A65725" w:rsidRDefault="004E15D8" w:rsidP="00A65725">
      <w:pPr>
        <w:spacing w:after="0" w:line="240" w:lineRule="auto"/>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07812A55" wp14:editId="3346A5ED">
                <wp:simplePos x="0" y="0"/>
                <wp:positionH relativeFrom="margin">
                  <wp:posOffset>1642188</wp:posOffset>
                </wp:positionH>
                <wp:positionV relativeFrom="paragraph">
                  <wp:posOffset>-3020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266EF338" w14:textId="77777777" w:rsidR="004E15D8" w:rsidRPr="00454AE9" w:rsidRDefault="004E15D8" w:rsidP="004E15D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975748D" w14:textId="77777777" w:rsidR="004E15D8" w:rsidRPr="00454AE9" w:rsidRDefault="004E15D8" w:rsidP="004E15D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7A050A74" w14:textId="55F90CB9" w:rsidR="004E15D8" w:rsidRPr="00454AE9" w:rsidRDefault="004E15D8" w:rsidP="004E15D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0</w:t>
                            </w:r>
                            <w:r w:rsidR="00CA4371">
                              <w:rPr>
                                <w:rFonts w:ascii="Verdana" w:hAnsi="Verdana" w:cs="Arial"/>
                                <w:b/>
                                <w:bCs/>
                                <w:sz w:val="18"/>
                                <w:szCs w:val="18"/>
                              </w:rPr>
                              <w:t>5</w:t>
                            </w:r>
                            <w:r w:rsidR="00CA4371" w:rsidRPr="00CA4371">
                              <w:rPr>
                                <w:rFonts w:ascii="Verdana" w:hAnsi="Verdana" w:cs="Arial"/>
                                <w:b/>
                                <w:bCs/>
                                <w:sz w:val="18"/>
                                <w:szCs w:val="18"/>
                                <w:vertAlign w:val="superscript"/>
                              </w:rPr>
                              <w:t>th</w:t>
                            </w:r>
                            <w:r w:rsidR="00CA4371">
                              <w:rPr>
                                <w:rFonts w:ascii="Verdana" w:hAnsi="Verdana" w:cs="Arial"/>
                                <w:b/>
                                <w:bCs/>
                                <w:sz w:val="18"/>
                                <w:szCs w:val="18"/>
                              </w:rPr>
                              <w:t xml:space="preserve"> Sep 2022</w:t>
                            </w:r>
                          </w:p>
                          <w:p w14:paraId="2E6EFE0D" w14:textId="24860051" w:rsidR="004E15D8" w:rsidRPr="00D12DF3" w:rsidRDefault="004E15D8" w:rsidP="004E15D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CA4371">
                              <w:rPr>
                                <w:rFonts w:ascii="Verdana" w:hAnsi="Verdana" w:cs="Arial"/>
                                <w:b/>
                                <w:bCs/>
                                <w:sz w:val="18"/>
                                <w:szCs w:val="18"/>
                              </w:rPr>
                              <w:t>09</w:t>
                            </w:r>
                            <w:r>
                              <w:rPr>
                                <w:rFonts w:ascii="Verdana" w:hAnsi="Verdana" w:cs="Arial"/>
                                <w:b/>
                                <w:bCs/>
                                <w:sz w:val="18"/>
                                <w:szCs w:val="18"/>
                              </w:rPr>
                              <w:t>:00 – 1</w:t>
                            </w:r>
                            <w:r w:rsidR="00525571">
                              <w:rPr>
                                <w:rFonts w:ascii="Verdana" w:hAnsi="Verdana" w:cs="Arial"/>
                                <w:b/>
                                <w:bCs/>
                                <w:sz w:val="18"/>
                                <w:szCs w:val="18"/>
                              </w:rPr>
                              <w:t>1</w:t>
                            </w:r>
                            <w:r>
                              <w:rPr>
                                <w:rFonts w:ascii="Verdana" w:hAnsi="Verdana" w:cs="Arial"/>
                                <w:b/>
                                <w:bCs/>
                                <w:sz w:val="18"/>
                                <w:szCs w:val="18"/>
                              </w:rPr>
                              <w:t>:</w:t>
                            </w:r>
                            <w:r w:rsidR="00F5276C">
                              <w:rPr>
                                <w:rFonts w:ascii="Verdana" w:hAnsi="Verdana" w:cs="Arial"/>
                                <w:b/>
                                <w:bCs/>
                                <w:sz w:val="18"/>
                                <w:szCs w:val="1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2A55" id="_x0000_t202" coordsize="21600,21600" o:spt="202" path="m,l,21600r21600,l21600,xe">
                <v:stroke joinstyle="miter"/>
                <v:path gradientshapeok="t" o:connecttype="rect"/>
              </v:shapetype>
              <v:shape id="Text Box 2" o:spid="_x0000_s1026" type="#_x0000_t202" style="position:absolute;left:0;text-align:left;margin-left:129.3pt;margin-top:-.25pt;width:185.4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">
                <v:textbox>
                  <w:txbxContent>
                    <w:p w14:paraId="266EF338" w14:textId="77777777" w:rsidR="004E15D8" w:rsidRPr="00454AE9" w:rsidRDefault="004E15D8" w:rsidP="004E15D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975748D" w14:textId="77777777" w:rsidR="004E15D8" w:rsidRPr="00454AE9" w:rsidRDefault="004E15D8" w:rsidP="004E15D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7A050A74" w14:textId="55F90CB9" w:rsidR="004E15D8" w:rsidRPr="00454AE9" w:rsidRDefault="004E15D8" w:rsidP="004E15D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0</w:t>
                      </w:r>
                      <w:r w:rsidR="00CA4371">
                        <w:rPr>
                          <w:rFonts w:ascii="Verdana" w:hAnsi="Verdana" w:cs="Arial"/>
                          <w:b/>
                          <w:bCs/>
                          <w:sz w:val="18"/>
                          <w:szCs w:val="18"/>
                        </w:rPr>
                        <w:t>5</w:t>
                      </w:r>
                      <w:r w:rsidR="00CA4371" w:rsidRPr="00CA4371">
                        <w:rPr>
                          <w:rFonts w:ascii="Verdana" w:hAnsi="Verdana" w:cs="Arial"/>
                          <w:b/>
                          <w:bCs/>
                          <w:sz w:val="18"/>
                          <w:szCs w:val="18"/>
                          <w:vertAlign w:val="superscript"/>
                        </w:rPr>
                        <w:t>th</w:t>
                      </w:r>
                      <w:r w:rsidR="00CA4371">
                        <w:rPr>
                          <w:rFonts w:ascii="Verdana" w:hAnsi="Verdana" w:cs="Arial"/>
                          <w:b/>
                          <w:bCs/>
                          <w:sz w:val="18"/>
                          <w:szCs w:val="18"/>
                        </w:rPr>
                        <w:t xml:space="preserve"> Sep 2022</w:t>
                      </w:r>
                    </w:p>
                    <w:p w14:paraId="2E6EFE0D" w14:textId="24860051" w:rsidR="004E15D8" w:rsidRPr="00D12DF3" w:rsidRDefault="004E15D8" w:rsidP="004E15D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CA4371">
                        <w:rPr>
                          <w:rFonts w:ascii="Verdana" w:hAnsi="Verdana" w:cs="Arial"/>
                          <w:b/>
                          <w:bCs/>
                          <w:sz w:val="18"/>
                          <w:szCs w:val="18"/>
                        </w:rPr>
                        <w:t>09</w:t>
                      </w:r>
                      <w:r>
                        <w:rPr>
                          <w:rFonts w:ascii="Verdana" w:hAnsi="Verdana" w:cs="Arial"/>
                          <w:b/>
                          <w:bCs/>
                          <w:sz w:val="18"/>
                          <w:szCs w:val="18"/>
                        </w:rPr>
                        <w:t>:00 – 1</w:t>
                      </w:r>
                      <w:r w:rsidR="00525571">
                        <w:rPr>
                          <w:rFonts w:ascii="Verdana" w:hAnsi="Verdana" w:cs="Arial"/>
                          <w:b/>
                          <w:bCs/>
                          <w:sz w:val="18"/>
                          <w:szCs w:val="18"/>
                        </w:rPr>
                        <w:t>1</w:t>
                      </w:r>
                      <w:r>
                        <w:rPr>
                          <w:rFonts w:ascii="Verdana" w:hAnsi="Verdana" w:cs="Arial"/>
                          <w:b/>
                          <w:bCs/>
                          <w:sz w:val="18"/>
                          <w:szCs w:val="18"/>
                        </w:rPr>
                        <w:t>:</w:t>
                      </w:r>
                      <w:r w:rsidR="00F5276C">
                        <w:rPr>
                          <w:rFonts w:ascii="Verdana" w:hAnsi="Verdana" w:cs="Arial"/>
                          <w:b/>
                          <w:bCs/>
                          <w:sz w:val="18"/>
                          <w:szCs w:val="18"/>
                        </w:rPr>
                        <w:t>18</w:t>
                      </w:r>
                    </w:p>
                  </w:txbxContent>
                </v:textbox>
                <w10:wrap anchorx="margin"/>
              </v:shape>
            </w:pict>
          </mc:Fallback>
        </mc:AlternateContent>
      </w:r>
    </w:p>
    <w:p w14:paraId="19F76DBC" w14:textId="66EF2388" w:rsidR="004E15D8" w:rsidRDefault="004E15D8" w:rsidP="00A65725">
      <w:pPr>
        <w:spacing w:after="0" w:line="240" w:lineRule="auto"/>
        <w:jc w:val="center"/>
        <w:rPr>
          <w:rFonts w:ascii="Verdana" w:eastAsia="Times New Roman" w:hAnsi="Verdana" w:cs="Arial"/>
          <w:b/>
          <w:sz w:val="24"/>
          <w:szCs w:val="24"/>
        </w:rPr>
      </w:pPr>
    </w:p>
    <w:p w14:paraId="6D50C4C9" w14:textId="70291A1B" w:rsidR="004E15D8" w:rsidRDefault="004E15D8" w:rsidP="00A65725">
      <w:pPr>
        <w:spacing w:after="0" w:line="240" w:lineRule="auto"/>
        <w:jc w:val="center"/>
        <w:rPr>
          <w:rFonts w:ascii="Verdana" w:eastAsia="Times New Roman" w:hAnsi="Verdana" w:cs="Arial"/>
          <w:b/>
          <w:sz w:val="24"/>
          <w:szCs w:val="24"/>
        </w:rPr>
      </w:pPr>
    </w:p>
    <w:p w14:paraId="119A01E8" w14:textId="5C47D02F" w:rsidR="004E15D8" w:rsidRDefault="004E15D8" w:rsidP="00A65725">
      <w:pPr>
        <w:spacing w:after="0" w:line="240" w:lineRule="auto"/>
        <w:jc w:val="center"/>
        <w:rPr>
          <w:rFonts w:ascii="Verdana" w:eastAsia="Times New Roman" w:hAnsi="Verdana" w:cs="Arial"/>
          <w:b/>
          <w:sz w:val="24"/>
          <w:szCs w:val="24"/>
        </w:rPr>
      </w:pPr>
    </w:p>
    <w:p w14:paraId="4A0A9009" w14:textId="124497DE" w:rsidR="004E15D8" w:rsidRDefault="004E15D8" w:rsidP="00A65725">
      <w:pPr>
        <w:spacing w:after="0" w:line="240" w:lineRule="auto"/>
        <w:jc w:val="center"/>
        <w:rPr>
          <w:rFonts w:ascii="Verdana" w:eastAsia="Times New Roman" w:hAnsi="Verdana" w:cs="Arial"/>
          <w:b/>
          <w:sz w:val="24"/>
          <w:szCs w:val="24"/>
        </w:rPr>
      </w:pPr>
    </w:p>
    <w:p w14:paraId="6C82D705" w14:textId="727FBD92" w:rsidR="004E15D8" w:rsidRDefault="004E15D8" w:rsidP="00A65725">
      <w:pPr>
        <w:spacing w:after="0" w:line="240" w:lineRule="auto"/>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35782E" w:rsidRPr="008E374B" w14:paraId="0EF6D38F" w14:textId="77777777" w:rsidTr="00EC5637">
        <w:tc>
          <w:tcPr>
            <w:tcW w:w="1980" w:type="dxa"/>
          </w:tcPr>
          <w:p w14:paraId="5C04DF46" w14:textId="77777777" w:rsidR="0035782E" w:rsidRPr="008E374B" w:rsidRDefault="0035782E" w:rsidP="00EC5637">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41F66AC1" w14:textId="77777777" w:rsidR="0035782E" w:rsidRPr="008E374B"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256A3E4A" w14:textId="77777777" w:rsidR="0035782E" w:rsidRPr="008E374B"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58F965DA" w14:textId="52DCD025" w:rsidR="0035782E" w:rsidRDefault="0035782E" w:rsidP="00EC5637">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sidR="00C4300B">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sidR="00E64F56">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7309E0F9" w14:textId="77777777" w:rsidR="0035782E" w:rsidRDefault="0035782E" w:rsidP="00EC5637">
            <w:pPr>
              <w:spacing w:line="276" w:lineRule="auto"/>
              <w:rPr>
                <w:rFonts w:ascii="Verdana" w:eastAsia="Times New Roman" w:hAnsi="Verdana" w:cs="Times New Roman"/>
                <w:sz w:val="24"/>
                <w:szCs w:val="24"/>
              </w:rPr>
            </w:pPr>
            <w:r w:rsidRPr="0035782E">
              <w:rPr>
                <w:rFonts w:ascii="Verdana" w:eastAsia="Times New Roman" w:hAnsi="Verdana" w:cs="Times New Roman"/>
                <w:sz w:val="24"/>
                <w:szCs w:val="24"/>
              </w:rPr>
              <w:t>Beverly Peatling, Chief Finance Officer, OPCC (CFO)</w:t>
            </w:r>
          </w:p>
          <w:p w14:paraId="77E45DFE" w14:textId="575D1E36" w:rsidR="0035782E" w:rsidRPr="008E374B" w:rsidRDefault="0035782E" w:rsidP="00EC5637">
            <w:pPr>
              <w:spacing w:line="276" w:lineRule="auto"/>
              <w:rPr>
                <w:rFonts w:ascii="Verdana" w:eastAsia="Times New Roman" w:hAnsi="Verdana" w:cs="Times New Roman"/>
                <w:sz w:val="24"/>
                <w:szCs w:val="24"/>
              </w:rPr>
            </w:pPr>
            <w:r>
              <w:rPr>
                <w:rFonts w:ascii="Verdana" w:eastAsia="Times New Roman" w:hAnsi="Verdana" w:cs="Times New Roman"/>
                <w:sz w:val="24"/>
                <w:szCs w:val="24"/>
              </w:rPr>
              <w:t>Edwin Harries, Director of Finance (DoF)</w:t>
            </w:r>
          </w:p>
        </w:tc>
      </w:tr>
      <w:tr w:rsidR="0035782E" w:rsidRPr="008E374B" w14:paraId="79F97B38" w14:textId="77777777" w:rsidTr="00EC5637">
        <w:tc>
          <w:tcPr>
            <w:tcW w:w="1980" w:type="dxa"/>
          </w:tcPr>
          <w:p w14:paraId="2E1ED936" w14:textId="01F114D3" w:rsidR="0035782E" w:rsidRPr="008E374B" w:rsidRDefault="00C4300B" w:rsidP="00EC5637">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35782E" w:rsidRPr="008E374B">
              <w:rPr>
                <w:rFonts w:ascii="Verdana" w:eastAsia="Times New Roman" w:hAnsi="Verdana" w:cs="Times New Roman"/>
                <w:b/>
                <w:bCs/>
                <w:sz w:val="24"/>
                <w:szCs w:val="24"/>
              </w:rPr>
              <w:t xml:space="preserve"> Present:</w:t>
            </w:r>
          </w:p>
        </w:tc>
        <w:tc>
          <w:tcPr>
            <w:tcW w:w="7036" w:type="dxa"/>
          </w:tcPr>
          <w:p w14:paraId="707FB24C" w14:textId="124C3B9D" w:rsidR="0035782E" w:rsidRPr="008E374B" w:rsidRDefault="00267D78" w:rsidP="00EC5637">
            <w:pPr>
              <w:spacing w:line="276" w:lineRule="auto"/>
              <w:rPr>
                <w:rFonts w:ascii="Verdana" w:eastAsia="Times New Roman" w:hAnsi="Verdana" w:cs="Times New Roman"/>
                <w:sz w:val="24"/>
                <w:szCs w:val="24"/>
              </w:rPr>
            </w:pPr>
            <w:r>
              <w:rPr>
                <w:rFonts w:ascii="Verdana" w:eastAsia="Times New Roman" w:hAnsi="Verdana" w:cs="Times New Roman"/>
                <w:sz w:val="24"/>
                <w:szCs w:val="24"/>
              </w:rPr>
              <w:t>T</w:t>
            </w:r>
            <w:r w:rsidR="005E23C8">
              <w:rPr>
                <w:rFonts w:ascii="Verdana" w:eastAsia="Times New Roman" w:hAnsi="Verdana" w:cs="Times New Roman"/>
                <w:sz w:val="24"/>
                <w:szCs w:val="24"/>
              </w:rPr>
              <w:t>/</w:t>
            </w:r>
            <w:r w:rsidR="0035782E" w:rsidRPr="008E374B">
              <w:rPr>
                <w:rFonts w:ascii="Verdana" w:eastAsia="Times New Roman" w:hAnsi="Verdana" w:cs="Times New Roman"/>
                <w:sz w:val="24"/>
                <w:szCs w:val="24"/>
              </w:rPr>
              <w:t xml:space="preserve">Insp </w:t>
            </w:r>
            <w:r>
              <w:rPr>
                <w:rFonts w:ascii="Verdana" w:eastAsia="Times New Roman" w:hAnsi="Verdana" w:cs="Times New Roman"/>
                <w:sz w:val="24"/>
                <w:szCs w:val="24"/>
              </w:rPr>
              <w:t>Richard Davies</w:t>
            </w:r>
            <w:r w:rsidR="0035782E" w:rsidRPr="008E374B">
              <w:rPr>
                <w:rFonts w:ascii="Verdana" w:eastAsia="Times New Roman" w:hAnsi="Verdana" w:cs="Times New Roman"/>
                <w:sz w:val="24"/>
                <w:szCs w:val="24"/>
              </w:rPr>
              <w:t>, Staff Officer, DPP (</w:t>
            </w:r>
            <w:r>
              <w:rPr>
                <w:rFonts w:ascii="Verdana" w:eastAsia="Times New Roman" w:hAnsi="Verdana" w:cs="Times New Roman"/>
                <w:sz w:val="24"/>
                <w:szCs w:val="24"/>
              </w:rPr>
              <w:t>RD</w:t>
            </w:r>
            <w:r w:rsidR="0035782E" w:rsidRPr="008E374B">
              <w:rPr>
                <w:rFonts w:ascii="Verdana" w:eastAsia="Times New Roman" w:hAnsi="Verdana" w:cs="Times New Roman"/>
                <w:sz w:val="24"/>
                <w:szCs w:val="24"/>
              </w:rPr>
              <w:t>)</w:t>
            </w:r>
          </w:p>
          <w:p w14:paraId="6DE80AF6" w14:textId="2FFB4218" w:rsidR="0035782E" w:rsidRPr="008E374B" w:rsidRDefault="0035782E" w:rsidP="00EC5637">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w:t>
            </w:r>
            <w:r w:rsidR="00267D78">
              <w:rPr>
                <w:rFonts w:ascii="Verdana" w:eastAsia="Times New Roman" w:hAnsi="Verdana" w:cs="Times New Roman"/>
                <w:sz w:val="24"/>
                <w:szCs w:val="24"/>
              </w:rPr>
              <w:t>Executive Support Officer</w:t>
            </w:r>
            <w:r>
              <w:rPr>
                <w:rFonts w:ascii="Verdana" w:eastAsia="Times New Roman" w:hAnsi="Verdana" w:cs="Times New Roman"/>
                <w:sz w:val="24"/>
                <w:szCs w:val="24"/>
              </w:rPr>
              <w:t>, OPCC (EJ)</w:t>
            </w:r>
          </w:p>
        </w:tc>
      </w:tr>
    </w:tbl>
    <w:p w14:paraId="29987377" w14:textId="3383B819" w:rsidR="004E15D8" w:rsidRDefault="00DC09ED" w:rsidP="00A65725">
      <w:pPr>
        <w:spacing w:after="0" w:line="240" w:lineRule="auto"/>
        <w:jc w:val="center"/>
        <w:rPr>
          <w:rFonts w:ascii="Verdana" w:eastAsia="Times New Roman" w:hAnsi="Verdana" w:cs="Arial"/>
          <w:b/>
          <w:sz w:val="24"/>
          <w:szCs w:val="24"/>
        </w:rPr>
      </w:pPr>
      <w:r w:rsidRPr="00C6044B">
        <w:rPr>
          <w:rFonts w:ascii="Verdana" w:eastAsia="Times New Roman" w:hAnsi="Verdana" w:cs="Arial"/>
          <w:b/>
          <w:noProof/>
          <w:sz w:val="24"/>
          <w:szCs w:val="24"/>
          <w:lang w:eastAsia="en-GB"/>
        </w:rPr>
        <mc:AlternateContent>
          <mc:Choice Requires="wps">
            <w:drawing>
              <wp:anchor distT="0" distB="0" distL="114300" distR="114300" simplePos="0" relativeHeight="251658240" behindDoc="0" locked="0" layoutInCell="1" allowOverlap="1" wp14:anchorId="22FD8FDF" wp14:editId="36370A3B">
                <wp:simplePos x="0" y="0"/>
                <wp:positionH relativeFrom="column">
                  <wp:posOffset>-118058</wp:posOffset>
                </wp:positionH>
                <wp:positionV relativeFrom="paragraph">
                  <wp:posOffset>113665</wp:posOffset>
                </wp:positionV>
                <wp:extent cx="6000750" cy="1618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618488"/>
                        </a:xfrm>
                        <a:prstGeom prst="rect">
                          <a:avLst/>
                        </a:prstGeom>
                        <a:solidFill>
                          <a:sysClr val="window" lastClr="FFFFFF"/>
                        </a:solidFill>
                        <a:ln w="25400" cap="flat" cmpd="sng" algn="ctr">
                          <a:solidFill>
                            <a:srgbClr val="4BACC6"/>
                          </a:solidFill>
                          <a:prstDash val="solid"/>
                        </a:ln>
                        <a:effectLst/>
                      </wps:spPr>
                      <wps:txbx>
                        <w:txbxContent>
                          <w:p w14:paraId="00793691" w14:textId="77777777" w:rsidR="00F26FA0" w:rsidRPr="0087590C" w:rsidRDefault="00F26FA0"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hold the Chief Constable to account</w:t>
                            </w:r>
                          </w:p>
                          <w:p w14:paraId="3A1A1885"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focus on the monthly theme</w:t>
                            </w:r>
                          </w:p>
                          <w:p w14:paraId="162B88B3"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escalate matters to Policing Accountability Board and cascade to the Force Governance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8FDF" id="Rectangle 3" o:spid="_x0000_s1027" style="position:absolute;left:0;text-align:left;margin-left:-9.3pt;margin-top:8.95pt;width:472.5pt;height:12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" fillcolor="window" strokecolor="#4bacc6" strokeweight="2pt">
                <v:textbox>
                  <w:txbxContent>
                    <w:p w14:paraId="00793691" w14:textId="77777777" w:rsidR="00F26FA0" w:rsidRPr="0087590C" w:rsidRDefault="00F26FA0"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452F13DF"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hold the Chief Constable to account</w:t>
                      </w:r>
                    </w:p>
                    <w:p w14:paraId="3A1A1885"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focus on the monthly theme</w:t>
                      </w:r>
                    </w:p>
                    <w:p w14:paraId="162B88B3" w14:textId="77777777" w:rsidR="00F26FA0" w:rsidRPr="00C6044B" w:rsidRDefault="00F26FA0" w:rsidP="00A65725">
                      <w:pPr>
                        <w:pStyle w:val="ListParagraph"/>
                        <w:numPr>
                          <w:ilvl w:val="0"/>
                          <w:numId w:val="1"/>
                        </w:numPr>
                        <w:spacing w:line="360" w:lineRule="auto"/>
                        <w:rPr>
                          <w:rFonts w:ascii="Verdana" w:hAnsi="Verdana" w:cs="Arial"/>
                          <w:sz w:val="24"/>
                          <w:szCs w:val="24"/>
                        </w:rPr>
                      </w:pPr>
                      <w:r w:rsidRPr="00C6044B">
                        <w:rPr>
                          <w:rFonts w:ascii="Verdana" w:hAnsi="Verdana" w:cs="Arial"/>
                          <w:sz w:val="24"/>
                          <w:szCs w:val="24"/>
                        </w:rPr>
                        <w:t>To escalate matters to Policing Accountability Board and cascade to the Force Governance Arrangement.</w:t>
                      </w:r>
                    </w:p>
                  </w:txbxContent>
                </v:textbox>
              </v:rect>
            </w:pict>
          </mc:Fallback>
        </mc:AlternateContent>
      </w:r>
    </w:p>
    <w:p w14:paraId="034FFEAB" w14:textId="2EE98B10" w:rsidR="004E15D8" w:rsidRDefault="004E15D8" w:rsidP="00A65725">
      <w:pPr>
        <w:spacing w:after="0" w:line="240" w:lineRule="auto"/>
        <w:jc w:val="center"/>
        <w:rPr>
          <w:rFonts w:ascii="Verdana" w:eastAsia="Times New Roman" w:hAnsi="Verdana" w:cs="Arial"/>
          <w:b/>
          <w:sz w:val="24"/>
          <w:szCs w:val="24"/>
        </w:rPr>
      </w:pPr>
    </w:p>
    <w:p w14:paraId="5088AD58" w14:textId="0C8A93E9" w:rsidR="004E15D8" w:rsidRPr="00C6044B" w:rsidRDefault="004E15D8" w:rsidP="00A65725">
      <w:pPr>
        <w:spacing w:after="0" w:line="240" w:lineRule="auto"/>
        <w:jc w:val="center"/>
        <w:rPr>
          <w:rFonts w:ascii="Verdana" w:eastAsia="Times New Roman" w:hAnsi="Verdana" w:cs="Arial"/>
          <w:b/>
          <w:sz w:val="24"/>
          <w:szCs w:val="24"/>
        </w:rPr>
      </w:pPr>
    </w:p>
    <w:p w14:paraId="0AE0F02A" w14:textId="101FEAE9" w:rsidR="00A65725" w:rsidRPr="00C6044B" w:rsidRDefault="00A65725" w:rsidP="00A65725">
      <w:pPr>
        <w:spacing w:after="0" w:line="240" w:lineRule="auto"/>
        <w:jc w:val="center"/>
        <w:rPr>
          <w:rFonts w:ascii="Verdana" w:eastAsia="Times New Roman" w:hAnsi="Verdana" w:cs="Arial"/>
          <w:b/>
          <w:sz w:val="24"/>
          <w:szCs w:val="24"/>
        </w:rPr>
      </w:pPr>
    </w:p>
    <w:p w14:paraId="1F280176" w14:textId="77777777" w:rsidR="00A65725" w:rsidRPr="00C6044B" w:rsidRDefault="00A65725" w:rsidP="00A65725">
      <w:pPr>
        <w:spacing w:after="0" w:line="240" w:lineRule="auto"/>
        <w:jc w:val="center"/>
        <w:rPr>
          <w:rFonts w:ascii="Verdana" w:eastAsia="Times New Roman" w:hAnsi="Verdana" w:cs="Times New Roman"/>
          <w:sz w:val="24"/>
          <w:szCs w:val="24"/>
        </w:rPr>
      </w:pPr>
    </w:p>
    <w:p w14:paraId="5CCCDBD0" w14:textId="77777777" w:rsidR="00A65725" w:rsidRPr="00C6044B" w:rsidRDefault="00A65725" w:rsidP="00A65725">
      <w:pPr>
        <w:spacing w:after="0" w:line="240" w:lineRule="auto"/>
        <w:rPr>
          <w:rFonts w:ascii="Verdana" w:eastAsia="Times New Roman" w:hAnsi="Verdana" w:cs="Times New Roman"/>
          <w:sz w:val="24"/>
          <w:szCs w:val="24"/>
        </w:rPr>
      </w:pPr>
    </w:p>
    <w:p w14:paraId="3A19B37F" w14:textId="77777777" w:rsidR="00A65725" w:rsidRPr="00C6044B" w:rsidRDefault="00A65725" w:rsidP="00A65725">
      <w:pPr>
        <w:spacing w:after="0" w:line="240" w:lineRule="auto"/>
        <w:rPr>
          <w:rFonts w:ascii="Verdana" w:eastAsia="Times New Roman" w:hAnsi="Verdana" w:cs="Times New Roman"/>
          <w:sz w:val="24"/>
          <w:szCs w:val="24"/>
        </w:rPr>
      </w:pPr>
    </w:p>
    <w:p w14:paraId="0707EF6C" w14:textId="77777777" w:rsidR="00A65725" w:rsidRPr="00C6044B" w:rsidRDefault="00A65725" w:rsidP="00A65725">
      <w:pPr>
        <w:spacing w:after="0" w:line="240" w:lineRule="auto"/>
        <w:rPr>
          <w:rFonts w:ascii="Verdana" w:eastAsia="Times New Roman" w:hAnsi="Verdana" w:cs="Times New Roman"/>
          <w:sz w:val="24"/>
          <w:szCs w:val="24"/>
        </w:rPr>
      </w:pPr>
    </w:p>
    <w:p w14:paraId="5678C55E" w14:textId="77777777" w:rsidR="00A65725" w:rsidRPr="00C6044B" w:rsidRDefault="00A65725" w:rsidP="00A65725">
      <w:pPr>
        <w:spacing w:after="0" w:line="240" w:lineRule="auto"/>
        <w:rPr>
          <w:rFonts w:ascii="Verdana" w:eastAsia="Times New Roman" w:hAnsi="Verdana" w:cs="Times New Roman"/>
          <w:sz w:val="24"/>
          <w:szCs w:val="24"/>
        </w:rPr>
      </w:pPr>
    </w:p>
    <w:p w14:paraId="72389DC2" w14:textId="77777777" w:rsidR="00A65725" w:rsidRPr="00C6044B" w:rsidRDefault="00A65725" w:rsidP="00A65725">
      <w:pPr>
        <w:spacing w:after="0" w:line="240" w:lineRule="auto"/>
        <w:rPr>
          <w:rFonts w:ascii="Verdana" w:eastAsia="Times New Roman" w:hAnsi="Verdana" w:cs="Times New Roman"/>
          <w:sz w:val="24"/>
          <w:szCs w:val="24"/>
        </w:rPr>
      </w:pPr>
    </w:p>
    <w:p w14:paraId="404B5530" w14:textId="77777777" w:rsidR="00A65725" w:rsidRPr="00C6044B"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07E052D1" w14:textId="5D11C82B" w:rsidR="007B3521" w:rsidRPr="00441E3D" w:rsidRDefault="00A65725" w:rsidP="00441E3D">
      <w:pPr>
        <w:tabs>
          <w:tab w:val="left" w:pos="0"/>
          <w:tab w:val="left" w:pos="709"/>
        </w:tabs>
        <w:rPr>
          <w:rFonts w:ascii="Verdana" w:hAnsi="Verdana" w:cs="Arial"/>
          <w:sz w:val="24"/>
          <w:szCs w:val="24"/>
        </w:rPr>
      </w:pPr>
      <w:r w:rsidRPr="00441E3D">
        <w:rPr>
          <w:rFonts w:ascii="Verdana" w:hAnsi="Verdana" w:cs="Arial"/>
          <w:b/>
          <w:sz w:val="24"/>
          <w:szCs w:val="24"/>
        </w:rPr>
        <w:t>Apologies and Introductions</w:t>
      </w:r>
      <w:r w:rsidRPr="00441E3D">
        <w:rPr>
          <w:rFonts w:ascii="Verdana" w:hAnsi="Verdana" w:cs="Arial"/>
          <w:sz w:val="24"/>
          <w:szCs w:val="24"/>
        </w:rPr>
        <w:t xml:space="preserve"> </w:t>
      </w:r>
    </w:p>
    <w:p w14:paraId="34EC8B44" w14:textId="40A75753" w:rsidR="00B67A7A" w:rsidRPr="00C6044B" w:rsidRDefault="002B69B3" w:rsidP="00E35BBC">
      <w:pPr>
        <w:pStyle w:val="ListParagraph"/>
        <w:tabs>
          <w:tab w:val="left" w:pos="0"/>
          <w:tab w:val="left" w:pos="709"/>
        </w:tabs>
        <w:ind w:left="0"/>
        <w:rPr>
          <w:rFonts w:ascii="Verdana" w:hAnsi="Verdana" w:cs="Arial"/>
          <w:sz w:val="24"/>
          <w:szCs w:val="24"/>
        </w:rPr>
      </w:pPr>
      <w:r>
        <w:rPr>
          <w:rFonts w:ascii="Verdana" w:hAnsi="Verdana" w:cs="Arial"/>
          <w:sz w:val="24"/>
          <w:szCs w:val="24"/>
        </w:rPr>
        <w:t xml:space="preserve">The PCC welcomed </w:t>
      </w:r>
      <w:r w:rsidR="00D659C3">
        <w:rPr>
          <w:rFonts w:ascii="Verdana" w:hAnsi="Verdana" w:cs="Arial"/>
          <w:sz w:val="24"/>
          <w:szCs w:val="24"/>
        </w:rPr>
        <w:t xml:space="preserve">RD </w:t>
      </w:r>
      <w:r w:rsidR="00B67A7A">
        <w:rPr>
          <w:rFonts w:ascii="Verdana" w:hAnsi="Verdana" w:cs="Arial"/>
          <w:sz w:val="24"/>
          <w:szCs w:val="24"/>
        </w:rPr>
        <w:t xml:space="preserve">to his first Policing Board as the new </w:t>
      </w:r>
      <w:r w:rsidR="00D659C3">
        <w:rPr>
          <w:rFonts w:ascii="Verdana" w:hAnsi="Verdana" w:cs="Arial"/>
          <w:sz w:val="24"/>
          <w:szCs w:val="24"/>
        </w:rPr>
        <w:t xml:space="preserve">Force </w:t>
      </w:r>
      <w:r w:rsidR="00B67A7A">
        <w:rPr>
          <w:rFonts w:ascii="Verdana" w:hAnsi="Verdana" w:cs="Arial"/>
          <w:sz w:val="24"/>
          <w:szCs w:val="24"/>
        </w:rPr>
        <w:t xml:space="preserve">staff officer. </w:t>
      </w:r>
    </w:p>
    <w:p w14:paraId="7F44D8BB" w14:textId="65E2A270" w:rsidR="00613AB7" w:rsidRPr="00441E3D" w:rsidRDefault="00A65725" w:rsidP="00441E3D">
      <w:pPr>
        <w:tabs>
          <w:tab w:val="left" w:pos="0"/>
          <w:tab w:val="left" w:pos="709"/>
        </w:tabs>
        <w:rPr>
          <w:rFonts w:ascii="Verdana" w:hAnsi="Verdana" w:cs="Arial"/>
          <w:i/>
          <w:sz w:val="24"/>
          <w:szCs w:val="24"/>
        </w:rPr>
      </w:pPr>
      <w:r w:rsidRPr="00441E3D">
        <w:rPr>
          <w:rFonts w:ascii="Verdana" w:hAnsi="Verdana" w:cs="Arial"/>
          <w:b/>
          <w:sz w:val="24"/>
          <w:szCs w:val="24"/>
        </w:rPr>
        <w:t>Update on actions from previous meetings</w:t>
      </w:r>
      <w:r w:rsidRPr="00441E3D">
        <w:rPr>
          <w:rFonts w:ascii="Verdana" w:hAnsi="Verdana" w:cs="Arial"/>
          <w:sz w:val="24"/>
          <w:szCs w:val="24"/>
        </w:rPr>
        <w:t xml:space="preserve"> </w:t>
      </w:r>
    </w:p>
    <w:p w14:paraId="77020396" w14:textId="1C4BCDFA" w:rsidR="00CA7E7A" w:rsidRDefault="001858B6" w:rsidP="00613AB7">
      <w:pPr>
        <w:tabs>
          <w:tab w:val="left" w:pos="0"/>
          <w:tab w:val="left" w:pos="709"/>
        </w:tabs>
        <w:rPr>
          <w:rFonts w:ascii="Verdana" w:hAnsi="Verdana" w:cs="Arial"/>
          <w:iCs/>
          <w:sz w:val="24"/>
          <w:szCs w:val="24"/>
        </w:rPr>
      </w:pPr>
      <w:r>
        <w:rPr>
          <w:rFonts w:ascii="Verdana" w:hAnsi="Verdana" w:cs="Arial"/>
          <w:iCs/>
          <w:sz w:val="24"/>
          <w:szCs w:val="24"/>
        </w:rPr>
        <w:t xml:space="preserve">The minutes of the previous meeting were deemed as a true and accurate record of the meeting. </w:t>
      </w:r>
    </w:p>
    <w:tbl>
      <w:tblPr>
        <w:tblStyle w:val="TableGrid"/>
        <w:tblW w:w="7797" w:type="dxa"/>
        <w:tblInd w:w="611" w:type="dxa"/>
        <w:tblLook w:val="04A0" w:firstRow="1" w:lastRow="0" w:firstColumn="1" w:lastColumn="0" w:noHBand="0" w:noVBand="1"/>
      </w:tblPr>
      <w:tblGrid>
        <w:gridCol w:w="1418"/>
        <w:gridCol w:w="6379"/>
      </w:tblGrid>
      <w:tr w:rsidR="00E04C71" w14:paraId="16479484" w14:textId="77777777" w:rsidTr="00E04C71">
        <w:tc>
          <w:tcPr>
            <w:tcW w:w="1418" w:type="dxa"/>
            <w:shd w:val="clear" w:color="auto" w:fill="95B3D7" w:themeFill="accent1" w:themeFillTint="99"/>
          </w:tcPr>
          <w:p w14:paraId="34DDD7D8" w14:textId="586A55E4" w:rsidR="00E04C71" w:rsidRPr="000A6BEE" w:rsidRDefault="00E04C71" w:rsidP="000A6BEE">
            <w:pPr>
              <w:tabs>
                <w:tab w:val="left" w:pos="0"/>
                <w:tab w:val="left" w:pos="709"/>
              </w:tabs>
              <w:jc w:val="center"/>
              <w:rPr>
                <w:rFonts w:ascii="Verdana" w:hAnsi="Verdana" w:cs="Arial"/>
                <w:b/>
                <w:bCs/>
                <w:iCs/>
                <w:sz w:val="24"/>
                <w:szCs w:val="24"/>
              </w:rPr>
            </w:pPr>
            <w:r w:rsidRPr="000A6BEE">
              <w:rPr>
                <w:rFonts w:ascii="Verdana" w:hAnsi="Verdana" w:cs="Arial"/>
                <w:b/>
                <w:bCs/>
                <w:iCs/>
                <w:sz w:val="24"/>
                <w:szCs w:val="24"/>
              </w:rPr>
              <w:t>Decision No</w:t>
            </w:r>
          </w:p>
        </w:tc>
        <w:tc>
          <w:tcPr>
            <w:tcW w:w="6379" w:type="dxa"/>
            <w:shd w:val="clear" w:color="auto" w:fill="95B3D7" w:themeFill="accent1" w:themeFillTint="99"/>
          </w:tcPr>
          <w:p w14:paraId="3DAE5A6D" w14:textId="77047E71" w:rsidR="00E04C71" w:rsidRPr="000A6BEE" w:rsidRDefault="00E04C71" w:rsidP="000A6BEE">
            <w:pPr>
              <w:tabs>
                <w:tab w:val="left" w:pos="0"/>
                <w:tab w:val="left" w:pos="709"/>
              </w:tabs>
              <w:jc w:val="center"/>
              <w:rPr>
                <w:rFonts w:ascii="Verdana" w:hAnsi="Verdana" w:cs="Arial"/>
                <w:b/>
                <w:bCs/>
                <w:iCs/>
                <w:sz w:val="24"/>
                <w:szCs w:val="24"/>
              </w:rPr>
            </w:pPr>
            <w:r w:rsidRPr="000A6BEE">
              <w:rPr>
                <w:rFonts w:ascii="Verdana" w:hAnsi="Verdana" w:cs="Arial"/>
                <w:b/>
                <w:bCs/>
                <w:iCs/>
                <w:sz w:val="24"/>
                <w:szCs w:val="24"/>
              </w:rPr>
              <w:t>Summary</w:t>
            </w:r>
          </w:p>
        </w:tc>
      </w:tr>
      <w:tr w:rsidR="00E04C71" w14:paraId="3E47A9A2" w14:textId="77777777" w:rsidTr="00E04C71">
        <w:tc>
          <w:tcPr>
            <w:tcW w:w="1418" w:type="dxa"/>
          </w:tcPr>
          <w:p w14:paraId="53195768" w14:textId="6CD10F6B" w:rsidR="00E04C71" w:rsidRPr="002C75D9" w:rsidRDefault="00E04C71" w:rsidP="00613AB7">
            <w:pPr>
              <w:tabs>
                <w:tab w:val="left" w:pos="0"/>
                <w:tab w:val="left" w:pos="709"/>
              </w:tabs>
              <w:rPr>
                <w:rFonts w:ascii="Verdana" w:hAnsi="Verdana" w:cs="Arial"/>
                <w:iCs/>
                <w:sz w:val="24"/>
                <w:szCs w:val="24"/>
              </w:rPr>
            </w:pPr>
            <w:r w:rsidRPr="002C75D9">
              <w:rPr>
                <w:rFonts w:ascii="Verdana" w:hAnsi="Verdana" w:cs="Arial"/>
                <w:iCs/>
                <w:sz w:val="24"/>
                <w:szCs w:val="24"/>
              </w:rPr>
              <w:t>PB T3 3</w:t>
            </w:r>
            <w:r>
              <w:rPr>
                <w:rFonts w:ascii="Verdana" w:hAnsi="Verdana" w:cs="Arial"/>
                <w:iCs/>
                <w:sz w:val="24"/>
                <w:szCs w:val="24"/>
              </w:rPr>
              <w:t>7</w:t>
            </w:r>
          </w:p>
        </w:tc>
        <w:tc>
          <w:tcPr>
            <w:tcW w:w="6379" w:type="dxa"/>
          </w:tcPr>
          <w:p w14:paraId="0E3B0740" w14:textId="74EB9615" w:rsidR="00E04C71" w:rsidRPr="002C75D9" w:rsidRDefault="00E04C71" w:rsidP="00613AB7">
            <w:pPr>
              <w:tabs>
                <w:tab w:val="left" w:pos="0"/>
                <w:tab w:val="left" w:pos="709"/>
              </w:tabs>
              <w:rPr>
                <w:rFonts w:ascii="Verdana" w:hAnsi="Verdana" w:cs="Arial"/>
                <w:iCs/>
                <w:sz w:val="24"/>
                <w:szCs w:val="24"/>
              </w:rPr>
            </w:pPr>
            <w:r w:rsidRPr="00411EBC">
              <w:rPr>
                <w:rFonts w:ascii="Verdana" w:hAnsi="Verdana" w:cs="Arial"/>
                <w:iCs/>
                <w:sz w:val="24"/>
                <w:szCs w:val="24"/>
              </w:rPr>
              <w:t>The PCC approved the Digital Forensics Software – UFED report at a cost of £3,825</w:t>
            </w:r>
          </w:p>
        </w:tc>
      </w:tr>
      <w:tr w:rsidR="00E04C71" w14:paraId="40EA9F0B" w14:textId="77777777" w:rsidTr="00E04C71">
        <w:tc>
          <w:tcPr>
            <w:tcW w:w="1418" w:type="dxa"/>
          </w:tcPr>
          <w:p w14:paraId="1DEDA689" w14:textId="5186E676" w:rsidR="00E04C71" w:rsidRPr="002C75D9" w:rsidRDefault="00E04C71" w:rsidP="00613AB7">
            <w:pPr>
              <w:tabs>
                <w:tab w:val="left" w:pos="0"/>
                <w:tab w:val="left" w:pos="709"/>
              </w:tabs>
              <w:rPr>
                <w:rFonts w:ascii="Verdana" w:hAnsi="Verdana" w:cs="Arial"/>
                <w:iCs/>
                <w:sz w:val="24"/>
                <w:szCs w:val="24"/>
              </w:rPr>
            </w:pPr>
            <w:r>
              <w:rPr>
                <w:rFonts w:ascii="Verdana" w:hAnsi="Verdana" w:cs="Arial"/>
                <w:iCs/>
                <w:sz w:val="24"/>
                <w:szCs w:val="24"/>
              </w:rPr>
              <w:t>PB T3 38</w:t>
            </w:r>
          </w:p>
        </w:tc>
        <w:tc>
          <w:tcPr>
            <w:tcW w:w="6379" w:type="dxa"/>
          </w:tcPr>
          <w:p w14:paraId="411AA6EB" w14:textId="4BC61BE4" w:rsidR="00E04C71" w:rsidRPr="002C75D9" w:rsidRDefault="00E04C71" w:rsidP="00613AB7">
            <w:pPr>
              <w:tabs>
                <w:tab w:val="left" w:pos="0"/>
                <w:tab w:val="left" w:pos="709"/>
              </w:tabs>
              <w:rPr>
                <w:rFonts w:ascii="Verdana" w:hAnsi="Verdana" w:cs="Arial"/>
                <w:iCs/>
                <w:sz w:val="24"/>
                <w:szCs w:val="24"/>
              </w:rPr>
            </w:pPr>
            <w:r w:rsidRPr="00F57FE6">
              <w:rPr>
                <w:rFonts w:ascii="Verdana" w:hAnsi="Verdana" w:cs="Arial"/>
                <w:iCs/>
                <w:sz w:val="24"/>
                <w:szCs w:val="24"/>
              </w:rPr>
              <w:t>The PCC approved the Digital Forensics Software: AXIOM license renewal at a cost of £55,000.</w:t>
            </w:r>
          </w:p>
        </w:tc>
      </w:tr>
      <w:tr w:rsidR="00E04C71" w14:paraId="0D860CB4" w14:textId="77777777" w:rsidTr="00E04C71">
        <w:tc>
          <w:tcPr>
            <w:tcW w:w="1418" w:type="dxa"/>
          </w:tcPr>
          <w:p w14:paraId="7CC1DC8F" w14:textId="6ECDE5E3" w:rsidR="00E04C71" w:rsidRPr="002C75D9" w:rsidRDefault="00E04C71" w:rsidP="00613AB7">
            <w:pPr>
              <w:tabs>
                <w:tab w:val="left" w:pos="0"/>
                <w:tab w:val="left" w:pos="709"/>
              </w:tabs>
              <w:rPr>
                <w:rFonts w:ascii="Verdana" w:hAnsi="Verdana" w:cs="Arial"/>
                <w:iCs/>
                <w:sz w:val="24"/>
                <w:szCs w:val="24"/>
              </w:rPr>
            </w:pPr>
            <w:r>
              <w:rPr>
                <w:rFonts w:ascii="Verdana" w:hAnsi="Verdana" w:cs="Arial"/>
                <w:iCs/>
                <w:sz w:val="24"/>
                <w:szCs w:val="24"/>
              </w:rPr>
              <w:t xml:space="preserve">PB T3 </w:t>
            </w:r>
            <w:r w:rsidR="00D26524">
              <w:rPr>
                <w:rFonts w:ascii="Verdana" w:hAnsi="Verdana" w:cs="Arial"/>
                <w:iCs/>
                <w:sz w:val="24"/>
                <w:szCs w:val="24"/>
              </w:rPr>
              <w:t>39?</w:t>
            </w:r>
          </w:p>
        </w:tc>
        <w:tc>
          <w:tcPr>
            <w:tcW w:w="6379" w:type="dxa"/>
          </w:tcPr>
          <w:p w14:paraId="34375E20" w14:textId="74B4BD07" w:rsidR="00E04C71" w:rsidRPr="002C75D9" w:rsidRDefault="00E04C71" w:rsidP="00613AB7">
            <w:pPr>
              <w:tabs>
                <w:tab w:val="left" w:pos="0"/>
                <w:tab w:val="left" w:pos="709"/>
              </w:tabs>
              <w:rPr>
                <w:rFonts w:ascii="Verdana" w:hAnsi="Verdana" w:cs="Arial"/>
                <w:iCs/>
                <w:sz w:val="24"/>
                <w:szCs w:val="24"/>
              </w:rPr>
            </w:pPr>
            <w:r w:rsidRPr="00F57FE6">
              <w:rPr>
                <w:rFonts w:ascii="Verdana" w:hAnsi="Verdana" w:cs="Arial"/>
                <w:iCs/>
                <w:sz w:val="24"/>
                <w:szCs w:val="24"/>
              </w:rPr>
              <w:t>The PCC approved the purposed contract extension for Force catering service</w:t>
            </w:r>
          </w:p>
        </w:tc>
      </w:tr>
    </w:tbl>
    <w:p w14:paraId="7190EBC2" w14:textId="1908E492" w:rsidR="000A6BEE" w:rsidRDefault="000A6BEE" w:rsidP="00613AB7">
      <w:pPr>
        <w:tabs>
          <w:tab w:val="left" w:pos="0"/>
          <w:tab w:val="left" w:pos="709"/>
        </w:tabs>
        <w:rPr>
          <w:rFonts w:ascii="Verdana" w:hAnsi="Verdana" w:cs="Arial"/>
          <w:i/>
          <w:sz w:val="24"/>
          <w:szCs w:val="24"/>
        </w:rPr>
      </w:pPr>
    </w:p>
    <w:tbl>
      <w:tblPr>
        <w:tblStyle w:val="TableGrid"/>
        <w:tblW w:w="10207" w:type="dxa"/>
        <w:tblInd w:w="-289" w:type="dxa"/>
        <w:tblLook w:val="04A0" w:firstRow="1" w:lastRow="0" w:firstColumn="1" w:lastColumn="0" w:noHBand="0" w:noVBand="1"/>
      </w:tblPr>
      <w:tblGrid>
        <w:gridCol w:w="1250"/>
        <w:gridCol w:w="6512"/>
        <w:gridCol w:w="2445"/>
      </w:tblGrid>
      <w:tr w:rsidR="004F24EB" w14:paraId="4DF1AF91" w14:textId="77777777" w:rsidTr="0055006F">
        <w:trPr>
          <w:trHeight w:val="761"/>
        </w:trPr>
        <w:tc>
          <w:tcPr>
            <w:tcW w:w="1250" w:type="dxa"/>
            <w:shd w:val="clear" w:color="auto" w:fill="8DB3E2" w:themeFill="text2" w:themeFillTint="66"/>
          </w:tcPr>
          <w:p w14:paraId="44AEBD32" w14:textId="77777777" w:rsidR="004F24EB" w:rsidRPr="00745244" w:rsidRDefault="004F24EB" w:rsidP="0055006F">
            <w:pPr>
              <w:jc w:val="center"/>
              <w:rPr>
                <w:rFonts w:ascii="Verdana" w:hAnsi="Verdana" w:cs="Arial"/>
                <w:b/>
                <w:bCs/>
                <w:iCs/>
                <w:sz w:val="24"/>
                <w:szCs w:val="24"/>
              </w:rPr>
            </w:pPr>
            <w:r w:rsidRPr="00745244">
              <w:rPr>
                <w:rFonts w:ascii="Verdana" w:hAnsi="Verdana" w:cs="Arial"/>
                <w:b/>
                <w:bCs/>
                <w:iCs/>
                <w:sz w:val="24"/>
                <w:szCs w:val="24"/>
              </w:rPr>
              <w:lastRenderedPageBreak/>
              <w:t>Action No</w:t>
            </w:r>
          </w:p>
        </w:tc>
        <w:tc>
          <w:tcPr>
            <w:tcW w:w="6512" w:type="dxa"/>
            <w:shd w:val="clear" w:color="auto" w:fill="8DB3E2" w:themeFill="text2" w:themeFillTint="66"/>
          </w:tcPr>
          <w:p w14:paraId="7E9D068B" w14:textId="77777777" w:rsidR="004F24EB" w:rsidRPr="00745244" w:rsidRDefault="004F24EB" w:rsidP="0055006F">
            <w:pPr>
              <w:jc w:val="center"/>
              <w:rPr>
                <w:rFonts w:ascii="Verdana" w:hAnsi="Verdana" w:cs="Arial"/>
                <w:b/>
                <w:bCs/>
                <w:iCs/>
                <w:sz w:val="24"/>
                <w:szCs w:val="24"/>
              </w:rPr>
            </w:pPr>
            <w:r w:rsidRPr="00745244">
              <w:rPr>
                <w:rFonts w:ascii="Verdana" w:hAnsi="Verdana" w:cs="Arial"/>
                <w:b/>
                <w:bCs/>
                <w:iCs/>
                <w:sz w:val="24"/>
                <w:szCs w:val="24"/>
              </w:rPr>
              <w:t>Summary</w:t>
            </w:r>
          </w:p>
        </w:tc>
        <w:tc>
          <w:tcPr>
            <w:tcW w:w="2445" w:type="dxa"/>
            <w:shd w:val="clear" w:color="auto" w:fill="8DB3E2" w:themeFill="text2" w:themeFillTint="66"/>
          </w:tcPr>
          <w:p w14:paraId="69110B76" w14:textId="77777777" w:rsidR="004F24EB" w:rsidRPr="00745244" w:rsidRDefault="004F24EB" w:rsidP="0055006F">
            <w:pPr>
              <w:jc w:val="center"/>
              <w:rPr>
                <w:rFonts w:ascii="Verdana" w:hAnsi="Verdana" w:cs="Arial"/>
                <w:b/>
                <w:bCs/>
                <w:iCs/>
                <w:sz w:val="24"/>
                <w:szCs w:val="24"/>
              </w:rPr>
            </w:pPr>
            <w:r>
              <w:rPr>
                <w:rFonts w:ascii="Verdana" w:hAnsi="Verdana" w:cs="Arial"/>
                <w:b/>
                <w:bCs/>
                <w:iCs/>
                <w:sz w:val="24"/>
                <w:szCs w:val="24"/>
              </w:rPr>
              <w:t>Update</w:t>
            </w:r>
          </w:p>
        </w:tc>
      </w:tr>
      <w:tr w:rsidR="004F24EB" w14:paraId="7F7D7CC5" w14:textId="77777777" w:rsidTr="0055006F">
        <w:trPr>
          <w:trHeight w:val="417"/>
        </w:trPr>
        <w:tc>
          <w:tcPr>
            <w:tcW w:w="1250" w:type="dxa"/>
          </w:tcPr>
          <w:p w14:paraId="4BE937A0" w14:textId="77777777" w:rsidR="004F24EB" w:rsidRDefault="004F24EB" w:rsidP="0055006F">
            <w:pPr>
              <w:rPr>
                <w:rFonts w:ascii="Verdana" w:hAnsi="Verdana" w:cs="Arial"/>
                <w:iCs/>
                <w:sz w:val="24"/>
                <w:szCs w:val="24"/>
              </w:rPr>
            </w:pPr>
            <w:r>
              <w:rPr>
                <w:rFonts w:ascii="Verdana" w:hAnsi="Verdana" w:cs="Arial"/>
                <w:iCs/>
                <w:sz w:val="24"/>
                <w:szCs w:val="24"/>
              </w:rPr>
              <w:t>PB 143</w:t>
            </w:r>
          </w:p>
        </w:tc>
        <w:tc>
          <w:tcPr>
            <w:tcW w:w="6512" w:type="dxa"/>
          </w:tcPr>
          <w:p w14:paraId="4D07C8D2" w14:textId="77777777" w:rsidR="004F24EB" w:rsidRPr="0030381C" w:rsidRDefault="004F24EB" w:rsidP="0055006F">
            <w:pPr>
              <w:rPr>
                <w:rFonts w:ascii="Verdana" w:hAnsi="Verdana" w:cs="Arial"/>
                <w:iCs/>
                <w:sz w:val="24"/>
                <w:szCs w:val="24"/>
              </w:rPr>
            </w:pPr>
            <w:r w:rsidRPr="009C1F75">
              <w:rPr>
                <w:rFonts w:ascii="Verdana" w:hAnsi="Verdana" w:cs="Arial"/>
                <w:iCs/>
                <w:sz w:val="24"/>
                <w:szCs w:val="24"/>
              </w:rPr>
              <w:t>OPCC to arrange Police and Crime Panel Members visit to HQ</w:t>
            </w:r>
            <w:r w:rsidRPr="009C1F75">
              <w:rPr>
                <w:rFonts w:ascii="Verdana" w:hAnsi="Verdana" w:cs="Arial"/>
                <w:iCs/>
                <w:sz w:val="24"/>
                <w:szCs w:val="24"/>
              </w:rPr>
              <w:tab/>
            </w:r>
            <w:r w:rsidRPr="009C1F75">
              <w:rPr>
                <w:rFonts w:ascii="Verdana" w:hAnsi="Verdana" w:cs="Arial"/>
                <w:iCs/>
                <w:sz w:val="24"/>
                <w:szCs w:val="24"/>
              </w:rPr>
              <w:tab/>
            </w:r>
          </w:p>
        </w:tc>
        <w:tc>
          <w:tcPr>
            <w:tcW w:w="2445" w:type="dxa"/>
          </w:tcPr>
          <w:p w14:paraId="3EAFF602" w14:textId="343FD15E" w:rsidR="004F24EB" w:rsidRDefault="00307C14" w:rsidP="0055006F">
            <w:pPr>
              <w:jc w:val="center"/>
              <w:rPr>
                <w:rFonts w:ascii="Verdana" w:hAnsi="Verdana" w:cs="Arial"/>
                <w:iCs/>
                <w:sz w:val="24"/>
                <w:szCs w:val="24"/>
              </w:rPr>
            </w:pPr>
            <w:r>
              <w:rPr>
                <w:rFonts w:ascii="Verdana" w:hAnsi="Verdana" w:cs="Arial"/>
                <w:iCs/>
                <w:sz w:val="24"/>
                <w:szCs w:val="24"/>
              </w:rPr>
              <w:t>In progress -</w:t>
            </w:r>
            <w:r w:rsidR="00256E39">
              <w:rPr>
                <w:rFonts w:ascii="Verdana" w:hAnsi="Verdana" w:cs="Arial"/>
                <w:iCs/>
                <w:sz w:val="24"/>
                <w:szCs w:val="24"/>
              </w:rPr>
              <w:t xml:space="preserve"> 23</w:t>
            </w:r>
            <w:r w:rsidR="00256E39" w:rsidRPr="00256E39">
              <w:rPr>
                <w:rFonts w:ascii="Verdana" w:hAnsi="Verdana" w:cs="Arial"/>
                <w:iCs/>
                <w:sz w:val="24"/>
                <w:szCs w:val="24"/>
                <w:vertAlign w:val="superscript"/>
              </w:rPr>
              <w:t>rd</w:t>
            </w:r>
            <w:r w:rsidR="00256E39">
              <w:rPr>
                <w:rFonts w:ascii="Verdana" w:hAnsi="Verdana" w:cs="Arial"/>
                <w:iCs/>
                <w:sz w:val="24"/>
                <w:szCs w:val="24"/>
              </w:rPr>
              <w:t xml:space="preserve"> Sep</w:t>
            </w:r>
            <w:r w:rsidR="00D26524">
              <w:rPr>
                <w:rFonts w:ascii="Verdana" w:hAnsi="Verdana" w:cs="Arial"/>
                <w:iCs/>
                <w:sz w:val="24"/>
                <w:szCs w:val="24"/>
              </w:rPr>
              <w:t>t</w:t>
            </w:r>
            <w:r>
              <w:rPr>
                <w:rFonts w:ascii="Verdana" w:hAnsi="Verdana" w:cs="Arial"/>
                <w:iCs/>
                <w:sz w:val="24"/>
                <w:szCs w:val="24"/>
              </w:rPr>
              <w:t xml:space="preserve"> date confirmed </w:t>
            </w:r>
          </w:p>
        </w:tc>
      </w:tr>
      <w:tr w:rsidR="004F24EB" w14:paraId="1A859D62" w14:textId="77777777" w:rsidTr="0055006F">
        <w:trPr>
          <w:trHeight w:val="417"/>
        </w:trPr>
        <w:tc>
          <w:tcPr>
            <w:tcW w:w="1250" w:type="dxa"/>
          </w:tcPr>
          <w:p w14:paraId="0C288DCD" w14:textId="77777777" w:rsidR="004F24EB" w:rsidRDefault="004F24EB" w:rsidP="0055006F">
            <w:pPr>
              <w:rPr>
                <w:rFonts w:ascii="Verdana" w:hAnsi="Verdana" w:cs="Arial"/>
                <w:iCs/>
                <w:sz w:val="24"/>
                <w:szCs w:val="24"/>
              </w:rPr>
            </w:pPr>
            <w:r>
              <w:rPr>
                <w:rFonts w:ascii="Verdana" w:hAnsi="Verdana" w:cs="Arial"/>
                <w:iCs/>
                <w:sz w:val="24"/>
                <w:szCs w:val="24"/>
              </w:rPr>
              <w:t>PB 147</w:t>
            </w:r>
          </w:p>
        </w:tc>
        <w:tc>
          <w:tcPr>
            <w:tcW w:w="6512" w:type="dxa"/>
          </w:tcPr>
          <w:p w14:paraId="0AD4AB3F" w14:textId="77777777" w:rsidR="004F24EB" w:rsidRPr="007608DE" w:rsidRDefault="004F24EB" w:rsidP="0055006F">
            <w:pPr>
              <w:rPr>
                <w:rFonts w:ascii="Verdana" w:hAnsi="Verdana" w:cs="Arial"/>
                <w:iCs/>
                <w:sz w:val="24"/>
                <w:szCs w:val="24"/>
              </w:rPr>
            </w:pPr>
            <w:r w:rsidRPr="007608DE">
              <w:rPr>
                <w:rFonts w:ascii="Verdana" w:hAnsi="Verdana" w:cs="Arial"/>
                <w:iCs/>
                <w:sz w:val="24"/>
                <w:szCs w:val="24"/>
              </w:rPr>
              <w:t xml:space="preserve">OPCC to consider process for scheduling Policing Board agenda items </w:t>
            </w:r>
            <w:r w:rsidRPr="007608DE">
              <w:rPr>
                <w:rFonts w:ascii="Verdana" w:hAnsi="Verdana" w:cs="Arial"/>
                <w:iCs/>
                <w:sz w:val="24"/>
                <w:szCs w:val="24"/>
              </w:rPr>
              <w:tab/>
            </w:r>
          </w:p>
          <w:p w14:paraId="1BBA4517" w14:textId="77777777" w:rsidR="004F24EB" w:rsidRPr="0030381C" w:rsidRDefault="004F24EB" w:rsidP="0055006F">
            <w:pPr>
              <w:rPr>
                <w:rFonts w:ascii="Verdana" w:hAnsi="Verdana" w:cs="Arial"/>
                <w:iCs/>
                <w:sz w:val="24"/>
                <w:szCs w:val="24"/>
              </w:rPr>
            </w:pPr>
            <w:r w:rsidRPr="007608DE">
              <w:rPr>
                <w:rFonts w:ascii="Verdana" w:hAnsi="Verdana" w:cs="Arial"/>
                <w:iCs/>
                <w:sz w:val="24"/>
                <w:szCs w:val="24"/>
              </w:rPr>
              <w:tab/>
            </w:r>
            <w:r w:rsidRPr="007608DE">
              <w:rPr>
                <w:rFonts w:ascii="Verdana" w:hAnsi="Verdana" w:cs="Arial"/>
                <w:iCs/>
                <w:sz w:val="24"/>
                <w:szCs w:val="24"/>
              </w:rPr>
              <w:tab/>
            </w:r>
            <w:r w:rsidRPr="007608DE">
              <w:rPr>
                <w:rFonts w:ascii="Verdana" w:hAnsi="Verdana" w:cs="Arial"/>
                <w:iCs/>
                <w:sz w:val="24"/>
                <w:szCs w:val="24"/>
              </w:rPr>
              <w:tab/>
            </w:r>
          </w:p>
        </w:tc>
        <w:tc>
          <w:tcPr>
            <w:tcW w:w="2445" w:type="dxa"/>
          </w:tcPr>
          <w:p w14:paraId="53F9357B" w14:textId="00714455" w:rsidR="004F24EB" w:rsidRDefault="004F24EB" w:rsidP="0055006F">
            <w:pPr>
              <w:jc w:val="center"/>
              <w:rPr>
                <w:rFonts w:ascii="Verdana" w:hAnsi="Verdana" w:cs="Arial"/>
                <w:iCs/>
                <w:sz w:val="24"/>
                <w:szCs w:val="24"/>
              </w:rPr>
            </w:pPr>
            <w:r>
              <w:rPr>
                <w:rFonts w:ascii="Verdana" w:hAnsi="Verdana" w:cs="Arial"/>
                <w:iCs/>
                <w:sz w:val="24"/>
                <w:szCs w:val="24"/>
              </w:rPr>
              <w:t xml:space="preserve">In progress- </w:t>
            </w:r>
            <w:r w:rsidR="00307C14">
              <w:rPr>
                <w:rFonts w:ascii="Verdana" w:hAnsi="Verdana" w:cs="Arial"/>
                <w:iCs/>
                <w:sz w:val="24"/>
                <w:szCs w:val="24"/>
              </w:rPr>
              <w:t xml:space="preserve">OPCC </w:t>
            </w:r>
            <w:r w:rsidR="006A3370">
              <w:rPr>
                <w:rFonts w:ascii="Verdana" w:hAnsi="Verdana" w:cs="Arial"/>
                <w:iCs/>
                <w:sz w:val="24"/>
                <w:szCs w:val="24"/>
              </w:rPr>
              <w:t>Business manager beginning post 06/09</w:t>
            </w:r>
          </w:p>
        </w:tc>
      </w:tr>
      <w:tr w:rsidR="004F24EB" w14:paraId="61ED6FE1" w14:textId="77777777" w:rsidTr="0055006F">
        <w:trPr>
          <w:trHeight w:val="417"/>
        </w:trPr>
        <w:tc>
          <w:tcPr>
            <w:tcW w:w="1250" w:type="dxa"/>
          </w:tcPr>
          <w:p w14:paraId="12F36915" w14:textId="77777777" w:rsidR="004F24EB" w:rsidRDefault="004F24EB" w:rsidP="0055006F">
            <w:pPr>
              <w:rPr>
                <w:rFonts w:ascii="Verdana" w:hAnsi="Verdana" w:cs="Arial"/>
                <w:iCs/>
                <w:sz w:val="24"/>
                <w:szCs w:val="24"/>
              </w:rPr>
            </w:pPr>
            <w:r>
              <w:rPr>
                <w:rFonts w:ascii="Verdana" w:hAnsi="Verdana" w:cs="Arial"/>
                <w:iCs/>
                <w:sz w:val="24"/>
                <w:szCs w:val="24"/>
              </w:rPr>
              <w:t>PB 148</w:t>
            </w:r>
          </w:p>
        </w:tc>
        <w:tc>
          <w:tcPr>
            <w:tcW w:w="6512" w:type="dxa"/>
          </w:tcPr>
          <w:p w14:paraId="1F13121D" w14:textId="77777777" w:rsidR="004F24EB" w:rsidRPr="007608DE" w:rsidRDefault="004F24EB" w:rsidP="0055006F">
            <w:pPr>
              <w:rPr>
                <w:rFonts w:ascii="Verdana" w:hAnsi="Verdana" w:cs="Arial"/>
                <w:iCs/>
                <w:sz w:val="24"/>
                <w:szCs w:val="24"/>
              </w:rPr>
            </w:pPr>
            <w:r w:rsidRPr="00BC76EE">
              <w:rPr>
                <w:rFonts w:ascii="Verdana" w:hAnsi="Verdana" w:cs="Arial"/>
                <w:iCs/>
                <w:sz w:val="24"/>
                <w:szCs w:val="24"/>
              </w:rPr>
              <w:t>CC to seek reassurance regarding custody CCTV and affray risks</w:t>
            </w:r>
          </w:p>
        </w:tc>
        <w:tc>
          <w:tcPr>
            <w:tcW w:w="2445" w:type="dxa"/>
          </w:tcPr>
          <w:p w14:paraId="39AAA0F3" w14:textId="77777777" w:rsidR="004F24EB" w:rsidRDefault="004F24EB" w:rsidP="0055006F">
            <w:pPr>
              <w:jc w:val="center"/>
              <w:rPr>
                <w:rFonts w:ascii="Verdana" w:hAnsi="Verdana" w:cs="Arial"/>
                <w:iCs/>
                <w:sz w:val="24"/>
                <w:szCs w:val="24"/>
              </w:rPr>
            </w:pPr>
            <w:r>
              <w:rPr>
                <w:rFonts w:ascii="Verdana" w:hAnsi="Verdana" w:cs="Arial"/>
                <w:iCs/>
                <w:sz w:val="24"/>
                <w:szCs w:val="24"/>
              </w:rPr>
              <w:t>On Agenda</w:t>
            </w:r>
          </w:p>
        </w:tc>
      </w:tr>
      <w:tr w:rsidR="004F24EB" w14:paraId="09D4F1DE" w14:textId="77777777" w:rsidTr="0055006F">
        <w:trPr>
          <w:trHeight w:val="417"/>
        </w:trPr>
        <w:tc>
          <w:tcPr>
            <w:tcW w:w="1250" w:type="dxa"/>
          </w:tcPr>
          <w:p w14:paraId="6CE9F044" w14:textId="77777777" w:rsidR="004F24EB" w:rsidRDefault="004F24EB" w:rsidP="0055006F">
            <w:pPr>
              <w:rPr>
                <w:rFonts w:ascii="Verdana" w:hAnsi="Verdana" w:cs="Arial"/>
                <w:iCs/>
                <w:sz w:val="24"/>
                <w:szCs w:val="24"/>
              </w:rPr>
            </w:pPr>
            <w:r>
              <w:rPr>
                <w:rFonts w:ascii="Verdana" w:hAnsi="Verdana" w:cs="Arial"/>
                <w:iCs/>
                <w:sz w:val="24"/>
                <w:szCs w:val="24"/>
              </w:rPr>
              <w:t>PB 161</w:t>
            </w:r>
          </w:p>
        </w:tc>
        <w:tc>
          <w:tcPr>
            <w:tcW w:w="6512" w:type="dxa"/>
          </w:tcPr>
          <w:p w14:paraId="65B33F43" w14:textId="77777777" w:rsidR="004F24EB" w:rsidRPr="0030381C" w:rsidRDefault="004F24EB" w:rsidP="0055006F">
            <w:pPr>
              <w:rPr>
                <w:rFonts w:ascii="Verdana" w:hAnsi="Verdana" w:cs="Arial"/>
                <w:iCs/>
                <w:sz w:val="24"/>
                <w:szCs w:val="24"/>
              </w:rPr>
            </w:pPr>
            <w:r w:rsidRPr="0030381C">
              <w:rPr>
                <w:rFonts w:ascii="Verdana" w:hAnsi="Verdana" w:cs="Arial"/>
                <w:iCs/>
                <w:sz w:val="24"/>
                <w:szCs w:val="24"/>
              </w:rPr>
              <w:t xml:space="preserve">CEX to draft an agenda for the Police and Crime Panel’s </w:t>
            </w:r>
            <w:r w:rsidRPr="0036391A">
              <w:rPr>
                <w:rFonts w:ascii="Verdana" w:hAnsi="Verdana" w:cs="Arial"/>
                <w:iCs/>
                <w:sz w:val="24"/>
                <w:szCs w:val="24"/>
              </w:rPr>
              <w:t>seminar</w:t>
            </w:r>
            <w:r w:rsidRPr="0030381C">
              <w:rPr>
                <w:rFonts w:ascii="Verdana" w:hAnsi="Verdana" w:cs="Arial"/>
                <w:iCs/>
                <w:sz w:val="24"/>
                <w:szCs w:val="24"/>
              </w:rPr>
              <w:t xml:space="preserve"> and visit of HQ</w:t>
            </w:r>
          </w:p>
        </w:tc>
        <w:tc>
          <w:tcPr>
            <w:tcW w:w="2445" w:type="dxa"/>
          </w:tcPr>
          <w:p w14:paraId="288ED02C" w14:textId="7D720640" w:rsidR="004F24EB" w:rsidRDefault="00307C14" w:rsidP="00307C14">
            <w:pPr>
              <w:jc w:val="center"/>
              <w:rPr>
                <w:rFonts w:ascii="Verdana" w:hAnsi="Verdana" w:cs="Arial"/>
                <w:iCs/>
                <w:sz w:val="24"/>
                <w:szCs w:val="24"/>
              </w:rPr>
            </w:pPr>
            <w:r>
              <w:rPr>
                <w:rFonts w:ascii="Verdana" w:hAnsi="Verdana" w:cs="Arial"/>
                <w:iCs/>
                <w:sz w:val="24"/>
                <w:szCs w:val="24"/>
              </w:rPr>
              <w:t xml:space="preserve">Complete </w:t>
            </w:r>
          </w:p>
        </w:tc>
      </w:tr>
      <w:tr w:rsidR="004F24EB" w14:paraId="43037F5D" w14:textId="77777777" w:rsidTr="0055006F">
        <w:trPr>
          <w:trHeight w:val="978"/>
        </w:trPr>
        <w:tc>
          <w:tcPr>
            <w:tcW w:w="1250" w:type="dxa"/>
          </w:tcPr>
          <w:p w14:paraId="494F88DF" w14:textId="77777777" w:rsidR="004F24EB" w:rsidRDefault="004F24EB" w:rsidP="0055006F">
            <w:pPr>
              <w:rPr>
                <w:rFonts w:ascii="Verdana" w:hAnsi="Verdana" w:cs="Arial"/>
                <w:iCs/>
                <w:sz w:val="24"/>
                <w:szCs w:val="24"/>
              </w:rPr>
            </w:pPr>
            <w:r>
              <w:rPr>
                <w:rFonts w:ascii="Verdana" w:hAnsi="Verdana" w:cs="Arial"/>
                <w:iCs/>
                <w:sz w:val="24"/>
                <w:szCs w:val="24"/>
              </w:rPr>
              <w:t>PB 162</w:t>
            </w:r>
          </w:p>
        </w:tc>
        <w:tc>
          <w:tcPr>
            <w:tcW w:w="6512" w:type="dxa"/>
          </w:tcPr>
          <w:p w14:paraId="0B42A7D6" w14:textId="5CCABA4B" w:rsidR="004F24EB" w:rsidRPr="0030381C" w:rsidRDefault="004F24EB" w:rsidP="0055006F">
            <w:pPr>
              <w:rPr>
                <w:rFonts w:ascii="Verdana" w:hAnsi="Verdana" w:cs="Arial"/>
                <w:iCs/>
                <w:sz w:val="24"/>
                <w:szCs w:val="24"/>
              </w:rPr>
            </w:pPr>
            <w:r w:rsidRPr="0030381C">
              <w:rPr>
                <w:rFonts w:ascii="Verdana" w:hAnsi="Verdana" w:cs="Arial"/>
                <w:iCs/>
                <w:sz w:val="24"/>
                <w:szCs w:val="24"/>
              </w:rPr>
              <w:t>The CC to review the Force</w:t>
            </w:r>
            <w:r w:rsidR="00D26524">
              <w:rPr>
                <w:rFonts w:ascii="Verdana" w:hAnsi="Verdana" w:cs="Arial"/>
                <w:iCs/>
                <w:sz w:val="24"/>
                <w:szCs w:val="24"/>
              </w:rPr>
              <w:t>’</w:t>
            </w:r>
            <w:r w:rsidRPr="0030381C">
              <w:rPr>
                <w:rFonts w:ascii="Verdana" w:hAnsi="Verdana" w:cs="Arial"/>
                <w:iCs/>
                <w:sz w:val="24"/>
                <w:szCs w:val="24"/>
              </w:rPr>
              <w:t xml:space="preserve">s actions at the </w:t>
            </w:r>
            <w:r w:rsidR="0060727D" w:rsidRPr="0030381C">
              <w:rPr>
                <w:rFonts w:ascii="Verdana" w:hAnsi="Verdana" w:cs="Arial"/>
                <w:iCs/>
                <w:sz w:val="24"/>
                <w:szCs w:val="24"/>
              </w:rPr>
              <w:t>long</w:t>
            </w:r>
            <w:r w:rsidRPr="0030381C">
              <w:rPr>
                <w:rFonts w:ascii="Verdana" w:hAnsi="Verdana" w:cs="Arial"/>
                <w:iCs/>
                <w:sz w:val="24"/>
                <w:szCs w:val="24"/>
              </w:rPr>
              <w:t xml:space="preserve"> course weekend Wales regarding traffic arrangements and provide a de-brief to the PCC</w:t>
            </w:r>
          </w:p>
        </w:tc>
        <w:tc>
          <w:tcPr>
            <w:tcW w:w="2445" w:type="dxa"/>
          </w:tcPr>
          <w:p w14:paraId="172D6189" w14:textId="77777777" w:rsidR="004F24EB" w:rsidRPr="00B42E0C" w:rsidRDefault="004F24EB" w:rsidP="0055006F">
            <w:pPr>
              <w:jc w:val="center"/>
              <w:rPr>
                <w:rFonts w:ascii="Verdana" w:hAnsi="Verdana" w:cs="Arial"/>
                <w:iCs/>
                <w:sz w:val="24"/>
                <w:szCs w:val="24"/>
              </w:rPr>
            </w:pPr>
            <w:r>
              <w:rPr>
                <w:rFonts w:ascii="Verdana" w:hAnsi="Verdana" w:cs="Arial"/>
                <w:iCs/>
                <w:sz w:val="24"/>
                <w:szCs w:val="24"/>
              </w:rPr>
              <w:t xml:space="preserve">Complete </w:t>
            </w:r>
          </w:p>
        </w:tc>
      </w:tr>
      <w:tr w:rsidR="004F24EB" w14:paraId="409ABF30" w14:textId="77777777" w:rsidTr="0055006F">
        <w:trPr>
          <w:trHeight w:val="560"/>
        </w:trPr>
        <w:tc>
          <w:tcPr>
            <w:tcW w:w="1250" w:type="dxa"/>
          </w:tcPr>
          <w:p w14:paraId="7839EE45" w14:textId="77777777" w:rsidR="004F24EB" w:rsidRDefault="004F24EB" w:rsidP="0055006F">
            <w:pPr>
              <w:rPr>
                <w:rFonts w:ascii="Verdana" w:hAnsi="Verdana" w:cs="Arial"/>
                <w:iCs/>
                <w:sz w:val="24"/>
                <w:szCs w:val="24"/>
              </w:rPr>
            </w:pPr>
            <w:r>
              <w:rPr>
                <w:rFonts w:ascii="Verdana" w:hAnsi="Verdana" w:cs="Arial"/>
                <w:iCs/>
                <w:sz w:val="24"/>
                <w:szCs w:val="24"/>
              </w:rPr>
              <w:t>PB 163</w:t>
            </w:r>
          </w:p>
        </w:tc>
        <w:tc>
          <w:tcPr>
            <w:tcW w:w="6512" w:type="dxa"/>
          </w:tcPr>
          <w:p w14:paraId="6176C4F3" w14:textId="77777777" w:rsidR="004F24EB" w:rsidRPr="0030381C" w:rsidRDefault="004F24EB" w:rsidP="0055006F">
            <w:pPr>
              <w:rPr>
                <w:rFonts w:ascii="Verdana" w:hAnsi="Verdana" w:cs="Arial"/>
                <w:iCs/>
                <w:sz w:val="24"/>
                <w:szCs w:val="24"/>
              </w:rPr>
            </w:pPr>
            <w:r w:rsidRPr="00CD6525">
              <w:rPr>
                <w:rFonts w:ascii="Verdana" w:hAnsi="Verdana" w:cs="Arial"/>
                <w:iCs/>
                <w:sz w:val="24"/>
                <w:szCs w:val="24"/>
              </w:rPr>
              <w:t>Consideration to be given to the engagement of rape survivors</w:t>
            </w:r>
          </w:p>
        </w:tc>
        <w:tc>
          <w:tcPr>
            <w:tcW w:w="2445" w:type="dxa"/>
          </w:tcPr>
          <w:p w14:paraId="246E9018" w14:textId="53BB04DF" w:rsidR="004F24EB" w:rsidRDefault="002669D6" w:rsidP="0055006F">
            <w:pPr>
              <w:jc w:val="center"/>
              <w:rPr>
                <w:rFonts w:ascii="Verdana" w:hAnsi="Verdana" w:cs="Arial"/>
                <w:iCs/>
                <w:sz w:val="24"/>
                <w:szCs w:val="24"/>
              </w:rPr>
            </w:pPr>
            <w:r>
              <w:rPr>
                <w:rFonts w:ascii="Verdana" w:hAnsi="Verdana" w:cs="Arial"/>
                <w:iCs/>
                <w:sz w:val="24"/>
                <w:szCs w:val="24"/>
              </w:rPr>
              <w:t xml:space="preserve">In progress- </w:t>
            </w:r>
            <w:r w:rsidR="00F843DF">
              <w:rPr>
                <w:rFonts w:ascii="Verdana" w:hAnsi="Verdana" w:cs="Arial"/>
                <w:iCs/>
                <w:sz w:val="24"/>
                <w:szCs w:val="24"/>
              </w:rPr>
              <w:t xml:space="preserve">OPCC in </w:t>
            </w:r>
            <w:r w:rsidR="008C63CF">
              <w:rPr>
                <w:rFonts w:ascii="Verdana" w:hAnsi="Verdana" w:cs="Arial"/>
                <w:iCs/>
                <w:sz w:val="24"/>
                <w:szCs w:val="24"/>
              </w:rPr>
              <w:t xml:space="preserve">discussions with </w:t>
            </w:r>
            <w:r w:rsidR="00F843DF" w:rsidRPr="00F843DF">
              <w:rPr>
                <w:rFonts w:ascii="Verdana" w:hAnsi="Verdana" w:cs="Arial"/>
                <w:iCs/>
                <w:sz w:val="24"/>
                <w:szCs w:val="24"/>
              </w:rPr>
              <w:t>D/Supt Protecting Vulnerable People</w:t>
            </w:r>
            <w:r w:rsidR="00F843DF">
              <w:rPr>
                <w:rFonts w:ascii="Verdana" w:hAnsi="Verdana" w:cs="Arial"/>
                <w:iCs/>
                <w:sz w:val="24"/>
                <w:szCs w:val="24"/>
              </w:rPr>
              <w:t xml:space="preserve"> </w:t>
            </w:r>
          </w:p>
        </w:tc>
      </w:tr>
      <w:tr w:rsidR="004F24EB" w14:paraId="25BB54C1" w14:textId="77777777" w:rsidTr="0055006F">
        <w:trPr>
          <w:trHeight w:val="417"/>
        </w:trPr>
        <w:tc>
          <w:tcPr>
            <w:tcW w:w="1250" w:type="dxa"/>
          </w:tcPr>
          <w:p w14:paraId="0BA55F72" w14:textId="77777777" w:rsidR="004F24EB" w:rsidRPr="000E6D4B" w:rsidRDefault="004F24EB" w:rsidP="0055006F">
            <w:pPr>
              <w:rPr>
                <w:rFonts w:ascii="Verdana" w:hAnsi="Verdana" w:cs="Arial"/>
                <w:iCs/>
                <w:sz w:val="24"/>
                <w:szCs w:val="24"/>
              </w:rPr>
            </w:pPr>
            <w:r>
              <w:rPr>
                <w:rFonts w:ascii="Verdana" w:hAnsi="Verdana" w:cs="Arial"/>
                <w:iCs/>
                <w:sz w:val="24"/>
                <w:szCs w:val="24"/>
              </w:rPr>
              <w:t>PB 164</w:t>
            </w:r>
          </w:p>
        </w:tc>
        <w:tc>
          <w:tcPr>
            <w:tcW w:w="6512" w:type="dxa"/>
          </w:tcPr>
          <w:p w14:paraId="624B4512" w14:textId="77777777" w:rsidR="004F24EB" w:rsidRPr="000E6D4B" w:rsidRDefault="004F24EB" w:rsidP="0055006F">
            <w:pPr>
              <w:rPr>
                <w:rFonts w:ascii="Verdana" w:hAnsi="Verdana" w:cs="Arial"/>
                <w:iCs/>
                <w:sz w:val="24"/>
                <w:szCs w:val="24"/>
              </w:rPr>
            </w:pPr>
            <w:r w:rsidRPr="00400626">
              <w:rPr>
                <w:rFonts w:ascii="Verdana" w:hAnsi="Verdana" w:cs="Arial"/>
                <w:iCs/>
                <w:sz w:val="24"/>
                <w:szCs w:val="24"/>
              </w:rPr>
              <w:t>CN to send the Nyxoid pilot evaluation over to the PCC</w:t>
            </w:r>
          </w:p>
        </w:tc>
        <w:tc>
          <w:tcPr>
            <w:tcW w:w="2445" w:type="dxa"/>
          </w:tcPr>
          <w:p w14:paraId="7CA5A744" w14:textId="77777777" w:rsidR="004F24EB" w:rsidRDefault="004F24EB" w:rsidP="0055006F">
            <w:pPr>
              <w:jc w:val="center"/>
              <w:rPr>
                <w:rFonts w:ascii="Verdana" w:hAnsi="Verdana" w:cs="Arial"/>
                <w:iCs/>
                <w:sz w:val="24"/>
                <w:szCs w:val="24"/>
              </w:rPr>
            </w:pPr>
            <w:r>
              <w:rPr>
                <w:rFonts w:ascii="Verdana" w:hAnsi="Verdana" w:cs="Arial"/>
                <w:iCs/>
                <w:sz w:val="24"/>
                <w:szCs w:val="24"/>
              </w:rPr>
              <w:t xml:space="preserve">Complete </w:t>
            </w:r>
          </w:p>
          <w:p w14:paraId="7A0ED2D6" w14:textId="77777777" w:rsidR="004F24EB" w:rsidRPr="000E6D4B" w:rsidRDefault="004F24EB" w:rsidP="0055006F">
            <w:pPr>
              <w:jc w:val="center"/>
              <w:rPr>
                <w:rFonts w:ascii="Verdana" w:hAnsi="Verdana" w:cs="Arial"/>
                <w:iCs/>
                <w:sz w:val="24"/>
                <w:szCs w:val="24"/>
              </w:rPr>
            </w:pPr>
          </w:p>
        </w:tc>
      </w:tr>
      <w:tr w:rsidR="004F24EB" w14:paraId="7E844A0B" w14:textId="77777777" w:rsidTr="0055006F">
        <w:trPr>
          <w:trHeight w:val="693"/>
        </w:trPr>
        <w:tc>
          <w:tcPr>
            <w:tcW w:w="1250" w:type="dxa"/>
          </w:tcPr>
          <w:p w14:paraId="1EAF3114" w14:textId="77777777" w:rsidR="004F24EB" w:rsidRDefault="004F24EB" w:rsidP="0055006F">
            <w:pPr>
              <w:rPr>
                <w:rFonts w:ascii="Verdana" w:hAnsi="Verdana" w:cs="Arial"/>
                <w:iCs/>
                <w:sz w:val="24"/>
                <w:szCs w:val="24"/>
              </w:rPr>
            </w:pPr>
            <w:r>
              <w:rPr>
                <w:rFonts w:ascii="Verdana" w:hAnsi="Verdana" w:cs="Arial"/>
                <w:iCs/>
                <w:sz w:val="24"/>
                <w:szCs w:val="24"/>
              </w:rPr>
              <w:t>PB 165</w:t>
            </w:r>
          </w:p>
        </w:tc>
        <w:tc>
          <w:tcPr>
            <w:tcW w:w="6512" w:type="dxa"/>
          </w:tcPr>
          <w:p w14:paraId="41FA9240" w14:textId="77777777" w:rsidR="004F24EB" w:rsidRPr="00A01E41" w:rsidRDefault="004F24EB" w:rsidP="0055006F">
            <w:pPr>
              <w:rPr>
                <w:rFonts w:ascii="Verdana" w:hAnsi="Verdana" w:cs="Arial"/>
                <w:iCs/>
                <w:sz w:val="24"/>
                <w:szCs w:val="24"/>
              </w:rPr>
            </w:pPr>
            <w:r w:rsidRPr="00400626">
              <w:rPr>
                <w:rFonts w:ascii="Verdana" w:hAnsi="Verdana" w:cs="Arial"/>
                <w:iCs/>
                <w:sz w:val="24"/>
                <w:szCs w:val="24"/>
              </w:rPr>
              <w:t>CBRE- Facilities Management Contract extension to be reviewed by OPCC before signing off as a decision</w:t>
            </w:r>
          </w:p>
        </w:tc>
        <w:tc>
          <w:tcPr>
            <w:tcW w:w="2445" w:type="dxa"/>
          </w:tcPr>
          <w:p w14:paraId="44C96DC0" w14:textId="77777777" w:rsidR="004F24EB" w:rsidRPr="00B42E0C" w:rsidRDefault="004F24EB" w:rsidP="0055006F">
            <w:pPr>
              <w:jc w:val="center"/>
              <w:rPr>
                <w:rFonts w:ascii="Verdana" w:hAnsi="Verdana" w:cs="Arial"/>
                <w:iCs/>
                <w:sz w:val="24"/>
                <w:szCs w:val="24"/>
              </w:rPr>
            </w:pPr>
            <w:r>
              <w:rPr>
                <w:rFonts w:ascii="Verdana" w:hAnsi="Verdana" w:cs="Arial"/>
                <w:iCs/>
                <w:sz w:val="24"/>
                <w:szCs w:val="24"/>
              </w:rPr>
              <w:t>Complete</w:t>
            </w:r>
          </w:p>
        </w:tc>
      </w:tr>
      <w:tr w:rsidR="004F24EB" w14:paraId="1A15B1D8" w14:textId="77777777" w:rsidTr="0055006F">
        <w:trPr>
          <w:trHeight w:val="693"/>
        </w:trPr>
        <w:tc>
          <w:tcPr>
            <w:tcW w:w="1250" w:type="dxa"/>
          </w:tcPr>
          <w:p w14:paraId="34198C65" w14:textId="77777777" w:rsidR="004F24EB" w:rsidRDefault="004F24EB" w:rsidP="0055006F">
            <w:pPr>
              <w:rPr>
                <w:rFonts w:ascii="Verdana" w:hAnsi="Verdana" w:cs="Arial"/>
                <w:iCs/>
                <w:sz w:val="24"/>
                <w:szCs w:val="24"/>
              </w:rPr>
            </w:pPr>
            <w:r>
              <w:rPr>
                <w:rFonts w:ascii="Verdana" w:hAnsi="Verdana" w:cs="Arial"/>
                <w:iCs/>
                <w:sz w:val="24"/>
                <w:szCs w:val="24"/>
              </w:rPr>
              <w:t>PB 166</w:t>
            </w:r>
          </w:p>
        </w:tc>
        <w:tc>
          <w:tcPr>
            <w:tcW w:w="6512" w:type="dxa"/>
          </w:tcPr>
          <w:p w14:paraId="532BD708" w14:textId="77777777" w:rsidR="004F24EB" w:rsidRPr="00400626" w:rsidRDefault="004F24EB" w:rsidP="0055006F">
            <w:pPr>
              <w:rPr>
                <w:rFonts w:ascii="Verdana" w:hAnsi="Verdana" w:cs="Arial"/>
                <w:iCs/>
                <w:sz w:val="24"/>
                <w:szCs w:val="24"/>
              </w:rPr>
            </w:pPr>
            <w:r w:rsidRPr="00400626">
              <w:rPr>
                <w:rFonts w:ascii="Verdana" w:hAnsi="Verdana" w:cs="Arial"/>
                <w:iCs/>
                <w:sz w:val="24"/>
                <w:szCs w:val="24"/>
              </w:rPr>
              <w:t>HR report to be discussed at the next Policing Board meeting</w:t>
            </w:r>
          </w:p>
        </w:tc>
        <w:tc>
          <w:tcPr>
            <w:tcW w:w="2445" w:type="dxa"/>
          </w:tcPr>
          <w:p w14:paraId="53E52DAA" w14:textId="77777777" w:rsidR="004F24EB" w:rsidRPr="00144951" w:rsidRDefault="004F24EB" w:rsidP="0055006F">
            <w:pPr>
              <w:jc w:val="center"/>
              <w:rPr>
                <w:rFonts w:ascii="Verdana" w:hAnsi="Verdana" w:cs="Arial"/>
                <w:iCs/>
                <w:color w:val="FF0000"/>
                <w:sz w:val="24"/>
                <w:szCs w:val="24"/>
              </w:rPr>
            </w:pPr>
            <w:r w:rsidRPr="00BF4EB0">
              <w:rPr>
                <w:rFonts w:ascii="Verdana" w:hAnsi="Verdana" w:cs="Arial"/>
                <w:iCs/>
                <w:sz w:val="24"/>
                <w:szCs w:val="24"/>
              </w:rPr>
              <w:t>On Agenda</w:t>
            </w:r>
          </w:p>
        </w:tc>
      </w:tr>
    </w:tbl>
    <w:p w14:paraId="2B9772B2" w14:textId="77777777" w:rsidR="00E658AC" w:rsidRPr="00AF7BF3" w:rsidRDefault="00E658AC" w:rsidP="00AF7BF3">
      <w:pPr>
        <w:tabs>
          <w:tab w:val="left" w:pos="0"/>
          <w:tab w:val="left" w:pos="709"/>
        </w:tabs>
        <w:rPr>
          <w:rFonts w:ascii="Verdana" w:hAnsi="Verdana" w:cs="Arial"/>
          <w:i/>
          <w:sz w:val="24"/>
          <w:szCs w:val="24"/>
        </w:rPr>
      </w:pPr>
    </w:p>
    <w:p w14:paraId="6C407686" w14:textId="7FFEFB81" w:rsidR="00AA1308" w:rsidRPr="00441E3D" w:rsidRDefault="00AA1308" w:rsidP="00441E3D">
      <w:pPr>
        <w:tabs>
          <w:tab w:val="left" w:pos="0"/>
          <w:tab w:val="left" w:pos="709"/>
        </w:tabs>
        <w:rPr>
          <w:rFonts w:ascii="Verdana" w:hAnsi="Verdana" w:cs="Arial"/>
          <w:b/>
          <w:bCs/>
          <w:iCs/>
          <w:sz w:val="24"/>
          <w:szCs w:val="24"/>
        </w:rPr>
      </w:pPr>
      <w:r w:rsidRPr="00441E3D">
        <w:rPr>
          <w:rFonts w:ascii="Verdana" w:hAnsi="Verdana" w:cs="Arial"/>
          <w:b/>
          <w:bCs/>
          <w:iCs/>
          <w:sz w:val="24"/>
          <w:szCs w:val="24"/>
        </w:rPr>
        <w:t xml:space="preserve">Standing Items </w:t>
      </w:r>
    </w:p>
    <w:p w14:paraId="44E4E915" w14:textId="338D4ED5" w:rsidR="00A65725" w:rsidRPr="00AA1308" w:rsidRDefault="00A65725" w:rsidP="00AA1308">
      <w:pPr>
        <w:pStyle w:val="ListParagraph"/>
        <w:numPr>
          <w:ilvl w:val="1"/>
          <w:numId w:val="13"/>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p>
    <w:p w14:paraId="17AB7ED0" w14:textId="280CA6D0" w:rsidR="00722A8B" w:rsidRDefault="0090241B" w:rsidP="00CC2C78">
      <w:pPr>
        <w:tabs>
          <w:tab w:val="left" w:pos="284"/>
        </w:tabs>
        <w:spacing w:line="360" w:lineRule="auto"/>
        <w:rPr>
          <w:rFonts w:ascii="Verdana" w:hAnsi="Verdana" w:cs="Arial"/>
          <w:sz w:val="24"/>
          <w:szCs w:val="24"/>
        </w:rPr>
      </w:pPr>
      <w:r>
        <w:rPr>
          <w:rFonts w:ascii="Verdana" w:hAnsi="Verdana" w:cs="Arial"/>
          <w:sz w:val="24"/>
          <w:szCs w:val="24"/>
        </w:rPr>
        <w:t>The CC provided an overview of the p</w:t>
      </w:r>
      <w:r w:rsidR="00CC2C78">
        <w:rPr>
          <w:rFonts w:ascii="Verdana" w:hAnsi="Verdana" w:cs="Arial"/>
          <w:sz w:val="24"/>
          <w:szCs w:val="24"/>
        </w:rPr>
        <w:t xml:space="preserve">aper provided </w:t>
      </w:r>
      <w:r w:rsidR="00CB21AA">
        <w:rPr>
          <w:rFonts w:ascii="Verdana" w:hAnsi="Verdana" w:cs="Arial"/>
          <w:sz w:val="24"/>
          <w:szCs w:val="24"/>
        </w:rPr>
        <w:t xml:space="preserve">prior to the meeting. </w:t>
      </w:r>
      <w:r>
        <w:rPr>
          <w:rFonts w:ascii="Verdana" w:hAnsi="Verdana" w:cs="Arial"/>
          <w:sz w:val="24"/>
          <w:szCs w:val="24"/>
        </w:rPr>
        <w:t xml:space="preserve">He informed </w:t>
      </w:r>
      <w:r w:rsidR="00E04C71">
        <w:rPr>
          <w:rFonts w:ascii="Verdana" w:hAnsi="Verdana" w:cs="Arial"/>
          <w:sz w:val="24"/>
          <w:szCs w:val="24"/>
        </w:rPr>
        <w:t xml:space="preserve">the </w:t>
      </w:r>
      <w:r w:rsidR="00D26524">
        <w:rPr>
          <w:rFonts w:ascii="Verdana" w:hAnsi="Verdana" w:cs="Arial"/>
          <w:sz w:val="24"/>
          <w:szCs w:val="24"/>
        </w:rPr>
        <w:t>B</w:t>
      </w:r>
      <w:r w:rsidR="00E04C71">
        <w:rPr>
          <w:rFonts w:ascii="Verdana" w:hAnsi="Verdana" w:cs="Arial"/>
          <w:sz w:val="24"/>
          <w:szCs w:val="24"/>
        </w:rPr>
        <w:t>oard that the</w:t>
      </w:r>
      <w:r>
        <w:rPr>
          <w:rFonts w:ascii="Verdana" w:hAnsi="Verdana" w:cs="Arial"/>
          <w:sz w:val="24"/>
          <w:szCs w:val="24"/>
        </w:rPr>
        <w:t xml:space="preserve"> </w:t>
      </w:r>
      <w:r w:rsidR="005D0A68" w:rsidRPr="005D0A68">
        <w:rPr>
          <w:rFonts w:ascii="Verdana" w:hAnsi="Verdana" w:cs="Arial"/>
          <w:sz w:val="24"/>
          <w:szCs w:val="24"/>
        </w:rPr>
        <w:t xml:space="preserve">HMICFRS </w:t>
      </w:r>
      <w:r w:rsidR="00C13E97" w:rsidRPr="00C13E97">
        <w:rPr>
          <w:rFonts w:ascii="Verdana" w:hAnsi="Verdana" w:cs="Arial"/>
          <w:sz w:val="24"/>
          <w:szCs w:val="24"/>
        </w:rPr>
        <w:t>Police Effectiveness, Efficiency and Legitimacy</w:t>
      </w:r>
      <w:r w:rsidR="00C13E97">
        <w:rPr>
          <w:rFonts w:ascii="Verdana" w:hAnsi="Verdana" w:cs="Arial"/>
          <w:sz w:val="24"/>
          <w:szCs w:val="24"/>
        </w:rPr>
        <w:t xml:space="preserve"> (PEEL) </w:t>
      </w:r>
      <w:r w:rsidR="005D0A68" w:rsidRPr="005D0A68">
        <w:rPr>
          <w:rFonts w:ascii="Verdana" w:hAnsi="Verdana" w:cs="Arial"/>
          <w:sz w:val="24"/>
          <w:szCs w:val="24"/>
        </w:rPr>
        <w:t xml:space="preserve">inspection </w:t>
      </w:r>
      <w:r w:rsidR="005D0A68">
        <w:rPr>
          <w:rFonts w:ascii="Verdana" w:hAnsi="Verdana" w:cs="Arial"/>
          <w:sz w:val="24"/>
          <w:szCs w:val="24"/>
        </w:rPr>
        <w:t xml:space="preserve">report had been published on the </w:t>
      </w:r>
      <w:r w:rsidR="0060727D" w:rsidRPr="005D0A68">
        <w:rPr>
          <w:rFonts w:ascii="Verdana" w:hAnsi="Verdana" w:cs="Arial"/>
          <w:sz w:val="24"/>
          <w:szCs w:val="24"/>
        </w:rPr>
        <w:t>18th of</w:t>
      </w:r>
      <w:r w:rsidR="005D0A68" w:rsidRPr="005D0A68">
        <w:rPr>
          <w:rFonts w:ascii="Verdana" w:hAnsi="Verdana" w:cs="Arial"/>
          <w:sz w:val="24"/>
          <w:szCs w:val="24"/>
        </w:rPr>
        <w:t xml:space="preserve"> August 2022</w:t>
      </w:r>
      <w:r w:rsidR="005D0A68">
        <w:rPr>
          <w:rFonts w:ascii="Verdana" w:hAnsi="Verdana" w:cs="Arial"/>
          <w:sz w:val="24"/>
          <w:szCs w:val="24"/>
        </w:rPr>
        <w:t xml:space="preserve">. The report </w:t>
      </w:r>
      <w:r w:rsidR="005D0A68" w:rsidRPr="005D0A68">
        <w:rPr>
          <w:rFonts w:ascii="Verdana" w:hAnsi="Verdana" w:cs="Arial"/>
          <w:sz w:val="24"/>
          <w:szCs w:val="24"/>
        </w:rPr>
        <w:t>confir</w:t>
      </w:r>
      <w:r w:rsidR="005D0A68">
        <w:rPr>
          <w:rFonts w:ascii="Verdana" w:hAnsi="Verdana" w:cs="Arial"/>
          <w:sz w:val="24"/>
          <w:szCs w:val="24"/>
        </w:rPr>
        <w:t>med</w:t>
      </w:r>
      <w:r w:rsidR="005D0A68" w:rsidRPr="005D0A68">
        <w:rPr>
          <w:rFonts w:ascii="Verdana" w:hAnsi="Verdana" w:cs="Arial"/>
          <w:sz w:val="24"/>
          <w:szCs w:val="24"/>
        </w:rPr>
        <w:t xml:space="preserve"> that the </w:t>
      </w:r>
      <w:r w:rsidR="005D0A68">
        <w:rPr>
          <w:rFonts w:ascii="Verdana" w:hAnsi="Verdana" w:cs="Arial"/>
          <w:sz w:val="24"/>
          <w:szCs w:val="24"/>
        </w:rPr>
        <w:t>F</w:t>
      </w:r>
      <w:r w:rsidR="005D0A68" w:rsidRPr="005D0A68">
        <w:rPr>
          <w:rFonts w:ascii="Verdana" w:hAnsi="Verdana" w:cs="Arial"/>
          <w:sz w:val="24"/>
          <w:szCs w:val="24"/>
        </w:rPr>
        <w:t>orce ha</w:t>
      </w:r>
      <w:r w:rsidR="005D0A68">
        <w:rPr>
          <w:rFonts w:ascii="Verdana" w:hAnsi="Verdana" w:cs="Arial"/>
          <w:sz w:val="24"/>
          <w:szCs w:val="24"/>
        </w:rPr>
        <w:t>d</w:t>
      </w:r>
      <w:r w:rsidR="005D0A68" w:rsidRPr="005D0A68">
        <w:rPr>
          <w:rFonts w:ascii="Verdana" w:hAnsi="Verdana" w:cs="Arial"/>
          <w:sz w:val="24"/>
          <w:szCs w:val="24"/>
        </w:rPr>
        <w:t xml:space="preserve"> made improvements in its recording of crime, resulting in the discharge of its cause for concern. The C</w:t>
      </w:r>
      <w:r w:rsidR="00513E5E">
        <w:rPr>
          <w:rFonts w:ascii="Verdana" w:hAnsi="Verdana" w:cs="Arial"/>
          <w:sz w:val="24"/>
          <w:szCs w:val="24"/>
        </w:rPr>
        <w:t>C informed that his</w:t>
      </w:r>
      <w:r w:rsidR="005D0A68" w:rsidRPr="005D0A68">
        <w:rPr>
          <w:rFonts w:ascii="Verdana" w:hAnsi="Verdana" w:cs="Arial"/>
          <w:sz w:val="24"/>
          <w:szCs w:val="24"/>
        </w:rPr>
        <w:t xml:space="preserve"> </w:t>
      </w:r>
      <w:r w:rsidR="00513E5E">
        <w:rPr>
          <w:rFonts w:ascii="Verdana" w:hAnsi="Verdana" w:cs="Arial"/>
          <w:sz w:val="24"/>
          <w:szCs w:val="24"/>
        </w:rPr>
        <w:t>fo</w:t>
      </w:r>
      <w:r w:rsidR="005D0A68" w:rsidRPr="005D0A68">
        <w:rPr>
          <w:rFonts w:ascii="Verdana" w:hAnsi="Verdana" w:cs="Arial"/>
          <w:sz w:val="24"/>
          <w:szCs w:val="24"/>
        </w:rPr>
        <w:t xml:space="preserve">rmal response to the report </w:t>
      </w:r>
      <w:r w:rsidR="005D0A68" w:rsidRPr="005D0A68">
        <w:rPr>
          <w:rFonts w:ascii="Verdana" w:hAnsi="Verdana" w:cs="Arial"/>
          <w:sz w:val="24"/>
          <w:szCs w:val="24"/>
        </w:rPr>
        <w:lastRenderedPageBreak/>
        <w:t xml:space="preserve">is being prepared and </w:t>
      </w:r>
      <w:r w:rsidR="0061667A">
        <w:rPr>
          <w:rFonts w:ascii="Verdana" w:hAnsi="Verdana" w:cs="Arial"/>
          <w:sz w:val="24"/>
          <w:szCs w:val="24"/>
        </w:rPr>
        <w:t>would</w:t>
      </w:r>
      <w:r w:rsidR="0061667A" w:rsidRPr="005D0A68">
        <w:rPr>
          <w:rFonts w:ascii="Verdana" w:hAnsi="Verdana" w:cs="Arial"/>
          <w:sz w:val="24"/>
          <w:szCs w:val="24"/>
        </w:rPr>
        <w:t xml:space="preserve"> </w:t>
      </w:r>
      <w:r w:rsidR="005D0A68" w:rsidRPr="005D0A68">
        <w:rPr>
          <w:rFonts w:ascii="Verdana" w:hAnsi="Verdana" w:cs="Arial"/>
          <w:sz w:val="24"/>
          <w:szCs w:val="24"/>
        </w:rPr>
        <w:t>be forwarded to the OPCC in advance of next Policing Board meeting.</w:t>
      </w:r>
    </w:p>
    <w:p w14:paraId="30D2A1A9" w14:textId="5C8DE83C" w:rsidR="00722A8B" w:rsidRPr="0004500B" w:rsidRDefault="00722A8B" w:rsidP="00CC2C78">
      <w:pPr>
        <w:tabs>
          <w:tab w:val="left" w:pos="284"/>
        </w:tabs>
        <w:spacing w:line="360" w:lineRule="auto"/>
        <w:rPr>
          <w:rFonts w:ascii="Verdana" w:hAnsi="Verdana" w:cs="Arial"/>
          <w:b/>
          <w:bCs/>
          <w:sz w:val="24"/>
          <w:szCs w:val="24"/>
        </w:rPr>
      </w:pPr>
      <w:r w:rsidRPr="0004500B">
        <w:rPr>
          <w:rFonts w:ascii="Verdana" w:hAnsi="Verdana" w:cs="Arial"/>
          <w:b/>
          <w:bCs/>
          <w:sz w:val="24"/>
          <w:szCs w:val="24"/>
        </w:rPr>
        <w:t>Action: CC’s formal response to HMICFRS P</w:t>
      </w:r>
      <w:r w:rsidR="00C13E97">
        <w:rPr>
          <w:rFonts w:ascii="Verdana" w:hAnsi="Verdana" w:cs="Arial"/>
          <w:b/>
          <w:bCs/>
          <w:sz w:val="24"/>
          <w:szCs w:val="24"/>
        </w:rPr>
        <w:t>EEL</w:t>
      </w:r>
      <w:r w:rsidRPr="0004500B">
        <w:rPr>
          <w:rFonts w:ascii="Verdana" w:hAnsi="Verdana" w:cs="Arial"/>
          <w:b/>
          <w:bCs/>
          <w:sz w:val="24"/>
          <w:szCs w:val="24"/>
        </w:rPr>
        <w:t xml:space="preserve"> inspection report to be </w:t>
      </w:r>
      <w:r w:rsidR="0004500B" w:rsidRPr="0004500B">
        <w:rPr>
          <w:rFonts w:ascii="Verdana" w:hAnsi="Verdana" w:cs="Arial"/>
          <w:b/>
          <w:bCs/>
          <w:sz w:val="24"/>
          <w:szCs w:val="24"/>
        </w:rPr>
        <w:t>sent to OPCC</w:t>
      </w:r>
      <w:r w:rsidR="00033A01">
        <w:rPr>
          <w:rFonts w:ascii="Verdana" w:hAnsi="Verdana" w:cs="Arial"/>
          <w:b/>
          <w:bCs/>
          <w:sz w:val="24"/>
          <w:szCs w:val="24"/>
        </w:rPr>
        <w:t xml:space="preserve"> prior to the next PB meeting</w:t>
      </w:r>
    </w:p>
    <w:p w14:paraId="433195E3" w14:textId="77777777" w:rsidR="005C092B" w:rsidRDefault="008613AF" w:rsidP="00CC2C78">
      <w:pPr>
        <w:tabs>
          <w:tab w:val="left" w:pos="284"/>
        </w:tabs>
        <w:spacing w:line="360" w:lineRule="auto"/>
        <w:rPr>
          <w:rFonts w:ascii="Verdana" w:hAnsi="Verdana" w:cs="Arial"/>
          <w:sz w:val="24"/>
          <w:szCs w:val="24"/>
        </w:rPr>
      </w:pPr>
      <w:r>
        <w:rPr>
          <w:rFonts w:ascii="Verdana" w:hAnsi="Verdana" w:cs="Arial"/>
          <w:sz w:val="24"/>
          <w:szCs w:val="24"/>
        </w:rPr>
        <w:t>The CC stated that the Force is c</w:t>
      </w:r>
      <w:r w:rsidR="00CB21AA">
        <w:rPr>
          <w:rFonts w:ascii="Verdana" w:hAnsi="Verdana" w:cs="Arial"/>
          <w:sz w:val="24"/>
          <w:szCs w:val="24"/>
        </w:rPr>
        <w:t>oming to the end of a busy summer period</w:t>
      </w:r>
      <w:r>
        <w:rPr>
          <w:rFonts w:ascii="Verdana" w:hAnsi="Verdana" w:cs="Arial"/>
          <w:sz w:val="24"/>
          <w:szCs w:val="24"/>
        </w:rPr>
        <w:t xml:space="preserve"> with many events </w:t>
      </w:r>
      <w:r w:rsidR="005A6914">
        <w:rPr>
          <w:rFonts w:ascii="Verdana" w:hAnsi="Verdana" w:cs="Arial"/>
          <w:sz w:val="24"/>
          <w:szCs w:val="24"/>
        </w:rPr>
        <w:t xml:space="preserve">including the </w:t>
      </w:r>
      <w:r w:rsidR="00CB21AA">
        <w:rPr>
          <w:rFonts w:ascii="Verdana" w:hAnsi="Verdana" w:cs="Arial"/>
          <w:sz w:val="24"/>
          <w:szCs w:val="24"/>
        </w:rPr>
        <w:t xml:space="preserve">Royal Welsh, </w:t>
      </w:r>
      <w:r w:rsidR="005A6914">
        <w:rPr>
          <w:rFonts w:ascii="Verdana" w:hAnsi="Verdana" w:cs="Arial"/>
          <w:sz w:val="24"/>
          <w:szCs w:val="24"/>
        </w:rPr>
        <w:t>E</w:t>
      </w:r>
      <w:r w:rsidR="00CB21AA">
        <w:rPr>
          <w:rFonts w:ascii="Verdana" w:hAnsi="Verdana" w:cs="Arial"/>
          <w:sz w:val="24"/>
          <w:szCs w:val="24"/>
        </w:rPr>
        <w:t xml:space="preserve">isteddfod, </w:t>
      </w:r>
      <w:r w:rsidR="005A6914">
        <w:rPr>
          <w:rFonts w:ascii="Verdana" w:hAnsi="Verdana" w:cs="Arial"/>
          <w:sz w:val="24"/>
          <w:szCs w:val="24"/>
        </w:rPr>
        <w:t>and Common W</w:t>
      </w:r>
      <w:r w:rsidR="0081752E">
        <w:rPr>
          <w:rFonts w:ascii="Verdana" w:hAnsi="Verdana" w:cs="Arial"/>
          <w:sz w:val="24"/>
          <w:szCs w:val="24"/>
        </w:rPr>
        <w:t>ealth games</w:t>
      </w:r>
      <w:r w:rsidR="006D4F47">
        <w:rPr>
          <w:rFonts w:ascii="Verdana" w:hAnsi="Verdana" w:cs="Arial"/>
          <w:sz w:val="24"/>
          <w:szCs w:val="24"/>
        </w:rPr>
        <w:t xml:space="preserve">. </w:t>
      </w:r>
      <w:r w:rsidR="005C092B">
        <w:rPr>
          <w:rFonts w:ascii="Verdana" w:hAnsi="Verdana" w:cs="Arial"/>
          <w:sz w:val="24"/>
          <w:szCs w:val="24"/>
        </w:rPr>
        <w:t>A discussion ensued in relation to the crime data from the summer demand</w:t>
      </w:r>
      <w:r w:rsidR="005C092B" w:rsidDel="0061667A">
        <w:rPr>
          <w:rFonts w:ascii="Verdana" w:hAnsi="Verdana" w:cs="Arial"/>
          <w:sz w:val="24"/>
          <w:szCs w:val="24"/>
        </w:rPr>
        <w:t xml:space="preserve"> </w:t>
      </w:r>
      <w:r w:rsidR="005C092B">
        <w:rPr>
          <w:rFonts w:ascii="Verdana" w:hAnsi="Verdana" w:cs="Arial"/>
          <w:sz w:val="24"/>
          <w:szCs w:val="24"/>
        </w:rPr>
        <w:t xml:space="preserve">and how this information will assist with future planning. </w:t>
      </w:r>
    </w:p>
    <w:p w14:paraId="54681471" w14:textId="77777777" w:rsidR="00DF477B" w:rsidRDefault="005C092B" w:rsidP="00CC2C78">
      <w:pPr>
        <w:tabs>
          <w:tab w:val="left" w:pos="284"/>
        </w:tabs>
        <w:spacing w:line="360" w:lineRule="auto"/>
        <w:rPr>
          <w:rFonts w:ascii="Verdana" w:hAnsi="Verdana" w:cs="Arial"/>
          <w:sz w:val="24"/>
          <w:szCs w:val="24"/>
        </w:rPr>
      </w:pPr>
      <w:r>
        <w:rPr>
          <w:rFonts w:ascii="Verdana" w:hAnsi="Verdana" w:cs="Arial"/>
          <w:sz w:val="24"/>
          <w:szCs w:val="24"/>
        </w:rPr>
        <w:t xml:space="preserve">The PCC stated that the acknowledged the Force’s improvements stated in the PEEL inspection report but reiterated that the Force could always improve. The CC agreed with the PCC and acknowledged that improvements need to be made within the Force. </w:t>
      </w:r>
    </w:p>
    <w:p w14:paraId="2BB5E3E7" w14:textId="38D1D6F0" w:rsidR="00DF477B" w:rsidRDefault="00DF477B" w:rsidP="00DF477B">
      <w:pPr>
        <w:tabs>
          <w:tab w:val="left" w:pos="284"/>
        </w:tabs>
        <w:spacing w:line="360" w:lineRule="auto"/>
        <w:rPr>
          <w:rFonts w:ascii="Verdana" w:hAnsi="Verdana" w:cs="Arial"/>
          <w:sz w:val="24"/>
          <w:szCs w:val="24"/>
        </w:rPr>
      </w:pPr>
      <w:r>
        <w:rPr>
          <w:rFonts w:ascii="Verdana" w:hAnsi="Verdana" w:cs="Arial"/>
          <w:sz w:val="24"/>
          <w:szCs w:val="24"/>
        </w:rPr>
        <w:t>A discussion then ensued regarding Force and OPCC engagement at  the Royal Welsh and Eisteddfod. The PCC informed the CC of feedback he had received and suggested that these events are to be reviewed and improved to support enhanced public engagement. The CC expressed his support to increase the Force and OPCC presence and suggested that the PCC and himself work closely with  the e</w:t>
      </w:r>
      <w:r w:rsidRPr="008E2339">
        <w:rPr>
          <w:rFonts w:ascii="Verdana" w:hAnsi="Verdana" w:cs="Arial"/>
          <w:sz w:val="24"/>
          <w:szCs w:val="24"/>
        </w:rPr>
        <w:t>ngagement &amp;</w:t>
      </w:r>
      <w:r>
        <w:rPr>
          <w:rFonts w:ascii="Verdana" w:hAnsi="Verdana" w:cs="Arial"/>
          <w:sz w:val="24"/>
          <w:szCs w:val="24"/>
        </w:rPr>
        <w:t xml:space="preserve"> r</w:t>
      </w:r>
      <w:r w:rsidRPr="008E2339">
        <w:rPr>
          <w:rFonts w:ascii="Verdana" w:hAnsi="Verdana" w:cs="Arial"/>
          <w:sz w:val="24"/>
          <w:szCs w:val="24"/>
        </w:rPr>
        <w:t>e</w:t>
      </w:r>
      <w:r>
        <w:rPr>
          <w:rFonts w:ascii="Verdana" w:hAnsi="Verdana" w:cs="Arial"/>
          <w:sz w:val="24"/>
          <w:szCs w:val="24"/>
        </w:rPr>
        <w:t>co</w:t>
      </w:r>
      <w:r w:rsidRPr="008E2339">
        <w:rPr>
          <w:rFonts w:ascii="Verdana" w:hAnsi="Verdana" w:cs="Arial"/>
          <w:sz w:val="24"/>
          <w:szCs w:val="24"/>
        </w:rPr>
        <w:t xml:space="preserve">gnition and </w:t>
      </w:r>
      <w:r>
        <w:rPr>
          <w:rFonts w:ascii="Verdana" w:hAnsi="Verdana" w:cs="Arial"/>
          <w:sz w:val="24"/>
          <w:szCs w:val="24"/>
        </w:rPr>
        <w:t>e</w:t>
      </w:r>
      <w:r w:rsidRPr="008E2339">
        <w:rPr>
          <w:rFonts w:ascii="Verdana" w:hAnsi="Verdana" w:cs="Arial"/>
          <w:sz w:val="24"/>
          <w:szCs w:val="24"/>
        </w:rPr>
        <w:t xml:space="preserve">vents </w:t>
      </w:r>
      <w:r>
        <w:rPr>
          <w:rFonts w:ascii="Verdana" w:hAnsi="Verdana" w:cs="Arial"/>
          <w:sz w:val="24"/>
          <w:szCs w:val="24"/>
        </w:rPr>
        <w:t>o</w:t>
      </w:r>
      <w:r w:rsidRPr="008E2339">
        <w:rPr>
          <w:rFonts w:ascii="Verdana" w:hAnsi="Verdana" w:cs="Arial"/>
          <w:sz w:val="24"/>
          <w:szCs w:val="24"/>
        </w:rPr>
        <w:t xml:space="preserve">fficer </w:t>
      </w:r>
      <w:r>
        <w:rPr>
          <w:rFonts w:ascii="Verdana" w:hAnsi="Verdana" w:cs="Arial"/>
          <w:sz w:val="24"/>
          <w:szCs w:val="24"/>
        </w:rPr>
        <w:t>and OPCC engagement team to create an agenda for the events.</w:t>
      </w:r>
    </w:p>
    <w:p w14:paraId="3B57E1E3" w14:textId="4102F355" w:rsidR="0061667A" w:rsidRPr="0052183F" w:rsidRDefault="00DF477B" w:rsidP="00CC2C78">
      <w:pPr>
        <w:tabs>
          <w:tab w:val="left" w:pos="284"/>
        </w:tabs>
        <w:spacing w:line="360" w:lineRule="auto"/>
        <w:rPr>
          <w:rFonts w:ascii="Verdana" w:hAnsi="Verdana" w:cs="Arial"/>
          <w:b/>
          <w:bCs/>
          <w:sz w:val="24"/>
          <w:szCs w:val="24"/>
        </w:rPr>
      </w:pPr>
      <w:r w:rsidRPr="007A4CD6">
        <w:rPr>
          <w:rFonts w:ascii="Verdana" w:hAnsi="Verdana" w:cs="Arial"/>
          <w:b/>
          <w:bCs/>
          <w:sz w:val="24"/>
          <w:szCs w:val="24"/>
        </w:rPr>
        <w:t xml:space="preserve">Action: </w:t>
      </w:r>
      <w:r w:rsidRPr="00B4323F">
        <w:rPr>
          <w:rFonts w:ascii="Verdana" w:hAnsi="Verdana" w:cs="Arial"/>
          <w:b/>
          <w:bCs/>
          <w:sz w:val="24"/>
          <w:szCs w:val="24"/>
        </w:rPr>
        <w:t xml:space="preserve">OPCC and DPP to plan future engagement events and agendas </w:t>
      </w:r>
      <w:r>
        <w:rPr>
          <w:rFonts w:ascii="Verdana" w:hAnsi="Verdana" w:cs="Arial"/>
          <w:b/>
          <w:bCs/>
          <w:sz w:val="24"/>
          <w:szCs w:val="24"/>
        </w:rPr>
        <w:t xml:space="preserve">in consultation </w:t>
      </w:r>
      <w:r w:rsidRPr="00B4323F">
        <w:rPr>
          <w:rFonts w:ascii="Verdana" w:hAnsi="Verdana" w:cs="Arial"/>
          <w:b/>
          <w:bCs/>
          <w:sz w:val="24"/>
          <w:szCs w:val="24"/>
        </w:rPr>
        <w:t>with the CC and PC</w:t>
      </w:r>
      <w:r w:rsidR="0052183F">
        <w:rPr>
          <w:rFonts w:ascii="Verdana" w:hAnsi="Verdana" w:cs="Arial"/>
          <w:b/>
          <w:bCs/>
          <w:sz w:val="24"/>
          <w:szCs w:val="24"/>
        </w:rPr>
        <w:t>C</w:t>
      </w:r>
    </w:p>
    <w:p w14:paraId="3806A7DE" w14:textId="1286A46E" w:rsidR="0061667A" w:rsidRDefault="007226E4" w:rsidP="00CC2C78">
      <w:pPr>
        <w:tabs>
          <w:tab w:val="left" w:pos="284"/>
        </w:tabs>
        <w:spacing w:line="360" w:lineRule="auto"/>
        <w:rPr>
          <w:rFonts w:ascii="Verdana" w:hAnsi="Verdana" w:cs="Arial"/>
          <w:sz w:val="24"/>
          <w:szCs w:val="24"/>
        </w:rPr>
      </w:pPr>
      <w:r>
        <w:rPr>
          <w:rFonts w:ascii="Verdana" w:hAnsi="Verdana" w:cs="Arial"/>
          <w:sz w:val="24"/>
          <w:szCs w:val="24"/>
        </w:rPr>
        <w:t xml:space="preserve">The CC welcomed </w:t>
      </w:r>
      <w:r w:rsidR="0081752E">
        <w:rPr>
          <w:rFonts w:ascii="Verdana" w:hAnsi="Verdana" w:cs="Arial"/>
          <w:sz w:val="24"/>
          <w:szCs w:val="24"/>
        </w:rPr>
        <w:t>R</w:t>
      </w:r>
      <w:r>
        <w:rPr>
          <w:rFonts w:ascii="Verdana" w:hAnsi="Verdana" w:cs="Arial"/>
          <w:sz w:val="24"/>
          <w:szCs w:val="24"/>
        </w:rPr>
        <w:t xml:space="preserve">D as the </w:t>
      </w:r>
      <w:r w:rsidR="000E3057">
        <w:rPr>
          <w:rFonts w:ascii="Verdana" w:hAnsi="Verdana" w:cs="Arial"/>
          <w:sz w:val="24"/>
          <w:szCs w:val="24"/>
        </w:rPr>
        <w:t>newly appointed staff officer</w:t>
      </w:r>
      <w:r w:rsidR="0062433D">
        <w:rPr>
          <w:rFonts w:ascii="Verdana" w:hAnsi="Verdana" w:cs="Arial"/>
          <w:sz w:val="24"/>
          <w:szCs w:val="24"/>
        </w:rPr>
        <w:t xml:space="preserve"> and informed that </w:t>
      </w:r>
      <w:r w:rsidR="0062433D" w:rsidRPr="0062433D">
        <w:rPr>
          <w:rFonts w:ascii="Verdana" w:hAnsi="Verdana" w:cs="Arial"/>
          <w:sz w:val="24"/>
          <w:szCs w:val="24"/>
        </w:rPr>
        <w:t>T/Supt Jolene Mann ha</w:t>
      </w:r>
      <w:r w:rsidR="0061667A">
        <w:rPr>
          <w:rFonts w:ascii="Verdana" w:hAnsi="Verdana" w:cs="Arial"/>
          <w:sz w:val="24"/>
          <w:szCs w:val="24"/>
        </w:rPr>
        <w:t>d</w:t>
      </w:r>
      <w:r w:rsidR="0062433D" w:rsidRPr="0062433D">
        <w:rPr>
          <w:rFonts w:ascii="Verdana" w:hAnsi="Verdana" w:cs="Arial"/>
          <w:sz w:val="24"/>
          <w:szCs w:val="24"/>
        </w:rPr>
        <w:t xml:space="preserve"> been successful in securing the position of national </w:t>
      </w:r>
      <w:r w:rsidR="0061667A">
        <w:rPr>
          <w:rFonts w:ascii="Verdana" w:hAnsi="Verdana" w:cs="Arial"/>
          <w:sz w:val="24"/>
          <w:szCs w:val="24"/>
        </w:rPr>
        <w:t xml:space="preserve">support </w:t>
      </w:r>
      <w:r w:rsidR="0062433D" w:rsidRPr="0062433D">
        <w:rPr>
          <w:rFonts w:ascii="Verdana" w:hAnsi="Verdana" w:cs="Arial"/>
          <w:sz w:val="24"/>
          <w:szCs w:val="24"/>
        </w:rPr>
        <w:t xml:space="preserve">lead for CC Lewis’s Performance portfolio and </w:t>
      </w:r>
      <w:r w:rsidR="0061667A">
        <w:rPr>
          <w:rFonts w:ascii="Verdana" w:hAnsi="Verdana" w:cs="Arial"/>
          <w:sz w:val="24"/>
          <w:szCs w:val="24"/>
        </w:rPr>
        <w:t xml:space="preserve">would be providing support on national performance matters. </w:t>
      </w:r>
      <w:r w:rsidR="0062433D" w:rsidRPr="0062433D">
        <w:rPr>
          <w:rFonts w:ascii="Verdana" w:hAnsi="Verdana" w:cs="Arial"/>
          <w:sz w:val="24"/>
          <w:szCs w:val="24"/>
        </w:rPr>
        <w:t xml:space="preserve"> </w:t>
      </w:r>
      <w:r w:rsidR="00AE5718">
        <w:rPr>
          <w:rFonts w:ascii="Verdana" w:hAnsi="Verdana" w:cs="Arial"/>
          <w:sz w:val="24"/>
          <w:szCs w:val="24"/>
        </w:rPr>
        <w:t xml:space="preserve">The CC stated that </w:t>
      </w:r>
      <w:r w:rsidR="00AE5718">
        <w:rPr>
          <w:rFonts w:ascii="Verdana" w:hAnsi="Verdana" w:cs="Arial"/>
          <w:sz w:val="24"/>
          <w:szCs w:val="24"/>
        </w:rPr>
        <w:lastRenderedPageBreak/>
        <w:t>the 20</w:t>
      </w:r>
      <w:r w:rsidR="00AE5718" w:rsidRPr="00AE5718">
        <w:rPr>
          <w:rFonts w:ascii="Verdana" w:hAnsi="Verdana" w:cs="Arial"/>
          <w:sz w:val="24"/>
          <w:szCs w:val="24"/>
          <w:vertAlign w:val="superscript"/>
        </w:rPr>
        <w:t>th</w:t>
      </w:r>
      <w:r w:rsidR="00AE5718">
        <w:rPr>
          <w:rFonts w:ascii="Verdana" w:hAnsi="Verdana" w:cs="Arial"/>
          <w:sz w:val="24"/>
          <w:szCs w:val="24"/>
        </w:rPr>
        <w:t xml:space="preserve"> birthday celebration for </w:t>
      </w:r>
      <w:r w:rsidR="000E3057">
        <w:rPr>
          <w:rFonts w:ascii="Verdana" w:hAnsi="Verdana" w:cs="Arial"/>
          <w:sz w:val="24"/>
          <w:szCs w:val="24"/>
        </w:rPr>
        <w:t>P</w:t>
      </w:r>
      <w:r w:rsidR="004D5E78">
        <w:rPr>
          <w:rFonts w:ascii="Verdana" w:hAnsi="Verdana" w:cs="Arial"/>
          <w:sz w:val="24"/>
          <w:szCs w:val="24"/>
        </w:rPr>
        <w:t>olice Community Support Officers</w:t>
      </w:r>
      <w:r w:rsidR="000E3057">
        <w:rPr>
          <w:rFonts w:ascii="Verdana" w:hAnsi="Verdana" w:cs="Arial"/>
          <w:sz w:val="24"/>
          <w:szCs w:val="24"/>
        </w:rPr>
        <w:t xml:space="preserve"> </w:t>
      </w:r>
      <w:r w:rsidR="0061667A">
        <w:rPr>
          <w:rFonts w:ascii="Verdana" w:hAnsi="Verdana" w:cs="Arial"/>
          <w:sz w:val="24"/>
          <w:szCs w:val="24"/>
        </w:rPr>
        <w:t xml:space="preserve">had been </w:t>
      </w:r>
      <w:r w:rsidR="000E3057">
        <w:rPr>
          <w:rFonts w:ascii="Verdana" w:hAnsi="Verdana" w:cs="Arial"/>
          <w:sz w:val="24"/>
          <w:szCs w:val="24"/>
        </w:rPr>
        <w:t>well attended</w:t>
      </w:r>
      <w:r w:rsidR="004D5E78">
        <w:rPr>
          <w:rFonts w:ascii="Verdana" w:hAnsi="Verdana" w:cs="Arial"/>
          <w:sz w:val="24"/>
          <w:szCs w:val="24"/>
        </w:rPr>
        <w:t xml:space="preserve"> and a great </w:t>
      </w:r>
      <w:r w:rsidR="006103D6">
        <w:rPr>
          <w:rFonts w:ascii="Verdana" w:hAnsi="Verdana" w:cs="Arial"/>
          <w:sz w:val="24"/>
          <w:szCs w:val="24"/>
        </w:rPr>
        <w:t>celebration</w:t>
      </w:r>
      <w:r w:rsidR="000E3057">
        <w:rPr>
          <w:rFonts w:ascii="Verdana" w:hAnsi="Verdana" w:cs="Arial"/>
          <w:sz w:val="24"/>
          <w:szCs w:val="24"/>
        </w:rPr>
        <w:t xml:space="preserve">. </w:t>
      </w:r>
    </w:p>
    <w:p w14:paraId="21A042F9" w14:textId="05009436" w:rsidR="0081752E" w:rsidRDefault="0061667A" w:rsidP="00CC2C78">
      <w:pPr>
        <w:tabs>
          <w:tab w:val="left" w:pos="284"/>
        </w:tabs>
        <w:spacing w:line="360" w:lineRule="auto"/>
        <w:rPr>
          <w:rFonts w:ascii="Verdana" w:hAnsi="Verdana" w:cs="Arial"/>
          <w:sz w:val="24"/>
          <w:szCs w:val="24"/>
        </w:rPr>
      </w:pPr>
      <w:r>
        <w:rPr>
          <w:rFonts w:ascii="Verdana" w:hAnsi="Verdana" w:cs="Arial"/>
          <w:sz w:val="24"/>
          <w:szCs w:val="24"/>
        </w:rPr>
        <w:t>It was noted that in recognition of  a</w:t>
      </w:r>
      <w:r w:rsidR="00C922B9">
        <w:rPr>
          <w:rFonts w:ascii="Verdana" w:hAnsi="Verdana" w:cs="Arial"/>
          <w:sz w:val="24"/>
          <w:szCs w:val="24"/>
        </w:rPr>
        <w:t xml:space="preserve"> decade </w:t>
      </w:r>
      <w:r>
        <w:rPr>
          <w:rFonts w:ascii="Verdana" w:hAnsi="Verdana" w:cs="Arial"/>
          <w:sz w:val="24"/>
          <w:szCs w:val="24"/>
        </w:rPr>
        <w:t>since the murder of</w:t>
      </w:r>
      <w:r w:rsidR="00C922B9">
        <w:rPr>
          <w:rFonts w:ascii="Verdana" w:hAnsi="Verdana" w:cs="Arial"/>
          <w:sz w:val="24"/>
          <w:szCs w:val="24"/>
        </w:rPr>
        <w:t xml:space="preserve"> April </w:t>
      </w:r>
      <w:r w:rsidR="006103D6">
        <w:rPr>
          <w:rFonts w:ascii="Verdana" w:hAnsi="Verdana" w:cs="Arial"/>
          <w:sz w:val="24"/>
          <w:szCs w:val="24"/>
        </w:rPr>
        <w:t>J</w:t>
      </w:r>
      <w:r w:rsidR="00C922B9">
        <w:rPr>
          <w:rFonts w:ascii="Verdana" w:hAnsi="Verdana" w:cs="Arial"/>
          <w:sz w:val="24"/>
          <w:szCs w:val="24"/>
        </w:rPr>
        <w:t>ones</w:t>
      </w:r>
      <w:r>
        <w:rPr>
          <w:rFonts w:ascii="Verdana" w:hAnsi="Verdana" w:cs="Arial"/>
          <w:sz w:val="24"/>
          <w:szCs w:val="24"/>
        </w:rPr>
        <w:t xml:space="preserve">, a memorial service would be held in Police Headquarters at the end of September. A service will also be held in Machynlleth, which the Force would attend. </w:t>
      </w:r>
    </w:p>
    <w:p w14:paraId="5843B9FD" w14:textId="509CE3CE" w:rsidR="004105B2" w:rsidRDefault="007B65AC" w:rsidP="004105B2">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p>
    <w:p w14:paraId="76458D2D" w14:textId="47FD2FCB" w:rsidR="008D046F" w:rsidRDefault="007B7956" w:rsidP="006D1C63">
      <w:pPr>
        <w:rPr>
          <w:rFonts w:ascii="Verdana" w:hAnsi="Verdana" w:cs="Arial"/>
          <w:sz w:val="24"/>
          <w:szCs w:val="24"/>
        </w:rPr>
      </w:pPr>
      <w:r>
        <w:rPr>
          <w:rFonts w:ascii="Verdana" w:hAnsi="Verdana" w:cs="Arial"/>
          <w:sz w:val="24"/>
          <w:szCs w:val="24"/>
        </w:rPr>
        <w:t xml:space="preserve">The PCC provided a verbal updated to the </w:t>
      </w:r>
      <w:r w:rsidR="00435224">
        <w:rPr>
          <w:rFonts w:ascii="Verdana" w:hAnsi="Verdana" w:cs="Arial"/>
          <w:sz w:val="24"/>
          <w:szCs w:val="24"/>
        </w:rPr>
        <w:t>B</w:t>
      </w:r>
      <w:r>
        <w:rPr>
          <w:rFonts w:ascii="Verdana" w:hAnsi="Verdana" w:cs="Arial"/>
          <w:sz w:val="24"/>
          <w:szCs w:val="24"/>
        </w:rPr>
        <w:t>oard highlighting key events and meetings</w:t>
      </w:r>
      <w:r w:rsidR="003F1FFF">
        <w:rPr>
          <w:rFonts w:ascii="Verdana" w:hAnsi="Verdana" w:cs="Arial"/>
          <w:sz w:val="24"/>
          <w:szCs w:val="24"/>
        </w:rPr>
        <w:t xml:space="preserve"> including the </w:t>
      </w:r>
      <w:r w:rsidR="003F1FFF" w:rsidRPr="003F1FFF">
        <w:rPr>
          <w:rFonts w:ascii="Verdana" w:hAnsi="Verdana" w:cs="Arial"/>
          <w:sz w:val="24"/>
          <w:szCs w:val="24"/>
        </w:rPr>
        <w:t>Criminal Justice Board for Wales</w:t>
      </w:r>
      <w:r w:rsidR="00B6405F">
        <w:rPr>
          <w:rFonts w:ascii="Verdana" w:hAnsi="Verdana" w:cs="Arial"/>
          <w:sz w:val="24"/>
          <w:szCs w:val="24"/>
        </w:rPr>
        <w:t xml:space="preserve"> and his recent</w:t>
      </w:r>
      <w:r w:rsidR="003F1FFF">
        <w:rPr>
          <w:rFonts w:ascii="Verdana" w:hAnsi="Verdana" w:cs="Arial"/>
          <w:sz w:val="24"/>
          <w:szCs w:val="24"/>
        </w:rPr>
        <w:t xml:space="preserve"> </w:t>
      </w:r>
      <w:r w:rsidR="00B6405F">
        <w:rPr>
          <w:rFonts w:ascii="Verdana" w:hAnsi="Verdana" w:cs="Arial"/>
          <w:sz w:val="24"/>
          <w:szCs w:val="24"/>
        </w:rPr>
        <w:t xml:space="preserve">attendance at </w:t>
      </w:r>
      <w:r w:rsidR="003F1FFF">
        <w:rPr>
          <w:rFonts w:ascii="Verdana" w:hAnsi="Verdana" w:cs="Arial"/>
          <w:sz w:val="24"/>
          <w:szCs w:val="24"/>
        </w:rPr>
        <w:t xml:space="preserve">the </w:t>
      </w:r>
      <w:r w:rsidR="00247265">
        <w:rPr>
          <w:rFonts w:ascii="Verdana" w:hAnsi="Verdana" w:cs="Arial"/>
          <w:sz w:val="24"/>
          <w:szCs w:val="24"/>
        </w:rPr>
        <w:t>Eisteddfod and Royal Welsh.</w:t>
      </w:r>
      <w:r w:rsidR="00D7692E">
        <w:rPr>
          <w:rFonts w:ascii="Verdana" w:hAnsi="Verdana" w:cs="Arial"/>
          <w:sz w:val="24"/>
          <w:szCs w:val="24"/>
        </w:rPr>
        <w:t xml:space="preserve"> </w:t>
      </w:r>
      <w:r w:rsidR="0025231D">
        <w:rPr>
          <w:rFonts w:ascii="Verdana" w:hAnsi="Verdana" w:cs="Arial"/>
          <w:sz w:val="24"/>
          <w:szCs w:val="24"/>
        </w:rPr>
        <w:t xml:space="preserve">The PCC </w:t>
      </w:r>
      <w:r w:rsidR="00492C95">
        <w:rPr>
          <w:rFonts w:ascii="Verdana" w:hAnsi="Verdana" w:cs="Arial"/>
          <w:sz w:val="24"/>
          <w:szCs w:val="24"/>
        </w:rPr>
        <w:t xml:space="preserve">highlighted the ongoing </w:t>
      </w:r>
      <w:r w:rsidR="002D620A">
        <w:rPr>
          <w:rFonts w:ascii="Verdana" w:hAnsi="Verdana" w:cs="Arial"/>
          <w:sz w:val="24"/>
          <w:szCs w:val="24"/>
        </w:rPr>
        <w:t xml:space="preserve">re-appointment </w:t>
      </w:r>
      <w:r w:rsidR="00492C95">
        <w:rPr>
          <w:rFonts w:ascii="Verdana" w:hAnsi="Verdana" w:cs="Arial"/>
          <w:sz w:val="24"/>
          <w:szCs w:val="24"/>
        </w:rPr>
        <w:t xml:space="preserve">of Parliament and suggested that the Force and OPCC </w:t>
      </w:r>
      <w:r w:rsidR="00AF7307">
        <w:rPr>
          <w:rFonts w:ascii="Verdana" w:hAnsi="Verdana" w:cs="Arial"/>
          <w:sz w:val="24"/>
          <w:szCs w:val="24"/>
        </w:rPr>
        <w:t xml:space="preserve">engage with the </w:t>
      </w:r>
      <w:r w:rsidR="00D7692E">
        <w:rPr>
          <w:rFonts w:ascii="Verdana" w:hAnsi="Verdana" w:cs="Arial"/>
          <w:sz w:val="24"/>
          <w:szCs w:val="24"/>
        </w:rPr>
        <w:t>P</w:t>
      </w:r>
      <w:r w:rsidR="00F67CDC">
        <w:rPr>
          <w:rFonts w:ascii="Verdana" w:hAnsi="Verdana" w:cs="Arial"/>
          <w:sz w:val="24"/>
          <w:szCs w:val="24"/>
        </w:rPr>
        <w:t xml:space="preserve">olicing </w:t>
      </w:r>
      <w:r w:rsidR="00D7692E">
        <w:rPr>
          <w:rFonts w:ascii="Verdana" w:hAnsi="Verdana" w:cs="Arial"/>
          <w:sz w:val="24"/>
          <w:szCs w:val="24"/>
        </w:rPr>
        <w:t>M</w:t>
      </w:r>
      <w:r w:rsidR="00F67CDC">
        <w:rPr>
          <w:rFonts w:ascii="Verdana" w:hAnsi="Verdana" w:cs="Arial"/>
          <w:sz w:val="24"/>
          <w:szCs w:val="24"/>
        </w:rPr>
        <w:t>inister</w:t>
      </w:r>
      <w:r w:rsidR="00AF7307">
        <w:rPr>
          <w:rFonts w:ascii="Verdana" w:hAnsi="Verdana" w:cs="Arial"/>
          <w:sz w:val="24"/>
          <w:szCs w:val="24"/>
        </w:rPr>
        <w:t xml:space="preserve"> and Home </w:t>
      </w:r>
      <w:r w:rsidR="00F67CDC">
        <w:rPr>
          <w:rFonts w:ascii="Verdana" w:hAnsi="Verdana" w:cs="Arial"/>
          <w:sz w:val="24"/>
          <w:szCs w:val="24"/>
        </w:rPr>
        <w:t>S</w:t>
      </w:r>
      <w:r w:rsidR="00F67CDC" w:rsidRPr="00F67CDC">
        <w:rPr>
          <w:rFonts w:ascii="Verdana" w:hAnsi="Verdana" w:cs="Arial"/>
          <w:sz w:val="24"/>
          <w:szCs w:val="24"/>
        </w:rPr>
        <w:t>ecretary</w:t>
      </w:r>
      <w:r w:rsidR="00F67CDC">
        <w:rPr>
          <w:rFonts w:ascii="Verdana" w:hAnsi="Verdana" w:cs="Arial"/>
          <w:sz w:val="24"/>
          <w:szCs w:val="24"/>
        </w:rPr>
        <w:t xml:space="preserve"> </w:t>
      </w:r>
      <w:r w:rsidR="00620270">
        <w:rPr>
          <w:rFonts w:ascii="Verdana" w:hAnsi="Verdana" w:cs="Arial"/>
          <w:sz w:val="24"/>
          <w:szCs w:val="24"/>
        </w:rPr>
        <w:t xml:space="preserve">after </w:t>
      </w:r>
      <w:r w:rsidR="002D620A">
        <w:rPr>
          <w:rFonts w:ascii="Verdana" w:hAnsi="Verdana" w:cs="Arial"/>
          <w:sz w:val="24"/>
          <w:szCs w:val="24"/>
        </w:rPr>
        <w:t>the</w:t>
      </w:r>
      <w:r w:rsidR="00435224">
        <w:rPr>
          <w:rFonts w:ascii="Verdana" w:hAnsi="Verdana" w:cs="Arial"/>
          <w:sz w:val="24"/>
          <w:szCs w:val="24"/>
        </w:rPr>
        <w:t>y are</w:t>
      </w:r>
      <w:r w:rsidR="002D620A">
        <w:rPr>
          <w:rFonts w:ascii="Verdana" w:hAnsi="Verdana" w:cs="Arial"/>
          <w:sz w:val="24"/>
          <w:szCs w:val="24"/>
        </w:rPr>
        <w:t xml:space="preserve"> </w:t>
      </w:r>
      <w:r w:rsidR="00435224">
        <w:rPr>
          <w:rFonts w:ascii="Verdana" w:hAnsi="Verdana" w:cs="Arial"/>
          <w:sz w:val="24"/>
          <w:szCs w:val="24"/>
        </w:rPr>
        <w:t xml:space="preserve">appointed </w:t>
      </w:r>
      <w:r w:rsidR="00AF7307">
        <w:rPr>
          <w:rFonts w:ascii="Verdana" w:hAnsi="Verdana" w:cs="Arial"/>
          <w:sz w:val="24"/>
          <w:szCs w:val="24"/>
        </w:rPr>
        <w:t xml:space="preserve">to discuss </w:t>
      </w:r>
      <w:r w:rsidR="00620270">
        <w:rPr>
          <w:rFonts w:ascii="Verdana" w:hAnsi="Verdana" w:cs="Arial"/>
          <w:sz w:val="24"/>
          <w:szCs w:val="24"/>
        </w:rPr>
        <w:t>the</w:t>
      </w:r>
      <w:r w:rsidR="00AF7307">
        <w:rPr>
          <w:rFonts w:ascii="Verdana" w:hAnsi="Verdana" w:cs="Arial"/>
          <w:sz w:val="24"/>
          <w:szCs w:val="24"/>
        </w:rPr>
        <w:t xml:space="preserve"> ongoing matter of</w:t>
      </w:r>
      <w:r w:rsidR="00620270">
        <w:rPr>
          <w:rFonts w:ascii="Verdana" w:hAnsi="Verdana" w:cs="Arial"/>
          <w:sz w:val="24"/>
          <w:szCs w:val="24"/>
        </w:rPr>
        <w:t xml:space="preserve"> </w:t>
      </w:r>
      <w:r w:rsidR="00F316F8">
        <w:rPr>
          <w:rFonts w:ascii="Verdana" w:hAnsi="Verdana" w:cs="Arial"/>
          <w:sz w:val="24"/>
          <w:szCs w:val="24"/>
        </w:rPr>
        <w:t>p</w:t>
      </w:r>
      <w:r w:rsidR="00F67CDC">
        <w:rPr>
          <w:rFonts w:ascii="Verdana" w:hAnsi="Verdana" w:cs="Arial"/>
          <w:sz w:val="24"/>
          <w:szCs w:val="24"/>
        </w:rPr>
        <w:t>olicing</w:t>
      </w:r>
      <w:r w:rsidR="00620270">
        <w:rPr>
          <w:rFonts w:ascii="Verdana" w:hAnsi="Verdana" w:cs="Arial"/>
          <w:sz w:val="24"/>
          <w:szCs w:val="24"/>
        </w:rPr>
        <w:t xml:space="preserve"> </w:t>
      </w:r>
      <w:r w:rsidR="00F316F8">
        <w:rPr>
          <w:rFonts w:ascii="Verdana" w:hAnsi="Verdana" w:cs="Arial"/>
          <w:sz w:val="24"/>
          <w:szCs w:val="24"/>
        </w:rPr>
        <w:t>p</w:t>
      </w:r>
      <w:r w:rsidR="00620270">
        <w:rPr>
          <w:rFonts w:ascii="Verdana" w:hAnsi="Verdana" w:cs="Arial"/>
          <w:sz w:val="24"/>
          <w:szCs w:val="24"/>
        </w:rPr>
        <w:t xml:space="preserve">ressures. </w:t>
      </w:r>
      <w:r w:rsidR="00CD28AE">
        <w:rPr>
          <w:rFonts w:ascii="Verdana" w:hAnsi="Verdana" w:cs="Arial"/>
          <w:sz w:val="24"/>
          <w:szCs w:val="24"/>
        </w:rPr>
        <w:t xml:space="preserve">The CC was in agreement. </w:t>
      </w:r>
    </w:p>
    <w:p w14:paraId="4BB25FE4" w14:textId="193A5794" w:rsidR="0043631D" w:rsidRPr="0043631D" w:rsidRDefault="0043631D" w:rsidP="006D1C63">
      <w:pPr>
        <w:rPr>
          <w:rFonts w:ascii="Verdana" w:hAnsi="Verdana" w:cs="Arial"/>
          <w:b/>
          <w:bCs/>
          <w:sz w:val="24"/>
          <w:szCs w:val="24"/>
        </w:rPr>
      </w:pPr>
      <w:bookmarkStart w:id="0" w:name="_Hlk114229881"/>
      <w:r w:rsidRPr="0043631D">
        <w:rPr>
          <w:rFonts w:ascii="Verdana" w:hAnsi="Verdana" w:cs="Arial"/>
          <w:b/>
          <w:bCs/>
          <w:sz w:val="24"/>
          <w:szCs w:val="24"/>
        </w:rPr>
        <w:t xml:space="preserve">Action: </w:t>
      </w:r>
      <w:r w:rsidR="00B4323F" w:rsidRPr="00B4323F">
        <w:rPr>
          <w:rFonts w:ascii="Verdana" w:hAnsi="Verdana" w:cs="Arial"/>
          <w:b/>
          <w:bCs/>
          <w:sz w:val="24"/>
          <w:szCs w:val="24"/>
        </w:rPr>
        <w:t xml:space="preserve">Force and OPCC to </w:t>
      </w:r>
      <w:r w:rsidR="00A02937" w:rsidRPr="00B4323F">
        <w:rPr>
          <w:rFonts w:ascii="Verdana" w:hAnsi="Verdana" w:cs="Arial"/>
          <w:b/>
          <w:bCs/>
          <w:sz w:val="24"/>
          <w:szCs w:val="24"/>
        </w:rPr>
        <w:t>engage</w:t>
      </w:r>
      <w:r w:rsidR="00B4323F" w:rsidRPr="00B4323F">
        <w:rPr>
          <w:rFonts w:ascii="Verdana" w:hAnsi="Verdana" w:cs="Arial"/>
          <w:b/>
          <w:bCs/>
          <w:sz w:val="24"/>
          <w:szCs w:val="24"/>
        </w:rPr>
        <w:t xml:space="preserve"> with Policing Minister and Home </w:t>
      </w:r>
      <w:r w:rsidR="00A02937">
        <w:rPr>
          <w:rFonts w:ascii="Verdana" w:hAnsi="Verdana" w:cs="Arial"/>
          <w:b/>
          <w:bCs/>
          <w:sz w:val="24"/>
          <w:szCs w:val="24"/>
        </w:rPr>
        <w:t>S</w:t>
      </w:r>
      <w:r w:rsidR="00A02937" w:rsidRPr="00A02937">
        <w:rPr>
          <w:rFonts w:ascii="Verdana" w:hAnsi="Verdana" w:cs="Arial"/>
          <w:b/>
          <w:bCs/>
          <w:sz w:val="24"/>
          <w:szCs w:val="24"/>
        </w:rPr>
        <w:t>ecretary</w:t>
      </w:r>
      <w:r w:rsidR="00A02937">
        <w:rPr>
          <w:rFonts w:ascii="Verdana" w:hAnsi="Verdana" w:cs="Arial"/>
          <w:b/>
          <w:bCs/>
          <w:sz w:val="24"/>
          <w:szCs w:val="24"/>
        </w:rPr>
        <w:t xml:space="preserve"> </w:t>
      </w:r>
      <w:r w:rsidR="00B4323F" w:rsidRPr="00B4323F">
        <w:rPr>
          <w:rFonts w:ascii="Verdana" w:hAnsi="Verdana" w:cs="Arial"/>
          <w:b/>
          <w:bCs/>
          <w:sz w:val="24"/>
          <w:szCs w:val="24"/>
        </w:rPr>
        <w:t>following their appointment</w:t>
      </w:r>
    </w:p>
    <w:bookmarkEnd w:id="0"/>
    <w:p w14:paraId="2DDC44BB" w14:textId="7F6D3159" w:rsidR="008D046F" w:rsidRDefault="008D046F" w:rsidP="004105B2">
      <w:pPr>
        <w:pStyle w:val="ListParagraph"/>
        <w:numPr>
          <w:ilvl w:val="1"/>
          <w:numId w:val="13"/>
        </w:numPr>
        <w:tabs>
          <w:tab w:val="left" w:pos="284"/>
        </w:tabs>
        <w:spacing w:line="360" w:lineRule="auto"/>
        <w:rPr>
          <w:rFonts w:ascii="Verdana" w:hAnsi="Verdana" w:cs="Arial"/>
          <w:sz w:val="24"/>
          <w:szCs w:val="24"/>
        </w:rPr>
      </w:pPr>
      <w:r>
        <w:rPr>
          <w:rFonts w:ascii="Verdana" w:hAnsi="Verdana" w:cs="Arial"/>
          <w:sz w:val="24"/>
          <w:szCs w:val="24"/>
        </w:rPr>
        <w:t>Finance Report</w:t>
      </w:r>
    </w:p>
    <w:p w14:paraId="174A1EDD" w14:textId="6ED5B442" w:rsidR="00F316F8" w:rsidRDefault="004336F1" w:rsidP="00AE2D08">
      <w:pPr>
        <w:rPr>
          <w:rFonts w:ascii="Verdana" w:hAnsi="Verdana" w:cs="Arial"/>
          <w:sz w:val="24"/>
          <w:szCs w:val="24"/>
        </w:rPr>
      </w:pPr>
      <w:r>
        <w:rPr>
          <w:rFonts w:ascii="Verdana" w:hAnsi="Verdana" w:cs="Arial"/>
          <w:sz w:val="24"/>
          <w:szCs w:val="24"/>
        </w:rPr>
        <w:t xml:space="preserve">The DoF provided an overview of the </w:t>
      </w:r>
      <w:r w:rsidR="00A02937">
        <w:rPr>
          <w:rFonts w:ascii="Verdana" w:hAnsi="Verdana" w:cs="Arial"/>
          <w:sz w:val="24"/>
          <w:szCs w:val="24"/>
        </w:rPr>
        <w:t>financial</w:t>
      </w:r>
      <w:r w:rsidR="00AE2D08">
        <w:rPr>
          <w:rFonts w:ascii="Verdana" w:hAnsi="Verdana" w:cs="Arial"/>
          <w:sz w:val="24"/>
          <w:szCs w:val="24"/>
        </w:rPr>
        <w:t xml:space="preserve"> report </w:t>
      </w:r>
      <w:r>
        <w:rPr>
          <w:rFonts w:ascii="Verdana" w:hAnsi="Verdana" w:cs="Arial"/>
          <w:sz w:val="24"/>
          <w:szCs w:val="24"/>
        </w:rPr>
        <w:t xml:space="preserve">that was circulated </w:t>
      </w:r>
      <w:r w:rsidR="00AE2D08">
        <w:rPr>
          <w:rFonts w:ascii="Verdana" w:hAnsi="Verdana" w:cs="Arial"/>
          <w:sz w:val="24"/>
          <w:szCs w:val="24"/>
        </w:rPr>
        <w:t>prior to the meetin</w:t>
      </w:r>
      <w:r w:rsidR="00B66B4F">
        <w:rPr>
          <w:rFonts w:ascii="Verdana" w:hAnsi="Verdana" w:cs="Arial"/>
          <w:sz w:val="24"/>
          <w:szCs w:val="24"/>
        </w:rPr>
        <w:t xml:space="preserve">g. The report </w:t>
      </w:r>
      <w:r w:rsidR="00AF6F6F">
        <w:rPr>
          <w:rFonts w:ascii="Verdana" w:hAnsi="Verdana" w:cs="Arial"/>
          <w:sz w:val="24"/>
          <w:szCs w:val="24"/>
        </w:rPr>
        <w:t>h</w:t>
      </w:r>
      <w:r w:rsidR="004472D8">
        <w:rPr>
          <w:rFonts w:ascii="Verdana" w:hAnsi="Verdana" w:cs="Arial"/>
          <w:sz w:val="24"/>
          <w:szCs w:val="24"/>
        </w:rPr>
        <w:t>ighligh</w:t>
      </w:r>
      <w:r w:rsidR="00B66B4F">
        <w:rPr>
          <w:rFonts w:ascii="Verdana" w:hAnsi="Verdana" w:cs="Arial"/>
          <w:sz w:val="24"/>
          <w:szCs w:val="24"/>
        </w:rPr>
        <w:t xml:space="preserve">ted </w:t>
      </w:r>
      <w:r w:rsidR="004472D8">
        <w:rPr>
          <w:rFonts w:ascii="Verdana" w:hAnsi="Verdana" w:cs="Arial"/>
          <w:sz w:val="24"/>
          <w:szCs w:val="24"/>
        </w:rPr>
        <w:t xml:space="preserve">the </w:t>
      </w:r>
      <w:r w:rsidR="00B66B4F">
        <w:rPr>
          <w:rFonts w:ascii="Verdana" w:hAnsi="Verdana" w:cs="Arial"/>
          <w:sz w:val="24"/>
          <w:szCs w:val="24"/>
        </w:rPr>
        <w:t xml:space="preserve">current financial </w:t>
      </w:r>
      <w:r w:rsidR="00F316F8">
        <w:rPr>
          <w:rFonts w:ascii="Verdana" w:hAnsi="Verdana" w:cs="Arial"/>
          <w:sz w:val="24"/>
          <w:szCs w:val="24"/>
        </w:rPr>
        <w:t xml:space="preserve">challenges </w:t>
      </w:r>
      <w:r w:rsidR="00E17DD8">
        <w:rPr>
          <w:rFonts w:ascii="Verdana" w:hAnsi="Verdana" w:cs="Arial"/>
          <w:sz w:val="24"/>
          <w:szCs w:val="24"/>
        </w:rPr>
        <w:t xml:space="preserve">and the </w:t>
      </w:r>
      <w:r w:rsidR="00AF6F6F">
        <w:rPr>
          <w:rFonts w:ascii="Verdana" w:hAnsi="Verdana" w:cs="Arial"/>
          <w:sz w:val="24"/>
          <w:szCs w:val="24"/>
        </w:rPr>
        <w:t xml:space="preserve">Force’s </w:t>
      </w:r>
      <w:r w:rsidR="00E17DD8">
        <w:rPr>
          <w:rFonts w:ascii="Verdana" w:hAnsi="Verdana" w:cs="Arial"/>
          <w:sz w:val="24"/>
          <w:szCs w:val="24"/>
        </w:rPr>
        <w:t xml:space="preserve">current </w:t>
      </w:r>
      <w:r w:rsidR="00A02937">
        <w:rPr>
          <w:rFonts w:ascii="Verdana" w:hAnsi="Verdana" w:cs="Arial"/>
          <w:sz w:val="24"/>
          <w:szCs w:val="24"/>
        </w:rPr>
        <w:t>financial</w:t>
      </w:r>
      <w:r w:rsidR="00E17DD8">
        <w:rPr>
          <w:rFonts w:ascii="Verdana" w:hAnsi="Verdana" w:cs="Arial"/>
          <w:sz w:val="24"/>
          <w:szCs w:val="24"/>
        </w:rPr>
        <w:t xml:space="preserve"> position.</w:t>
      </w:r>
      <w:r w:rsidR="002D620A">
        <w:rPr>
          <w:rFonts w:ascii="Verdana" w:hAnsi="Verdana" w:cs="Arial"/>
          <w:sz w:val="24"/>
          <w:szCs w:val="24"/>
        </w:rPr>
        <w:t xml:space="preserve"> </w:t>
      </w:r>
      <w:r w:rsidR="00B66B4F">
        <w:rPr>
          <w:rFonts w:ascii="Verdana" w:hAnsi="Verdana" w:cs="Arial"/>
          <w:sz w:val="24"/>
          <w:szCs w:val="24"/>
        </w:rPr>
        <w:t xml:space="preserve">The </w:t>
      </w:r>
      <w:r w:rsidR="005D66B5">
        <w:rPr>
          <w:rFonts w:ascii="Verdana" w:hAnsi="Verdana" w:cs="Arial"/>
          <w:sz w:val="24"/>
          <w:szCs w:val="24"/>
        </w:rPr>
        <w:t xml:space="preserve">PCC </w:t>
      </w:r>
      <w:r w:rsidR="00B66B4F">
        <w:rPr>
          <w:rFonts w:ascii="Verdana" w:hAnsi="Verdana" w:cs="Arial"/>
          <w:sz w:val="24"/>
          <w:szCs w:val="24"/>
        </w:rPr>
        <w:t xml:space="preserve">highlighted the </w:t>
      </w:r>
      <w:r w:rsidR="00F316F8">
        <w:rPr>
          <w:rFonts w:ascii="Verdana" w:hAnsi="Verdana" w:cs="Arial"/>
          <w:sz w:val="24"/>
          <w:szCs w:val="24"/>
        </w:rPr>
        <w:t>positive</w:t>
      </w:r>
      <w:r w:rsidR="00FA4F1C">
        <w:rPr>
          <w:rFonts w:ascii="Verdana" w:hAnsi="Verdana" w:cs="Arial"/>
          <w:sz w:val="24"/>
          <w:szCs w:val="24"/>
        </w:rPr>
        <w:t xml:space="preserve"> outlook on the</w:t>
      </w:r>
      <w:r w:rsidR="008A683C">
        <w:rPr>
          <w:rFonts w:ascii="Verdana" w:hAnsi="Verdana" w:cs="Arial"/>
          <w:sz w:val="24"/>
          <w:szCs w:val="24"/>
        </w:rPr>
        <w:t xml:space="preserve"> predicited</w:t>
      </w:r>
      <w:r w:rsidR="00FA4F1C">
        <w:rPr>
          <w:rFonts w:ascii="Verdana" w:hAnsi="Verdana" w:cs="Arial"/>
          <w:sz w:val="24"/>
          <w:szCs w:val="24"/>
        </w:rPr>
        <w:t xml:space="preserve"> </w:t>
      </w:r>
      <w:r w:rsidR="00B66B4F">
        <w:rPr>
          <w:rFonts w:ascii="Verdana" w:hAnsi="Verdana" w:cs="Arial"/>
          <w:sz w:val="24"/>
          <w:szCs w:val="24"/>
        </w:rPr>
        <w:t>current i</w:t>
      </w:r>
      <w:r w:rsidR="005D66B5">
        <w:rPr>
          <w:rFonts w:ascii="Verdana" w:hAnsi="Verdana" w:cs="Arial"/>
          <w:sz w:val="24"/>
          <w:szCs w:val="24"/>
        </w:rPr>
        <w:t>n</w:t>
      </w:r>
      <w:r w:rsidR="00FA4F1C">
        <w:rPr>
          <w:rFonts w:ascii="Verdana" w:hAnsi="Verdana" w:cs="Arial"/>
          <w:sz w:val="24"/>
          <w:szCs w:val="24"/>
        </w:rPr>
        <w:t>-</w:t>
      </w:r>
      <w:r w:rsidR="005D66B5">
        <w:rPr>
          <w:rFonts w:ascii="Verdana" w:hAnsi="Verdana" w:cs="Arial"/>
          <w:sz w:val="24"/>
          <w:szCs w:val="24"/>
        </w:rPr>
        <w:t>year budget</w:t>
      </w:r>
      <w:r w:rsidR="00B974B6">
        <w:rPr>
          <w:rFonts w:ascii="Verdana" w:hAnsi="Verdana" w:cs="Arial"/>
          <w:sz w:val="24"/>
          <w:szCs w:val="24"/>
        </w:rPr>
        <w:t>. He questioned the Force</w:t>
      </w:r>
      <w:r w:rsidR="00F316F8">
        <w:rPr>
          <w:rFonts w:ascii="Verdana" w:hAnsi="Verdana" w:cs="Arial"/>
          <w:sz w:val="24"/>
          <w:szCs w:val="24"/>
        </w:rPr>
        <w:t>’</w:t>
      </w:r>
      <w:r w:rsidR="00B974B6">
        <w:rPr>
          <w:rFonts w:ascii="Verdana" w:hAnsi="Verdana" w:cs="Arial"/>
          <w:sz w:val="24"/>
          <w:szCs w:val="24"/>
        </w:rPr>
        <w:t xml:space="preserve">s planning </w:t>
      </w:r>
      <w:r w:rsidR="00561C37">
        <w:rPr>
          <w:rFonts w:ascii="Verdana" w:hAnsi="Verdana" w:cs="Arial"/>
          <w:sz w:val="24"/>
          <w:szCs w:val="24"/>
        </w:rPr>
        <w:t xml:space="preserve">for the </w:t>
      </w:r>
      <w:r w:rsidR="00B974B6">
        <w:rPr>
          <w:rFonts w:ascii="Verdana" w:hAnsi="Verdana" w:cs="Arial"/>
          <w:sz w:val="24"/>
          <w:szCs w:val="24"/>
        </w:rPr>
        <w:t>upcoming financial pressure</w:t>
      </w:r>
      <w:r w:rsidR="008A683C">
        <w:rPr>
          <w:rFonts w:ascii="Verdana" w:hAnsi="Verdana" w:cs="Arial"/>
          <w:sz w:val="24"/>
          <w:szCs w:val="24"/>
        </w:rPr>
        <w:t xml:space="preserve">s and </w:t>
      </w:r>
      <w:r w:rsidR="00561C37">
        <w:rPr>
          <w:rFonts w:ascii="Verdana" w:hAnsi="Verdana" w:cs="Arial"/>
          <w:sz w:val="24"/>
          <w:szCs w:val="24"/>
        </w:rPr>
        <w:t xml:space="preserve">whether the </w:t>
      </w:r>
      <w:r w:rsidR="00A02937">
        <w:rPr>
          <w:rFonts w:ascii="Verdana" w:hAnsi="Verdana" w:cs="Arial"/>
          <w:sz w:val="24"/>
          <w:szCs w:val="24"/>
        </w:rPr>
        <w:t>Force</w:t>
      </w:r>
      <w:r w:rsidR="00561C37">
        <w:rPr>
          <w:rFonts w:ascii="Verdana" w:hAnsi="Verdana" w:cs="Arial"/>
          <w:sz w:val="24"/>
          <w:szCs w:val="24"/>
        </w:rPr>
        <w:t xml:space="preserve"> had published </w:t>
      </w:r>
      <w:r w:rsidR="00240C63">
        <w:rPr>
          <w:rFonts w:ascii="Verdana" w:hAnsi="Verdana" w:cs="Arial"/>
          <w:sz w:val="24"/>
          <w:szCs w:val="24"/>
        </w:rPr>
        <w:t xml:space="preserve">any further </w:t>
      </w:r>
      <w:r w:rsidR="00561C37">
        <w:rPr>
          <w:rFonts w:ascii="Verdana" w:hAnsi="Verdana" w:cs="Arial"/>
          <w:sz w:val="24"/>
          <w:szCs w:val="24"/>
        </w:rPr>
        <w:t>c</w:t>
      </w:r>
      <w:r w:rsidR="005D66B5">
        <w:rPr>
          <w:rFonts w:ascii="Verdana" w:hAnsi="Verdana" w:cs="Arial"/>
          <w:sz w:val="24"/>
          <w:szCs w:val="24"/>
        </w:rPr>
        <w:t xml:space="preserve">ommunication to </w:t>
      </w:r>
      <w:r w:rsidR="00561C37">
        <w:rPr>
          <w:rFonts w:ascii="Verdana" w:hAnsi="Verdana" w:cs="Arial"/>
          <w:sz w:val="24"/>
          <w:szCs w:val="24"/>
        </w:rPr>
        <w:t>its officers and staff</w:t>
      </w:r>
      <w:r w:rsidR="005D66B5">
        <w:rPr>
          <w:rFonts w:ascii="Verdana" w:hAnsi="Verdana" w:cs="Arial"/>
          <w:sz w:val="24"/>
          <w:szCs w:val="24"/>
        </w:rPr>
        <w:t xml:space="preserve"> regarding </w:t>
      </w:r>
      <w:r w:rsidR="00561C37">
        <w:rPr>
          <w:rFonts w:ascii="Verdana" w:hAnsi="Verdana" w:cs="Arial"/>
          <w:sz w:val="24"/>
          <w:szCs w:val="24"/>
        </w:rPr>
        <w:t>the Force</w:t>
      </w:r>
      <w:r w:rsidR="00F316F8">
        <w:rPr>
          <w:rFonts w:ascii="Verdana" w:hAnsi="Verdana" w:cs="Arial"/>
          <w:sz w:val="24"/>
          <w:szCs w:val="24"/>
        </w:rPr>
        <w:t>’</w:t>
      </w:r>
      <w:r w:rsidR="00561C37">
        <w:rPr>
          <w:rFonts w:ascii="Verdana" w:hAnsi="Verdana" w:cs="Arial"/>
          <w:sz w:val="24"/>
          <w:szCs w:val="24"/>
        </w:rPr>
        <w:t xml:space="preserve">s </w:t>
      </w:r>
      <w:r w:rsidR="00F316F8">
        <w:rPr>
          <w:rFonts w:ascii="Verdana" w:hAnsi="Verdana" w:cs="Arial"/>
          <w:sz w:val="24"/>
          <w:szCs w:val="24"/>
        </w:rPr>
        <w:t>financial management plans</w:t>
      </w:r>
      <w:r w:rsidR="00561C37">
        <w:rPr>
          <w:rFonts w:ascii="Verdana" w:hAnsi="Verdana" w:cs="Arial"/>
          <w:sz w:val="24"/>
          <w:szCs w:val="24"/>
        </w:rPr>
        <w:t>.</w:t>
      </w:r>
      <w:r w:rsidR="006D617F">
        <w:rPr>
          <w:rFonts w:ascii="Verdana" w:hAnsi="Verdana" w:cs="Arial"/>
          <w:sz w:val="24"/>
          <w:szCs w:val="24"/>
        </w:rPr>
        <w:t xml:space="preserve"> </w:t>
      </w:r>
      <w:r w:rsidR="00496679">
        <w:rPr>
          <w:rFonts w:ascii="Verdana" w:hAnsi="Verdana" w:cs="Arial"/>
          <w:sz w:val="24"/>
          <w:szCs w:val="24"/>
        </w:rPr>
        <w:t xml:space="preserve">The </w:t>
      </w:r>
      <w:r w:rsidR="00661036">
        <w:rPr>
          <w:rFonts w:ascii="Verdana" w:hAnsi="Verdana" w:cs="Arial"/>
          <w:sz w:val="24"/>
          <w:szCs w:val="24"/>
        </w:rPr>
        <w:t xml:space="preserve">DoF </w:t>
      </w:r>
      <w:r w:rsidR="00496679">
        <w:rPr>
          <w:rFonts w:ascii="Verdana" w:hAnsi="Verdana" w:cs="Arial"/>
          <w:sz w:val="24"/>
          <w:szCs w:val="24"/>
        </w:rPr>
        <w:t xml:space="preserve">responded informing the PCC that the Force had already </w:t>
      </w:r>
      <w:r w:rsidR="00C000DE">
        <w:rPr>
          <w:rFonts w:ascii="Verdana" w:hAnsi="Verdana" w:cs="Arial"/>
          <w:sz w:val="24"/>
          <w:szCs w:val="24"/>
        </w:rPr>
        <w:t xml:space="preserve">began </w:t>
      </w:r>
      <w:r w:rsidR="00A02937">
        <w:rPr>
          <w:rFonts w:ascii="Verdana" w:hAnsi="Verdana" w:cs="Arial"/>
          <w:sz w:val="24"/>
          <w:szCs w:val="24"/>
        </w:rPr>
        <w:t>its</w:t>
      </w:r>
      <w:r w:rsidR="00C000DE">
        <w:rPr>
          <w:rFonts w:ascii="Verdana" w:hAnsi="Verdana" w:cs="Arial"/>
          <w:sz w:val="24"/>
          <w:szCs w:val="24"/>
        </w:rPr>
        <w:t xml:space="preserve"> required action for the upcoming financial pressures. </w:t>
      </w:r>
      <w:r w:rsidR="002575EC">
        <w:rPr>
          <w:rFonts w:ascii="Verdana" w:hAnsi="Verdana" w:cs="Arial"/>
          <w:sz w:val="24"/>
          <w:szCs w:val="24"/>
        </w:rPr>
        <w:t xml:space="preserve">He informed the PCC that </w:t>
      </w:r>
      <w:r w:rsidR="00B83304">
        <w:rPr>
          <w:rFonts w:ascii="Verdana" w:hAnsi="Verdana" w:cs="Arial"/>
          <w:sz w:val="24"/>
          <w:szCs w:val="24"/>
        </w:rPr>
        <w:t>no</w:t>
      </w:r>
      <w:r w:rsidR="002575EC">
        <w:rPr>
          <w:rFonts w:ascii="Verdana" w:hAnsi="Verdana" w:cs="Arial"/>
          <w:sz w:val="24"/>
          <w:szCs w:val="24"/>
        </w:rPr>
        <w:t xml:space="preserve"> </w:t>
      </w:r>
      <w:r w:rsidR="00A02937">
        <w:rPr>
          <w:rFonts w:ascii="Verdana" w:hAnsi="Verdana" w:cs="Arial"/>
          <w:sz w:val="24"/>
          <w:szCs w:val="24"/>
        </w:rPr>
        <w:t>further</w:t>
      </w:r>
      <w:r w:rsidR="009E4FBB">
        <w:rPr>
          <w:rFonts w:ascii="Verdana" w:hAnsi="Verdana" w:cs="Arial"/>
          <w:sz w:val="24"/>
          <w:szCs w:val="24"/>
        </w:rPr>
        <w:t xml:space="preserve"> </w:t>
      </w:r>
      <w:r w:rsidR="002575EC">
        <w:rPr>
          <w:rFonts w:ascii="Verdana" w:hAnsi="Verdana" w:cs="Arial"/>
          <w:sz w:val="24"/>
          <w:szCs w:val="24"/>
        </w:rPr>
        <w:t xml:space="preserve">communication had been </w:t>
      </w:r>
      <w:r w:rsidR="00C409D1">
        <w:rPr>
          <w:rFonts w:ascii="Verdana" w:hAnsi="Verdana" w:cs="Arial"/>
          <w:sz w:val="24"/>
          <w:szCs w:val="24"/>
        </w:rPr>
        <w:t>shared with officers and staff.</w:t>
      </w:r>
      <w:r w:rsidR="00777E67">
        <w:rPr>
          <w:rFonts w:ascii="Verdana" w:hAnsi="Verdana" w:cs="Arial"/>
          <w:sz w:val="24"/>
          <w:szCs w:val="24"/>
        </w:rPr>
        <w:t xml:space="preserve"> </w:t>
      </w:r>
    </w:p>
    <w:p w14:paraId="7FB365E3" w14:textId="6FCB3FCE" w:rsidR="0018452E" w:rsidRDefault="00C80785" w:rsidP="00AE2D08">
      <w:pPr>
        <w:rPr>
          <w:rFonts w:ascii="Verdana" w:hAnsi="Verdana" w:cs="Arial"/>
          <w:sz w:val="24"/>
          <w:szCs w:val="24"/>
        </w:rPr>
      </w:pPr>
      <w:r>
        <w:rPr>
          <w:rFonts w:ascii="Verdana" w:hAnsi="Verdana" w:cs="Arial"/>
          <w:sz w:val="24"/>
          <w:szCs w:val="24"/>
        </w:rPr>
        <w:t xml:space="preserve">The </w:t>
      </w:r>
      <w:r w:rsidR="002C77A8">
        <w:rPr>
          <w:rFonts w:ascii="Verdana" w:hAnsi="Verdana" w:cs="Arial"/>
          <w:sz w:val="24"/>
          <w:szCs w:val="24"/>
        </w:rPr>
        <w:t>PC</w:t>
      </w:r>
      <w:r>
        <w:rPr>
          <w:rFonts w:ascii="Verdana" w:hAnsi="Verdana" w:cs="Arial"/>
          <w:sz w:val="24"/>
          <w:szCs w:val="24"/>
        </w:rPr>
        <w:t xml:space="preserve">C </w:t>
      </w:r>
      <w:r w:rsidR="00F316F8">
        <w:rPr>
          <w:rFonts w:ascii="Verdana" w:hAnsi="Verdana" w:cs="Arial"/>
          <w:sz w:val="24"/>
          <w:szCs w:val="24"/>
        </w:rPr>
        <w:t xml:space="preserve">referenced </w:t>
      </w:r>
      <w:r>
        <w:rPr>
          <w:rFonts w:ascii="Verdana" w:hAnsi="Verdana" w:cs="Arial"/>
          <w:sz w:val="24"/>
          <w:szCs w:val="24"/>
        </w:rPr>
        <w:t>the Force</w:t>
      </w:r>
      <w:r w:rsidR="00F316F8">
        <w:rPr>
          <w:rFonts w:ascii="Verdana" w:hAnsi="Verdana" w:cs="Arial"/>
          <w:sz w:val="24"/>
          <w:szCs w:val="24"/>
        </w:rPr>
        <w:t>’</w:t>
      </w:r>
      <w:r>
        <w:rPr>
          <w:rFonts w:ascii="Verdana" w:hAnsi="Verdana" w:cs="Arial"/>
          <w:sz w:val="24"/>
          <w:szCs w:val="24"/>
        </w:rPr>
        <w:t xml:space="preserve">s use of its newly </w:t>
      </w:r>
      <w:r w:rsidR="00F316F8">
        <w:rPr>
          <w:rFonts w:ascii="Verdana" w:hAnsi="Verdana" w:cs="Arial"/>
          <w:sz w:val="24"/>
          <w:szCs w:val="24"/>
        </w:rPr>
        <w:t xml:space="preserve">installed </w:t>
      </w:r>
      <w:r>
        <w:rPr>
          <w:rFonts w:ascii="Verdana" w:hAnsi="Verdana" w:cs="Arial"/>
          <w:sz w:val="24"/>
          <w:szCs w:val="24"/>
        </w:rPr>
        <w:t xml:space="preserve">solar panels and </w:t>
      </w:r>
      <w:r w:rsidR="00A02937">
        <w:rPr>
          <w:rFonts w:ascii="Verdana" w:hAnsi="Verdana" w:cs="Arial"/>
          <w:sz w:val="24"/>
          <w:szCs w:val="24"/>
        </w:rPr>
        <w:t>queried</w:t>
      </w:r>
      <w:r>
        <w:rPr>
          <w:rFonts w:ascii="Verdana" w:hAnsi="Verdana" w:cs="Arial"/>
          <w:sz w:val="24"/>
          <w:szCs w:val="24"/>
        </w:rPr>
        <w:t xml:space="preserve"> as to whether </w:t>
      </w:r>
      <w:r w:rsidR="00777E67">
        <w:rPr>
          <w:rFonts w:ascii="Verdana" w:hAnsi="Verdana" w:cs="Arial"/>
          <w:sz w:val="24"/>
          <w:szCs w:val="24"/>
        </w:rPr>
        <w:t>a</w:t>
      </w:r>
      <w:r w:rsidR="00F316F8">
        <w:rPr>
          <w:rFonts w:ascii="Verdana" w:hAnsi="Verdana" w:cs="Arial"/>
          <w:sz w:val="24"/>
          <w:szCs w:val="24"/>
        </w:rPr>
        <w:t xml:space="preserve"> more</w:t>
      </w:r>
      <w:r w:rsidR="00777E67">
        <w:rPr>
          <w:rFonts w:ascii="Verdana" w:hAnsi="Verdana" w:cs="Arial"/>
          <w:sz w:val="24"/>
          <w:szCs w:val="24"/>
        </w:rPr>
        <w:t xml:space="preserve"> sustainable approach</w:t>
      </w:r>
      <w:r w:rsidR="00F316F8">
        <w:rPr>
          <w:rFonts w:ascii="Verdana" w:hAnsi="Verdana" w:cs="Arial"/>
          <w:sz w:val="24"/>
          <w:szCs w:val="24"/>
        </w:rPr>
        <w:t xml:space="preserve"> elsewhere</w:t>
      </w:r>
      <w:r w:rsidR="00777E67">
        <w:rPr>
          <w:rFonts w:ascii="Verdana" w:hAnsi="Verdana" w:cs="Arial"/>
          <w:sz w:val="24"/>
          <w:szCs w:val="24"/>
        </w:rPr>
        <w:t xml:space="preserve"> could be used to aid with costs. The </w:t>
      </w:r>
      <w:r w:rsidR="00924C91">
        <w:rPr>
          <w:rFonts w:ascii="Verdana" w:hAnsi="Verdana" w:cs="Arial"/>
          <w:sz w:val="24"/>
          <w:szCs w:val="24"/>
        </w:rPr>
        <w:t>DoC</w:t>
      </w:r>
      <w:r w:rsidR="00777E67">
        <w:rPr>
          <w:rFonts w:ascii="Verdana" w:hAnsi="Verdana" w:cs="Arial"/>
          <w:sz w:val="24"/>
          <w:szCs w:val="24"/>
        </w:rPr>
        <w:t xml:space="preserve"> informed the PCC that the </w:t>
      </w:r>
      <w:r w:rsidR="00A02937">
        <w:rPr>
          <w:rFonts w:ascii="Verdana" w:hAnsi="Verdana" w:cs="Arial"/>
          <w:sz w:val="24"/>
          <w:szCs w:val="24"/>
        </w:rPr>
        <w:t>Force</w:t>
      </w:r>
      <w:r w:rsidR="00777E67">
        <w:rPr>
          <w:rFonts w:ascii="Verdana" w:hAnsi="Verdana" w:cs="Arial"/>
          <w:sz w:val="24"/>
          <w:szCs w:val="24"/>
        </w:rPr>
        <w:t xml:space="preserve"> e</w:t>
      </w:r>
      <w:r w:rsidR="00933527">
        <w:rPr>
          <w:rFonts w:ascii="Verdana" w:hAnsi="Verdana" w:cs="Arial"/>
          <w:sz w:val="24"/>
          <w:szCs w:val="24"/>
        </w:rPr>
        <w:t>states</w:t>
      </w:r>
      <w:r w:rsidR="00777E67">
        <w:rPr>
          <w:rFonts w:ascii="Verdana" w:hAnsi="Verdana" w:cs="Arial"/>
          <w:sz w:val="24"/>
          <w:szCs w:val="24"/>
        </w:rPr>
        <w:t xml:space="preserve"> department </w:t>
      </w:r>
      <w:r w:rsidR="00933527">
        <w:rPr>
          <w:rFonts w:ascii="Verdana" w:hAnsi="Verdana" w:cs="Arial"/>
          <w:sz w:val="24"/>
          <w:szCs w:val="24"/>
        </w:rPr>
        <w:t xml:space="preserve"> have a sustainability plan in place</w:t>
      </w:r>
      <w:r w:rsidR="00777E67">
        <w:rPr>
          <w:rFonts w:ascii="Verdana" w:hAnsi="Verdana" w:cs="Arial"/>
          <w:sz w:val="24"/>
          <w:szCs w:val="24"/>
        </w:rPr>
        <w:t xml:space="preserve"> which will be </w:t>
      </w:r>
      <w:r w:rsidR="00A02937">
        <w:rPr>
          <w:rFonts w:ascii="Verdana" w:hAnsi="Verdana" w:cs="Arial"/>
          <w:sz w:val="24"/>
          <w:szCs w:val="24"/>
        </w:rPr>
        <w:t>reviewed</w:t>
      </w:r>
      <w:r w:rsidR="00777E67">
        <w:rPr>
          <w:rFonts w:ascii="Verdana" w:hAnsi="Verdana" w:cs="Arial"/>
          <w:sz w:val="24"/>
          <w:szCs w:val="24"/>
        </w:rPr>
        <w:t xml:space="preserve"> under the Force review. </w:t>
      </w:r>
    </w:p>
    <w:p w14:paraId="2C074524" w14:textId="2A661BBC" w:rsidR="007362C0" w:rsidRDefault="00755938" w:rsidP="00AE2D08">
      <w:pPr>
        <w:rPr>
          <w:rFonts w:ascii="Verdana" w:hAnsi="Verdana" w:cs="Arial"/>
          <w:sz w:val="24"/>
          <w:szCs w:val="24"/>
        </w:rPr>
      </w:pPr>
      <w:r>
        <w:rPr>
          <w:rFonts w:ascii="Verdana" w:hAnsi="Verdana" w:cs="Arial"/>
          <w:sz w:val="24"/>
          <w:szCs w:val="24"/>
        </w:rPr>
        <w:lastRenderedPageBreak/>
        <w:t xml:space="preserve">CFO </w:t>
      </w:r>
      <w:r w:rsidR="00F93E71">
        <w:rPr>
          <w:rFonts w:ascii="Verdana" w:hAnsi="Verdana" w:cs="Arial"/>
          <w:sz w:val="24"/>
          <w:szCs w:val="24"/>
        </w:rPr>
        <w:t xml:space="preserve">informed the </w:t>
      </w:r>
      <w:r w:rsidR="00F316F8">
        <w:rPr>
          <w:rFonts w:ascii="Verdana" w:hAnsi="Verdana" w:cs="Arial"/>
          <w:sz w:val="24"/>
          <w:szCs w:val="24"/>
        </w:rPr>
        <w:t>B</w:t>
      </w:r>
      <w:r w:rsidR="00F93E71">
        <w:rPr>
          <w:rFonts w:ascii="Verdana" w:hAnsi="Verdana" w:cs="Arial"/>
          <w:sz w:val="24"/>
          <w:szCs w:val="24"/>
        </w:rPr>
        <w:t xml:space="preserve">oard that in the recent </w:t>
      </w:r>
      <w:r>
        <w:rPr>
          <w:rFonts w:ascii="Verdana" w:hAnsi="Verdana" w:cs="Arial"/>
          <w:sz w:val="24"/>
          <w:szCs w:val="24"/>
        </w:rPr>
        <w:t>Force review meeting</w:t>
      </w:r>
      <w:r w:rsidR="00F93E71">
        <w:rPr>
          <w:rFonts w:ascii="Verdana" w:hAnsi="Verdana" w:cs="Arial"/>
          <w:sz w:val="24"/>
          <w:szCs w:val="24"/>
        </w:rPr>
        <w:t xml:space="preserve"> a </w:t>
      </w:r>
      <w:r>
        <w:rPr>
          <w:rFonts w:ascii="Verdana" w:hAnsi="Verdana" w:cs="Arial"/>
          <w:sz w:val="24"/>
          <w:szCs w:val="24"/>
        </w:rPr>
        <w:t xml:space="preserve">detailed discussion </w:t>
      </w:r>
      <w:r w:rsidR="00F93E71">
        <w:rPr>
          <w:rFonts w:ascii="Verdana" w:hAnsi="Verdana" w:cs="Arial"/>
          <w:sz w:val="24"/>
          <w:szCs w:val="24"/>
        </w:rPr>
        <w:t xml:space="preserve">ensued </w:t>
      </w:r>
      <w:r>
        <w:rPr>
          <w:rFonts w:ascii="Verdana" w:hAnsi="Verdana" w:cs="Arial"/>
          <w:sz w:val="24"/>
          <w:szCs w:val="24"/>
        </w:rPr>
        <w:t xml:space="preserve">regarding the </w:t>
      </w:r>
      <w:r w:rsidR="00AC4324">
        <w:rPr>
          <w:rFonts w:ascii="Verdana" w:hAnsi="Verdana" w:cs="Arial"/>
          <w:sz w:val="24"/>
          <w:szCs w:val="24"/>
        </w:rPr>
        <w:t xml:space="preserve">financial savings and </w:t>
      </w:r>
      <w:r>
        <w:rPr>
          <w:rFonts w:ascii="Verdana" w:hAnsi="Verdana" w:cs="Arial"/>
          <w:sz w:val="24"/>
          <w:szCs w:val="24"/>
        </w:rPr>
        <w:t>communication to wider staff</w:t>
      </w:r>
      <w:r w:rsidR="00F316F8">
        <w:rPr>
          <w:rFonts w:ascii="Verdana" w:hAnsi="Verdana" w:cs="Arial"/>
          <w:sz w:val="24"/>
          <w:szCs w:val="24"/>
        </w:rPr>
        <w:t>, which</w:t>
      </w:r>
      <w:r w:rsidR="00AC4324">
        <w:rPr>
          <w:rFonts w:ascii="Verdana" w:hAnsi="Verdana" w:cs="Arial"/>
          <w:sz w:val="24"/>
          <w:szCs w:val="24"/>
        </w:rPr>
        <w:t xml:space="preserve">  Human Resources (HR) </w:t>
      </w:r>
      <w:r>
        <w:rPr>
          <w:rFonts w:ascii="Verdana" w:hAnsi="Verdana" w:cs="Arial"/>
          <w:sz w:val="24"/>
          <w:szCs w:val="24"/>
        </w:rPr>
        <w:t>are progressing</w:t>
      </w:r>
      <w:r w:rsidR="00F316F8">
        <w:rPr>
          <w:rFonts w:ascii="Verdana" w:hAnsi="Verdana" w:cs="Arial"/>
          <w:sz w:val="24"/>
          <w:szCs w:val="24"/>
        </w:rPr>
        <w:t>.</w:t>
      </w:r>
      <w:r>
        <w:rPr>
          <w:rFonts w:ascii="Verdana" w:hAnsi="Verdana" w:cs="Arial"/>
          <w:sz w:val="24"/>
          <w:szCs w:val="24"/>
        </w:rPr>
        <w:t xml:space="preserve">  </w:t>
      </w:r>
      <w:r w:rsidR="000739ED">
        <w:rPr>
          <w:rFonts w:ascii="Verdana" w:hAnsi="Verdana" w:cs="Arial"/>
          <w:sz w:val="24"/>
          <w:szCs w:val="24"/>
        </w:rPr>
        <w:t xml:space="preserve">The CFO commented on the </w:t>
      </w:r>
      <w:r w:rsidR="00A02937">
        <w:rPr>
          <w:rFonts w:ascii="Verdana" w:hAnsi="Verdana" w:cs="Arial"/>
          <w:sz w:val="24"/>
          <w:szCs w:val="24"/>
        </w:rPr>
        <w:t>financial</w:t>
      </w:r>
      <w:r w:rsidR="000739ED">
        <w:rPr>
          <w:rFonts w:ascii="Verdana" w:hAnsi="Verdana" w:cs="Arial"/>
          <w:sz w:val="24"/>
          <w:szCs w:val="24"/>
        </w:rPr>
        <w:t xml:space="preserve"> outlook and </w:t>
      </w:r>
      <w:r w:rsidR="00175506">
        <w:rPr>
          <w:rFonts w:ascii="Verdana" w:hAnsi="Verdana" w:cs="Arial"/>
          <w:sz w:val="24"/>
          <w:szCs w:val="24"/>
        </w:rPr>
        <w:t xml:space="preserve">reiterated that there is vast </w:t>
      </w:r>
      <w:r w:rsidR="00A02937">
        <w:rPr>
          <w:rFonts w:ascii="Verdana" w:hAnsi="Verdana" w:cs="Arial"/>
          <w:sz w:val="24"/>
          <w:szCs w:val="24"/>
        </w:rPr>
        <w:t>uncertainty</w:t>
      </w:r>
      <w:r w:rsidR="00772293">
        <w:rPr>
          <w:rFonts w:ascii="Verdana" w:hAnsi="Verdana" w:cs="Arial"/>
          <w:sz w:val="24"/>
          <w:szCs w:val="24"/>
        </w:rPr>
        <w:t xml:space="preserve"> </w:t>
      </w:r>
      <w:r w:rsidR="00175506">
        <w:rPr>
          <w:rFonts w:ascii="Verdana" w:hAnsi="Verdana" w:cs="Arial"/>
          <w:sz w:val="24"/>
          <w:szCs w:val="24"/>
        </w:rPr>
        <w:t xml:space="preserve">with the current </w:t>
      </w:r>
      <w:r w:rsidR="00A02937">
        <w:rPr>
          <w:rFonts w:ascii="Verdana" w:hAnsi="Verdana" w:cs="Arial"/>
          <w:sz w:val="24"/>
          <w:szCs w:val="24"/>
        </w:rPr>
        <w:t>rates</w:t>
      </w:r>
      <w:r w:rsidR="00175506">
        <w:rPr>
          <w:rFonts w:ascii="Verdana" w:hAnsi="Verdana" w:cs="Arial"/>
          <w:sz w:val="24"/>
          <w:szCs w:val="24"/>
        </w:rPr>
        <w:t xml:space="preserve"> of </w:t>
      </w:r>
      <w:r w:rsidR="00772293">
        <w:rPr>
          <w:rFonts w:ascii="Verdana" w:hAnsi="Verdana" w:cs="Arial"/>
          <w:sz w:val="24"/>
          <w:szCs w:val="24"/>
        </w:rPr>
        <w:t>inflation</w:t>
      </w:r>
      <w:r w:rsidR="00175506">
        <w:rPr>
          <w:rFonts w:ascii="Verdana" w:hAnsi="Verdana" w:cs="Arial"/>
          <w:sz w:val="24"/>
          <w:szCs w:val="24"/>
        </w:rPr>
        <w:t xml:space="preserve"> and that a </w:t>
      </w:r>
      <w:r w:rsidR="00A02937">
        <w:rPr>
          <w:rFonts w:ascii="Verdana" w:hAnsi="Verdana" w:cs="Arial"/>
          <w:sz w:val="24"/>
          <w:szCs w:val="24"/>
        </w:rPr>
        <w:t>cautious</w:t>
      </w:r>
      <w:r w:rsidR="00772293">
        <w:rPr>
          <w:rFonts w:ascii="Verdana" w:hAnsi="Verdana" w:cs="Arial"/>
          <w:sz w:val="24"/>
          <w:szCs w:val="24"/>
        </w:rPr>
        <w:t xml:space="preserve"> approach is needed. </w:t>
      </w:r>
      <w:r w:rsidR="00175506">
        <w:rPr>
          <w:rFonts w:ascii="Verdana" w:hAnsi="Verdana" w:cs="Arial"/>
          <w:sz w:val="24"/>
          <w:szCs w:val="24"/>
        </w:rPr>
        <w:t xml:space="preserve">The CFO informed that the </w:t>
      </w:r>
      <w:r w:rsidR="00772293">
        <w:rPr>
          <w:rFonts w:ascii="Verdana" w:hAnsi="Verdana" w:cs="Arial"/>
          <w:sz w:val="24"/>
          <w:szCs w:val="24"/>
        </w:rPr>
        <w:t xml:space="preserve">Police </w:t>
      </w:r>
      <w:r w:rsidR="00894F43">
        <w:rPr>
          <w:rFonts w:ascii="Verdana" w:hAnsi="Verdana" w:cs="Arial"/>
          <w:sz w:val="24"/>
          <w:szCs w:val="24"/>
        </w:rPr>
        <w:t>f</w:t>
      </w:r>
      <w:r w:rsidR="00772293">
        <w:rPr>
          <w:rFonts w:ascii="Verdana" w:hAnsi="Verdana" w:cs="Arial"/>
          <w:sz w:val="24"/>
          <w:szCs w:val="24"/>
        </w:rPr>
        <w:t>unding formula review</w:t>
      </w:r>
      <w:r w:rsidR="00175506">
        <w:rPr>
          <w:rFonts w:ascii="Verdana" w:hAnsi="Verdana" w:cs="Arial"/>
          <w:sz w:val="24"/>
          <w:szCs w:val="24"/>
        </w:rPr>
        <w:t xml:space="preserve"> </w:t>
      </w:r>
      <w:r w:rsidR="00772293">
        <w:rPr>
          <w:rFonts w:ascii="Verdana" w:hAnsi="Verdana" w:cs="Arial"/>
          <w:sz w:val="24"/>
          <w:szCs w:val="24"/>
        </w:rPr>
        <w:t>response</w:t>
      </w:r>
      <w:r w:rsidR="00F316F8">
        <w:rPr>
          <w:rFonts w:ascii="Verdana" w:hAnsi="Verdana" w:cs="Arial"/>
          <w:sz w:val="24"/>
          <w:szCs w:val="24"/>
        </w:rPr>
        <w:t xml:space="preserve"> is</w:t>
      </w:r>
      <w:r w:rsidR="00772293">
        <w:rPr>
          <w:rFonts w:ascii="Verdana" w:hAnsi="Verdana" w:cs="Arial"/>
          <w:sz w:val="24"/>
          <w:szCs w:val="24"/>
        </w:rPr>
        <w:t xml:space="preserve"> required by the 2</w:t>
      </w:r>
      <w:r w:rsidR="00772293" w:rsidRPr="00772293">
        <w:rPr>
          <w:rFonts w:ascii="Verdana" w:hAnsi="Verdana" w:cs="Arial"/>
          <w:sz w:val="24"/>
          <w:szCs w:val="24"/>
          <w:vertAlign w:val="superscript"/>
        </w:rPr>
        <w:t>nd</w:t>
      </w:r>
      <w:r w:rsidR="00772293">
        <w:rPr>
          <w:rFonts w:ascii="Verdana" w:hAnsi="Verdana" w:cs="Arial"/>
          <w:sz w:val="24"/>
          <w:szCs w:val="24"/>
        </w:rPr>
        <w:t xml:space="preserve"> of October</w:t>
      </w:r>
      <w:r w:rsidR="00894F43">
        <w:rPr>
          <w:rFonts w:ascii="Verdana" w:hAnsi="Verdana" w:cs="Arial"/>
          <w:sz w:val="24"/>
          <w:szCs w:val="24"/>
        </w:rPr>
        <w:t xml:space="preserve"> and is in progress of being drafted. </w:t>
      </w:r>
    </w:p>
    <w:p w14:paraId="2831332C" w14:textId="6AF302F7" w:rsidR="00E13281" w:rsidRDefault="00257CAB" w:rsidP="00AE2D08">
      <w:pPr>
        <w:rPr>
          <w:rFonts w:ascii="Verdana" w:hAnsi="Verdana" w:cs="Arial"/>
          <w:sz w:val="24"/>
          <w:szCs w:val="24"/>
        </w:rPr>
      </w:pPr>
      <w:r>
        <w:rPr>
          <w:rFonts w:ascii="Verdana" w:hAnsi="Verdana" w:cs="Arial"/>
          <w:sz w:val="24"/>
          <w:szCs w:val="24"/>
        </w:rPr>
        <w:t xml:space="preserve">The </w:t>
      </w:r>
      <w:r w:rsidR="00E3030A">
        <w:rPr>
          <w:rFonts w:ascii="Verdana" w:hAnsi="Verdana" w:cs="Arial"/>
          <w:sz w:val="24"/>
          <w:szCs w:val="24"/>
        </w:rPr>
        <w:t xml:space="preserve">PCC </w:t>
      </w:r>
      <w:r w:rsidR="00F316F8">
        <w:rPr>
          <w:rFonts w:ascii="Verdana" w:hAnsi="Verdana" w:cs="Arial"/>
          <w:sz w:val="24"/>
          <w:szCs w:val="24"/>
        </w:rPr>
        <w:t xml:space="preserve">raised concerns in relation to </w:t>
      </w:r>
      <w:r>
        <w:rPr>
          <w:rFonts w:ascii="Verdana" w:hAnsi="Verdana" w:cs="Arial"/>
          <w:sz w:val="24"/>
          <w:szCs w:val="24"/>
        </w:rPr>
        <w:t xml:space="preserve">the </w:t>
      </w:r>
      <w:r w:rsidR="00A02937">
        <w:rPr>
          <w:rFonts w:ascii="Verdana" w:hAnsi="Verdana" w:cs="Arial"/>
          <w:sz w:val="24"/>
          <w:szCs w:val="24"/>
        </w:rPr>
        <w:t>cost-of-living</w:t>
      </w:r>
      <w:r w:rsidR="00E3030A">
        <w:rPr>
          <w:rFonts w:ascii="Verdana" w:hAnsi="Verdana" w:cs="Arial"/>
          <w:sz w:val="24"/>
          <w:szCs w:val="24"/>
        </w:rPr>
        <w:t xml:space="preserve"> crisis</w:t>
      </w:r>
      <w:r>
        <w:rPr>
          <w:rFonts w:ascii="Verdana" w:hAnsi="Verdana" w:cs="Arial"/>
          <w:sz w:val="24"/>
          <w:szCs w:val="24"/>
        </w:rPr>
        <w:t xml:space="preserve">. He stated that the </w:t>
      </w:r>
      <w:r w:rsidR="006B10DD">
        <w:rPr>
          <w:rFonts w:ascii="Verdana" w:hAnsi="Verdana" w:cs="Arial"/>
          <w:sz w:val="24"/>
          <w:szCs w:val="24"/>
        </w:rPr>
        <w:t xml:space="preserve">rise in costs is </w:t>
      </w:r>
      <w:r w:rsidR="00E3030A">
        <w:rPr>
          <w:rFonts w:ascii="Verdana" w:hAnsi="Verdana" w:cs="Arial"/>
          <w:sz w:val="24"/>
          <w:szCs w:val="24"/>
        </w:rPr>
        <w:t xml:space="preserve">impacting the public </w:t>
      </w:r>
      <w:r w:rsidR="006B10DD">
        <w:rPr>
          <w:rFonts w:ascii="Verdana" w:hAnsi="Verdana" w:cs="Arial"/>
          <w:sz w:val="24"/>
          <w:szCs w:val="24"/>
        </w:rPr>
        <w:t>with w</w:t>
      </w:r>
      <w:r w:rsidR="00E13281">
        <w:rPr>
          <w:rFonts w:ascii="Verdana" w:hAnsi="Verdana" w:cs="Arial"/>
          <w:sz w:val="24"/>
          <w:szCs w:val="24"/>
        </w:rPr>
        <w:t>inter pressures</w:t>
      </w:r>
      <w:r w:rsidR="006B10DD">
        <w:rPr>
          <w:rFonts w:ascii="Verdana" w:hAnsi="Verdana" w:cs="Arial"/>
          <w:sz w:val="24"/>
          <w:szCs w:val="24"/>
        </w:rPr>
        <w:t xml:space="preserve"> yet to come. The PCC questioned as to whether the Force had considered </w:t>
      </w:r>
      <w:r w:rsidR="00E13281">
        <w:rPr>
          <w:rFonts w:ascii="Verdana" w:hAnsi="Verdana" w:cs="Arial"/>
          <w:sz w:val="24"/>
          <w:szCs w:val="24"/>
        </w:rPr>
        <w:t xml:space="preserve">internal support </w:t>
      </w:r>
      <w:r w:rsidR="006B10DD">
        <w:rPr>
          <w:rFonts w:ascii="Verdana" w:hAnsi="Verdana" w:cs="Arial"/>
          <w:sz w:val="24"/>
          <w:szCs w:val="24"/>
        </w:rPr>
        <w:t>for officers and s</w:t>
      </w:r>
      <w:r w:rsidR="00E13281">
        <w:rPr>
          <w:rFonts w:ascii="Verdana" w:hAnsi="Verdana" w:cs="Arial"/>
          <w:sz w:val="24"/>
          <w:szCs w:val="24"/>
        </w:rPr>
        <w:t>taff</w:t>
      </w:r>
      <w:r w:rsidR="006B10DD">
        <w:rPr>
          <w:rFonts w:ascii="Verdana" w:hAnsi="Verdana" w:cs="Arial"/>
          <w:sz w:val="24"/>
          <w:szCs w:val="24"/>
        </w:rPr>
        <w:t xml:space="preserve">. The </w:t>
      </w:r>
      <w:r w:rsidR="00E13281">
        <w:rPr>
          <w:rFonts w:ascii="Verdana" w:hAnsi="Verdana" w:cs="Arial"/>
          <w:sz w:val="24"/>
          <w:szCs w:val="24"/>
        </w:rPr>
        <w:t>CC</w:t>
      </w:r>
      <w:r w:rsidR="006B10DD">
        <w:rPr>
          <w:rFonts w:ascii="Verdana" w:hAnsi="Verdana" w:cs="Arial"/>
          <w:sz w:val="24"/>
          <w:szCs w:val="24"/>
        </w:rPr>
        <w:t xml:space="preserve"> informed that the Force s</w:t>
      </w:r>
      <w:r w:rsidR="00E13281">
        <w:rPr>
          <w:rFonts w:ascii="Verdana" w:hAnsi="Verdana" w:cs="Arial"/>
          <w:sz w:val="24"/>
          <w:szCs w:val="24"/>
        </w:rPr>
        <w:t xml:space="preserve">taff </w:t>
      </w:r>
      <w:r w:rsidR="00A02937">
        <w:rPr>
          <w:rFonts w:ascii="Verdana" w:hAnsi="Verdana" w:cs="Arial"/>
          <w:sz w:val="24"/>
          <w:szCs w:val="24"/>
        </w:rPr>
        <w:t>associations</w:t>
      </w:r>
      <w:r w:rsidR="00E13281">
        <w:rPr>
          <w:rFonts w:ascii="Verdana" w:hAnsi="Verdana" w:cs="Arial"/>
          <w:sz w:val="24"/>
          <w:szCs w:val="24"/>
        </w:rPr>
        <w:t xml:space="preserve"> and HR </w:t>
      </w:r>
      <w:r w:rsidR="006B10DD">
        <w:rPr>
          <w:rFonts w:ascii="Verdana" w:hAnsi="Verdana" w:cs="Arial"/>
          <w:sz w:val="24"/>
          <w:szCs w:val="24"/>
        </w:rPr>
        <w:t xml:space="preserve">are </w:t>
      </w:r>
      <w:r w:rsidR="005E7EE7">
        <w:rPr>
          <w:rFonts w:ascii="Verdana" w:hAnsi="Verdana" w:cs="Arial"/>
          <w:sz w:val="24"/>
          <w:szCs w:val="24"/>
        </w:rPr>
        <w:t>joint working to provide support for officers and staff</w:t>
      </w:r>
      <w:r w:rsidR="00E13281">
        <w:rPr>
          <w:rFonts w:ascii="Verdana" w:hAnsi="Verdana" w:cs="Arial"/>
          <w:sz w:val="24"/>
          <w:szCs w:val="24"/>
        </w:rPr>
        <w:t xml:space="preserve">. </w:t>
      </w:r>
      <w:r w:rsidR="005E7EE7">
        <w:rPr>
          <w:rFonts w:ascii="Verdana" w:hAnsi="Verdana" w:cs="Arial"/>
          <w:sz w:val="24"/>
          <w:szCs w:val="24"/>
        </w:rPr>
        <w:t>The CC stated that a j</w:t>
      </w:r>
      <w:r w:rsidR="00E13281">
        <w:rPr>
          <w:rFonts w:ascii="Verdana" w:hAnsi="Verdana" w:cs="Arial"/>
          <w:sz w:val="24"/>
          <w:szCs w:val="24"/>
        </w:rPr>
        <w:t>oint</w:t>
      </w:r>
      <w:r w:rsidR="005E7EE7">
        <w:rPr>
          <w:rFonts w:ascii="Verdana" w:hAnsi="Verdana" w:cs="Arial"/>
          <w:sz w:val="24"/>
          <w:szCs w:val="24"/>
        </w:rPr>
        <w:t xml:space="preserve"> correspondence is due </w:t>
      </w:r>
      <w:r w:rsidR="00E13281">
        <w:rPr>
          <w:rFonts w:ascii="Verdana" w:hAnsi="Verdana" w:cs="Arial"/>
          <w:sz w:val="24"/>
          <w:szCs w:val="24"/>
        </w:rPr>
        <w:t xml:space="preserve">to be sent out, </w:t>
      </w:r>
      <w:r w:rsidR="005E7EE7">
        <w:rPr>
          <w:rFonts w:ascii="Verdana" w:hAnsi="Verdana" w:cs="Arial"/>
          <w:sz w:val="24"/>
          <w:szCs w:val="24"/>
        </w:rPr>
        <w:t xml:space="preserve">and that he will </w:t>
      </w:r>
      <w:r w:rsidR="00E13281">
        <w:rPr>
          <w:rFonts w:ascii="Verdana" w:hAnsi="Verdana" w:cs="Arial"/>
          <w:sz w:val="24"/>
          <w:szCs w:val="24"/>
        </w:rPr>
        <w:t xml:space="preserve">bring up </w:t>
      </w:r>
      <w:r w:rsidR="005E7EE7">
        <w:rPr>
          <w:rFonts w:ascii="Verdana" w:hAnsi="Verdana" w:cs="Arial"/>
          <w:sz w:val="24"/>
          <w:szCs w:val="24"/>
        </w:rPr>
        <w:t xml:space="preserve">the matter </w:t>
      </w:r>
      <w:r w:rsidR="00E13281">
        <w:rPr>
          <w:rFonts w:ascii="Verdana" w:hAnsi="Verdana" w:cs="Arial"/>
          <w:sz w:val="24"/>
          <w:szCs w:val="24"/>
        </w:rPr>
        <w:t>in</w:t>
      </w:r>
      <w:r w:rsidR="005E7EE7">
        <w:rPr>
          <w:rFonts w:ascii="Verdana" w:hAnsi="Verdana" w:cs="Arial"/>
          <w:sz w:val="24"/>
          <w:szCs w:val="24"/>
        </w:rPr>
        <w:t xml:space="preserve"> the upcoming Chief Officer Group (COG)</w:t>
      </w:r>
      <w:r w:rsidR="00E13281">
        <w:rPr>
          <w:rFonts w:ascii="Verdana" w:hAnsi="Verdana" w:cs="Arial"/>
          <w:sz w:val="24"/>
          <w:szCs w:val="24"/>
        </w:rPr>
        <w:t>.</w:t>
      </w:r>
      <w:r w:rsidR="004F3C44">
        <w:rPr>
          <w:rFonts w:ascii="Verdana" w:hAnsi="Verdana" w:cs="Arial"/>
          <w:sz w:val="24"/>
          <w:szCs w:val="24"/>
        </w:rPr>
        <w:t xml:space="preserve"> </w:t>
      </w:r>
      <w:r w:rsidR="00B2461A">
        <w:rPr>
          <w:rFonts w:ascii="Verdana" w:hAnsi="Verdana" w:cs="Arial"/>
          <w:sz w:val="24"/>
          <w:szCs w:val="24"/>
        </w:rPr>
        <w:t xml:space="preserve"> </w:t>
      </w:r>
    </w:p>
    <w:p w14:paraId="243CE781" w14:textId="07C5B099" w:rsidR="004F3C44" w:rsidRDefault="004F3C44" w:rsidP="004F3C44">
      <w:pPr>
        <w:rPr>
          <w:rFonts w:ascii="Verdana" w:hAnsi="Verdana" w:cs="Arial"/>
          <w:b/>
          <w:bCs/>
          <w:sz w:val="24"/>
          <w:szCs w:val="24"/>
        </w:rPr>
      </w:pPr>
      <w:r w:rsidRPr="00E13281">
        <w:rPr>
          <w:rFonts w:ascii="Verdana" w:hAnsi="Verdana" w:cs="Arial"/>
          <w:b/>
          <w:bCs/>
          <w:sz w:val="24"/>
          <w:szCs w:val="24"/>
        </w:rPr>
        <w:t xml:space="preserve">Action: </w:t>
      </w:r>
      <w:r w:rsidRPr="00B4323F">
        <w:rPr>
          <w:rFonts w:ascii="Verdana" w:hAnsi="Verdana" w:cs="Arial"/>
          <w:b/>
          <w:bCs/>
          <w:sz w:val="24"/>
          <w:szCs w:val="24"/>
        </w:rPr>
        <w:t>CC to raise the</w:t>
      </w:r>
      <w:r w:rsidR="000259D9">
        <w:rPr>
          <w:rFonts w:ascii="Verdana" w:hAnsi="Verdana" w:cs="Arial"/>
          <w:b/>
          <w:bCs/>
          <w:sz w:val="24"/>
          <w:szCs w:val="24"/>
        </w:rPr>
        <w:t xml:space="preserve"> matter of a</w:t>
      </w:r>
      <w:r w:rsidRPr="00B4323F">
        <w:rPr>
          <w:rFonts w:ascii="Verdana" w:hAnsi="Verdana" w:cs="Arial"/>
          <w:b/>
          <w:bCs/>
          <w:sz w:val="24"/>
          <w:szCs w:val="24"/>
        </w:rPr>
        <w:t xml:space="preserve"> joint message regarding the </w:t>
      </w:r>
      <w:r w:rsidR="00A02937" w:rsidRPr="00B4323F">
        <w:rPr>
          <w:rFonts w:ascii="Verdana" w:hAnsi="Verdana" w:cs="Arial"/>
          <w:b/>
          <w:bCs/>
          <w:sz w:val="24"/>
          <w:szCs w:val="24"/>
        </w:rPr>
        <w:t>cost-of-living</w:t>
      </w:r>
      <w:r w:rsidRPr="00B4323F">
        <w:rPr>
          <w:rFonts w:ascii="Verdana" w:hAnsi="Verdana" w:cs="Arial"/>
          <w:b/>
          <w:bCs/>
          <w:sz w:val="24"/>
          <w:szCs w:val="24"/>
        </w:rPr>
        <w:t xml:space="preserve"> crisis</w:t>
      </w:r>
      <w:r w:rsidR="000259D9">
        <w:rPr>
          <w:rFonts w:ascii="Verdana" w:hAnsi="Verdana" w:cs="Arial"/>
          <w:b/>
          <w:bCs/>
          <w:sz w:val="24"/>
          <w:szCs w:val="24"/>
        </w:rPr>
        <w:t xml:space="preserve"> being sent to officers and staff</w:t>
      </w:r>
      <w:r w:rsidRPr="00B4323F">
        <w:rPr>
          <w:rFonts w:ascii="Verdana" w:hAnsi="Verdana" w:cs="Arial"/>
          <w:b/>
          <w:bCs/>
          <w:sz w:val="24"/>
          <w:szCs w:val="24"/>
        </w:rPr>
        <w:t xml:space="preserve"> </w:t>
      </w:r>
      <w:r w:rsidR="000259D9">
        <w:rPr>
          <w:rFonts w:ascii="Verdana" w:hAnsi="Verdana" w:cs="Arial"/>
          <w:b/>
          <w:bCs/>
          <w:sz w:val="24"/>
          <w:szCs w:val="24"/>
        </w:rPr>
        <w:t>from</w:t>
      </w:r>
      <w:r w:rsidRPr="00B4323F">
        <w:rPr>
          <w:rFonts w:ascii="Verdana" w:hAnsi="Verdana" w:cs="Arial"/>
          <w:b/>
          <w:bCs/>
          <w:sz w:val="24"/>
          <w:szCs w:val="24"/>
        </w:rPr>
        <w:t xml:space="preserve"> the Staff </w:t>
      </w:r>
      <w:r w:rsidR="00A02937" w:rsidRPr="00B4323F">
        <w:rPr>
          <w:rFonts w:ascii="Verdana" w:hAnsi="Verdana" w:cs="Arial"/>
          <w:b/>
          <w:bCs/>
          <w:sz w:val="24"/>
          <w:szCs w:val="24"/>
        </w:rPr>
        <w:t>Association</w:t>
      </w:r>
      <w:r w:rsidRPr="00B4323F">
        <w:rPr>
          <w:rFonts w:ascii="Verdana" w:hAnsi="Verdana" w:cs="Arial"/>
          <w:b/>
          <w:bCs/>
          <w:sz w:val="24"/>
          <w:szCs w:val="24"/>
        </w:rPr>
        <w:t xml:space="preserve"> and HR in next COG</w:t>
      </w:r>
      <w:r w:rsidR="000259D9">
        <w:rPr>
          <w:rFonts w:ascii="Verdana" w:hAnsi="Verdana" w:cs="Arial"/>
          <w:b/>
          <w:bCs/>
          <w:sz w:val="24"/>
          <w:szCs w:val="24"/>
        </w:rPr>
        <w:t>.</w:t>
      </w:r>
    </w:p>
    <w:p w14:paraId="5ABED10D" w14:textId="77777777" w:rsidR="004F3C44" w:rsidRPr="00AE2D08" w:rsidRDefault="004F3C44" w:rsidP="00AE2D08">
      <w:pPr>
        <w:rPr>
          <w:rFonts w:ascii="Verdana" w:hAnsi="Verdana" w:cs="Arial"/>
          <w:sz w:val="24"/>
          <w:szCs w:val="24"/>
        </w:rPr>
      </w:pPr>
    </w:p>
    <w:p w14:paraId="1B0B24A9" w14:textId="189E16C4" w:rsidR="008D046F" w:rsidRDefault="008D046F" w:rsidP="004105B2">
      <w:pPr>
        <w:pStyle w:val="ListParagraph"/>
        <w:numPr>
          <w:ilvl w:val="1"/>
          <w:numId w:val="13"/>
        </w:numPr>
        <w:tabs>
          <w:tab w:val="left" w:pos="284"/>
        </w:tabs>
        <w:spacing w:line="360" w:lineRule="auto"/>
        <w:rPr>
          <w:rFonts w:ascii="Verdana" w:hAnsi="Verdana" w:cs="Arial"/>
          <w:sz w:val="24"/>
          <w:szCs w:val="24"/>
        </w:rPr>
      </w:pPr>
      <w:r>
        <w:rPr>
          <w:rFonts w:ascii="Verdana" w:hAnsi="Verdana" w:cs="Arial"/>
          <w:sz w:val="24"/>
          <w:szCs w:val="24"/>
        </w:rPr>
        <w:t xml:space="preserve">Risk </w:t>
      </w:r>
      <w:r w:rsidR="00AE5E5C" w:rsidRPr="00AE5E5C">
        <w:rPr>
          <w:rFonts w:ascii="Verdana" w:hAnsi="Verdana" w:cs="Arial"/>
          <w:sz w:val="24"/>
          <w:szCs w:val="24"/>
        </w:rPr>
        <w:t>(PB 148,CC to seek reassurance regarding custody CCTV and affray risks)</w:t>
      </w:r>
    </w:p>
    <w:p w14:paraId="421681A2" w14:textId="4FE632AE" w:rsidR="00AE5E5C" w:rsidRPr="0057512C" w:rsidRDefault="00B2461A" w:rsidP="0057512C">
      <w:pPr>
        <w:tabs>
          <w:tab w:val="left" w:pos="284"/>
        </w:tabs>
        <w:spacing w:line="360" w:lineRule="auto"/>
        <w:rPr>
          <w:rFonts w:ascii="Verdana" w:hAnsi="Verdana" w:cs="Arial"/>
          <w:sz w:val="24"/>
          <w:szCs w:val="24"/>
        </w:rPr>
      </w:pPr>
      <w:r>
        <w:rPr>
          <w:rFonts w:ascii="Verdana" w:hAnsi="Verdana" w:cs="Arial"/>
          <w:sz w:val="24"/>
          <w:szCs w:val="24"/>
        </w:rPr>
        <w:t>The PCC noted the CC’s response that was circulated prior to the meeting and was reassured with the actions in place.</w:t>
      </w:r>
    </w:p>
    <w:p w14:paraId="12BEF054" w14:textId="552C2036" w:rsidR="00AE5E5C" w:rsidRDefault="00D61ACE" w:rsidP="004105B2">
      <w:pPr>
        <w:pStyle w:val="ListParagraph"/>
        <w:numPr>
          <w:ilvl w:val="1"/>
          <w:numId w:val="13"/>
        </w:numPr>
        <w:tabs>
          <w:tab w:val="left" w:pos="284"/>
        </w:tabs>
        <w:spacing w:line="360" w:lineRule="auto"/>
        <w:rPr>
          <w:rFonts w:ascii="Verdana" w:hAnsi="Verdana" w:cs="Arial"/>
          <w:sz w:val="24"/>
          <w:szCs w:val="24"/>
        </w:rPr>
      </w:pPr>
      <w:r>
        <w:rPr>
          <w:rFonts w:ascii="Verdana" w:hAnsi="Verdana" w:cs="Arial"/>
          <w:sz w:val="24"/>
          <w:szCs w:val="24"/>
        </w:rPr>
        <w:t>HR Report</w:t>
      </w:r>
    </w:p>
    <w:p w14:paraId="37E7242C" w14:textId="2B216DDA" w:rsidR="004A705D" w:rsidRDefault="00FA2ED4" w:rsidP="004A705D">
      <w:pPr>
        <w:tabs>
          <w:tab w:val="left" w:pos="284"/>
        </w:tabs>
        <w:spacing w:line="360" w:lineRule="auto"/>
        <w:rPr>
          <w:rFonts w:ascii="Verdana" w:hAnsi="Verdana" w:cs="Arial"/>
          <w:sz w:val="24"/>
          <w:szCs w:val="24"/>
        </w:rPr>
      </w:pPr>
      <w:r>
        <w:rPr>
          <w:rFonts w:ascii="Verdana" w:hAnsi="Verdana" w:cs="Arial"/>
          <w:sz w:val="24"/>
          <w:szCs w:val="24"/>
        </w:rPr>
        <w:t xml:space="preserve">The PCC expressed his thanks for the vast </w:t>
      </w:r>
      <w:r w:rsidR="007736AA">
        <w:rPr>
          <w:rFonts w:ascii="Verdana" w:hAnsi="Verdana" w:cs="Arial"/>
          <w:sz w:val="24"/>
          <w:szCs w:val="24"/>
        </w:rPr>
        <w:t>amount of data</w:t>
      </w:r>
      <w:r w:rsidR="003F663A">
        <w:rPr>
          <w:rFonts w:ascii="Verdana" w:hAnsi="Verdana" w:cs="Arial"/>
          <w:sz w:val="24"/>
          <w:szCs w:val="24"/>
        </w:rPr>
        <w:t xml:space="preserve"> provided</w:t>
      </w:r>
      <w:r>
        <w:rPr>
          <w:rFonts w:ascii="Verdana" w:hAnsi="Verdana" w:cs="Arial"/>
          <w:sz w:val="24"/>
          <w:szCs w:val="24"/>
        </w:rPr>
        <w:t xml:space="preserve"> in the report that was circulated prior to the meeting</w:t>
      </w:r>
      <w:r w:rsidR="003F663A">
        <w:rPr>
          <w:rFonts w:ascii="Verdana" w:hAnsi="Verdana" w:cs="Arial"/>
          <w:sz w:val="24"/>
          <w:szCs w:val="24"/>
        </w:rPr>
        <w:t xml:space="preserve">. </w:t>
      </w:r>
      <w:r w:rsidR="00FB2BDA">
        <w:rPr>
          <w:rFonts w:ascii="Verdana" w:hAnsi="Verdana" w:cs="Arial"/>
          <w:sz w:val="24"/>
          <w:szCs w:val="24"/>
        </w:rPr>
        <w:t>A</w:t>
      </w:r>
      <w:r w:rsidR="003C4C9A">
        <w:rPr>
          <w:rFonts w:ascii="Verdana" w:hAnsi="Verdana" w:cs="Arial"/>
          <w:sz w:val="24"/>
          <w:szCs w:val="24"/>
        </w:rPr>
        <w:t xml:space="preserve"> discussion</w:t>
      </w:r>
      <w:r w:rsidR="00D33755">
        <w:rPr>
          <w:rFonts w:ascii="Verdana" w:hAnsi="Verdana" w:cs="Arial"/>
          <w:sz w:val="24"/>
          <w:szCs w:val="24"/>
        </w:rPr>
        <w:t xml:space="preserve"> ensued</w:t>
      </w:r>
      <w:r w:rsidR="003C4C9A">
        <w:rPr>
          <w:rFonts w:ascii="Verdana" w:hAnsi="Verdana" w:cs="Arial"/>
          <w:sz w:val="24"/>
          <w:szCs w:val="24"/>
        </w:rPr>
        <w:t xml:space="preserve"> </w:t>
      </w:r>
      <w:r w:rsidR="00990301">
        <w:rPr>
          <w:rFonts w:ascii="Verdana" w:hAnsi="Verdana" w:cs="Arial"/>
          <w:sz w:val="24"/>
          <w:szCs w:val="24"/>
        </w:rPr>
        <w:t>r</w:t>
      </w:r>
      <w:r w:rsidR="003C4C9A">
        <w:rPr>
          <w:rFonts w:ascii="Verdana" w:hAnsi="Verdana" w:cs="Arial"/>
          <w:sz w:val="24"/>
          <w:szCs w:val="24"/>
        </w:rPr>
        <w:t>egarding</w:t>
      </w:r>
      <w:r w:rsidR="00990301">
        <w:rPr>
          <w:rFonts w:ascii="Verdana" w:hAnsi="Verdana" w:cs="Arial"/>
          <w:sz w:val="24"/>
          <w:szCs w:val="24"/>
        </w:rPr>
        <w:t xml:space="preserve"> police staff </w:t>
      </w:r>
      <w:r w:rsidR="003C4C9A">
        <w:rPr>
          <w:rFonts w:ascii="Verdana" w:hAnsi="Verdana" w:cs="Arial"/>
          <w:sz w:val="24"/>
          <w:szCs w:val="24"/>
        </w:rPr>
        <w:t>and highlighted that the f</w:t>
      </w:r>
      <w:r w:rsidR="00634C90">
        <w:rPr>
          <w:rFonts w:ascii="Verdana" w:hAnsi="Verdana" w:cs="Arial"/>
          <w:sz w:val="24"/>
          <w:szCs w:val="24"/>
        </w:rPr>
        <w:t xml:space="preserve">igure for the </w:t>
      </w:r>
      <w:r w:rsidR="003C4C9A">
        <w:rPr>
          <w:rFonts w:ascii="Verdana" w:hAnsi="Verdana" w:cs="Arial"/>
          <w:sz w:val="24"/>
          <w:szCs w:val="24"/>
        </w:rPr>
        <w:t xml:space="preserve">officer ranks </w:t>
      </w:r>
      <w:r w:rsidR="00A02937">
        <w:rPr>
          <w:rFonts w:ascii="Verdana" w:hAnsi="Verdana" w:cs="Arial"/>
          <w:sz w:val="24"/>
          <w:szCs w:val="24"/>
        </w:rPr>
        <w:t>is</w:t>
      </w:r>
      <w:r w:rsidR="003C4C9A">
        <w:rPr>
          <w:rFonts w:ascii="Verdana" w:hAnsi="Verdana" w:cs="Arial"/>
          <w:sz w:val="24"/>
          <w:szCs w:val="24"/>
        </w:rPr>
        <w:t xml:space="preserve"> different to the </w:t>
      </w:r>
      <w:r w:rsidR="00634C90">
        <w:rPr>
          <w:rFonts w:ascii="Verdana" w:hAnsi="Verdana" w:cs="Arial"/>
          <w:sz w:val="24"/>
          <w:szCs w:val="24"/>
        </w:rPr>
        <w:t xml:space="preserve">actual figure. </w:t>
      </w:r>
      <w:r w:rsidR="003C4C9A">
        <w:rPr>
          <w:rFonts w:ascii="Verdana" w:hAnsi="Verdana" w:cs="Arial"/>
          <w:sz w:val="24"/>
          <w:szCs w:val="24"/>
        </w:rPr>
        <w:t xml:space="preserve">The PCC seeked justification for this. The </w:t>
      </w:r>
      <w:r w:rsidR="00134329">
        <w:rPr>
          <w:rFonts w:ascii="Verdana" w:hAnsi="Verdana" w:cs="Arial"/>
          <w:sz w:val="24"/>
          <w:szCs w:val="24"/>
        </w:rPr>
        <w:t>CC</w:t>
      </w:r>
      <w:r w:rsidR="003C4C9A">
        <w:rPr>
          <w:rFonts w:ascii="Verdana" w:hAnsi="Verdana" w:cs="Arial"/>
          <w:sz w:val="24"/>
          <w:szCs w:val="24"/>
        </w:rPr>
        <w:t xml:space="preserve"> informed that a d</w:t>
      </w:r>
      <w:r w:rsidR="00134329">
        <w:rPr>
          <w:rFonts w:ascii="Verdana" w:hAnsi="Verdana" w:cs="Arial"/>
          <w:sz w:val="24"/>
          <w:szCs w:val="24"/>
        </w:rPr>
        <w:t xml:space="preserve">etailed piece of work to provide </w:t>
      </w:r>
      <w:r w:rsidR="00A02937">
        <w:rPr>
          <w:rFonts w:ascii="Verdana" w:hAnsi="Verdana" w:cs="Arial"/>
          <w:sz w:val="24"/>
          <w:szCs w:val="24"/>
        </w:rPr>
        <w:t>reassurance</w:t>
      </w:r>
      <w:r w:rsidR="003C4C9A">
        <w:rPr>
          <w:rFonts w:ascii="Verdana" w:hAnsi="Verdana" w:cs="Arial"/>
          <w:sz w:val="24"/>
          <w:szCs w:val="24"/>
        </w:rPr>
        <w:t xml:space="preserve"> can be provided</w:t>
      </w:r>
      <w:r w:rsidR="00D33755">
        <w:rPr>
          <w:rFonts w:ascii="Verdana" w:hAnsi="Verdana" w:cs="Arial"/>
          <w:sz w:val="24"/>
          <w:szCs w:val="24"/>
        </w:rPr>
        <w:t>, which would detail the resilience required</w:t>
      </w:r>
      <w:r w:rsidR="00134329">
        <w:rPr>
          <w:rFonts w:ascii="Verdana" w:hAnsi="Verdana" w:cs="Arial"/>
          <w:sz w:val="24"/>
          <w:szCs w:val="24"/>
        </w:rPr>
        <w:t xml:space="preserve">. </w:t>
      </w:r>
      <w:r w:rsidR="00613D2D">
        <w:rPr>
          <w:rFonts w:ascii="Verdana" w:hAnsi="Verdana" w:cs="Arial"/>
          <w:sz w:val="24"/>
          <w:szCs w:val="24"/>
        </w:rPr>
        <w:t xml:space="preserve">The </w:t>
      </w:r>
      <w:r w:rsidR="0004787A">
        <w:rPr>
          <w:rFonts w:ascii="Verdana" w:hAnsi="Verdana" w:cs="Arial"/>
          <w:sz w:val="24"/>
          <w:szCs w:val="24"/>
        </w:rPr>
        <w:t>PCC</w:t>
      </w:r>
      <w:r w:rsidR="00613D2D">
        <w:rPr>
          <w:rFonts w:ascii="Verdana" w:hAnsi="Verdana" w:cs="Arial"/>
          <w:sz w:val="24"/>
          <w:szCs w:val="24"/>
        </w:rPr>
        <w:t xml:space="preserve">  questioned as to whether staff on s</w:t>
      </w:r>
      <w:r w:rsidR="00E94631">
        <w:rPr>
          <w:rFonts w:ascii="Verdana" w:hAnsi="Verdana" w:cs="Arial"/>
          <w:sz w:val="24"/>
          <w:szCs w:val="24"/>
        </w:rPr>
        <w:t>econdments</w:t>
      </w:r>
      <w:r w:rsidR="00613D2D">
        <w:rPr>
          <w:rFonts w:ascii="Verdana" w:hAnsi="Verdana" w:cs="Arial"/>
          <w:sz w:val="24"/>
          <w:szCs w:val="24"/>
        </w:rPr>
        <w:t xml:space="preserve"> also </w:t>
      </w:r>
      <w:r w:rsidR="004A705D">
        <w:rPr>
          <w:rFonts w:ascii="Verdana" w:hAnsi="Verdana" w:cs="Arial"/>
          <w:sz w:val="24"/>
          <w:szCs w:val="24"/>
        </w:rPr>
        <w:t xml:space="preserve">impact the figures. The </w:t>
      </w:r>
      <w:r w:rsidR="00E94631">
        <w:rPr>
          <w:rFonts w:ascii="Verdana" w:hAnsi="Verdana" w:cs="Arial"/>
          <w:sz w:val="24"/>
          <w:szCs w:val="24"/>
        </w:rPr>
        <w:t>CC</w:t>
      </w:r>
      <w:r w:rsidR="004A705D">
        <w:rPr>
          <w:rFonts w:ascii="Verdana" w:hAnsi="Verdana" w:cs="Arial"/>
          <w:sz w:val="24"/>
          <w:szCs w:val="24"/>
        </w:rPr>
        <w:t xml:space="preserve"> </w:t>
      </w:r>
      <w:r w:rsidR="004A705D">
        <w:rPr>
          <w:rFonts w:ascii="Verdana" w:hAnsi="Verdana" w:cs="Arial"/>
          <w:sz w:val="24"/>
          <w:szCs w:val="24"/>
        </w:rPr>
        <w:lastRenderedPageBreak/>
        <w:t>informed that s</w:t>
      </w:r>
      <w:r w:rsidR="00E94631">
        <w:rPr>
          <w:rFonts w:ascii="Verdana" w:hAnsi="Verdana" w:cs="Arial"/>
          <w:sz w:val="24"/>
          <w:szCs w:val="24"/>
        </w:rPr>
        <w:t xml:space="preserve">taff </w:t>
      </w:r>
      <w:r w:rsidR="004A705D">
        <w:rPr>
          <w:rFonts w:ascii="Verdana" w:hAnsi="Verdana" w:cs="Arial"/>
          <w:sz w:val="24"/>
          <w:szCs w:val="24"/>
        </w:rPr>
        <w:t xml:space="preserve">on secondments do not have their roles backfilled. The </w:t>
      </w:r>
      <w:r w:rsidR="008C7B04">
        <w:rPr>
          <w:rFonts w:ascii="Verdana" w:hAnsi="Verdana" w:cs="Arial"/>
          <w:sz w:val="24"/>
          <w:szCs w:val="24"/>
        </w:rPr>
        <w:t>CFO</w:t>
      </w:r>
      <w:r w:rsidR="004A705D">
        <w:rPr>
          <w:rFonts w:ascii="Verdana" w:hAnsi="Verdana" w:cs="Arial"/>
          <w:sz w:val="24"/>
          <w:szCs w:val="24"/>
        </w:rPr>
        <w:t xml:space="preserve"> informed that s</w:t>
      </w:r>
      <w:r w:rsidR="00E94631">
        <w:rPr>
          <w:rFonts w:ascii="Verdana" w:hAnsi="Verdana" w:cs="Arial"/>
          <w:sz w:val="24"/>
          <w:szCs w:val="24"/>
        </w:rPr>
        <w:t xml:space="preserve">taff of secondments </w:t>
      </w:r>
      <w:r w:rsidR="00203330">
        <w:rPr>
          <w:rFonts w:ascii="Verdana" w:hAnsi="Verdana" w:cs="Arial"/>
          <w:sz w:val="24"/>
          <w:szCs w:val="24"/>
        </w:rPr>
        <w:t>are still D</w:t>
      </w:r>
      <w:r w:rsidR="004A705D">
        <w:rPr>
          <w:rFonts w:ascii="Verdana" w:hAnsi="Verdana" w:cs="Arial"/>
          <w:sz w:val="24"/>
          <w:szCs w:val="24"/>
        </w:rPr>
        <w:t xml:space="preserve">yfed Powys Police </w:t>
      </w:r>
      <w:r w:rsidR="00203330">
        <w:rPr>
          <w:rFonts w:ascii="Verdana" w:hAnsi="Verdana" w:cs="Arial"/>
          <w:sz w:val="24"/>
          <w:szCs w:val="24"/>
        </w:rPr>
        <w:t xml:space="preserve">employed. </w:t>
      </w:r>
    </w:p>
    <w:p w14:paraId="2F4E34E2" w14:textId="5585E874" w:rsidR="00A578AD" w:rsidRDefault="004A705D" w:rsidP="003F03E8">
      <w:pPr>
        <w:tabs>
          <w:tab w:val="left" w:pos="284"/>
        </w:tabs>
        <w:spacing w:line="360" w:lineRule="auto"/>
        <w:rPr>
          <w:rFonts w:ascii="Verdana" w:hAnsi="Verdana" w:cs="Arial"/>
          <w:sz w:val="24"/>
          <w:szCs w:val="24"/>
        </w:rPr>
      </w:pPr>
      <w:r>
        <w:rPr>
          <w:rFonts w:ascii="Verdana" w:hAnsi="Verdana" w:cs="Arial"/>
          <w:sz w:val="24"/>
          <w:szCs w:val="24"/>
        </w:rPr>
        <w:t xml:space="preserve">The CFO posed the suggestion that the OPCC executive team review the </w:t>
      </w:r>
      <w:r w:rsidR="0019552C">
        <w:rPr>
          <w:rFonts w:ascii="Verdana" w:hAnsi="Verdana" w:cs="Arial"/>
          <w:sz w:val="24"/>
          <w:szCs w:val="24"/>
        </w:rPr>
        <w:t>aims and objectives of future HR reports and she noted some e</w:t>
      </w:r>
      <w:r w:rsidR="001A0E0B">
        <w:rPr>
          <w:rFonts w:ascii="Verdana" w:hAnsi="Verdana" w:cs="Arial"/>
          <w:sz w:val="24"/>
          <w:szCs w:val="24"/>
        </w:rPr>
        <w:t>rror</w:t>
      </w:r>
      <w:r w:rsidR="0019552C">
        <w:rPr>
          <w:rFonts w:ascii="Verdana" w:hAnsi="Verdana" w:cs="Arial"/>
          <w:sz w:val="24"/>
          <w:szCs w:val="24"/>
        </w:rPr>
        <w:t>s</w:t>
      </w:r>
      <w:r w:rsidR="001A0E0B">
        <w:rPr>
          <w:rFonts w:ascii="Verdana" w:hAnsi="Verdana" w:cs="Arial"/>
          <w:sz w:val="24"/>
          <w:szCs w:val="24"/>
        </w:rPr>
        <w:t xml:space="preserve"> with </w:t>
      </w:r>
      <w:r w:rsidR="0019552C">
        <w:rPr>
          <w:rFonts w:ascii="Verdana" w:hAnsi="Verdana" w:cs="Arial"/>
          <w:sz w:val="24"/>
          <w:szCs w:val="24"/>
        </w:rPr>
        <w:t xml:space="preserve">the </w:t>
      </w:r>
      <w:r w:rsidR="001A0E0B">
        <w:rPr>
          <w:rFonts w:ascii="Verdana" w:hAnsi="Verdana" w:cs="Arial"/>
          <w:sz w:val="24"/>
          <w:szCs w:val="24"/>
        </w:rPr>
        <w:t>data</w:t>
      </w:r>
      <w:r w:rsidR="0019552C">
        <w:rPr>
          <w:rFonts w:ascii="Verdana" w:hAnsi="Verdana" w:cs="Arial"/>
          <w:sz w:val="24"/>
          <w:szCs w:val="24"/>
        </w:rPr>
        <w:t xml:space="preserve"> provided</w:t>
      </w:r>
      <w:r w:rsidR="001A0E0B">
        <w:rPr>
          <w:rFonts w:ascii="Verdana" w:hAnsi="Verdana" w:cs="Arial"/>
          <w:sz w:val="24"/>
          <w:szCs w:val="24"/>
        </w:rPr>
        <w:t>.</w:t>
      </w:r>
      <w:r w:rsidR="00A578AD">
        <w:rPr>
          <w:rFonts w:ascii="Verdana" w:hAnsi="Verdana" w:cs="Arial"/>
          <w:sz w:val="24"/>
          <w:szCs w:val="24"/>
        </w:rPr>
        <w:t xml:space="preserve"> The </w:t>
      </w:r>
      <w:r w:rsidR="001319CD">
        <w:rPr>
          <w:rFonts w:ascii="Verdana" w:hAnsi="Verdana" w:cs="Arial"/>
          <w:sz w:val="24"/>
          <w:szCs w:val="24"/>
        </w:rPr>
        <w:t>CC</w:t>
      </w:r>
      <w:r w:rsidR="00A578AD">
        <w:rPr>
          <w:rFonts w:ascii="Verdana" w:hAnsi="Verdana" w:cs="Arial"/>
          <w:sz w:val="24"/>
          <w:szCs w:val="24"/>
        </w:rPr>
        <w:t xml:space="preserve"> welcomed this suggestion and also informed that </w:t>
      </w:r>
      <w:r w:rsidR="00846E81">
        <w:rPr>
          <w:rFonts w:ascii="Verdana" w:hAnsi="Verdana" w:cs="Arial"/>
          <w:sz w:val="24"/>
          <w:szCs w:val="24"/>
        </w:rPr>
        <w:t xml:space="preserve">as </w:t>
      </w:r>
      <w:r w:rsidR="00A578AD">
        <w:rPr>
          <w:rFonts w:ascii="Verdana" w:hAnsi="Verdana" w:cs="Arial"/>
          <w:sz w:val="24"/>
          <w:szCs w:val="24"/>
        </w:rPr>
        <w:t xml:space="preserve">per page </w:t>
      </w:r>
      <w:r w:rsidR="001319CD">
        <w:rPr>
          <w:rFonts w:ascii="Verdana" w:hAnsi="Verdana" w:cs="Arial"/>
          <w:sz w:val="24"/>
          <w:szCs w:val="24"/>
        </w:rPr>
        <w:t>2</w:t>
      </w:r>
      <w:r w:rsidR="00A578AD">
        <w:rPr>
          <w:rFonts w:ascii="Verdana" w:hAnsi="Verdana" w:cs="Arial"/>
          <w:sz w:val="24"/>
          <w:szCs w:val="24"/>
        </w:rPr>
        <w:t xml:space="preserve"> of the </w:t>
      </w:r>
      <w:r w:rsidR="00846E81">
        <w:rPr>
          <w:rFonts w:ascii="Verdana" w:hAnsi="Verdana" w:cs="Arial"/>
          <w:sz w:val="24"/>
          <w:szCs w:val="24"/>
        </w:rPr>
        <w:t xml:space="preserve">presented </w:t>
      </w:r>
      <w:r w:rsidR="00A578AD">
        <w:rPr>
          <w:rFonts w:ascii="Verdana" w:hAnsi="Verdana" w:cs="Arial"/>
          <w:sz w:val="24"/>
          <w:szCs w:val="24"/>
        </w:rPr>
        <w:t>report</w:t>
      </w:r>
      <w:r w:rsidR="00846E81">
        <w:rPr>
          <w:rFonts w:ascii="Verdana" w:hAnsi="Verdana" w:cs="Arial"/>
          <w:sz w:val="24"/>
          <w:szCs w:val="24"/>
        </w:rPr>
        <w:t>,</w:t>
      </w:r>
      <w:r w:rsidR="00A578AD">
        <w:rPr>
          <w:rFonts w:ascii="Verdana" w:hAnsi="Verdana" w:cs="Arial"/>
          <w:sz w:val="24"/>
          <w:szCs w:val="24"/>
        </w:rPr>
        <w:t xml:space="preserve"> HR are due to </w:t>
      </w:r>
      <w:r w:rsidR="0053522A">
        <w:rPr>
          <w:rFonts w:ascii="Verdana" w:hAnsi="Verdana" w:cs="Arial"/>
          <w:sz w:val="24"/>
          <w:szCs w:val="24"/>
        </w:rPr>
        <w:t>recruit</w:t>
      </w:r>
      <w:r w:rsidR="00A578AD">
        <w:rPr>
          <w:rFonts w:ascii="Verdana" w:hAnsi="Verdana" w:cs="Arial"/>
          <w:sz w:val="24"/>
          <w:szCs w:val="24"/>
        </w:rPr>
        <w:t xml:space="preserve"> a </w:t>
      </w:r>
      <w:r w:rsidR="00846E81">
        <w:rPr>
          <w:rFonts w:ascii="Verdana" w:hAnsi="Verdana" w:cs="Arial"/>
          <w:sz w:val="24"/>
          <w:szCs w:val="24"/>
        </w:rPr>
        <w:t xml:space="preserve">dedicated </w:t>
      </w:r>
      <w:r w:rsidR="001319CD">
        <w:rPr>
          <w:rFonts w:ascii="Verdana" w:hAnsi="Verdana" w:cs="Arial"/>
          <w:sz w:val="24"/>
          <w:szCs w:val="24"/>
        </w:rPr>
        <w:t xml:space="preserve">performance </w:t>
      </w:r>
      <w:r w:rsidR="00846E81">
        <w:rPr>
          <w:rFonts w:ascii="Verdana" w:hAnsi="Verdana" w:cs="Arial"/>
          <w:sz w:val="24"/>
          <w:szCs w:val="24"/>
        </w:rPr>
        <w:t>analyst</w:t>
      </w:r>
      <w:r w:rsidR="00A578AD">
        <w:rPr>
          <w:rFonts w:ascii="Verdana" w:hAnsi="Verdana" w:cs="Arial"/>
          <w:sz w:val="24"/>
          <w:szCs w:val="24"/>
        </w:rPr>
        <w:t xml:space="preserve"> which will aid with </w:t>
      </w:r>
      <w:r w:rsidR="00846E81">
        <w:rPr>
          <w:rFonts w:ascii="Verdana" w:hAnsi="Verdana" w:cs="Arial"/>
          <w:sz w:val="24"/>
          <w:szCs w:val="24"/>
        </w:rPr>
        <w:t>providing improved HR data.</w:t>
      </w:r>
    </w:p>
    <w:p w14:paraId="003DB64D" w14:textId="242B8253" w:rsidR="0087300E" w:rsidRDefault="00A578AD" w:rsidP="003F03E8">
      <w:pPr>
        <w:tabs>
          <w:tab w:val="left" w:pos="284"/>
        </w:tabs>
        <w:spacing w:line="360" w:lineRule="auto"/>
        <w:rPr>
          <w:rFonts w:ascii="Verdana" w:hAnsi="Verdana" w:cs="Arial"/>
          <w:sz w:val="24"/>
          <w:szCs w:val="24"/>
        </w:rPr>
      </w:pPr>
      <w:r>
        <w:rPr>
          <w:rFonts w:ascii="Verdana" w:hAnsi="Verdana" w:cs="Arial"/>
          <w:sz w:val="24"/>
          <w:szCs w:val="24"/>
        </w:rPr>
        <w:t xml:space="preserve">The </w:t>
      </w:r>
      <w:r w:rsidR="00115403">
        <w:rPr>
          <w:rFonts w:ascii="Verdana" w:hAnsi="Verdana" w:cs="Arial"/>
          <w:sz w:val="24"/>
          <w:szCs w:val="24"/>
        </w:rPr>
        <w:t>PCC</w:t>
      </w:r>
      <w:r w:rsidR="00916AEB">
        <w:rPr>
          <w:rFonts w:ascii="Verdana" w:hAnsi="Verdana" w:cs="Arial"/>
          <w:sz w:val="24"/>
          <w:szCs w:val="24"/>
        </w:rPr>
        <w:t xml:space="preserve"> expressed his concerns with the </w:t>
      </w:r>
      <w:r w:rsidR="00E633D6">
        <w:rPr>
          <w:rFonts w:ascii="Verdana" w:hAnsi="Verdana" w:cs="Arial"/>
          <w:sz w:val="24"/>
          <w:szCs w:val="24"/>
        </w:rPr>
        <w:t>Vale Occupational Health</w:t>
      </w:r>
      <w:r w:rsidR="00916AEB">
        <w:rPr>
          <w:rFonts w:ascii="Verdana" w:hAnsi="Verdana" w:cs="Arial"/>
          <w:sz w:val="24"/>
          <w:szCs w:val="24"/>
        </w:rPr>
        <w:t xml:space="preserve"> contract which had been deemed as not </w:t>
      </w:r>
      <w:r w:rsidR="0053522A">
        <w:rPr>
          <w:rFonts w:ascii="Verdana" w:hAnsi="Verdana" w:cs="Arial"/>
          <w:sz w:val="24"/>
          <w:szCs w:val="24"/>
        </w:rPr>
        <w:t>an</w:t>
      </w:r>
      <w:r w:rsidR="00916AEB">
        <w:rPr>
          <w:rFonts w:ascii="Verdana" w:hAnsi="Verdana" w:cs="Arial"/>
          <w:sz w:val="24"/>
          <w:szCs w:val="24"/>
        </w:rPr>
        <w:t xml:space="preserve"> efficient service in the</w:t>
      </w:r>
      <w:r w:rsidR="00EF4A77">
        <w:rPr>
          <w:rFonts w:ascii="Verdana" w:hAnsi="Verdana" w:cs="Arial"/>
          <w:sz w:val="24"/>
          <w:szCs w:val="24"/>
        </w:rPr>
        <w:t xml:space="preserve"> report. The PCC highlighted that the </w:t>
      </w:r>
      <w:r w:rsidR="001F74E6">
        <w:rPr>
          <w:rFonts w:ascii="Verdana" w:hAnsi="Verdana" w:cs="Arial"/>
          <w:sz w:val="24"/>
          <w:szCs w:val="24"/>
        </w:rPr>
        <w:t xml:space="preserve">Force has </w:t>
      </w:r>
      <w:r w:rsidR="00554C35">
        <w:rPr>
          <w:rFonts w:ascii="Verdana" w:hAnsi="Verdana" w:cs="Arial"/>
          <w:sz w:val="24"/>
          <w:szCs w:val="24"/>
        </w:rPr>
        <w:t xml:space="preserve">sought </w:t>
      </w:r>
      <w:r w:rsidR="001F74E6">
        <w:rPr>
          <w:rFonts w:ascii="Verdana" w:hAnsi="Verdana" w:cs="Arial"/>
          <w:sz w:val="24"/>
          <w:szCs w:val="24"/>
        </w:rPr>
        <w:t>the support of a retired NHS staff</w:t>
      </w:r>
      <w:r w:rsidR="00EF4A77">
        <w:rPr>
          <w:rFonts w:ascii="Verdana" w:hAnsi="Verdana" w:cs="Arial"/>
          <w:sz w:val="24"/>
          <w:szCs w:val="24"/>
        </w:rPr>
        <w:t xml:space="preserve"> and questioned</w:t>
      </w:r>
      <w:r w:rsidR="001F74E6">
        <w:rPr>
          <w:rFonts w:ascii="Verdana" w:hAnsi="Verdana" w:cs="Arial"/>
          <w:sz w:val="24"/>
          <w:szCs w:val="24"/>
        </w:rPr>
        <w:t xml:space="preserve"> </w:t>
      </w:r>
      <w:r w:rsidR="00EF4A77">
        <w:rPr>
          <w:rFonts w:ascii="Verdana" w:hAnsi="Verdana" w:cs="Arial"/>
          <w:sz w:val="24"/>
          <w:szCs w:val="24"/>
        </w:rPr>
        <w:t>as to why the F</w:t>
      </w:r>
      <w:r w:rsidR="001F74E6">
        <w:rPr>
          <w:rFonts w:ascii="Verdana" w:hAnsi="Verdana" w:cs="Arial"/>
          <w:sz w:val="24"/>
          <w:szCs w:val="24"/>
        </w:rPr>
        <w:t xml:space="preserve">orce </w:t>
      </w:r>
      <w:r w:rsidR="00EF4A77">
        <w:rPr>
          <w:rFonts w:ascii="Verdana" w:hAnsi="Verdana" w:cs="Arial"/>
          <w:sz w:val="24"/>
          <w:szCs w:val="24"/>
        </w:rPr>
        <w:t xml:space="preserve">are </w:t>
      </w:r>
      <w:r w:rsidR="001F74E6">
        <w:rPr>
          <w:rFonts w:ascii="Verdana" w:hAnsi="Verdana" w:cs="Arial"/>
          <w:sz w:val="24"/>
          <w:szCs w:val="24"/>
        </w:rPr>
        <w:t xml:space="preserve">engaging </w:t>
      </w:r>
      <w:r w:rsidR="00EF4A77">
        <w:rPr>
          <w:rFonts w:ascii="Verdana" w:hAnsi="Verdana" w:cs="Arial"/>
          <w:sz w:val="24"/>
          <w:szCs w:val="24"/>
        </w:rPr>
        <w:t xml:space="preserve">in </w:t>
      </w:r>
      <w:r w:rsidR="00554C35">
        <w:rPr>
          <w:rFonts w:ascii="Verdana" w:hAnsi="Verdana" w:cs="Arial"/>
          <w:sz w:val="24"/>
          <w:szCs w:val="24"/>
        </w:rPr>
        <w:t xml:space="preserve">a </w:t>
      </w:r>
      <w:r w:rsidR="00EF4A77">
        <w:rPr>
          <w:rFonts w:ascii="Verdana" w:hAnsi="Verdana" w:cs="Arial"/>
          <w:sz w:val="24"/>
          <w:szCs w:val="24"/>
        </w:rPr>
        <w:t>service</w:t>
      </w:r>
      <w:r w:rsidR="00554C35">
        <w:rPr>
          <w:rFonts w:ascii="Verdana" w:hAnsi="Verdana" w:cs="Arial"/>
          <w:sz w:val="24"/>
          <w:szCs w:val="24"/>
        </w:rPr>
        <w:t xml:space="preserve"> contract</w:t>
      </w:r>
      <w:r w:rsidR="00EF4A77">
        <w:rPr>
          <w:rFonts w:ascii="Verdana" w:hAnsi="Verdana" w:cs="Arial"/>
          <w:sz w:val="24"/>
          <w:szCs w:val="24"/>
        </w:rPr>
        <w:t xml:space="preserve"> if it </w:t>
      </w:r>
      <w:r w:rsidR="00554C35">
        <w:rPr>
          <w:rFonts w:ascii="Verdana" w:hAnsi="Verdana" w:cs="Arial"/>
          <w:sz w:val="24"/>
          <w:szCs w:val="24"/>
        </w:rPr>
        <w:t>cannot provide what is required</w:t>
      </w:r>
      <w:r w:rsidR="00EF4A77">
        <w:rPr>
          <w:rFonts w:ascii="Verdana" w:hAnsi="Verdana" w:cs="Arial"/>
          <w:sz w:val="24"/>
          <w:szCs w:val="24"/>
        </w:rPr>
        <w:t xml:space="preserve">. The </w:t>
      </w:r>
      <w:r w:rsidR="001F74E6">
        <w:rPr>
          <w:rFonts w:ascii="Verdana" w:hAnsi="Verdana" w:cs="Arial"/>
          <w:sz w:val="24"/>
          <w:szCs w:val="24"/>
        </w:rPr>
        <w:t>CC</w:t>
      </w:r>
      <w:r w:rsidR="00EF4A77">
        <w:rPr>
          <w:rFonts w:ascii="Verdana" w:hAnsi="Verdana" w:cs="Arial"/>
          <w:sz w:val="24"/>
          <w:szCs w:val="24"/>
        </w:rPr>
        <w:t xml:space="preserve"> responded with his </w:t>
      </w:r>
      <w:r w:rsidR="0053522A">
        <w:rPr>
          <w:rFonts w:ascii="Verdana" w:hAnsi="Verdana" w:cs="Arial"/>
          <w:sz w:val="24"/>
          <w:szCs w:val="24"/>
        </w:rPr>
        <w:t>concerns</w:t>
      </w:r>
      <w:r w:rsidR="00EF4A77">
        <w:rPr>
          <w:rFonts w:ascii="Verdana" w:hAnsi="Verdana" w:cs="Arial"/>
          <w:sz w:val="24"/>
          <w:szCs w:val="24"/>
        </w:rPr>
        <w:t xml:space="preserve"> of the service and informed that he will discuss with the </w:t>
      </w:r>
      <w:r w:rsidR="001F74E6">
        <w:rPr>
          <w:rFonts w:ascii="Verdana" w:hAnsi="Verdana" w:cs="Arial"/>
          <w:sz w:val="24"/>
          <w:szCs w:val="24"/>
        </w:rPr>
        <w:t>D</w:t>
      </w:r>
      <w:r w:rsidR="0087300E">
        <w:rPr>
          <w:rFonts w:ascii="Verdana" w:hAnsi="Verdana" w:cs="Arial"/>
          <w:sz w:val="24"/>
          <w:szCs w:val="24"/>
        </w:rPr>
        <w:t xml:space="preserve">oF regarding any </w:t>
      </w:r>
      <w:r w:rsidR="00EF4A77">
        <w:rPr>
          <w:rFonts w:ascii="Verdana" w:hAnsi="Verdana" w:cs="Arial"/>
          <w:sz w:val="24"/>
          <w:szCs w:val="24"/>
        </w:rPr>
        <w:t>recovery costs.</w:t>
      </w:r>
    </w:p>
    <w:p w14:paraId="186AEF17" w14:textId="2A806DDA" w:rsidR="00781CE5" w:rsidRDefault="00300113" w:rsidP="003F03E8">
      <w:pPr>
        <w:tabs>
          <w:tab w:val="left" w:pos="284"/>
        </w:tabs>
        <w:spacing w:line="360" w:lineRule="auto"/>
        <w:rPr>
          <w:rFonts w:ascii="Verdana" w:hAnsi="Verdana" w:cs="Arial"/>
          <w:sz w:val="24"/>
          <w:szCs w:val="24"/>
        </w:rPr>
      </w:pPr>
      <w:r>
        <w:rPr>
          <w:rFonts w:ascii="Verdana" w:hAnsi="Verdana" w:cs="Arial"/>
          <w:sz w:val="24"/>
          <w:szCs w:val="24"/>
        </w:rPr>
        <w:t>CEX</w:t>
      </w:r>
      <w:r w:rsidR="00730CF6">
        <w:rPr>
          <w:rFonts w:ascii="Verdana" w:hAnsi="Verdana" w:cs="Arial"/>
          <w:sz w:val="24"/>
          <w:szCs w:val="24"/>
        </w:rPr>
        <w:t xml:space="preserve"> </w:t>
      </w:r>
      <w:r w:rsidR="00554C35">
        <w:rPr>
          <w:rFonts w:ascii="Verdana" w:hAnsi="Verdana" w:cs="Arial"/>
          <w:sz w:val="24"/>
          <w:szCs w:val="24"/>
        </w:rPr>
        <w:t xml:space="preserve"> queried</w:t>
      </w:r>
      <w:r w:rsidR="00730CF6">
        <w:rPr>
          <w:rFonts w:ascii="Verdana" w:hAnsi="Verdana" w:cs="Arial"/>
          <w:sz w:val="24"/>
          <w:szCs w:val="24"/>
        </w:rPr>
        <w:t xml:space="preserve"> the Force f</w:t>
      </w:r>
      <w:r>
        <w:rPr>
          <w:rFonts w:ascii="Verdana" w:hAnsi="Verdana" w:cs="Arial"/>
          <w:sz w:val="24"/>
          <w:szCs w:val="24"/>
        </w:rPr>
        <w:t>lu vaccine programme</w:t>
      </w:r>
      <w:r w:rsidR="00730CF6">
        <w:rPr>
          <w:rFonts w:ascii="Verdana" w:hAnsi="Verdana" w:cs="Arial"/>
          <w:sz w:val="24"/>
          <w:szCs w:val="24"/>
        </w:rPr>
        <w:t xml:space="preserve"> and</w:t>
      </w:r>
      <w:r w:rsidR="00554C35">
        <w:rPr>
          <w:rFonts w:ascii="Verdana" w:hAnsi="Verdana" w:cs="Arial"/>
          <w:sz w:val="24"/>
          <w:szCs w:val="24"/>
        </w:rPr>
        <w:t xml:space="preserve"> whether a</w:t>
      </w:r>
      <w:r w:rsidR="00730CF6">
        <w:rPr>
          <w:rFonts w:ascii="Verdana" w:hAnsi="Verdana" w:cs="Arial"/>
          <w:sz w:val="24"/>
          <w:szCs w:val="24"/>
        </w:rPr>
        <w:t xml:space="preserve"> </w:t>
      </w:r>
      <w:r>
        <w:rPr>
          <w:rFonts w:ascii="Verdana" w:hAnsi="Verdana" w:cs="Arial"/>
          <w:sz w:val="24"/>
          <w:szCs w:val="24"/>
        </w:rPr>
        <w:t>cost</w:t>
      </w:r>
      <w:r w:rsidR="00554C35">
        <w:rPr>
          <w:rFonts w:ascii="Verdana" w:hAnsi="Verdana" w:cs="Arial"/>
          <w:sz w:val="24"/>
          <w:szCs w:val="24"/>
        </w:rPr>
        <w:t xml:space="preserve"> benefit</w:t>
      </w:r>
      <w:r>
        <w:rPr>
          <w:rFonts w:ascii="Verdana" w:hAnsi="Verdana" w:cs="Arial"/>
          <w:sz w:val="24"/>
          <w:szCs w:val="24"/>
        </w:rPr>
        <w:t xml:space="preserve"> analyst of the programme</w:t>
      </w:r>
      <w:r w:rsidR="00554C35">
        <w:rPr>
          <w:rFonts w:ascii="Verdana" w:hAnsi="Verdana" w:cs="Arial"/>
          <w:sz w:val="24"/>
          <w:szCs w:val="24"/>
        </w:rPr>
        <w:t xml:space="preserve"> had been undertaken of previous years</w:t>
      </w:r>
      <w:r w:rsidR="00730CF6">
        <w:rPr>
          <w:rFonts w:ascii="Verdana" w:hAnsi="Verdana" w:cs="Arial"/>
          <w:sz w:val="24"/>
          <w:szCs w:val="24"/>
        </w:rPr>
        <w:t xml:space="preserve">. The </w:t>
      </w:r>
      <w:r w:rsidR="00781CE5">
        <w:rPr>
          <w:rFonts w:ascii="Verdana" w:hAnsi="Verdana" w:cs="Arial"/>
          <w:sz w:val="24"/>
          <w:szCs w:val="24"/>
        </w:rPr>
        <w:t>CC</w:t>
      </w:r>
      <w:r w:rsidR="00730CF6">
        <w:rPr>
          <w:rFonts w:ascii="Verdana" w:hAnsi="Verdana" w:cs="Arial"/>
          <w:sz w:val="24"/>
          <w:szCs w:val="24"/>
        </w:rPr>
        <w:t xml:space="preserve"> informed that he </w:t>
      </w:r>
      <w:r w:rsidR="0053522A">
        <w:rPr>
          <w:rFonts w:ascii="Verdana" w:hAnsi="Verdana" w:cs="Arial"/>
          <w:sz w:val="24"/>
          <w:szCs w:val="24"/>
        </w:rPr>
        <w:t>would</w:t>
      </w:r>
      <w:r w:rsidR="00730CF6">
        <w:rPr>
          <w:rFonts w:ascii="Verdana" w:hAnsi="Verdana" w:cs="Arial"/>
          <w:sz w:val="24"/>
          <w:szCs w:val="24"/>
        </w:rPr>
        <w:t xml:space="preserve"> seek a response from </w:t>
      </w:r>
      <w:r w:rsidR="009366F0" w:rsidRPr="009366F0">
        <w:rPr>
          <w:rFonts w:ascii="Verdana" w:hAnsi="Verdana" w:cs="Arial"/>
          <w:sz w:val="24"/>
          <w:szCs w:val="24"/>
        </w:rPr>
        <w:t xml:space="preserve">Senior Responsible Officer </w:t>
      </w:r>
      <w:r w:rsidR="009366F0">
        <w:rPr>
          <w:rFonts w:ascii="Verdana" w:hAnsi="Verdana" w:cs="Arial"/>
          <w:sz w:val="24"/>
          <w:szCs w:val="24"/>
        </w:rPr>
        <w:t xml:space="preserve">within </w:t>
      </w:r>
      <w:r w:rsidR="009366F0" w:rsidRPr="009366F0">
        <w:rPr>
          <w:rFonts w:ascii="Verdana" w:hAnsi="Verdana" w:cs="Arial"/>
          <w:sz w:val="24"/>
          <w:szCs w:val="24"/>
        </w:rPr>
        <w:t>Force Review Team</w:t>
      </w:r>
      <w:r w:rsidR="009366F0">
        <w:rPr>
          <w:rFonts w:ascii="Verdana" w:hAnsi="Verdana" w:cs="Arial"/>
          <w:sz w:val="24"/>
          <w:szCs w:val="24"/>
        </w:rPr>
        <w:t xml:space="preserve"> Linda Williams.</w:t>
      </w:r>
    </w:p>
    <w:p w14:paraId="2A7BECF2" w14:textId="77777777" w:rsidR="00A578AD" w:rsidRDefault="00A578AD" w:rsidP="00A578AD">
      <w:pPr>
        <w:rPr>
          <w:rFonts w:ascii="Verdana" w:hAnsi="Verdana" w:cs="Arial"/>
          <w:sz w:val="24"/>
          <w:szCs w:val="24"/>
        </w:rPr>
      </w:pPr>
      <w:r w:rsidRPr="003B1A28">
        <w:rPr>
          <w:rFonts w:ascii="Verdana" w:hAnsi="Verdana" w:cs="Arial"/>
          <w:b/>
          <w:bCs/>
          <w:sz w:val="24"/>
          <w:szCs w:val="24"/>
        </w:rPr>
        <w:t xml:space="preserve">Action: </w:t>
      </w:r>
      <w:r w:rsidRPr="00B4323F">
        <w:rPr>
          <w:rFonts w:ascii="Verdana" w:hAnsi="Verdana" w:cs="Arial"/>
          <w:b/>
          <w:bCs/>
          <w:sz w:val="24"/>
          <w:szCs w:val="24"/>
        </w:rPr>
        <w:t>CC to review of the number of officer rank in the Force and provide justification to PCC</w:t>
      </w:r>
    </w:p>
    <w:p w14:paraId="6F3DC0E0" w14:textId="1C030CE1" w:rsidR="00A578AD" w:rsidRPr="007D4CC7" w:rsidRDefault="00A578AD" w:rsidP="00A578AD">
      <w:pPr>
        <w:rPr>
          <w:rFonts w:ascii="Verdana" w:hAnsi="Verdana" w:cs="Arial"/>
          <w:b/>
          <w:bCs/>
          <w:sz w:val="24"/>
          <w:szCs w:val="24"/>
        </w:rPr>
      </w:pPr>
      <w:r w:rsidRPr="007D4CC7">
        <w:rPr>
          <w:rFonts w:ascii="Verdana" w:hAnsi="Verdana" w:cs="Arial"/>
          <w:b/>
          <w:bCs/>
          <w:sz w:val="24"/>
          <w:szCs w:val="24"/>
        </w:rPr>
        <w:t xml:space="preserve">Action: </w:t>
      </w:r>
      <w:r w:rsidRPr="00724182">
        <w:rPr>
          <w:rFonts w:ascii="Verdana" w:hAnsi="Verdana" w:cs="Arial"/>
          <w:b/>
          <w:bCs/>
          <w:sz w:val="24"/>
          <w:szCs w:val="24"/>
        </w:rPr>
        <w:t>OPCC</w:t>
      </w:r>
      <w:r>
        <w:rPr>
          <w:rFonts w:ascii="Verdana" w:hAnsi="Verdana" w:cs="Arial"/>
          <w:b/>
          <w:bCs/>
          <w:sz w:val="24"/>
          <w:szCs w:val="24"/>
        </w:rPr>
        <w:t xml:space="preserve"> Executive Team</w:t>
      </w:r>
      <w:r w:rsidRPr="00724182">
        <w:rPr>
          <w:rFonts w:ascii="Verdana" w:hAnsi="Verdana" w:cs="Arial"/>
          <w:b/>
          <w:bCs/>
          <w:sz w:val="24"/>
          <w:szCs w:val="24"/>
        </w:rPr>
        <w:t xml:space="preserve"> to review </w:t>
      </w:r>
      <w:r w:rsidR="00D33755">
        <w:rPr>
          <w:rFonts w:ascii="Verdana" w:hAnsi="Verdana" w:cs="Arial"/>
          <w:b/>
          <w:bCs/>
          <w:sz w:val="24"/>
          <w:szCs w:val="24"/>
        </w:rPr>
        <w:t>detail required for</w:t>
      </w:r>
      <w:r w:rsidRPr="00724182">
        <w:rPr>
          <w:rFonts w:ascii="Verdana" w:hAnsi="Verdana" w:cs="Arial"/>
          <w:b/>
          <w:bCs/>
          <w:sz w:val="24"/>
          <w:szCs w:val="24"/>
        </w:rPr>
        <w:t xml:space="preserve"> future HR </w:t>
      </w:r>
      <w:r w:rsidR="0053522A" w:rsidRPr="00724182">
        <w:rPr>
          <w:rFonts w:ascii="Verdana" w:hAnsi="Verdana" w:cs="Arial"/>
          <w:b/>
          <w:bCs/>
          <w:sz w:val="24"/>
          <w:szCs w:val="24"/>
        </w:rPr>
        <w:t>Policing</w:t>
      </w:r>
      <w:r w:rsidRPr="00724182">
        <w:rPr>
          <w:rFonts w:ascii="Verdana" w:hAnsi="Verdana" w:cs="Arial"/>
          <w:b/>
          <w:bCs/>
          <w:sz w:val="24"/>
          <w:szCs w:val="24"/>
        </w:rPr>
        <w:t xml:space="preserve"> Board reports</w:t>
      </w:r>
    </w:p>
    <w:p w14:paraId="6FD3C6BB" w14:textId="122DDC95" w:rsidR="00A578AD" w:rsidRPr="00A578AD" w:rsidRDefault="00A578AD" w:rsidP="003F03E8">
      <w:pPr>
        <w:tabs>
          <w:tab w:val="left" w:pos="284"/>
        </w:tabs>
        <w:spacing w:line="360" w:lineRule="auto"/>
        <w:rPr>
          <w:rFonts w:ascii="Verdana" w:hAnsi="Verdana" w:cs="Arial"/>
          <w:b/>
          <w:bCs/>
          <w:sz w:val="24"/>
          <w:szCs w:val="24"/>
        </w:rPr>
      </w:pPr>
      <w:r w:rsidRPr="00AA09FE">
        <w:rPr>
          <w:rFonts w:ascii="Verdana" w:hAnsi="Verdana" w:cs="Arial"/>
          <w:b/>
          <w:bCs/>
          <w:sz w:val="24"/>
          <w:szCs w:val="24"/>
        </w:rPr>
        <w:t xml:space="preserve">Action:  </w:t>
      </w:r>
      <w:r w:rsidRPr="00B4323F">
        <w:rPr>
          <w:rFonts w:ascii="Verdana" w:hAnsi="Verdana" w:cs="Arial"/>
          <w:b/>
          <w:bCs/>
          <w:sz w:val="24"/>
          <w:szCs w:val="24"/>
        </w:rPr>
        <w:t>Review of Vale Occupational Health’s cost and outcomes to be undertaken</w:t>
      </w:r>
    </w:p>
    <w:p w14:paraId="7EF23BDA" w14:textId="39D85DA2" w:rsidR="00781CE5" w:rsidRPr="00781CE5" w:rsidRDefault="00781CE5" w:rsidP="003F03E8">
      <w:pPr>
        <w:tabs>
          <w:tab w:val="left" w:pos="284"/>
        </w:tabs>
        <w:spacing w:line="360" w:lineRule="auto"/>
        <w:rPr>
          <w:rFonts w:ascii="Verdana" w:hAnsi="Verdana" w:cs="Arial"/>
          <w:b/>
          <w:bCs/>
          <w:sz w:val="24"/>
          <w:szCs w:val="24"/>
        </w:rPr>
      </w:pPr>
      <w:r w:rsidRPr="00781CE5">
        <w:rPr>
          <w:rFonts w:ascii="Verdana" w:hAnsi="Verdana" w:cs="Arial"/>
          <w:b/>
          <w:bCs/>
          <w:sz w:val="24"/>
          <w:szCs w:val="24"/>
        </w:rPr>
        <w:t>Action:</w:t>
      </w:r>
      <w:r w:rsidR="00B4323F">
        <w:rPr>
          <w:rFonts w:ascii="Verdana" w:hAnsi="Verdana" w:cs="Arial"/>
          <w:b/>
          <w:bCs/>
          <w:sz w:val="24"/>
          <w:szCs w:val="24"/>
        </w:rPr>
        <w:t xml:space="preserve"> </w:t>
      </w:r>
      <w:r w:rsidR="00B4323F" w:rsidRPr="00B4323F">
        <w:rPr>
          <w:rFonts w:ascii="Verdana" w:hAnsi="Verdana" w:cs="Arial"/>
          <w:b/>
          <w:bCs/>
          <w:sz w:val="24"/>
          <w:szCs w:val="24"/>
        </w:rPr>
        <w:t xml:space="preserve">Force Flu </w:t>
      </w:r>
      <w:r w:rsidR="0053522A" w:rsidRPr="00B4323F">
        <w:rPr>
          <w:rFonts w:ascii="Verdana" w:hAnsi="Verdana" w:cs="Arial"/>
          <w:b/>
          <w:bCs/>
          <w:sz w:val="24"/>
          <w:szCs w:val="24"/>
        </w:rPr>
        <w:t>Vaccine</w:t>
      </w:r>
      <w:r w:rsidR="00B4323F" w:rsidRPr="00B4323F">
        <w:rPr>
          <w:rFonts w:ascii="Verdana" w:hAnsi="Verdana" w:cs="Arial"/>
          <w:b/>
          <w:bCs/>
          <w:sz w:val="24"/>
          <w:szCs w:val="24"/>
        </w:rPr>
        <w:t xml:space="preserve"> scheme cost benefit analyst to be provided to the OPCC</w:t>
      </w:r>
    </w:p>
    <w:p w14:paraId="2732DAB7" w14:textId="77777777" w:rsidR="00781CE5" w:rsidRPr="00300113" w:rsidRDefault="00781CE5" w:rsidP="003F03E8">
      <w:pPr>
        <w:tabs>
          <w:tab w:val="left" w:pos="284"/>
        </w:tabs>
        <w:spacing w:line="360" w:lineRule="auto"/>
        <w:rPr>
          <w:rFonts w:ascii="Verdana" w:hAnsi="Verdana" w:cs="Arial"/>
          <w:sz w:val="24"/>
          <w:szCs w:val="24"/>
        </w:rPr>
      </w:pPr>
    </w:p>
    <w:p w14:paraId="161C7ABF" w14:textId="7E79832E" w:rsidR="000C33E1" w:rsidRPr="00441E3D" w:rsidRDefault="00E771D2" w:rsidP="00441E3D">
      <w:pPr>
        <w:tabs>
          <w:tab w:val="left" w:pos="284"/>
        </w:tabs>
        <w:spacing w:line="360" w:lineRule="auto"/>
        <w:rPr>
          <w:rFonts w:ascii="Verdana" w:hAnsi="Verdana" w:cs="Arial"/>
          <w:bCs/>
          <w:sz w:val="24"/>
          <w:szCs w:val="24"/>
        </w:rPr>
      </w:pPr>
      <w:r w:rsidRPr="00441E3D">
        <w:rPr>
          <w:rFonts w:ascii="Verdana" w:hAnsi="Verdana" w:cs="Arial"/>
          <w:b/>
          <w:sz w:val="24"/>
          <w:szCs w:val="24"/>
        </w:rPr>
        <w:t>Focus</w:t>
      </w:r>
      <w:r w:rsidR="007D751C" w:rsidRPr="00441E3D">
        <w:rPr>
          <w:rFonts w:ascii="Verdana" w:hAnsi="Verdana" w:cs="Arial"/>
          <w:b/>
          <w:sz w:val="24"/>
          <w:szCs w:val="24"/>
        </w:rPr>
        <w:t>:</w:t>
      </w:r>
      <w:r w:rsidR="007D751C" w:rsidRPr="00441E3D">
        <w:rPr>
          <w:rFonts w:ascii="Verdana" w:hAnsi="Verdana" w:cs="Arial"/>
          <w:bCs/>
          <w:sz w:val="24"/>
          <w:szCs w:val="24"/>
        </w:rPr>
        <w:t xml:space="preserve"> </w:t>
      </w:r>
      <w:r w:rsidR="00961F70" w:rsidRPr="00441E3D">
        <w:rPr>
          <w:rFonts w:ascii="Verdana" w:hAnsi="Verdana" w:cs="Arial"/>
          <w:bCs/>
          <w:sz w:val="24"/>
          <w:szCs w:val="24"/>
        </w:rPr>
        <w:t xml:space="preserve">Performance </w:t>
      </w:r>
      <w:r w:rsidR="004F24EB" w:rsidRPr="00441E3D">
        <w:rPr>
          <w:rFonts w:ascii="Verdana" w:hAnsi="Verdana" w:cs="Arial"/>
          <w:bCs/>
          <w:sz w:val="24"/>
          <w:szCs w:val="24"/>
        </w:rPr>
        <w:t>–</w:t>
      </w:r>
      <w:r w:rsidR="00961F70" w:rsidRPr="00441E3D">
        <w:rPr>
          <w:rFonts w:ascii="Verdana" w:hAnsi="Verdana" w:cs="Arial"/>
          <w:bCs/>
          <w:sz w:val="24"/>
          <w:szCs w:val="24"/>
        </w:rPr>
        <w:t xml:space="preserve"> </w:t>
      </w:r>
      <w:r w:rsidR="004F24EB" w:rsidRPr="00441E3D">
        <w:rPr>
          <w:rFonts w:ascii="Verdana" w:hAnsi="Verdana" w:cs="Arial"/>
          <w:bCs/>
          <w:sz w:val="24"/>
          <w:szCs w:val="24"/>
        </w:rPr>
        <w:t xml:space="preserve">End 2 End review </w:t>
      </w:r>
    </w:p>
    <w:p w14:paraId="4EC2CD39" w14:textId="774ABE7A" w:rsidR="00141374" w:rsidRDefault="00180DCF" w:rsidP="00BC36B6">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614CBA">
        <w:rPr>
          <w:rFonts w:ascii="Verdana" w:hAnsi="Verdana" w:cs="Arial"/>
          <w:bCs/>
          <w:sz w:val="24"/>
          <w:szCs w:val="24"/>
        </w:rPr>
        <w:t>CC</w:t>
      </w:r>
      <w:r>
        <w:rPr>
          <w:rFonts w:ascii="Verdana" w:hAnsi="Verdana" w:cs="Arial"/>
          <w:bCs/>
          <w:sz w:val="24"/>
          <w:szCs w:val="24"/>
        </w:rPr>
        <w:t xml:space="preserve"> provided a brief summary of the p</w:t>
      </w:r>
      <w:r w:rsidR="00614CBA">
        <w:rPr>
          <w:rFonts w:ascii="Verdana" w:hAnsi="Verdana" w:cs="Arial"/>
          <w:bCs/>
          <w:sz w:val="24"/>
          <w:szCs w:val="24"/>
        </w:rPr>
        <w:t>aper</w:t>
      </w:r>
      <w:r>
        <w:rPr>
          <w:rFonts w:ascii="Verdana" w:hAnsi="Verdana" w:cs="Arial"/>
          <w:bCs/>
          <w:sz w:val="24"/>
          <w:szCs w:val="24"/>
        </w:rPr>
        <w:t>s</w:t>
      </w:r>
      <w:r w:rsidR="00614CBA">
        <w:rPr>
          <w:rFonts w:ascii="Verdana" w:hAnsi="Verdana" w:cs="Arial"/>
          <w:bCs/>
          <w:sz w:val="24"/>
          <w:szCs w:val="24"/>
        </w:rPr>
        <w:t xml:space="preserve"> provided</w:t>
      </w:r>
      <w:r w:rsidR="00221CCE">
        <w:rPr>
          <w:rFonts w:ascii="Verdana" w:hAnsi="Verdana" w:cs="Arial"/>
          <w:bCs/>
          <w:sz w:val="24"/>
          <w:szCs w:val="24"/>
        </w:rPr>
        <w:t>a</w:t>
      </w:r>
      <w:r w:rsidR="00B46078">
        <w:rPr>
          <w:rFonts w:ascii="Verdana" w:hAnsi="Verdana" w:cs="Arial"/>
          <w:bCs/>
          <w:sz w:val="24"/>
          <w:szCs w:val="24"/>
        </w:rPr>
        <w:t xml:space="preserve">nd informed that </w:t>
      </w:r>
      <w:r w:rsidR="000128EF">
        <w:rPr>
          <w:rFonts w:ascii="Verdana" w:hAnsi="Verdana" w:cs="Arial"/>
          <w:bCs/>
          <w:sz w:val="24"/>
          <w:szCs w:val="24"/>
        </w:rPr>
        <w:t xml:space="preserve">a written response on the decisions </w:t>
      </w:r>
      <w:r w:rsidR="00B46078">
        <w:rPr>
          <w:rFonts w:ascii="Verdana" w:hAnsi="Verdana" w:cs="Arial"/>
          <w:bCs/>
          <w:sz w:val="24"/>
          <w:szCs w:val="24"/>
        </w:rPr>
        <w:t xml:space="preserve">and actions </w:t>
      </w:r>
      <w:r w:rsidR="000128EF">
        <w:rPr>
          <w:rFonts w:ascii="Verdana" w:hAnsi="Verdana" w:cs="Arial"/>
          <w:bCs/>
          <w:sz w:val="24"/>
          <w:szCs w:val="24"/>
        </w:rPr>
        <w:t>made post tomorrow</w:t>
      </w:r>
      <w:r w:rsidR="00221CCE">
        <w:rPr>
          <w:rFonts w:ascii="Verdana" w:hAnsi="Verdana" w:cs="Arial"/>
          <w:bCs/>
          <w:sz w:val="24"/>
          <w:szCs w:val="24"/>
        </w:rPr>
        <w:t>’</w:t>
      </w:r>
      <w:r w:rsidR="00BD4A51">
        <w:rPr>
          <w:rFonts w:ascii="Verdana" w:hAnsi="Verdana" w:cs="Arial"/>
          <w:bCs/>
          <w:sz w:val="24"/>
          <w:szCs w:val="24"/>
        </w:rPr>
        <w:t xml:space="preserve">s </w:t>
      </w:r>
      <w:r w:rsidR="00221CCE">
        <w:rPr>
          <w:rFonts w:ascii="Verdana" w:hAnsi="Verdana" w:cs="Arial"/>
          <w:bCs/>
          <w:sz w:val="24"/>
          <w:szCs w:val="24"/>
        </w:rPr>
        <w:t xml:space="preserve"> scheduled </w:t>
      </w:r>
      <w:r w:rsidR="00BD4A51">
        <w:rPr>
          <w:rFonts w:ascii="Verdana" w:hAnsi="Verdana" w:cs="Arial"/>
          <w:bCs/>
          <w:sz w:val="24"/>
          <w:szCs w:val="24"/>
        </w:rPr>
        <w:t xml:space="preserve">End 2 End </w:t>
      </w:r>
      <w:r w:rsidR="000128EF">
        <w:rPr>
          <w:rFonts w:ascii="Verdana" w:hAnsi="Verdana" w:cs="Arial"/>
          <w:bCs/>
          <w:sz w:val="24"/>
          <w:szCs w:val="24"/>
        </w:rPr>
        <w:t>meeting</w:t>
      </w:r>
      <w:r w:rsidR="00BD4A51">
        <w:rPr>
          <w:rFonts w:ascii="Verdana" w:hAnsi="Verdana" w:cs="Arial"/>
          <w:bCs/>
          <w:sz w:val="24"/>
          <w:szCs w:val="24"/>
        </w:rPr>
        <w:t xml:space="preserve"> </w:t>
      </w:r>
      <w:r w:rsidR="00221CCE">
        <w:rPr>
          <w:rFonts w:ascii="Verdana" w:hAnsi="Verdana" w:cs="Arial"/>
          <w:bCs/>
          <w:sz w:val="24"/>
          <w:szCs w:val="24"/>
        </w:rPr>
        <w:t>would</w:t>
      </w:r>
      <w:r w:rsidR="00BD4A51">
        <w:rPr>
          <w:rFonts w:ascii="Verdana" w:hAnsi="Verdana" w:cs="Arial"/>
          <w:bCs/>
          <w:sz w:val="24"/>
          <w:szCs w:val="24"/>
        </w:rPr>
        <w:t xml:space="preserve"> be provided to the PCC.</w:t>
      </w:r>
      <w:r w:rsidR="009E1BA4">
        <w:rPr>
          <w:rFonts w:ascii="Verdana" w:hAnsi="Verdana" w:cs="Arial"/>
          <w:bCs/>
          <w:sz w:val="24"/>
          <w:szCs w:val="24"/>
        </w:rPr>
        <w:t xml:space="preserve"> </w:t>
      </w:r>
      <w:r w:rsidR="00BD4A51">
        <w:rPr>
          <w:rFonts w:ascii="Verdana" w:hAnsi="Verdana" w:cs="Arial"/>
          <w:bCs/>
          <w:sz w:val="24"/>
          <w:szCs w:val="24"/>
        </w:rPr>
        <w:t xml:space="preserve">The </w:t>
      </w:r>
      <w:r w:rsidR="006F68A3">
        <w:rPr>
          <w:rFonts w:ascii="Verdana" w:hAnsi="Verdana" w:cs="Arial"/>
          <w:bCs/>
          <w:sz w:val="24"/>
          <w:szCs w:val="24"/>
        </w:rPr>
        <w:t>PCC</w:t>
      </w:r>
      <w:r w:rsidR="00BD4A51">
        <w:rPr>
          <w:rFonts w:ascii="Verdana" w:hAnsi="Verdana" w:cs="Arial"/>
          <w:bCs/>
          <w:sz w:val="24"/>
          <w:szCs w:val="24"/>
        </w:rPr>
        <w:t xml:space="preserve"> </w:t>
      </w:r>
      <w:r w:rsidR="00221CCE">
        <w:rPr>
          <w:rFonts w:ascii="Verdana" w:hAnsi="Verdana" w:cs="Arial"/>
          <w:bCs/>
          <w:sz w:val="24"/>
          <w:szCs w:val="24"/>
        </w:rPr>
        <w:t xml:space="preserve">sought </w:t>
      </w:r>
      <w:r w:rsidR="0053522A">
        <w:rPr>
          <w:rFonts w:ascii="Verdana" w:hAnsi="Verdana" w:cs="Arial"/>
          <w:bCs/>
          <w:sz w:val="24"/>
          <w:szCs w:val="24"/>
        </w:rPr>
        <w:t>reassurance</w:t>
      </w:r>
      <w:r w:rsidR="00004726">
        <w:rPr>
          <w:rFonts w:ascii="Verdana" w:hAnsi="Verdana" w:cs="Arial"/>
          <w:bCs/>
          <w:sz w:val="24"/>
          <w:szCs w:val="24"/>
        </w:rPr>
        <w:t xml:space="preserve"> </w:t>
      </w:r>
      <w:r w:rsidR="00F45C98">
        <w:rPr>
          <w:rFonts w:ascii="Verdana" w:hAnsi="Verdana" w:cs="Arial"/>
          <w:bCs/>
          <w:sz w:val="24"/>
          <w:szCs w:val="24"/>
        </w:rPr>
        <w:t xml:space="preserve">on local </w:t>
      </w:r>
      <w:r w:rsidR="0053522A">
        <w:rPr>
          <w:rFonts w:ascii="Verdana" w:hAnsi="Verdana" w:cs="Arial"/>
          <w:bCs/>
          <w:sz w:val="24"/>
          <w:szCs w:val="24"/>
        </w:rPr>
        <w:t>community</w:t>
      </w:r>
      <w:r w:rsidR="00F45C98">
        <w:rPr>
          <w:rFonts w:ascii="Verdana" w:hAnsi="Verdana" w:cs="Arial"/>
          <w:bCs/>
          <w:sz w:val="24"/>
          <w:szCs w:val="24"/>
        </w:rPr>
        <w:t xml:space="preserve"> </w:t>
      </w:r>
      <w:r w:rsidR="0053522A">
        <w:rPr>
          <w:rFonts w:ascii="Verdana" w:hAnsi="Verdana" w:cs="Arial"/>
          <w:bCs/>
          <w:sz w:val="24"/>
          <w:szCs w:val="24"/>
        </w:rPr>
        <w:t>intelligence</w:t>
      </w:r>
      <w:r w:rsidR="00F45C98">
        <w:rPr>
          <w:rFonts w:ascii="Verdana" w:hAnsi="Verdana" w:cs="Arial"/>
          <w:bCs/>
          <w:sz w:val="24"/>
          <w:szCs w:val="24"/>
        </w:rPr>
        <w:t xml:space="preserve"> </w:t>
      </w:r>
      <w:r w:rsidR="00227545">
        <w:rPr>
          <w:rFonts w:ascii="Verdana" w:hAnsi="Verdana" w:cs="Arial"/>
          <w:bCs/>
          <w:sz w:val="24"/>
          <w:szCs w:val="24"/>
        </w:rPr>
        <w:t>and</w:t>
      </w:r>
      <w:r w:rsidR="005E1446">
        <w:rPr>
          <w:rFonts w:ascii="Verdana" w:hAnsi="Verdana" w:cs="Arial"/>
          <w:bCs/>
          <w:sz w:val="24"/>
          <w:szCs w:val="24"/>
        </w:rPr>
        <w:t xml:space="preserve"> Neighbourhood Policing Teams (NPT)</w:t>
      </w:r>
      <w:r w:rsidR="00221CCE">
        <w:rPr>
          <w:rFonts w:ascii="Verdana" w:hAnsi="Verdana" w:cs="Arial"/>
          <w:bCs/>
          <w:sz w:val="24"/>
          <w:szCs w:val="24"/>
        </w:rPr>
        <w:t xml:space="preserve"> and </w:t>
      </w:r>
      <w:r w:rsidR="00A5102D">
        <w:rPr>
          <w:rFonts w:ascii="Verdana" w:hAnsi="Verdana" w:cs="Arial"/>
          <w:bCs/>
          <w:sz w:val="24"/>
          <w:szCs w:val="24"/>
        </w:rPr>
        <w:t xml:space="preserve">questioned whether a service could be provided to local stations to provide </w:t>
      </w:r>
      <w:r w:rsidR="00227545">
        <w:rPr>
          <w:rFonts w:ascii="Verdana" w:hAnsi="Verdana" w:cs="Arial"/>
          <w:bCs/>
          <w:sz w:val="24"/>
          <w:szCs w:val="24"/>
        </w:rPr>
        <w:t>NPT’s with live community data</w:t>
      </w:r>
      <w:r w:rsidR="00A5102D">
        <w:rPr>
          <w:rFonts w:ascii="Verdana" w:hAnsi="Verdana" w:cs="Arial"/>
          <w:bCs/>
          <w:sz w:val="24"/>
          <w:szCs w:val="24"/>
        </w:rPr>
        <w:t>.</w:t>
      </w:r>
      <w:r w:rsidR="00400D60">
        <w:rPr>
          <w:rFonts w:ascii="Verdana" w:hAnsi="Verdana" w:cs="Arial"/>
          <w:bCs/>
          <w:sz w:val="24"/>
          <w:szCs w:val="24"/>
        </w:rPr>
        <w:t xml:space="preserve"> </w:t>
      </w:r>
      <w:r w:rsidR="00287032">
        <w:rPr>
          <w:rFonts w:ascii="Verdana" w:hAnsi="Verdana" w:cs="Arial"/>
          <w:bCs/>
          <w:sz w:val="24"/>
          <w:szCs w:val="24"/>
        </w:rPr>
        <w:t>RD informed the PCC that through daily management meetings</w:t>
      </w:r>
      <w:r w:rsidR="00221CCE">
        <w:rPr>
          <w:rFonts w:ascii="Verdana" w:hAnsi="Verdana" w:cs="Arial"/>
          <w:bCs/>
          <w:sz w:val="24"/>
          <w:szCs w:val="24"/>
        </w:rPr>
        <w:t>,</w:t>
      </w:r>
      <w:r w:rsidR="00287032">
        <w:rPr>
          <w:rFonts w:ascii="Verdana" w:hAnsi="Verdana" w:cs="Arial"/>
          <w:bCs/>
          <w:sz w:val="24"/>
          <w:szCs w:val="24"/>
        </w:rPr>
        <w:t xml:space="preserve"> </w:t>
      </w:r>
      <w:r w:rsidR="005E1446">
        <w:rPr>
          <w:rFonts w:ascii="Verdana" w:hAnsi="Verdana" w:cs="Arial"/>
          <w:bCs/>
          <w:sz w:val="24"/>
          <w:szCs w:val="24"/>
        </w:rPr>
        <w:t>NPT’s</w:t>
      </w:r>
      <w:r w:rsidR="00303B14">
        <w:rPr>
          <w:rFonts w:ascii="Verdana" w:hAnsi="Verdana" w:cs="Arial"/>
          <w:bCs/>
          <w:sz w:val="24"/>
          <w:szCs w:val="24"/>
        </w:rPr>
        <w:t xml:space="preserve"> a</w:t>
      </w:r>
      <w:r w:rsidR="00D23B4C">
        <w:rPr>
          <w:rFonts w:ascii="Verdana" w:hAnsi="Verdana" w:cs="Arial"/>
          <w:bCs/>
          <w:sz w:val="24"/>
          <w:szCs w:val="24"/>
        </w:rPr>
        <w:t xml:space="preserve">re made aware of recent events and incidences. </w:t>
      </w:r>
    </w:p>
    <w:p w14:paraId="6E219B1E" w14:textId="673BD91C" w:rsidR="009E1BA4" w:rsidRPr="0052183F" w:rsidRDefault="009E1BA4" w:rsidP="00BC36B6">
      <w:pPr>
        <w:tabs>
          <w:tab w:val="left" w:pos="284"/>
        </w:tabs>
        <w:spacing w:line="360" w:lineRule="auto"/>
        <w:rPr>
          <w:rFonts w:ascii="Verdana" w:hAnsi="Verdana" w:cs="Arial"/>
          <w:b/>
          <w:sz w:val="24"/>
          <w:szCs w:val="24"/>
        </w:rPr>
      </w:pPr>
      <w:r w:rsidRPr="00562663">
        <w:rPr>
          <w:rFonts w:ascii="Verdana" w:hAnsi="Verdana" w:cs="Arial"/>
          <w:b/>
          <w:sz w:val="24"/>
          <w:szCs w:val="24"/>
        </w:rPr>
        <w:t xml:space="preserve">Action: </w:t>
      </w:r>
      <w:r w:rsidR="00221CCE">
        <w:rPr>
          <w:rFonts w:ascii="Verdana" w:hAnsi="Verdana" w:cs="Arial"/>
          <w:b/>
          <w:sz w:val="24"/>
          <w:szCs w:val="24"/>
        </w:rPr>
        <w:t>Decisions and actions from the</w:t>
      </w:r>
      <w:r w:rsidRPr="00B4323F">
        <w:rPr>
          <w:rFonts w:ascii="Verdana" w:hAnsi="Verdana" w:cs="Arial"/>
          <w:b/>
          <w:sz w:val="24"/>
          <w:szCs w:val="24"/>
        </w:rPr>
        <w:t xml:space="preserve"> </w:t>
      </w:r>
      <w:r w:rsidR="0053522A" w:rsidRPr="00B4323F">
        <w:rPr>
          <w:rFonts w:ascii="Verdana" w:hAnsi="Verdana" w:cs="Arial"/>
          <w:b/>
          <w:sz w:val="24"/>
          <w:szCs w:val="24"/>
        </w:rPr>
        <w:t>End-to-End</w:t>
      </w:r>
      <w:r w:rsidRPr="00B4323F">
        <w:rPr>
          <w:rFonts w:ascii="Verdana" w:hAnsi="Verdana" w:cs="Arial"/>
          <w:b/>
          <w:sz w:val="24"/>
          <w:szCs w:val="24"/>
        </w:rPr>
        <w:t xml:space="preserve"> </w:t>
      </w:r>
      <w:r w:rsidR="00221CCE">
        <w:rPr>
          <w:rFonts w:ascii="Verdana" w:hAnsi="Verdana" w:cs="Arial"/>
          <w:b/>
          <w:sz w:val="24"/>
          <w:szCs w:val="24"/>
        </w:rPr>
        <w:t>meeting scheduled for 6</w:t>
      </w:r>
      <w:r w:rsidR="00221CCE" w:rsidRPr="0052183F">
        <w:rPr>
          <w:rFonts w:ascii="Verdana" w:hAnsi="Verdana" w:cs="Arial"/>
          <w:b/>
          <w:sz w:val="24"/>
          <w:szCs w:val="24"/>
          <w:vertAlign w:val="superscript"/>
        </w:rPr>
        <w:t>th</w:t>
      </w:r>
      <w:r w:rsidR="00221CCE">
        <w:rPr>
          <w:rFonts w:ascii="Verdana" w:hAnsi="Verdana" w:cs="Arial"/>
          <w:b/>
          <w:sz w:val="24"/>
          <w:szCs w:val="24"/>
        </w:rPr>
        <w:t xml:space="preserve"> September to be shared with the PCC. </w:t>
      </w:r>
    </w:p>
    <w:p w14:paraId="5E3411A1" w14:textId="0B50AC80" w:rsidR="007A1FAF" w:rsidRPr="00441E3D" w:rsidRDefault="007C06A4" w:rsidP="00441E3D">
      <w:pPr>
        <w:tabs>
          <w:tab w:val="left" w:pos="284"/>
        </w:tabs>
        <w:spacing w:line="360" w:lineRule="auto"/>
        <w:rPr>
          <w:rFonts w:ascii="Verdana" w:hAnsi="Verdana" w:cs="Arial"/>
          <w:b/>
          <w:sz w:val="24"/>
          <w:szCs w:val="24"/>
        </w:rPr>
      </w:pPr>
      <w:r w:rsidRPr="00441E3D">
        <w:rPr>
          <w:rFonts w:ascii="Verdana" w:hAnsi="Verdana" w:cs="Arial"/>
          <w:b/>
          <w:sz w:val="24"/>
          <w:szCs w:val="24"/>
        </w:rPr>
        <w:t>Matters for Discussion</w:t>
      </w:r>
    </w:p>
    <w:p w14:paraId="4E131DD9" w14:textId="04A37416" w:rsidR="000F2DFE" w:rsidRPr="00406438" w:rsidRDefault="00DA1249" w:rsidP="00406438">
      <w:pPr>
        <w:pStyle w:val="ListParagraph"/>
        <w:numPr>
          <w:ilvl w:val="1"/>
          <w:numId w:val="2"/>
        </w:numPr>
        <w:rPr>
          <w:rFonts w:ascii="Verdana" w:hAnsi="Verdana" w:cs="Arial"/>
          <w:sz w:val="24"/>
          <w:szCs w:val="24"/>
        </w:rPr>
      </w:pPr>
      <w:r w:rsidRPr="00DA1249">
        <w:rPr>
          <w:rFonts w:ascii="Verdana" w:hAnsi="Verdana" w:cs="Arial"/>
          <w:sz w:val="24"/>
          <w:szCs w:val="24"/>
        </w:rPr>
        <w:t>Ceredigion Estate: Interim Updat</w:t>
      </w:r>
      <w:r w:rsidR="007A1FAF">
        <w:rPr>
          <w:rFonts w:ascii="Verdana" w:hAnsi="Verdana" w:cs="Arial"/>
          <w:sz w:val="24"/>
          <w:szCs w:val="24"/>
        </w:rPr>
        <w:t>e</w:t>
      </w:r>
    </w:p>
    <w:p w14:paraId="04075CF8" w14:textId="592EA783" w:rsidR="008A68AE" w:rsidRDefault="00406438" w:rsidP="001804A2">
      <w:pPr>
        <w:rPr>
          <w:rFonts w:ascii="Verdana" w:hAnsi="Verdana" w:cs="Arial"/>
          <w:sz w:val="24"/>
          <w:szCs w:val="24"/>
        </w:rPr>
      </w:pPr>
      <w:r>
        <w:rPr>
          <w:rFonts w:ascii="Verdana" w:hAnsi="Verdana" w:cs="Arial"/>
          <w:sz w:val="24"/>
          <w:szCs w:val="24"/>
        </w:rPr>
        <w:t xml:space="preserve">The </w:t>
      </w:r>
      <w:r w:rsidR="000F2DFE">
        <w:rPr>
          <w:rFonts w:ascii="Verdana" w:hAnsi="Verdana" w:cs="Arial"/>
          <w:sz w:val="24"/>
          <w:szCs w:val="24"/>
        </w:rPr>
        <w:t>DoF</w:t>
      </w:r>
      <w:r>
        <w:rPr>
          <w:rFonts w:ascii="Verdana" w:hAnsi="Verdana" w:cs="Arial"/>
          <w:sz w:val="24"/>
          <w:szCs w:val="24"/>
        </w:rPr>
        <w:t xml:space="preserve"> provided a brief overview on the presentation that was circulated prior to the meeting</w:t>
      </w:r>
      <w:r w:rsidR="00951956">
        <w:rPr>
          <w:rFonts w:ascii="Verdana" w:hAnsi="Verdana" w:cs="Arial"/>
          <w:sz w:val="24"/>
          <w:szCs w:val="24"/>
        </w:rPr>
        <w:t xml:space="preserve"> and informed that Super</w:t>
      </w:r>
      <w:r w:rsidR="009B3311">
        <w:rPr>
          <w:rFonts w:ascii="Verdana" w:hAnsi="Verdana" w:cs="Arial"/>
          <w:sz w:val="24"/>
          <w:szCs w:val="24"/>
        </w:rPr>
        <w:t>i</w:t>
      </w:r>
      <w:r w:rsidR="0053522A">
        <w:rPr>
          <w:rFonts w:ascii="Verdana" w:hAnsi="Verdana" w:cs="Arial"/>
          <w:sz w:val="24"/>
          <w:szCs w:val="24"/>
        </w:rPr>
        <w:t>ntendent</w:t>
      </w:r>
      <w:r w:rsidR="00951956">
        <w:rPr>
          <w:rFonts w:ascii="Verdana" w:hAnsi="Verdana" w:cs="Arial"/>
          <w:sz w:val="24"/>
          <w:szCs w:val="24"/>
        </w:rPr>
        <w:t xml:space="preserve"> Ross Evans is </w:t>
      </w:r>
      <w:r w:rsidR="0053522A">
        <w:rPr>
          <w:rFonts w:ascii="Verdana" w:hAnsi="Verdana" w:cs="Arial"/>
          <w:sz w:val="24"/>
          <w:szCs w:val="24"/>
        </w:rPr>
        <w:t>continuing</w:t>
      </w:r>
      <w:r w:rsidR="00951956">
        <w:rPr>
          <w:rFonts w:ascii="Verdana" w:hAnsi="Verdana" w:cs="Arial"/>
          <w:sz w:val="24"/>
          <w:szCs w:val="24"/>
        </w:rPr>
        <w:t xml:space="preserve"> his research on the </w:t>
      </w:r>
      <w:r w:rsidR="009B3311">
        <w:rPr>
          <w:rFonts w:ascii="Verdana" w:hAnsi="Verdana" w:cs="Arial"/>
          <w:sz w:val="24"/>
          <w:szCs w:val="24"/>
        </w:rPr>
        <w:t>various options and associated implications</w:t>
      </w:r>
      <w:r w:rsidR="00951956">
        <w:rPr>
          <w:rFonts w:ascii="Verdana" w:hAnsi="Verdana" w:cs="Arial"/>
          <w:sz w:val="24"/>
          <w:szCs w:val="24"/>
        </w:rPr>
        <w:t xml:space="preserve">. The </w:t>
      </w:r>
      <w:r w:rsidR="0085080B">
        <w:rPr>
          <w:rFonts w:ascii="Verdana" w:hAnsi="Verdana" w:cs="Arial"/>
          <w:sz w:val="24"/>
          <w:szCs w:val="24"/>
        </w:rPr>
        <w:t>PCC</w:t>
      </w:r>
      <w:r w:rsidR="00951956">
        <w:rPr>
          <w:rFonts w:ascii="Verdana" w:hAnsi="Verdana" w:cs="Arial"/>
          <w:sz w:val="24"/>
          <w:szCs w:val="24"/>
        </w:rPr>
        <w:t xml:space="preserve"> t</w:t>
      </w:r>
      <w:r w:rsidR="0085080B">
        <w:rPr>
          <w:rFonts w:ascii="Verdana" w:hAnsi="Verdana" w:cs="Arial"/>
          <w:sz w:val="24"/>
          <w:szCs w:val="24"/>
        </w:rPr>
        <w:t xml:space="preserve">hanked </w:t>
      </w:r>
      <w:r w:rsidR="009B3311">
        <w:rPr>
          <w:rFonts w:ascii="Verdana" w:hAnsi="Verdana" w:cs="Arial"/>
          <w:sz w:val="24"/>
          <w:szCs w:val="24"/>
        </w:rPr>
        <w:t xml:space="preserve">the DoF </w:t>
      </w:r>
      <w:r w:rsidR="0085080B">
        <w:rPr>
          <w:rFonts w:ascii="Verdana" w:hAnsi="Verdana" w:cs="Arial"/>
          <w:sz w:val="24"/>
          <w:szCs w:val="24"/>
        </w:rPr>
        <w:t>for the presentation and stated that it was very informative.</w:t>
      </w:r>
      <w:r w:rsidR="00DD67A5">
        <w:rPr>
          <w:rFonts w:ascii="Verdana" w:hAnsi="Verdana" w:cs="Arial"/>
          <w:sz w:val="24"/>
          <w:szCs w:val="24"/>
        </w:rPr>
        <w:t xml:space="preserve"> </w:t>
      </w:r>
      <w:r w:rsidR="009E0D8D">
        <w:rPr>
          <w:rFonts w:ascii="Verdana" w:hAnsi="Verdana" w:cs="Arial"/>
          <w:sz w:val="24"/>
          <w:szCs w:val="24"/>
        </w:rPr>
        <w:t xml:space="preserve">The </w:t>
      </w:r>
      <w:r w:rsidR="00EF3079">
        <w:rPr>
          <w:rFonts w:ascii="Verdana" w:hAnsi="Verdana" w:cs="Arial"/>
          <w:sz w:val="24"/>
          <w:szCs w:val="24"/>
        </w:rPr>
        <w:t>PCC</w:t>
      </w:r>
      <w:r w:rsidR="002A4758">
        <w:rPr>
          <w:rFonts w:ascii="Verdana" w:hAnsi="Verdana" w:cs="Arial"/>
          <w:sz w:val="24"/>
          <w:szCs w:val="24"/>
        </w:rPr>
        <w:t xml:space="preserve"> </w:t>
      </w:r>
      <w:r w:rsidR="0053522A">
        <w:rPr>
          <w:rFonts w:ascii="Verdana" w:hAnsi="Verdana" w:cs="Arial"/>
          <w:sz w:val="24"/>
          <w:szCs w:val="24"/>
        </w:rPr>
        <w:t>q</w:t>
      </w:r>
      <w:r w:rsidR="009B3311">
        <w:rPr>
          <w:rFonts w:ascii="Verdana" w:hAnsi="Verdana" w:cs="Arial"/>
          <w:sz w:val="24"/>
          <w:szCs w:val="24"/>
        </w:rPr>
        <w:t xml:space="preserve">ueried the governance progress in place as regards to decion making and was advised that matters would be progressed by the Strategic Estates Group in the first instance, which matters requiring CC and PCC consideration being escalated to Policing Board as required. </w:t>
      </w:r>
    </w:p>
    <w:p w14:paraId="4EAF23DE" w14:textId="2137087C" w:rsidR="00832CFA" w:rsidRPr="001804A2" w:rsidRDefault="002428B4" w:rsidP="001804A2">
      <w:pPr>
        <w:tabs>
          <w:tab w:val="left" w:pos="284"/>
        </w:tabs>
        <w:spacing w:line="360" w:lineRule="auto"/>
        <w:rPr>
          <w:rFonts w:ascii="Verdana" w:hAnsi="Verdana" w:cs="Arial"/>
          <w:b/>
          <w:sz w:val="24"/>
          <w:szCs w:val="24"/>
        </w:rPr>
      </w:pPr>
      <w:r w:rsidRPr="001804A2">
        <w:rPr>
          <w:rFonts w:ascii="Verdana" w:hAnsi="Verdana" w:cs="Arial"/>
          <w:b/>
          <w:sz w:val="24"/>
          <w:szCs w:val="24"/>
        </w:rPr>
        <w:t>Any Other Business</w:t>
      </w:r>
    </w:p>
    <w:p w14:paraId="4611BE5E" w14:textId="30F65E47" w:rsidR="001D51B0" w:rsidRDefault="001D51B0" w:rsidP="001804A2">
      <w:pPr>
        <w:pStyle w:val="ListParagraph"/>
        <w:numPr>
          <w:ilvl w:val="1"/>
          <w:numId w:val="2"/>
        </w:numPr>
        <w:tabs>
          <w:tab w:val="left" w:pos="284"/>
        </w:tabs>
        <w:spacing w:line="360" w:lineRule="auto"/>
        <w:rPr>
          <w:rFonts w:ascii="Verdana" w:hAnsi="Verdana" w:cs="Arial"/>
          <w:bCs/>
          <w:sz w:val="24"/>
          <w:szCs w:val="24"/>
        </w:rPr>
      </w:pPr>
      <w:r w:rsidRPr="001804A2">
        <w:rPr>
          <w:rFonts w:ascii="Verdana" w:hAnsi="Verdana" w:cs="Arial"/>
          <w:bCs/>
          <w:sz w:val="24"/>
          <w:szCs w:val="24"/>
        </w:rPr>
        <w:t>Haverfordwest Custody staffing</w:t>
      </w:r>
    </w:p>
    <w:p w14:paraId="7251541C" w14:textId="2365EC4E" w:rsidR="009A4031" w:rsidRDefault="002A4758" w:rsidP="0076617C">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615088">
        <w:rPr>
          <w:rFonts w:ascii="Verdana" w:hAnsi="Verdana" w:cs="Arial"/>
          <w:bCs/>
          <w:sz w:val="24"/>
          <w:szCs w:val="24"/>
        </w:rPr>
        <w:t xml:space="preserve">PCC was </w:t>
      </w:r>
      <w:r>
        <w:rPr>
          <w:rFonts w:ascii="Verdana" w:hAnsi="Verdana" w:cs="Arial"/>
          <w:bCs/>
          <w:sz w:val="24"/>
          <w:szCs w:val="24"/>
        </w:rPr>
        <w:t xml:space="preserve">reassured </w:t>
      </w:r>
      <w:r w:rsidR="00615088">
        <w:rPr>
          <w:rFonts w:ascii="Verdana" w:hAnsi="Verdana" w:cs="Arial"/>
          <w:bCs/>
          <w:sz w:val="24"/>
          <w:szCs w:val="24"/>
        </w:rPr>
        <w:t xml:space="preserve">by the CC response that </w:t>
      </w:r>
      <w:r w:rsidR="00DA5B70">
        <w:rPr>
          <w:rFonts w:ascii="Verdana" w:hAnsi="Verdana" w:cs="Arial"/>
          <w:bCs/>
          <w:sz w:val="24"/>
          <w:szCs w:val="24"/>
        </w:rPr>
        <w:t xml:space="preserve">had been </w:t>
      </w:r>
      <w:r w:rsidR="00615088">
        <w:rPr>
          <w:rFonts w:ascii="Verdana" w:hAnsi="Verdana" w:cs="Arial"/>
          <w:bCs/>
          <w:sz w:val="24"/>
          <w:szCs w:val="24"/>
        </w:rPr>
        <w:t>provided prior to the meeting</w:t>
      </w:r>
      <w:r w:rsidR="00DA5B70">
        <w:rPr>
          <w:rFonts w:ascii="Verdana" w:hAnsi="Verdana" w:cs="Arial"/>
          <w:bCs/>
          <w:sz w:val="24"/>
          <w:szCs w:val="24"/>
        </w:rPr>
        <w:t xml:space="preserve"> in relation to concerns raised by Independent Custody Visitors</w:t>
      </w:r>
      <w:r w:rsidR="007105F2">
        <w:rPr>
          <w:rFonts w:ascii="Verdana" w:hAnsi="Verdana" w:cs="Arial"/>
          <w:bCs/>
          <w:sz w:val="24"/>
          <w:szCs w:val="24"/>
        </w:rPr>
        <w:t xml:space="preserve"> (ICVs)</w:t>
      </w:r>
      <w:r w:rsidR="00615088">
        <w:rPr>
          <w:rFonts w:ascii="Verdana" w:hAnsi="Verdana" w:cs="Arial"/>
          <w:bCs/>
          <w:sz w:val="24"/>
          <w:szCs w:val="24"/>
        </w:rPr>
        <w:t>.</w:t>
      </w:r>
      <w:r w:rsidR="007105F2">
        <w:rPr>
          <w:rFonts w:ascii="Verdana" w:hAnsi="Verdana" w:cs="Arial"/>
          <w:bCs/>
          <w:sz w:val="24"/>
          <w:szCs w:val="24"/>
        </w:rPr>
        <w:t xml:space="preserve"> A response would be provided to the ICVs advising them of matters. </w:t>
      </w:r>
    </w:p>
    <w:p w14:paraId="65D5A303" w14:textId="2CAB99BC" w:rsidR="007105F2" w:rsidRPr="0076617C" w:rsidRDefault="007105F2" w:rsidP="0076617C">
      <w:pPr>
        <w:tabs>
          <w:tab w:val="left" w:pos="284"/>
        </w:tabs>
        <w:spacing w:line="360" w:lineRule="auto"/>
        <w:rPr>
          <w:rFonts w:ascii="Verdana" w:hAnsi="Verdana" w:cs="Arial"/>
          <w:bCs/>
          <w:sz w:val="24"/>
          <w:szCs w:val="24"/>
        </w:rPr>
      </w:pPr>
      <w:r w:rsidRPr="0052183F">
        <w:rPr>
          <w:rFonts w:ascii="Verdana" w:hAnsi="Verdana" w:cs="Arial"/>
          <w:b/>
          <w:sz w:val="24"/>
          <w:szCs w:val="24"/>
        </w:rPr>
        <w:lastRenderedPageBreak/>
        <w:t>Action:</w:t>
      </w:r>
      <w:r>
        <w:rPr>
          <w:rFonts w:ascii="Verdana" w:hAnsi="Verdana" w:cs="Arial"/>
          <w:bCs/>
          <w:sz w:val="24"/>
          <w:szCs w:val="24"/>
        </w:rPr>
        <w:t xml:space="preserve"> </w:t>
      </w:r>
      <w:r w:rsidRPr="0052183F">
        <w:rPr>
          <w:rFonts w:ascii="Verdana" w:hAnsi="Verdana" w:cs="Arial"/>
          <w:b/>
          <w:sz w:val="24"/>
          <w:szCs w:val="24"/>
        </w:rPr>
        <w:t xml:space="preserve">OPCC to respond to concerns raised by the Independent Custody Visitors </w:t>
      </w:r>
    </w:p>
    <w:p w14:paraId="7EA68D1D" w14:textId="11D79DC2" w:rsidR="009A4031" w:rsidRDefault="009A4031" w:rsidP="009A4031">
      <w:pPr>
        <w:pStyle w:val="ListParagraph"/>
        <w:numPr>
          <w:ilvl w:val="1"/>
          <w:numId w:val="2"/>
        </w:numPr>
        <w:tabs>
          <w:tab w:val="left" w:pos="284"/>
        </w:tabs>
        <w:spacing w:line="360" w:lineRule="auto"/>
        <w:rPr>
          <w:rFonts w:ascii="Verdana" w:hAnsi="Verdana" w:cs="Arial"/>
          <w:bCs/>
          <w:sz w:val="24"/>
          <w:szCs w:val="24"/>
        </w:rPr>
      </w:pPr>
      <w:r w:rsidRPr="001B60A7">
        <w:rPr>
          <w:rFonts w:ascii="Verdana" w:hAnsi="Verdana" w:cs="Arial"/>
          <w:bCs/>
          <w:sz w:val="24"/>
          <w:szCs w:val="24"/>
        </w:rPr>
        <w:t xml:space="preserve">Digital Forensics Software </w:t>
      </w:r>
      <w:r>
        <w:rPr>
          <w:rFonts w:ascii="Verdana" w:hAnsi="Verdana" w:cs="Arial"/>
          <w:bCs/>
          <w:sz w:val="24"/>
          <w:szCs w:val="24"/>
        </w:rPr>
        <w:t>–</w:t>
      </w:r>
      <w:r w:rsidRPr="001B60A7">
        <w:rPr>
          <w:rFonts w:ascii="Verdana" w:hAnsi="Verdana" w:cs="Arial"/>
          <w:bCs/>
          <w:sz w:val="24"/>
          <w:szCs w:val="24"/>
        </w:rPr>
        <w:t xml:space="preserve"> UFED</w:t>
      </w:r>
      <w:r>
        <w:rPr>
          <w:rFonts w:ascii="Verdana" w:hAnsi="Verdana" w:cs="Arial"/>
          <w:bCs/>
          <w:sz w:val="24"/>
          <w:szCs w:val="24"/>
        </w:rPr>
        <w:t xml:space="preserve"> single tender report</w:t>
      </w:r>
    </w:p>
    <w:p w14:paraId="17CBDC84" w14:textId="2E5FD858" w:rsidR="0076617C" w:rsidRDefault="0076617C" w:rsidP="0076617C">
      <w:pPr>
        <w:tabs>
          <w:tab w:val="left" w:pos="284"/>
        </w:tabs>
        <w:spacing w:line="360" w:lineRule="auto"/>
        <w:rPr>
          <w:rFonts w:ascii="Verdana" w:hAnsi="Verdana" w:cs="Arial"/>
          <w:bCs/>
          <w:sz w:val="24"/>
          <w:szCs w:val="24"/>
        </w:rPr>
      </w:pPr>
      <w:bookmarkStart w:id="1" w:name="_Hlk113952546"/>
      <w:r>
        <w:rPr>
          <w:rFonts w:ascii="Verdana" w:hAnsi="Verdana" w:cs="Arial"/>
          <w:bCs/>
          <w:sz w:val="24"/>
          <w:szCs w:val="24"/>
        </w:rPr>
        <w:t xml:space="preserve">CFO stated that </w:t>
      </w:r>
      <w:r w:rsidR="002A4758">
        <w:rPr>
          <w:rFonts w:ascii="Verdana" w:hAnsi="Verdana" w:cs="Arial"/>
          <w:bCs/>
          <w:sz w:val="24"/>
          <w:szCs w:val="24"/>
        </w:rPr>
        <w:t xml:space="preserve">the single tender report has been </w:t>
      </w:r>
      <w:r w:rsidR="0053522A">
        <w:rPr>
          <w:rFonts w:ascii="Verdana" w:hAnsi="Verdana" w:cs="Arial"/>
          <w:bCs/>
          <w:sz w:val="24"/>
          <w:szCs w:val="24"/>
        </w:rPr>
        <w:t>reviewed</w:t>
      </w:r>
      <w:r>
        <w:rPr>
          <w:rFonts w:ascii="Verdana" w:hAnsi="Verdana" w:cs="Arial"/>
          <w:bCs/>
          <w:sz w:val="24"/>
          <w:szCs w:val="24"/>
        </w:rPr>
        <w:t xml:space="preserve"> and provided her support</w:t>
      </w:r>
      <w:r w:rsidR="002A4758">
        <w:rPr>
          <w:rFonts w:ascii="Verdana" w:hAnsi="Verdana" w:cs="Arial"/>
          <w:bCs/>
          <w:sz w:val="24"/>
          <w:szCs w:val="24"/>
        </w:rPr>
        <w:t xml:space="preserve"> to approve. The PCC approved the report following </w:t>
      </w:r>
      <w:r w:rsidR="00F51B9E">
        <w:rPr>
          <w:rFonts w:ascii="Verdana" w:hAnsi="Verdana" w:cs="Arial"/>
          <w:bCs/>
          <w:sz w:val="24"/>
          <w:szCs w:val="24"/>
        </w:rPr>
        <w:t xml:space="preserve">the due diligence review of </w:t>
      </w:r>
      <w:r w:rsidR="002A4758">
        <w:rPr>
          <w:rFonts w:ascii="Verdana" w:hAnsi="Verdana" w:cs="Arial"/>
          <w:bCs/>
          <w:sz w:val="24"/>
          <w:szCs w:val="24"/>
        </w:rPr>
        <w:t>the CFO</w:t>
      </w:r>
      <w:bookmarkEnd w:id="1"/>
      <w:r w:rsidR="002A4758">
        <w:rPr>
          <w:rFonts w:ascii="Verdana" w:hAnsi="Verdana" w:cs="Arial"/>
          <w:bCs/>
          <w:sz w:val="24"/>
          <w:szCs w:val="24"/>
        </w:rPr>
        <w:t>.</w:t>
      </w:r>
    </w:p>
    <w:p w14:paraId="568092EF" w14:textId="509D81C8" w:rsidR="009A4031" w:rsidRPr="00616C82" w:rsidRDefault="00AF0228" w:rsidP="00616C82">
      <w:pPr>
        <w:tabs>
          <w:tab w:val="left" w:pos="284"/>
        </w:tabs>
        <w:spacing w:line="360" w:lineRule="auto"/>
        <w:rPr>
          <w:rFonts w:ascii="Verdana" w:hAnsi="Verdana" w:cs="Arial"/>
          <w:b/>
          <w:sz w:val="24"/>
          <w:szCs w:val="24"/>
        </w:rPr>
      </w:pPr>
      <w:r w:rsidRPr="00AF0228">
        <w:rPr>
          <w:rFonts w:ascii="Verdana" w:hAnsi="Verdana" w:cs="Arial"/>
          <w:b/>
          <w:sz w:val="24"/>
          <w:szCs w:val="24"/>
        </w:rPr>
        <w:t xml:space="preserve">Decision: </w:t>
      </w:r>
      <w:r w:rsidR="00451785">
        <w:rPr>
          <w:rFonts w:ascii="Verdana" w:hAnsi="Verdana" w:cs="Arial"/>
          <w:b/>
          <w:sz w:val="24"/>
          <w:szCs w:val="24"/>
        </w:rPr>
        <w:t xml:space="preserve">The PCC approved the </w:t>
      </w:r>
      <w:r w:rsidR="00411EBC" w:rsidRPr="00411EBC">
        <w:rPr>
          <w:rFonts w:ascii="Verdana" w:hAnsi="Verdana" w:cs="Arial"/>
          <w:b/>
          <w:sz w:val="24"/>
          <w:szCs w:val="24"/>
        </w:rPr>
        <w:t xml:space="preserve">Digital Forensics Software </w:t>
      </w:r>
      <w:r w:rsidR="00411EBC">
        <w:rPr>
          <w:rFonts w:ascii="Verdana" w:hAnsi="Verdana" w:cs="Arial"/>
          <w:b/>
          <w:sz w:val="24"/>
          <w:szCs w:val="24"/>
        </w:rPr>
        <w:t>–</w:t>
      </w:r>
      <w:r w:rsidR="00411EBC" w:rsidRPr="00411EBC">
        <w:rPr>
          <w:rFonts w:ascii="Verdana" w:hAnsi="Verdana" w:cs="Arial"/>
          <w:b/>
          <w:sz w:val="24"/>
          <w:szCs w:val="24"/>
        </w:rPr>
        <w:t xml:space="preserve"> UFED</w:t>
      </w:r>
      <w:r w:rsidR="00411EBC">
        <w:rPr>
          <w:rFonts w:ascii="Verdana" w:hAnsi="Verdana" w:cs="Arial"/>
          <w:b/>
          <w:sz w:val="24"/>
          <w:szCs w:val="24"/>
        </w:rPr>
        <w:t xml:space="preserve"> report at a cost of</w:t>
      </w:r>
      <w:r w:rsidR="00411EBC" w:rsidRPr="00411EBC">
        <w:rPr>
          <w:rFonts w:ascii="Verdana" w:hAnsi="Verdana" w:cs="Arial"/>
          <w:b/>
          <w:sz w:val="24"/>
          <w:szCs w:val="24"/>
        </w:rPr>
        <w:t xml:space="preserve"> </w:t>
      </w:r>
      <w:r w:rsidR="00451785" w:rsidRPr="00411EBC">
        <w:rPr>
          <w:rFonts w:ascii="Verdana" w:hAnsi="Verdana" w:cs="Arial"/>
          <w:b/>
          <w:sz w:val="24"/>
          <w:szCs w:val="24"/>
        </w:rPr>
        <w:t>£3,825</w:t>
      </w:r>
    </w:p>
    <w:p w14:paraId="1D91CF57" w14:textId="1C3F2EAF" w:rsidR="009A4031" w:rsidRDefault="009A4031" w:rsidP="009A4031">
      <w:pPr>
        <w:pStyle w:val="ListParagraph"/>
        <w:numPr>
          <w:ilvl w:val="1"/>
          <w:numId w:val="2"/>
        </w:numPr>
        <w:tabs>
          <w:tab w:val="left" w:pos="284"/>
        </w:tabs>
        <w:spacing w:line="360" w:lineRule="auto"/>
        <w:rPr>
          <w:rFonts w:ascii="Verdana" w:hAnsi="Verdana" w:cs="Arial"/>
          <w:bCs/>
          <w:sz w:val="24"/>
          <w:szCs w:val="24"/>
        </w:rPr>
      </w:pPr>
      <w:r w:rsidRPr="001B60A7">
        <w:rPr>
          <w:rFonts w:ascii="Verdana" w:hAnsi="Verdana" w:cs="Arial"/>
          <w:bCs/>
          <w:sz w:val="24"/>
          <w:szCs w:val="24"/>
        </w:rPr>
        <w:t>Digital Forensics Software: AXIOM license renewal</w:t>
      </w:r>
      <w:r>
        <w:rPr>
          <w:rFonts w:ascii="Verdana" w:hAnsi="Verdana" w:cs="Arial"/>
          <w:bCs/>
          <w:sz w:val="24"/>
          <w:szCs w:val="24"/>
        </w:rPr>
        <w:t xml:space="preserve"> report </w:t>
      </w:r>
    </w:p>
    <w:p w14:paraId="3EEEA8E5" w14:textId="5A3C9CFB" w:rsidR="002A4758" w:rsidRPr="002A4758" w:rsidRDefault="002A4758" w:rsidP="002A4758">
      <w:pPr>
        <w:tabs>
          <w:tab w:val="left" w:pos="284"/>
        </w:tabs>
        <w:spacing w:line="360" w:lineRule="auto"/>
        <w:rPr>
          <w:rFonts w:ascii="Verdana" w:hAnsi="Verdana" w:cs="Arial"/>
          <w:bCs/>
          <w:sz w:val="24"/>
          <w:szCs w:val="24"/>
        </w:rPr>
      </w:pPr>
      <w:r>
        <w:rPr>
          <w:rFonts w:ascii="Verdana" w:hAnsi="Verdana" w:cs="Arial"/>
          <w:bCs/>
          <w:sz w:val="24"/>
          <w:szCs w:val="24"/>
        </w:rPr>
        <w:t xml:space="preserve">CFO stated she had </w:t>
      </w:r>
      <w:r w:rsidR="0053522A">
        <w:rPr>
          <w:rFonts w:ascii="Verdana" w:hAnsi="Verdana" w:cs="Arial"/>
          <w:bCs/>
          <w:sz w:val="24"/>
          <w:szCs w:val="24"/>
        </w:rPr>
        <w:t>reviewed</w:t>
      </w:r>
      <w:r>
        <w:rPr>
          <w:rFonts w:ascii="Verdana" w:hAnsi="Verdana" w:cs="Arial"/>
          <w:bCs/>
          <w:sz w:val="24"/>
          <w:szCs w:val="24"/>
        </w:rPr>
        <w:t xml:space="preserve"> the license renewal report and provided her support to approve. The PCC approved the license renewal following </w:t>
      </w:r>
      <w:r w:rsidR="00070096">
        <w:rPr>
          <w:rFonts w:ascii="Verdana" w:hAnsi="Verdana" w:cs="Arial"/>
          <w:bCs/>
          <w:sz w:val="24"/>
          <w:szCs w:val="24"/>
        </w:rPr>
        <w:t xml:space="preserve"> the due diligence review of </w:t>
      </w:r>
      <w:r>
        <w:rPr>
          <w:rFonts w:ascii="Verdana" w:hAnsi="Verdana" w:cs="Arial"/>
          <w:bCs/>
          <w:sz w:val="24"/>
          <w:szCs w:val="24"/>
        </w:rPr>
        <w:t xml:space="preserve"> the CFO.</w:t>
      </w:r>
    </w:p>
    <w:p w14:paraId="7DCC0163" w14:textId="24A8BC3B" w:rsidR="009A4031" w:rsidRPr="00AF0228" w:rsidRDefault="00AF0228" w:rsidP="00AF0228">
      <w:pPr>
        <w:tabs>
          <w:tab w:val="left" w:pos="284"/>
        </w:tabs>
        <w:spacing w:line="360" w:lineRule="auto"/>
        <w:rPr>
          <w:rFonts w:ascii="Verdana" w:hAnsi="Verdana" w:cs="Arial"/>
          <w:b/>
          <w:sz w:val="24"/>
          <w:szCs w:val="24"/>
        </w:rPr>
      </w:pPr>
      <w:r w:rsidRPr="00AF0228">
        <w:rPr>
          <w:rFonts w:ascii="Verdana" w:hAnsi="Verdana" w:cs="Arial"/>
          <w:b/>
          <w:sz w:val="24"/>
          <w:szCs w:val="24"/>
        </w:rPr>
        <w:t xml:space="preserve">Decision: </w:t>
      </w:r>
      <w:r w:rsidR="00411EBC" w:rsidRPr="00411EBC">
        <w:rPr>
          <w:rFonts w:ascii="Verdana" w:hAnsi="Verdana" w:cs="Arial"/>
          <w:b/>
          <w:sz w:val="24"/>
          <w:szCs w:val="24"/>
        </w:rPr>
        <w:t xml:space="preserve">The PCC approved the </w:t>
      </w:r>
      <w:r w:rsidR="009128C3" w:rsidRPr="009128C3">
        <w:rPr>
          <w:rFonts w:ascii="Verdana" w:hAnsi="Verdana" w:cs="Arial"/>
          <w:b/>
          <w:sz w:val="24"/>
          <w:szCs w:val="24"/>
        </w:rPr>
        <w:t xml:space="preserve">Digital Forensics Software: AXIOM license renewal </w:t>
      </w:r>
      <w:r w:rsidR="00411EBC" w:rsidRPr="00411EBC">
        <w:rPr>
          <w:rFonts w:ascii="Verdana" w:hAnsi="Verdana" w:cs="Arial"/>
          <w:b/>
          <w:sz w:val="24"/>
          <w:szCs w:val="24"/>
        </w:rPr>
        <w:t xml:space="preserve">at a cost of </w:t>
      </w:r>
      <w:r w:rsidR="00D43E9B" w:rsidRPr="00D43E9B">
        <w:rPr>
          <w:rFonts w:ascii="Verdana" w:hAnsi="Verdana" w:cs="Arial"/>
          <w:b/>
          <w:sz w:val="24"/>
          <w:szCs w:val="24"/>
        </w:rPr>
        <w:t>£55,000.</w:t>
      </w:r>
    </w:p>
    <w:p w14:paraId="165E296E" w14:textId="7AFDAAA8" w:rsidR="009A4031" w:rsidRDefault="009A4031" w:rsidP="009A4031">
      <w:pPr>
        <w:pStyle w:val="ListParagraph"/>
        <w:numPr>
          <w:ilvl w:val="1"/>
          <w:numId w:val="2"/>
        </w:numPr>
        <w:tabs>
          <w:tab w:val="left" w:pos="284"/>
        </w:tabs>
        <w:spacing w:line="360" w:lineRule="auto"/>
        <w:rPr>
          <w:rFonts w:ascii="Verdana" w:hAnsi="Verdana" w:cs="Arial"/>
          <w:bCs/>
          <w:sz w:val="24"/>
          <w:szCs w:val="24"/>
        </w:rPr>
      </w:pPr>
      <w:r w:rsidRPr="00D63F6C">
        <w:rPr>
          <w:rFonts w:ascii="Verdana" w:hAnsi="Verdana" w:cs="Arial"/>
          <w:bCs/>
          <w:sz w:val="24"/>
          <w:szCs w:val="24"/>
        </w:rPr>
        <w:t>Contact Extension- Catering Service</w:t>
      </w:r>
    </w:p>
    <w:p w14:paraId="7088F4ED" w14:textId="6F9D803E" w:rsidR="002A4758" w:rsidRPr="002A4758" w:rsidRDefault="002A4758" w:rsidP="002A4758">
      <w:pPr>
        <w:tabs>
          <w:tab w:val="left" w:pos="284"/>
        </w:tabs>
        <w:spacing w:line="360" w:lineRule="auto"/>
        <w:rPr>
          <w:rFonts w:ascii="Verdana" w:hAnsi="Verdana" w:cs="Arial"/>
          <w:bCs/>
          <w:sz w:val="24"/>
          <w:szCs w:val="24"/>
        </w:rPr>
      </w:pPr>
      <w:r>
        <w:rPr>
          <w:rFonts w:ascii="Verdana" w:hAnsi="Verdana" w:cs="Arial"/>
          <w:bCs/>
          <w:sz w:val="24"/>
          <w:szCs w:val="24"/>
        </w:rPr>
        <w:t xml:space="preserve">CFO stated that the contract extension has been </w:t>
      </w:r>
      <w:r w:rsidR="0053522A">
        <w:rPr>
          <w:rFonts w:ascii="Verdana" w:hAnsi="Verdana" w:cs="Arial"/>
          <w:bCs/>
          <w:sz w:val="24"/>
          <w:szCs w:val="24"/>
        </w:rPr>
        <w:t>reviewed</w:t>
      </w:r>
      <w:r>
        <w:rPr>
          <w:rFonts w:ascii="Verdana" w:hAnsi="Verdana" w:cs="Arial"/>
          <w:bCs/>
          <w:sz w:val="24"/>
          <w:szCs w:val="24"/>
        </w:rPr>
        <w:t xml:space="preserve"> and provided her support to approve. The PCC approved the </w:t>
      </w:r>
      <w:r w:rsidR="002D42B4">
        <w:rPr>
          <w:rFonts w:ascii="Verdana" w:hAnsi="Verdana" w:cs="Arial"/>
          <w:bCs/>
          <w:sz w:val="24"/>
          <w:szCs w:val="24"/>
        </w:rPr>
        <w:t>contract</w:t>
      </w:r>
      <w:r>
        <w:rPr>
          <w:rFonts w:ascii="Verdana" w:hAnsi="Verdana" w:cs="Arial"/>
          <w:bCs/>
          <w:sz w:val="24"/>
          <w:szCs w:val="24"/>
        </w:rPr>
        <w:t xml:space="preserve"> </w:t>
      </w:r>
      <w:r w:rsidR="002D42B4">
        <w:rPr>
          <w:rFonts w:ascii="Verdana" w:hAnsi="Verdana" w:cs="Arial"/>
          <w:bCs/>
          <w:sz w:val="24"/>
          <w:szCs w:val="24"/>
        </w:rPr>
        <w:t>extension</w:t>
      </w:r>
      <w:r>
        <w:rPr>
          <w:rFonts w:ascii="Verdana" w:hAnsi="Verdana" w:cs="Arial"/>
          <w:bCs/>
          <w:sz w:val="24"/>
          <w:szCs w:val="24"/>
        </w:rPr>
        <w:t xml:space="preserve">. </w:t>
      </w:r>
    </w:p>
    <w:p w14:paraId="574D39E3" w14:textId="23CE9FE4" w:rsidR="000E4365" w:rsidRDefault="00AF0228" w:rsidP="009A4031">
      <w:pPr>
        <w:tabs>
          <w:tab w:val="left" w:pos="284"/>
        </w:tabs>
        <w:spacing w:line="360" w:lineRule="auto"/>
        <w:rPr>
          <w:rFonts w:ascii="Verdana" w:hAnsi="Verdana" w:cs="Arial"/>
          <w:b/>
          <w:sz w:val="24"/>
          <w:szCs w:val="24"/>
        </w:rPr>
      </w:pPr>
      <w:r w:rsidRPr="00AF0228">
        <w:rPr>
          <w:rFonts w:ascii="Verdana" w:hAnsi="Verdana" w:cs="Arial"/>
          <w:b/>
          <w:sz w:val="24"/>
          <w:szCs w:val="24"/>
        </w:rPr>
        <w:t xml:space="preserve">Decision: </w:t>
      </w:r>
      <w:r w:rsidR="00411EBC" w:rsidRPr="00411EBC">
        <w:rPr>
          <w:rFonts w:ascii="Verdana" w:hAnsi="Verdana" w:cs="Arial"/>
          <w:b/>
          <w:sz w:val="24"/>
          <w:szCs w:val="24"/>
        </w:rPr>
        <w:t xml:space="preserve">The PCC approved the </w:t>
      </w:r>
      <w:r w:rsidR="00D43E9B">
        <w:rPr>
          <w:rFonts w:ascii="Verdana" w:hAnsi="Verdana" w:cs="Arial"/>
          <w:b/>
          <w:sz w:val="24"/>
          <w:szCs w:val="24"/>
        </w:rPr>
        <w:t xml:space="preserve">purposed contract extension for </w:t>
      </w:r>
      <w:r w:rsidR="00F57FE6">
        <w:rPr>
          <w:rFonts w:ascii="Verdana" w:hAnsi="Verdana" w:cs="Arial"/>
          <w:b/>
          <w:sz w:val="24"/>
          <w:szCs w:val="24"/>
        </w:rPr>
        <w:t xml:space="preserve">Force </w:t>
      </w:r>
      <w:r w:rsidR="00D43E9B">
        <w:rPr>
          <w:rFonts w:ascii="Verdana" w:hAnsi="Verdana" w:cs="Arial"/>
          <w:b/>
          <w:sz w:val="24"/>
          <w:szCs w:val="24"/>
        </w:rPr>
        <w:t>catering services</w:t>
      </w:r>
    </w:p>
    <w:p w14:paraId="07B41BA4" w14:textId="2F436ABF" w:rsidR="0084663D" w:rsidRDefault="0084663D" w:rsidP="0084663D">
      <w:pPr>
        <w:pStyle w:val="ListParagraph"/>
        <w:numPr>
          <w:ilvl w:val="1"/>
          <w:numId w:val="2"/>
        </w:numPr>
        <w:tabs>
          <w:tab w:val="left" w:pos="284"/>
        </w:tabs>
        <w:spacing w:line="360" w:lineRule="auto"/>
        <w:rPr>
          <w:rFonts w:ascii="Verdana" w:hAnsi="Verdana" w:cs="Arial"/>
          <w:bCs/>
          <w:sz w:val="24"/>
          <w:szCs w:val="24"/>
        </w:rPr>
      </w:pPr>
      <w:r w:rsidRPr="0084663D">
        <w:rPr>
          <w:rFonts w:ascii="Verdana" w:hAnsi="Verdana" w:cs="Arial"/>
          <w:bCs/>
          <w:sz w:val="24"/>
          <w:szCs w:val="24"/>
        </w:rPr>
        <w:t>Force performance</w:t>
      </w:r>
    </w:p>
    <w:p w14:paraId="690F9B05" w14:textId="5FA29EA9" w:rsidR="00180DCF" w:rsidRPr="002D0FFC" w:rsidRDefault="00AF4DF0" w:rsidP="0084663D">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84663D">
        <w:rPr>
          <w:rFonts w:ascii="Verdana" w:hAnsi="Verdana" w:cs="Arial"/>
          <w:bCs/>
          <w:sz w:val="24"/>
          <w:szCs w:val="24"/>
        </w:rPr>
        <w:t>CC</w:t>
      </w:r>
      <w:r>
        <w:rPr>
          <w:rFonts w:ascii="Verdana" w:hAnsi="Verdana" w:cs="Arial"/>
          <w:bCs/>
          <w:sz w:val="24"/>
          <w:szCs w:val="24"/>
        </w:rPr>
        <w:t xml:space="preserve"> informed</w:t>
      </w:r>
      <w:r w:rsidR="00025D64">
        <w:rPr>
          <w:rFonts w:ascii="Verdana" w:hAnsi="Verdana" w:cs="Arial"/>
          <w:bCs/>
          <w:sz w:val="24"/>
          <w:szCs w:val="24"/>
        </w:rPr>
        <w:t xml:space="preserve"> the </w:t>
      </w:r>
      <w:r w:rsidR="00252C7A">
        <w:rPr>
          <w:rFonts w:ascii="Verdana" w:hAnsi="Verdana" w:cs="Arial"/>
          <w:bCs/>
          <w:sz w:val="24"/>
          <w:szCs w:val="24"/>
        </w:rPr>
        <w:t>B</w:t>
      </w:r>
      <w:r w:rsidR="00025D64">
        <w:rPr>
          <w:rFonts w:ascii="Verdana" w:hAnsi="Verdana" w:cs="Arial"/>
          <w:bCs/>
          <w:sz w:val="24"/>
          <w:szCs w:val="24"/>
        </w:rPr>
        <w:t xml:space="preserve">oard of </w:t>
      </w:r>
      <w:r w:rsidR="002D42B4">
        <w:rPr>
          <w:rFonts w:ascii="Verdana" w:hAnsi="Verdana" w:cs="Arial"/>
          <w:bCs/>
          <w:sz w:val="24"/>
          <w:szCs w:val="24"/>
        </w:rPr>
        <w:t>an</w:t>
      </w:r>
      <w:r w:rsidR="00025D64">
        <w:rPr>
          <w:rFonts w:ascii="Verdana" w:hAnsi="Verdana" w:cs="Arial"/>
          <w:bCs/>
          <w:sz w:val="24"/>
          <w:szCs w:val="24"/>
        </w:rPr>
        <w:t xml:space="preserve"> </w:t>
      </w:r>
      <w:r w:rsidR="001B62EC">
        <w:rPr>
          <w:rFonts w:ascii="Verdana" w:hAnsi="Verdana" w:cs="Arial"/>
          <w:bCs/>
          <w:sz w:val="24"/>
          <w:szCs w:val="24"/>
        </w:rPr>
        <w:t xml:space="preserve">incident that </w:t>
      </w:r>
      <w:r w:rsidR="002D42B4">
        <w:rPr>
          <w:rFonts w:ascii="Verdana" w:hAnsi="Verdana" w:cs="Arial"/>
          <w:bCs/>
          <w:sz w:val="24"/>
          <w:szCs w:val="24"/>
        </w:rPr>
        <w:t>demonstrated</w:t>
      </w:r>
      <w:r w:rsidR="001B62EC">
        <w:rPr>
          <w:rFonts w:ascii="Verdana" w:hAnsi="Verdana" w:cs="Arial"/>
          <w:bCs/>
          <w:sz w:val="24"/>
          <w:szCs w:val="24"/>
        </w:rPr>
        <w:t xml:space="preserve"> the great performance of the Force </w:t>
      </w:r>
      <w:r w:rsidR="00252C7A">
        <w:rPr>
          <w:rFonts w:ascii="Verdana" w:hAnsi="Verdana" w:cs="Arial"/>
          <w:bCs/>
          <w:sz w:val="24"/>
          <w:szCs w:val="24"/>
        </w:rPr>
        <w:t>C</w:t>
      </w:r>
      <w:r w:rsidR="002D0FFC">
        <w:rPr>
          <w:rFonts w:ascii="Verdana" w:hAnsi="Verdana" w:cs="Arial"/>
          <w:bCs/>
          <w:sz w:val="24"/>
          <w:szCs w:val="24"/>
        </w:rPr>
        <w:t xml:space="preserve">ommunication </w:t>
      </w:r>
      <w:r w:rsidR="00252C7A">
        <w:rPr>
          <w:rFonts w:ascii="Verdana" w:hAnsi="Verdana" w:cs="Arial"/>
          <w:bCs/>
          <w:sz w:val="24"/>
          <w:szCs w:val="24"/>
        </w:rPr>
        <w:t>C</w:t>
      </w:r>
      <w:r w:rsidR="002D42B4">
        <w:rPr>
          <w:rFonts w:ascii="Verdana" w:hAnsi="Verdana" w:cs="Arial"/>
          <w:bCs/>
          <w:sz w:val="24"/>
          <w:szCs w:val="24"/>
        </w:rPr>
        <w:t>entre</w:t>
      </w:r>
      <w:r w:rsidR="002D0FFC">
        <w:rPr>
          <w:rFonts w:ascii="Verdana" w:hAnsi="Verdana" w:cs="Arial"/>
          <w:bCs/>
          <w:sz w:val="24"/>
          <w:szCs w:val="24"/>
        </w:rPr>
        <w:t>.</w:t>
      </w:r>
      <w:r w:rsidR="00585AA4">
        <w:rPr>
          <w:rFonts w:ascii="Verdana" w:hAnsi="Verdana" w:cs="Arial"/>
          <w:bCs/>
          <w:sz w:val="24"/>
          <w:szCs w:val="24"/>
        </w:rPr>
        <w:t xml:space="preserve"> The CC informed of an incident where a call handler had aided a victim of domestic abuse</w:t>
      </w:r>
      <w:r w:rsidR="00AD6068">
        <w:rPr>
          <w:rFonts w:ascii="Verdana" w:hAnsi="Verdana" w:cs="Arial"/>
          <w:bCs/>
          <w:sz w:val="24"/>
          <w:szCs w:val="24"/>
        </w:rPr>
        <w:t>.</w:t>
      </w:r>
      <w:r w:rsidR="002D0FFC">
        <w:rPr>
          <w:rFonts w:ascii="Verdana" w:hAnsi="Verdana" w:cs="Arial"/>
          <w:bCs/>
          <w:sz w:val="24"/>
          <w:szCs w:val="24"/>
        </w:rPr>
        <w:t xml:space="preserve"> The </w:t>
      </w:r>
      <w:r w:rsidR="00496301">
        <w:rPr>
          <w:rFonts w:ascii="Verdana" w:hAnsi="Verdana" w:cs="Arial"/>
          <w:bCs/>
          <w:sz w:val="24"/>
          <w:szCs w:val="24"/>
        </w:rPr>
        <w:t>PCC</w:t>
      </w:r>
      <w:r w:rsidR="002D0FFC">
        <w:rPr>
          <w:rFonts w:ascii="Verdana" w:hAnsi="Verdana" w:cs="Arial"/>
          <w:bCs/>
          <w:sz w:val="24"/>
          <w:szCs w:val="24"/>
        </w:rPr>
        <w:t xml:space="preserve"> suggested that r</w:t>
      </w:r>
      <w:r w:rsidR="00496301">
        <w:rPr>
          <w:rFonts w:ascii="Verdana" w:hAnsi="Verdana" w:cs="Arial"/>
          <w:bCs/>
          <w:sz w:val="24"/>
          <w:szCs w:val="24"/>
        </w:rPr>
        <w:t xml:space="preserve">ecognition </w:t>
      </w:r>
      <w:r w:rsidR="002D0FFC">
        <w:rPr>
          <w:rFonts w:ascii="Verdana" w:hAnsi="Verdana" w:cs="Arial"/>
          <w:bCs/>
          <w:sz w:val="24"/>
          <w:szCs w:val="24"/>
        </w:rPr>
        <w:t xml:space="preserve">is </w:t>
      </w:r>
      <w:r w:rsidR="00496301">
        <w:rPr>
          <w:rFonts w:ascii="Verdana" w:hAnsi="Verdana" w:cs="Arial"/>
          <w:bCs/>
          <w:sz w:val="24"/>
          <w:szCs w:val="24"/>
        </w:rPr>
        <w:t xml:space="preserve">given to the staff member and </w:t>
      </w:r>
      <w:r w:rsidR="002D0FFC">
        <w:rPr>
          <w:rFonts w:ascii="Verdana" w:hAnsi="Verdana" w:cs="Arial"/>
          <w:bCs/>
          <w:sz w:val="24"/>
          <w:szCs w:val="24"/>
        </w:rPr>
        <w:t xml:space="preserve">the possibility to </w:t>
      </w:r>
      <w:r w:rsidR="00496301">
        <w:rPr>
          <w:rFonts w:ascii="Verdana" w:hAnsi="Verdana" w:cs="Arial"/>
          <w:bCs/>
          <w:sz w:val="24"/>
          <w:szCs w:val="24"/>
        </w:rPr>
        <w:t xml:space="preserve">use </w:t>
      </w:r>
      <w:r w:rsidR="002D0FFC">
        <w:rPr>
          <w:rFonts w:ascii="Verdana" w:hAnsi="Verdana" w:cs="Arial"/>
          <w:bCs/>
          <w:sz w:val="24"/>
          <w:szCs w:val="24"/>
        </w:rPr>
        <w:t xml:space="preserve">the incident as a </w:t>
      </w:r>
      <w:r w:rsidR="00496301">
        <w:rPr>
          <w:rFonts w:ascii="Verdana" w:hAnsi="Verdana" w:cs="Arial"/>
          <w:bCs/>
          <w:sz w:val="24"/>
          <w:szCs w:val="24"/>
        </w:rPr>
        <w:t xml:space="preserve">case study. </w:t>
      </w:r>
      <w:r w:rsidR="002D0FFC">
        <w:rPr>
          <w:rFonts w:ascii="Verdana" w:hAnsi="Verdana" w:cs="Arial"/>
          <w:bCs/>
          <w:sz w:val="24"/>
          <w:szCs w:val="24"/>
        </w:rPr>
        <w:t xml:space="preserve">The PCC asked the CC to </w:t>
      </w:r>
      <w:r w:rsidR="00496301">
        <w:rPr>
          <w:rFonts w:ascii="Verdana" w:hAnsi="Verdana" w:cs="Arial"/>
          <w:bCs/>
          <w:sz w:val="24"/>
          <w:szCs w:val="24"/>
        </w:rPr>
        <w:t>express his thanks</w:t>
      </w:r>
      <w:r w:rsidR="002D0FFC">
        <w:rPr>
          <w:rFonts w:ascii="Verdana" w:hAnsi="Verdana" w:cs="Arial"/>
          <w:bCs/>
          <w:sz w:val="24"/>
          <w:szCs w:val="24"/>
        </w:rPr>
        <w:t xml:space="preserve"> to the individual. </w:t>
      </w:r>
      <w:r w:rsidR="00496301">
        <w:rPr>
          <w:rFonts w:ascii="Verdana" w:hAnsi="Verdana" w:cs="Arial"/>
          <w:bCs/>
          <w:sz w:val="24"/>
          <w:szCs w:val="24"/>
        </w:rPr>
        <w:t xml:space="preserve"> </w:t>
      </w:r>
    </w:p>
    <w:p w14:paraId="05FE2761" w14:textId="009B91D2" w:rsidR="00A65725" w:rsidRDefault="00A65725" w:rsidP="0052183F">
      <w:pPr>
        <w:pStyle w:val="ListParagraph"/>
        <w:tabs>
          <w:tab w:val="left" w:pos="284"/>
        </w:tabs>
        <w:spacing w:line="480" w:lineRule="auto"/>
        <w:ind w:left="644"/>
        <w:rPr>
          <w:rFonts w:ascii="Verdana" w:hAnsi="Verdana" w:cs="Arial"/>
          <w:b/>
          <w:sz w:val="24"/>
          <w:szCs w:val="24"/>
        </w:rPr>
      </w:pPr>
      <w:r w:rsidRPr="00674D23">
        <w:rPr>
          <w:rFonts w:ascii="Verdana" w:hAnsi="Verdana" w:cs="Arial"/>
          <w:b/>
          <w:sz w:val="24"/>
          <w:szCs w:val="24"/>
        </w:rPr>
        <w:lastRenderedPageBreak/>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674D23">
        <w:rPr>
          <w:rFonts w:ascii="Verdana" w:hAnsi="Verdana" w:cs="Arial"/>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10207" w:type="dxa"/>
        <w:tblInd w:w="-289" w:type="dxa"/>
        <w:tblLook w:val="04A0" w:firstRow="1" w:lastRow="0" w:firstColumn="1" w:lastColumn="0" w:noHBand="0" w:noVBand="1"/>
      </w:tblPr>
      <w:tblGrid>
        <w:gridCol w:w="1250"/>
        <w:gridCol w:w="6512"/>
        <w:gridCol w:w="2445"/>
      </w:tblGrid>
      <w:tr w:rsidR="0051776D" w14:paraId="45CE5150" w14:textId="77777777" w:rsidTr="006D57A3">
        <w:trPr>
          <w:trHeight w:val="761"/>
        </w:trPr>
        <w:tc>
          <w:tcPr>
            <w:tcW w:w="1250" w:type="dxa"/>
            <w:shd w:val="clear" w:color="auto" w:fill="8DB3E2" w:themeFill="text2" w:themeFillTint="66"/>
          </w:tcPr>
          <w:p w14:paraId="43F59116" w14:textId="77777777" w:rsidR="0051776D" w:rsidRPr="00745244" w:rsidRDefault="0051776D" w:rsidP="006D57A3">
            <w:pPr>
              <w:jc w:val="center"/>
              <w:rPr>
                <w:rFonts w:ascii="Verdana" w:hAnsi="Verdana" w:cs="Arial"/>
                <w:b/>
                <w:bCs/>
                <w:iCs/>
                <w:sz w:val="24"/>
                <w:szCs w:val="24"/>
              </w:rPr>
            </w:pPr>
            <w:r w:rsidRPr="00745244">
              <w:rPr>
                <w:rFonts w:ascii="Verdana" w:hAnsi="Verdana" w:cs="Arial"/>
                <w:b/>
                <w:bCs/>
                <w:iCs/>
                <w:sz w:val="24"/>
                <w:szCs w:val="24"/>
              </w:rPr>
              <w:t>Action No</w:t>
            </w:r>
          </w:p>
        </w:tc>
        <w:tc>
          <w:tcPr>
            <w:tcW w:w="6512" w:type="dxa"/>
            <w:shd w:val="clear" w:color="auto" w:fill="8DB3E2" w:themeFill="text2" w:themeFillTint="66"/>
          </w:tcPr>
          <w:p w14:paraId="3ECBCD36" w14:textId="77777777" w:rsidR="0051776D" w:rsidRPr="00745244" w:rsidRDefault="0051776D" w:rsidP="006D57A3">
            <w:pPr>
              <w:jc w:val="center"/>
              <w:rPr>
                <w:rFonts w:ascii="Verdana" w:hAnsi="Verdana" w:cs="Arial"/>
                <w:b/>
                <w:bCs/>
                <w:iCs/>
                <w:sz w:val="24"/>
                <w:szCs w:val="24"/>
              </w:rPr>
            </w:pPr>
            <w:r w:rsidRPr="00745244">
              <w:rPr>
                <w:rFonts w:ascii="Verdana" w:hAnsi="Verdana" w:cs="Arial"/>
                <w:b/>
                <w:bCs/>
                <w:iCs/>
                <w:sz w:val="24"/>
                <w:szCs w:val="24"/>
              </w:rPr>
              <w:t>Summary</w:t>
            </w:r>
          </w:p>
        </w:tc>
        <w:tc>
          <w:tcPr>
            <w:tcW w:w="2445" w:type="dxa"/>
            <w:shd w:val="clear" w:color="auto" w:fill="8DB3E2" w:themeFill="text2" w:themeFillTint="66"/>
          </w:tcPr>
          <w:p w14:paraId="2B8C70C0" w14:textId="4410DF89" w:rsidR="0051776D" w:rsidRPr="00745244" w:rsidRDefault="0051776D" w:rsidP="006D57A3">
            <w:pPr>
              <w:jc w:val="center"/>
              <w:rPr>
                <w:rFonts w:ascii="Verdana" w:hAnsi="Verdana" w:cs="Arial"/>
                <w:b/>
                <w:bCs/>
                <w:iCs/>
                <w:sz w:val="24"/>
                <w:szCs w:val="24"/>
              </w:rPr>
            </w:pPr>
            <w:r>
              <w:rPr>
                <w:rFonts w:ascii="Verdana" w:hAnsi="Verdana" w:cs="Arial"/>
                <w:b/>
                <w:bCs/>
                <w:iCs/>
                <w:sz w:val="24"/>
                <w:szCs w:val="24"/>
              </w:rPr>
              <w:t>To be progressed by</w:t>
            </w:r>
          </w:p>
        </w:tc>
      </w:tr>
      <w:tr w:rsidR="00033A01" w14:paraId="6AED39A3" w14:textId="77777777" w:rsidTr="006D57A3">
        <w:trPr>
          <w:trHeight w:val="417"/>
        </w:trPr>
        <w:tc>
          <w:tcPr>
            <w:tcW w:w="1250" w:type="dxa"/>
          </w:tcPr>
          <w:p w14:paraId="28B0E47C" w14:textId="5003DA01" w:rsidR="00033A01" w:rsidRDefault="00033A01" w:rsidP="006D57A3">
            <w:pPr>
              <w:rPr>
                <w:rFonts w:ascii="Verdana" w:hAnsi="Verdana" w:cs="Arial"/>
                <w:iCs/>
                <w:sz w:val="24"/>
                <w:szCs w:val="24"/>
              </w:rPr>
            </w:pPr>
            <w:r>
              <w:rPr>
                <w:rFonts w:ascii="Verdana" w:hAnsi="Verdana" w:cs="Arial"/>
                <w:iCs/>
                <w:sz w:val="24"/>
                <w:szCs w:val="24"/>
              </w:rPr>
              <w:t>PB 167</w:t>
            </w:r>
          </w:p>
        </w:tc>
        <w:tc>
          <w:tcPr>
            <w:tcW w:w="6512" w:type="dxa"/>
          </w:tcPr>
          <w:p w14:paraId="253A2A89" w14:textId="0A7AACB9" w:rsidR="00033A01" w:rsidRDefault="00033A01" w:rsidP="00033A01">
            <w:pPr>
              <w:tabs>
                <w:tab w:val="left" w:pos="900"/>
              </w:tabs>
              <w:rPr>
                <w:rFonts w:ascii="Verdana" w:hAnsi="Verdana" w:cs="Arial"/>
                <w:iCs/>
                <w:sz w:val="24"/>
                <w:szCs w:val="24"/>
              </w:rPr>
            </w:pPr>
            <w:r w:rsidRPr="00033A01">
              <w:rPr>
                <w:rFonts w:ascii="Verdana" w:hAnsi="Verdana" w:cs="Arial"/>
                <w:iCs/>
                <w:sz w:val="24"/>
                <w:szCs w:val="24"/>
              </w:rPr>
              <w:t>CC’s formal response to HMICFRS Peel inspection report to be sent to OPCC prior to the next PB meeting</w:t>
            </w:r>
          </w:p>
        </w:tc>
        <w:tc>
          <w:tcPr>
            <w:tcW w:w="2445" w:type="dxa"/>
          </w:tcPr>
          <w:p w14:paraId="437E9A2B" w14:textId="301E8B89" w:rsidR="00033A01" w:rsidRDefault="00033A01" w:rsidP="006D57A3">
            <w:pPr>
              <w:jc w:val="center"/>
              <w:rPr>
                <w:rFonts w:ascii="Verdana" w:hAnsi="Verdana" w:cs="Arial"/>
                <w:iCs/>
                <w:sz w:val="24"/>
                <w:szCs w:val="24"/>
              </w:rPr>
            </w:pPr>
            <w:r>
              <w:rPr>
                <w:rFonts w:ascii="Verdana" w:hAnsi="Verdana" w:cs="Arial"/>
                <w:iCs/>
                <w:sz w:val="24"/>
                <w:szCs w:val="24"/>
              </w:rPr>
              <w:t>RD</w:t>
            </w:r>
          </w:p>
        </w:tc>
      </w:tr>
      <w:tr w:rsidR="0051776D" w14:paraId="1E9C6377" w14:textId="77777777" w:rsidTr="006D57A3">
        <w:trPr>
          <w:trHeight w:val="417"/>
        </w:trPr>
        <w:tc>
          <w:tcPr>
            <w:tcW w:w="1250" w:type="dxa"/>
          </w:tcPr>
          <w:p w14:paraId="1712428E" w14:textId="719B50FE" w:rsidR="0051776D" w:rsidRDefault="00400626" w:rsidP="006D57A3">
            <w:pPr>
              <w:rPr>
                <w:rFonts w:ascii="Verdana" w:hAnsi="Verdana" w:cs="Arial"/>
                <w:iCs/>
                <w:sz w:val="24"/>
                <w:szCs w:val="24"/>
              </w:rPr>
            </w:pPr>
            <w:r>
              <w:rPr>
                <w:rFonts w:ascii="Verdana" w:hAnsi="Verdana" w:cs="Arial"/>
                <w:iCs/>
                <w:sz w:val="24"/>
                <w:szCs w:val="24"/>
              </w:rPr>
              <w:t>PB 16</w:t>
            </w:r>
            <w:r w:rsidR="00033A01">
              <w:rPr>
                <w:rFonts w:ascii="Verdana" w:hAnsi="Verdana" w:cs="Arial"/>
                <w:iCs/>
                <w:sz w:val="24"/>
                <w:szCs w:val="24"/>
              </w:rPr>
              <w:t>8</w:t>
            </w:r>
          </w:p>
        </w:tc>
        <w:tc>
          <w:tcPr>
            <w:tcW w:w="6512" w:type="dxa"/>
          </w:tcPr>
          <w:p w14:paraId="329008EB" w14:textId="0E43FABF" w:rsidR="0051776D" w:rsidRPr="0030381C" w:rsidRDefault="0052183F" w:rsidP="006D57A3">
            <w:pPr>
              <w:rPr>
                <w:rFonts w:ascii="Verdana" w:hAnsi="Verdana" w:cs="Arial"/>
                <w:iCs/>
                <w:sz w:val="24"/>
                <w:szCs w:val="24"/>
              </w:rPr>
            </w:pPr>
            <w:r w:rsidRPr="0052183F">
              <w:rPr>
                <w:rFonts w:ascii="Verdana" w:hAnsi="Verdana" w:cs="Arial"/>
                <w:iCs/>
                <w:sz w:val="24"/>
                <w:szCs w:val="24"/>
              </w:rPr>
              <w:t>OPCC and DPP to plan future engagement events and agendas in consultation with the CC and PCC</w:t>
            </w:r>
          </w:p>
        </w:tc>
        <w:tc>
          <w:tcPr>
            <w:tcW w:w="2445" w:type="dxa"/>
          </w:tcPr>
          <w:p w14:paraId="6C809D9E" w14:textId="648D83CE" w:rsidR="0051776D" w:rsidRDefault="008A1891" w:rsidP="006D57A3">
            <w:pPr>
              <w:jc w:val="center"/>
              <w:rPr>
                <w:rFonts w:ascii="Verdana" w:hAnsi="Verdana" w:cs="Arial"/>
                <w:iCs/>
                <w:sz w:val="24"/>
                <w:szCs w:val="24"/>
              </w:rPr>
            </w:pPr>
            <w:r>
              <w:rPr>
                <w:rFonts w:ascii="Verdana" w:hAnsi="Verdana" w:cs="Arial"/>
                <w:iCs/>
                <w:sz w:val="24"/>
                <w:szCs w:val="24"/>
              </w:rPr>
              <w:t>OPCC Engage</w:t>
            </w:r>
            <w:r w:rsidR="00CC77EF">
              <w:rPr>
                <w:rFonts w:ascii="Verdana" w:hAnsi="Verdana" w:cs="Arial"/>
                <w:iCs/>
                <w:sz w:val="24"/>
                <w:szCs w:val="24"/>
              </w:rPr>
              <w:t>ment &amp;</w:t>
            </w:r>
          </w:p>
          <w:p w14:paraId="5AB2F636" w14:textId="7987718A" w:rsidR="008A1891" w:rsidRDefault="002D42B4" w:rsidP="006D57A3">
            <w:pPr>
              <w:jc w:val="center"/>
              <w:rPr>
                <w:rFonts w:ascii="Verdana" w:hAnsi="Verdana" w:cs="Arial"/>
                <w:iCs/>
                <w:sz w:val="24"/>
                <w:szCs w:val="24"/>
              </w:rPr>
            </w:pPr>
            <w:r>
              <w:rPr>
                <w:rFonts w:ascii="Verdana" w:hAnsi="Verdana" w:cs="Arial"/>
                <w:iCs/>
                <w:sz w:val="24"/>
                <w:szCs w:val="24"/>
              </w:rPr>
              <w:t>Recognition</w:t>
            </w:r>
            <w:r w:rsidR="00CC77EF">
              <w:rPr>
                <w:rFonts w:ascii="Verdana" w:hAnsi="Verdana" w:cs="Arial"/>
                <w:iCs/>
                <w:sz w:val="24"/>
                <w:szCs w:val="24"/>
              </w:rPr>
              <w:t xml:space="preserve"> and Events Officer</w:t>
            </w:r>
          </w:p>
        </w:tc>
      </w:tr>
      <w:tr w:rsidR="0051776D" w14:paraId="3799387E" w14:textId="77777777" w:rsidTr="0066471A">
        <w:trPr>
          <w:trHeight w:val="978"/>
        </w:trPr>
        <w:tc>
          <w:tcPr>
            <w:tcW w:w="1250" w:type="dxa"/>
          </w:tcPr>
          <w:p w14:paraId="70A08AA5" w14:textId="1AE03E98" w:rsidR="0051776D" w:rsidRDefault="001137AE" w:rsidP="006D57A3">
            <w:pPr>
              <w:rPr>
                <w:rFonts w:ascii="Verdana" w:hAnsi="Verdana" w:cs="Arial"/>
                <w:iCs/>
                <w:sz w:val="24"/>
                <w:szCs w:val="24"/>
              </w:rPr>
            </w:pPr>
            <w:r>
              <w:rPr>
                <w:rFonts w:ascii="Verdana" w:hAnsi="Verdana" w:cs="Arial"/>
                <w:iCs/>
                <w:sz w:val="24"/>
                <w:szCs w:val="24"/>
              </w:rPr>
              <w:t>PB 16</w:t>
            </w:r>
            <w:r w:rsidR="00033A01">
              <w:rPr>
                <w:rFonts w:ascii="Verdana" w:hAnsi="Verdana" w:cs="Arial"/>
                <w:iCs/>
                <w:sz w:val="24"/>
                <w:szCs w:val="24"/>
              </w:rPr>
              <w:t>9</w:t>
            </w:r>
          </w:p>
        </w:tc>
        <w:tc>
          <w:tcPr>
            <w:tcW w:w="6512" w:type="dxa"/>
          </w:tcPr>
          <w:p w14:paraId="59F3C18B" w14:textId="1B70705A" w:rsidR="0051776D" w:rsidRPr="0030381C" w:rsidRDefault="00CE3937" w:rsidP="006D57A3">
            <w:pPr>
              <w:rPr>
                <w:rFonts w:ascii="Verdana" w:hAnsi="Verdana" w:cs="Arial"/>
                <w:iCs/>
                <w:sz w:val="24"/>
                <w:szCs w:val="24"/>
              </w:rPr>
            </w:pPr>
            <w:r w:rsidRPr="00CE3937">
              <w:rPr>
                <w:rFonts w:ascii="Verdana" w:hAnsi="Verdana" w:cs="Arial"/>
                <w:iCs/>
                <w:sz w:val="24"/>
                <w:szCs w:val="24"/>
              </w:rPr>
              <w:t xml:space="preserve">Force and OPCC to </w:t>
            </w:r>
            <w:r w:rsidR="002D42B4" w:rsidRPr="00CE3937">
              <w:rPr>
                <w:rFonts w:ascii="Verdana" w:hAnsi="Verdana" w:cs="Arial"/>
                <w:iCs/>
                <w:sz w:val="24"/>
                <w:szCs w:val="24"/>
              </w:rPr>
              <w:t>engage</w:t>
            </w:r>
            <w:r w:rsidRPr="00CE3937">
              <w:rPr>
                <w:rFonts w:ascii="Verdana" w:hAnsi="Verdana" w:cs="Arial"/>
                <w:iCs/>
                <w:sz w:val="24"/>
                <w:szCs w:val="24"/>
              </w:rPr>
              <w:t xml:space="preserve"> with Policing Minister a</w:t>
            </w:r>
            <w:r w:rsidR="00E642CB">
              <w:rPr>
                <w:rFonts w:ascii="Verdana" w:hAnsi="Verdana" w:cs="Arial"/>
                <w:iCs/>
                <w:sz w:val="24"/>
                <w:szCs w:val="24"/>
              </w:rPr>
              <w:t>nd Home</w:t>
            </w:r>
            <w:r w:rsidR="002D42B4">
              <w:rPr>
                <w:rFonts w:ascii="Verdana" w:hAnsi="Verdana" w:cs="Arial"/>
                <w:iCs/>
                <w:sz w:val="24"/>
                <w:szCs w:val="24"/>
              </w:rPr>
              <w:t xml:space="preserve"> S</w:t>
            </w:r>
            <w:r w:rsidR="002D42B4" w:rsidRPr="002D42B4">
              <w:rPr>
                <w:rFonts w:ascii="Verdana" w:hAnsi="Verdana" w:cs="Arial"/>
                <w:iCs/>
                <w:sz w:val="24"/>
                <w:szCs w:val="24"/>
              </w:rPr>
              <w:t>ecretary</w:t>
            </w:r>
            <w:r w:rsidR="00E642CB">
              <w:rPr>
                <w:rFonts w:ascii="Verdana" w:hAnsi="Verdana" w:cs="Arial"/>
                <w:iCs/>
                <w:sz w:val="24"/>
                <w:szCs w:val="24"/>
              </w:rPr>
              <w:t xml:space="preserve"> following their appointment </w:t>
            </w:r>
          </w:p>
        </w:tc>
        <w:tc>
          <w:tcPr>
            <w:tcW w:w="2445" w:type="dxa"/>
          </w:tcPr>
          <w:p w14:paraId="0CC9DFBE" w14:textId="05A2A28F" w:rsidR="0051776D" w:rsidRPr="00B42E0C" w:rsidRDefault="00E642CB" w:rsidP="006D57A3">
            <w:pPr>
              <w:jc w:val="center"/>
              <w:rPr>
                <w:rFonts w:ascii="Verdana" w:hAnsi="Verdana" w:cs="Arial"/>
                <w:iCs/>
                <w:sz w:val="24"/>
                <w:szCs w:val="24"/>
              </w:rPr>
            </w:pPr>
            <w:r>
              <w:rPr>
                <w:rFonts w:ascii="Verdana" w:hAnsi="Verdana" w:cs="Arial"/>
                <w:iCs/>
                <w:sz w:val="24"/>
                <w:szCs w:val="24"/>
              </w:rPr>
              <w:t>OPCC / DPP</w:t>
            </w:r>
          </w:p>
        </w:tc>
      </w:tr>
      <w:tr w:rsidR="00314C96" w14:paraId="21B5A830" w14:textId="77777777" w:rsidTr="00C6360A">
        <w:trPr>
          <w:trHeight w:val="887"/>
        </w:trPr>
        <w:tc>
          <w:tcPr>
            <w:tcW w:w="1250" w:type="dxa"/>
          </w:tcPr>
          <w:p w14:paraId="519D723C" w14:textId="0C12F7A2" w:rsidR="00314C96" w:rsidRDefault="001137AE" w:rsidP="006D57A3">
            <w:pPr>
              <w:rPr>
                <w:rFonts w:ascii="Verdana" w:hAnsi="Verdana" w:cs="Arial"/>
                <w:iCs/>
                <w:sz w:val="24"/>
                <w:szCs w:val="24"/>
              </w:rPr>
            </w:pPr>
            <w:r>
              <w:rPr>
                <w:rFonts w:ascii="Verdana" w:hAnsi="Verdana" w:cs="Arial"/>
                <w:iCs/>
                <w:sz w:val="24"/>
                <w:szCs w:val="24"/>
              </w:rPr>
              <w:t>PB 1</w:t>
            </w:r>
            <w:r w:rsidR="00033A01">
              <w:rPr>
                <w:rFonts w:ascii="Verdana" w:hAnsi="Verdana" w:cs="Arial"/>
                <w:iCs/>
                <w:sz w:val="24"/>
                <w:szCs w:val="24"/>
              </w:rPr>
              <w:t>70</w:t>
            </w:r>
          </w:p>
        </w:tc>
        <w:tc>
          <w:tcPr>
            <w:tcW w:w="6512" w:type="dxa"/>
          </w:tcPr>
          <w:p w14:paraId="20344635" w14:textId="69E09187" w:rsidR="00314C96" w:rsidRPr="0030381C" w:rsidRDefault="0052183F" w:rsidP="006D57A3">
            <w:pPr>
              <w:rPr>
                <w:rFonts w:ascii="Verdana" w:hAnsi="Verdana" w:cs="Arial"/>
                <w:iCs/>
                <w:sz w:val="24"/>
                <w:szCs w:val="24"/>
              </w:rPr>
            </w:pPr>
            <w:r w:rsidRPr="0052183F">
              <w:rPr>
                <w:rFonts w:ascii="Verdana" w:hAnsi="Verdana" w:cs="Arial"/>
                <w:iCs/>
                <w:sz w:val="24"/>
                <w:szCs w:val="24"/>
              </w:rPr>
              <w:t>CC to raise the matter of a joint message regarding the cost-of-living crisis being sent to officers and staff from the Staff Association and HR in next COG.</w:t>
            </w:r>
          </w:p>
        </w:tc>
        <w:tc>
          <w:tcPr>
            <w:tcW w:w="2445" w:type="dxa"/>
          </w:tcPr>
          <w:p w14:paraId="10763400" w14:textId="400A85C3" w:rsidR="00314C96" w:rsidRDefault="00E642CB" w:rsidP="00E642CB">
            <w:pPr>
              <w:jc w:val="center"/>
              <w:rPr>
                <w:rFonts w:ascii="Verdana" w:hAnsi="Verdana" w:cs="Arial"/>
                <w:iCs/>
                <w:sz w:val="24"/>
                <w:szCs w:val="24"/>
              </w:rPr>
            </w:pPr>
            <w:r>
              <w:rPr>
                <w:rFonts w:ascii="Verdana" w:hAnsi="Verdana" w:cs="Arial"/>
                <w:iCs/>
                <w:sz w:val="24"/>
                <w:szCs w:val="24"/>
              </w:rPr>
              <w:t>CC</w:t>
            </w:r>
          </w:p>
        </w:tc>
      </w:tr>
      <w:tr w:rsidR="0051776D" w14:paraId="0DFE4B48" w14:textId="77777777" w:rsidTr="006D57A3">
        <w:trPr>
          <w:trHeight w:val="417"/>
        </w:trPr>
        <w:tc>
          <w:tcPr>
            <w:tcW w:w="1250" w:type="dxa"/>
          </w:tcPr>
          <w:p w14:paraId="0C1903A8" w14:textId="3A759715" w:rsidR="0051776D" w:rsidRPr="000E6D4B" w:rsidRDefault="001137AE" w:rsidP="006D57A3">
            <w:pPr>
              <w:rPr>
                <w:rFonts w:ascii="Verdana" w:hAnsi="Verdana" w:cs="Arial"/>
                <w:iCs/>
                <w:sz w:val="24"/>
                <w:szCs w:val="24"/>
              </w:rPr>
            </w:pPr>
            <w:r>
              <w:rPr>
                <w:rFonts w:ascii="Verdana" w:hAnsi="Verdana" w:cs="Arial"/>
                <w:iCs/>
                <w:sz w:val="24"/>
                <w:szCs w:val="24"/>
              </w:rPr>
              <w:t>PB 17</w:t>
            </w:r>
            <w:r w:rsidR="00033A01">
              <w:rPr>
                <w:rFonts w:ascii="Verdana" w:hAnsi="Verdana" w:cs="Arial"/>
                <w:iCs/>
                <w:sz w:val="24"/>
                <w:szCs w:val="24"/>
              </w:rPr>
              <w:t>1</w:t>
            </w:r>
          </w:p>
        </w:tc>
        <w:tc>
          <w:tcPr>
            <w:tcW w:w="6512" w:type="dxa"/>
          </w:tcPr>
          <w:p w14:paraId="36ADFB41" w14:textId="3091BFC4" w:rsidR="0051776D" w:rsidRPr="000E6D4B" w:rsidRDefault="00C6360A" w:rsidP="006D57A3">
            <w:pPr>
              <w:rPr>
                <w:rFonts w:ascii="Verdana" w:hAnsi="Verdana" w:cs="Arial"/>
                <w:iCs/>
                <w:sz w:val="24"/>
                <w:szCs w:val="24"/>
              </w:rPr>
            </w:pPr>
            <w:r>
              <w:rPr>
                <w:rFonts w:ascii="Verdana" w:hAnsi="Verdana" w:cs="Arial"/>
                <w:iCs/>
                <w:sz w:val="24"/>
                <w:szCs w:val="24"/>
              </w:rPr>
              <w:t>CC to r</w:t>
            </w:r>
            <w:r w:rsidR="00CE3937" w:rsidRPr="00CE3937">
              <w:rPr>
                <w:rFonts w:ascii="Verdana" w:hAnsi="Verdana" w:cs="Arial"/>
                <w:iCs/>
                <w:sz w:val="24"/>
                <w:szCs w:val="24"/>
              </w:rPr>
              <w:t xml:space="preserve">eview of the number of officer rank in the Force and </w:t>
            </w:r>
            <w:r>
              <w:rPr>
                <w:rFonts w:ascii="Verdana" w:hAnsi="Verdana" w:cs="Arial"/>
                <w:iCs/>
                <w:sz w:val="24"/>
                <w:szCs w:val="24"/>
              </w:rPr>
              <w:t xml:space="preserve">provide </w:t>
            </w:r>
            <w:r w:rsidR="00CE3937" w:rsidRPr="00CE3937">
              <w:rPr>
                <w:rFonts w:ascii="Verdana" w:hAnsi="Verdana" w:cs="Arial"/>
                <w:iCs/>
                <w:sz w:val="24"/>
                <w:szCs w:val="24"/>
              </w:rPr>
              <w:t>justification</w:t>
            </w:r>
            <w:r>
              <w:rPr>
                <w:rFonts w:ascii="Verdana" w:hAnsi="Verdana" w:cs="Arial"/>
                <w:iCs/>
                <w:sz w:val="24"/>
                <w:szCs w:val="24"/>
              </w:rPr>
              <w:t xml:space="preserve"> to PCC</w:t>
            </w:r>
          </w:p>
        </w:tc>
        <w:tc>
          <w:tcPr>
            <w:tcW w:w="2445" w:type="dxa"/>
          </w:tcPr>
          <w:p w14:paraId="4B8CC16F" w14:textId="659C1D75" w:rsidR="0051776D" w:rsidRDefault="0051776D" w:rsidP="006D57A3">
            <w:pPr>
              <w:jc w:val="center"/>
              <w:rPr>
                <w:rFonts w:ascii="Verdana" w:hAnsi="Verdana" w:cs="Arial"/>
                <w:iCs/>
                <w:sz w:val="24"/>
                <w:szCs w:val="24"/>
              </w:rPr>
            </w:pPr>
          </w:p>
          <w:p w14:paraId="71E58A79" w14:textId="7B0546E6" w:rsidR="0051776D" w:rsidRPr="000E6D4B" w:rsidRDefault="00C6360A" w:rsidP="006D57A3">
            <w:pPr>
              <w:jc w:val="center"/>
              <w:rPr>
                <w:rFonts w:ascii="Verdana" w:hAnsi="Verdana" w:cs="Arial"/>
                <w:iCs/>
                <w:sz w:val="24"/>
                <w:szCs w:val="24"/>
              </w:rPr>
            </w:pPr>
            <w:r>
              <w:rPr>
                <w:rFonts w:ascii="Verdana" w:hAnsi="Verdana" w:cs="Arial"/>
                <w:iCs/>
                <w:sz w:val="24"/>
                <w:szCs w:val="24"/>
              </w:rPr>
              <w:t>CC</w:t>
            </w:r>
          </w:p>
        </w:tc>
      </w:tr>
      <w:tr w:rsidR="0051776D" w14:paraId="4844BF5F" w14:textId="77777777" w:rsidTr="006D57A3">
        <w:trPr>
          <w:trHeight w:val="693"/>
        </w:trPr>
        <w:tc>
          <w:tcPr>
            <w:tcW w:w="1250" w:type="dxa"/>
          </w:tcPr>
          <w:p w14:paraId="6F9ABE6D" w14:textId="2F4C42A1" w:rsidR="0051776D" w:rsidRDefault="001137AE" w:rsidP="006D57A3">
            <w:pPr>
              <w:rPr>
                <w:rFonts w:ascii="Verdana" w:hAnsi="Verdana" w:cs="Arial"/>
                <w:iCs/>
                <w:sz w:val="24"/>
                <w:szCs w:val="24"/>
              </w:rPr>
            </w:pPr>
            <w:r>
              <w:rPr>
                <w:rFonts w:ascii="Verdana" w:hAnsi="Verdana" w:cs="Arial"/>
                <w:iCs/>
                <w:sz w:val="24"/>
                <w:szCs w:val="24"/>
              </w:rPr>
              <w:t>PB 17</w:t>
            </w:r>
            <w:r w:rsidR="00033A01">
              <w:rPr>
                <w:rFonts w:ascii="Verdana" w:hAnsi="Verdana" w:cs="Arial"/>
                <w:iCs/>
                <w:sz w:val="24"/>
                <w:szCs w:val="24"/>
              </w:rPr>
              <w:t>2</w:t>
            </w:r>
          </w:p>
        </w:tc>
        <w:tc>
          <w:tcPr>
            <w:tcW w:w="6512" w:type="dxa"/>
          </w:tcPr>
          <w:p w14:paraId="1E88616C" w14:textId="471A9B6A" w:rsidR="0051776D" w:rsidRPr="00A01E41" w:rsidRDefault="009C1E8C" w:rsidP="006D57A3">
            <w:pPr>
              <w:rPr>
                <w:rFonts w:ascii="Verdana" w:hAnsi="Verdana" w:cs="Arial"/>
                <w:iCs/>
                <w:sz w:val="24"/>
                <w:szCs w:val="24"/>
              </w:rPr>
            </w:pPr>
            <w:r w:rsidRPr="009C1E8C">
              <w:rPr>
                <w:rFonts w:ascii="Verdana" w:hAnsi="Verdana" w:cs="Arial"/>
                <w:iCs/>
                <w:sz w:val="24"/>
                <w:szCs w:val="24"/>
              </w:rPr>
              <w:t xml:space="preserve">OPCC </w:t>
            </w:r>
            <w:r w:rsidR="002659E7">
              <w:rPr>
                <w:rFonts w:ascii="Verdana" w:hAnsi="Verdana" w:cs="Arial"/>
                <w:iCs/>
                <w:sz w:val="24"/>
                <w:szCs w:val="24"/>
              </w:rPr>
              <w:t xml:space="preserve">Executive Team </w:t>
            </w:r>
            <w:r w:rsidRPr="009C1E8C">
              <w:rPr>
                <w:rFonts w:ascii="Verdana" w:hAnsi="Verdana" w:cs="Arial"/>
                <w:iCs/>
                <w:sz w:val="24"/>
                <w:szCs w:val="24"/>
              </w:rPr>
              <w:t xml:space="preserve">to review outcomes of future HR </w:t>
            </w:r>
            <w:r w:rsidR="002D42B4" w:rsidRPr="009C1E8C">
              <w:rPr>
                <w:rFonts w:ascii="Verdana" w:hAnsi="Verdana" w:cs="Arial"/>
                <w:iCs/>
                <w:sz w:val="24"/>
                <w:szCs w:val="24"/>
              </w:rPr>
              <w:t>Policing</w:t>
            </w:r>
            <w:r w:rsidRPr="009C1E8C">
              <w:rPr>
                <w:rFonts w:ascii="Verdana" w:hAnsi="Verdana" w:cs="Arial"/>
                <w:iCs/>
                <w:sz w:val="24"/>
                <w:szCs w:val="24"/>
              </w:rPr>
              <w:t xml:space="preserve"> Board reports</w:t>
            </w:r>
          </w:p>
        </w:tc>
        <w:tc>
          <w:tcPr>
            <w:tcW w:w="2445" w:type="dxa"/>
          </w:tcPr>
          <w:p w14:paraId="710E2F98" w14:textId="5DF3F61B" w:rsidR="0051776D" w:rsidRPr="00B42E0C" w:rsidRDefault="00C6360A" w:rsidP="00C6360A">
            <w:pPr>
              <w:jc w:val="center"/>
              <w:rPr>
                <w:rFonts w:ascii="Verdana" w:hAnsi="Verdana" w:cs="Arial"/>
                <w:iCs/>
                <w:sz w:val="24"/>
                <w:szCs w:val="24"/>
              </w:rPr>
            </w:pPr>
            <w:r>
              <w:rPr>
                <w:rFonts w:ascii="Verdana" w:hAnsi="Verdana" w:cs="Arial"/>
                <w:iCs/>
                <w:sz w:val="24"/>
                <w:szCs w:val="24"/>
              </w:rPr>
              <w:t>OPCC</w:t>
            </w:r>
          </w:p>
        </w:tc>
      </w:tr>
      <w:tr w:rsidR="00400626" w14:paraId="4027BCB8" w14:textId="77777777" w:rsidTr="006D57A3">
        <w:trPr>
          <w:trHeight w:val="693"/>
        </w:trPr>
        <w:tc>
          <w:tcPr>
            <w:tcW w:w="1250" w:type="dxa"/>
          </w:tcPr>
          <w:p w14:paraId="751E8368" w14:textId="20FC1AAD" w:rsidR="00400626" w:rsidRDefault="001137AE" w:rsidP="006D57A3">
            <w:pPr>
              <w:rPr>
                <w:rFonts w:ascii="Verdana" w:hAnsi="Verdana" w:cs="Arial"/>
                <w:iCs/>
                <w:sz w:val="24"/>
                <w:szCs w:val="24"/>
              </w:rPr>
            </w:pPr>
            <w:r>
              <w:rPr>
                <w:rFonts w:ascii="Verdana" w:hAnsi="Verdana" w:cs="Arial"/>
                <w:iCs/>
                <w:sz w:val="24"/>
                <w:szCs w:val="24"/>
              </w:rPr>
              <w:t>PB 17</w:t>
            </w:r>
            <w:r w:rsidR="00033A01">
              <w:rPr>
                <w:rFonts w:ascii="Verdana" w:hAnsi="Verdana" w:cs="Arial"/>
                <w:iCs/>
                <w:sz w:val="24"/>
                <w:szCs w:val="24"/>
              </w:rPr>
              <w:t>3</w:t>
            </w:r>
          </w:p>
        </w:tc>
        <w:tc>
          <w:tcPr>
            <w:tcW w:w="6512" w:type="dxa"/>
          </w:tcPr>
          <w:p w14:paraId="2EA4159B" w14:textId="2E304C61" w:rsidR="00400626" w:rsidRPr="00400626" w:rsidRDefault="00C6360A" w:rsidP="006D57A3">
            <w:pPr>
              <w:rPr>
                <w:rFonts w:ascii="Verdana" w:hAnsi="Verdana" w:cs="Arial"/>
                <w:iCs/>
                <w:sz w:val="24"/>
                <w:szCs w:val="24"/>
              </w:rPr>
            </w:pPr>
            <w:r>
              <w:rPr>
                <w:rFonts w:ascii="Verdana" w:hAnsi="Verdana" w:cs="Arial"/>
                <w:iCs/>
                <w:sz w:val="24"/>
                <w:szCs w:val="24"/>
              </w:rPr>
              <w:t xml:space="preserve">Review of </w:t>
            </w:r>
            <w:r w:rsidR="009C1E8C" w:rsidRPr="009C1E8C">
              <w:rPr>
                <w:rFonts w:ascii="Verdana" w:hAnsi="Verdana" w:cs="Arial"/>
                <w:iCs/>
                <w:sz w:val="24"/>
                <w:szCs w:val="24"/>
              </w:rPr>
              <w:t xml:space="preserve">Vale </w:t>
            </w:r>
            <w:r w:rsidR="007A578D">
              <w:rPr>
                <w:rFonts w:ascii="Verdana" w:hAnsi="Verdana" w:cs="Arial"/>
                <w:iCs/>
                <w:sz w:val="24"/>
                <w:szCs w:val="24"/>
              </w:rPr>
              <w:t xml:space="preserve">Occupational Health’s cost and </w:t>
            </w:r>
            <w:r w:rsidR="00DB1139">
              <w:rPr>
                <w:rFonts w:ascii="Verdana" w:hAnsi="Verdana" w:cs="Arial"/>
                <w:iCs/>
                <w:sz w:val="24"/>
                <w:szCs w:val="24"/>
              </w:rPr>
              <w:t>outcomes</w:t>
            </w:r>
            <w:r w:rsidR="009C1E8C" w:rsidRPr="009C1E8C">
              <w:rPr>
                <w:rFonts w:ascii="Verdana" w:hAnsi="Verdana" w:cs="Arial"/>
                <w:iCs/>
                <w:sz w:val="24"/>
                <w:szCs w:val="24"/>
              </w:rPr>
              <w:t xml:space="preserve"> </w:t>
            </w:r>
            <w:r w:rsidR="007A578D">
              <w:rPr>
                <w:rFonts w:ascii="Verdana" w:hAnsi="Verdana" w:cs="Arial"/>
                <w:iCs/>
                <w:sz w:val="24"/>
                <w:szCs w:val="24"/>
              </w:rPr>
              <w:t xml:space="preserve">to be undertaken </w:t>
            </w:r>
          </w:p>
        </w:tc>
        <w:tc>
          <w:tcPr>
            <w:tcW w:w="2445" w:type="dxa"/>
          </w:tcPr>
          <w:p w14:paraId="67DDB9A4" w14:textId="0B71CB3B" w:rsidR="00400626" w:rsidRPr="00144951" w:rsidRDefault="007A578D" w:rsidP="006D57A3">
            <w:pPr>
              <w:jc w:val="center"/>
              <w:rPr>
                <w:rFonts w:ascii="Verdana" w:hAnsi="Verdana" w:cs="Arial"/>
                <w:iCs/>
                <w:color w:val="FF0000"/>
                <w:sz w:val="24"/>
                <w:szCs w:val="24"/>
              </w:rPr>
            </w:pPr>
            <w:r w:rsidRPr="007A578D">
              <w:rPr>
                <w:rFonts w:ascii="Verdana" w:hAnsi="Verdana" w:cs="Arial"/>
                <w:iCs/>
                <w:sz w:val="24"/>
                <w:szCs w:val="24"/>
              </w:rPr>
              <w:t>DoF</w:t>
            </w:r>
          </w:p>
        </w:tc>
      </w:tr>
      <w:tr w:rsidR="001137AE" w14:paraId="33FBF32C" w14:textId="77777777" w:rsidTr="006D57A3">
        <w:trPr>
          <w:trHeight w:val="693"/>
        </w:trPr>
        <w:tc>
          <w:tcPr>
            <w:tcW w:w="1250" w:type="dxa"/>
          </w:tcPr>
          <w:p w14:paraId="7ED1F219" w14:textId="1F208A89" w:rsidR="001137AE" w:rsidRDefault="001137AE" w:rsidP="006D57A3">
            <w:pPr>
              <w:rPr>
                <w:rFonts w:ascii="Verdana" w:hAnsi="Verdana" w:cs="Arial"/>
                <w:iCs/>
                <w:sz w:val="24"/>
                <w:szCs w:val="24"/>
              </w:rPr>
            </w:pPr>
            <w:r>
              <w:rPr>
                <w:rFonts w:ascii="Verdana" w:hAnsi="Verdana" w:cs="Arial"/>
                <w:iCs/>
                <w:sz w:val="24"/>
                <w:szCs w:val="24"/>
              </w:rPr>
              <w:t>PB 17</w:t>
            </w:r>
            <w:r w:rsidR="00033A01">
              <w:rPr>
                <w:rFonts w:ascii="Verdana" w:hAnsi="Verdana" w:cs="Arial"/>
                <w:iCs/>
                <w:sz w:val="24"/>
                <w:szCs w:val="24"/>
              </w:rPr>
              <w:t>4</w:t>
            </w:r>
          </w:p>
        </w:tc>
        <w:tc>
          <w:tcPr>
            <w:tcW w:w="6512" w:type="dxa"/>
          </w:tcPr>
          <w:p w14:paraId="5741B366" w14:textId="36CF23C8" w:rsidR="001137AE" w:rsidRPr="00400626" w:rsidRDefault="00DB1139" w:rsidP="006D57A3">
            <w:pPr>
              <w:rPr>
                <w:rFonts w:ascii="Verdana" w:hAnsi="Verdana" w:cs="Arial"/>
                <w:iCs/>
                <w:sz w:val="24"/>
                <w:szCs w:val="24"/>
              </w:rPr>
            </w:pPr>
            <w:r>
              <w:rPr>
                <w:rFonts w:ascii="Verdana" w:hAnsi="Verdana" w:cs="Arial"/>
                <w:iCs/>
                <w:sz w:val="24"/>
                <w:szCs w:val="24"/>
              </w:rPr>
              <w:t xml:space="preserve">Force </w:t>
            </w:r>
            <w:r w:rsidR="009C1E8C" w:rsidRPr="009C1E8C">
              <w:rPr>
                <w:rFonts w:ascii="Verdana" w:hAnsi="Verdana" w:cs="Arial"/>
                <w:iCs/>
                <w:sz w:val="24"/>
                <w:szCs w:val="24"/>
              </w:rPr>
              <w:t xml:space="preserve">Flu </w:t>
            </w:r>
            <w:r w:rsidR="002D42B4" w:rsidRPr="009C1E8C">
              <w:rPr>
                <w:rFonts w:ascii="Verdana" w:hAnsi="Verdana" w:cs="Arial"/>
                <w:iCs/>
                <w:sz w:val="24"/>
                <w:szCs w:val="24"/>
              </w:rPr>
              <w:t>Vaccine</w:t>
            </w:r>
            <w:r w:rsidR="009C1E8C" w:rsidRPr="009C1E8C">
              <w:rPr>
                <w:rFonts w:ascii="Verdana" w:hAnsi="Verdana" w:cs="Arial"/>
                <w:iCs/>
                <w:sz w:val="24"/>
                <w:szCs w:val="24"/>
              </w:rPr>
              <w:t xml:space="preserve"> </w:t>
            </w:r>
            <w:r>
              <w:rPr>
                <w:rFonts w:ascii="Verdana" w:hAnsi="Verdana" w:cs="Arial"/>
                <w:iCs/>
                <w:sz w:val="24"/>
                <w:szCs w:val="24"/>
              </w:rPr>
              <w:t xml:space="preserve">scheme </w:t>
            </w:r>
            <w:r w:rsidR="009C1E8C" w:rsidRPr="009C1E8C">
              <w:rPr>
                <w:rFonts w:ascii="Verdana" w:hAnsi="Verdana" w:cs="Arial"/>
                <w:iCs/>
                <w:sz w:val="24"/>
                <w:szCs w:val="24"/>
              </w:rPr>
              <w:t>cost benefit analyst to be provided to the OPCC</w:t>
            </w:r>
          </w:p>
        </w:tc>
        <w:tc>
          <w:tcPr>
            <w:tcW w:w="2445" w:type="dxa"/>
          </w:tcPr>
          <w:p w14:paraId="0E8C35E3" w14:textId="4891F36F" w:rsidR="001137AE" w:rsidRPr="00144951" w:rsidRDefault="00DB1139" w:rsidP="006D57A3">
            <w:pPr>
              <w:jc w:val="center"/>
              <w:rPr>
                <w:rFonts w:ascii="Verdana" w:hAnsi="Verdana" w:cs="Arial"/>
                <w:iCs/>
                <w:color w:val="FF0000"/>
                <w:sz w:val="24"/>
                <w:szCs w:val="24"/>
              </w:rPr>
            </w:pPr>
            <w:r w:rsidRPr="00DB1139">
              <w:rPr>
                <w:rFonts w:ascii="Verdana" w:hAnsi="Verdana" w:cs="Arial"/>
                <w:iCs/>
                <w:sz w:val="24"/>
                <w:szCs w:val="24"/>
              </w:rPr>
              <w:t>DPP</w:t>
            </w:r>
          </w:p>
        </w:tc>
      </w:tr>
      <w:tr w:rsidR="001137AE" w14:paraId="6083454C" w14:textId="77777777" w:rsidTr="006D57A3">
        <w:trPr>
          <w:trHeight w:val="693"/>
        </w:trPr>
        <w:tc>
          <w:tcPr>
            <w:tcW w:w="1250" w:type="dxa"/>
          </w:tcPr>
          <w:p w14:paraId="2272BB1E" w14:textId="50DAA840" w:rsidR="001137AE" w:rsidRDefault="001137AE" w:rsidP="006D57A3">
            <w:pPr>
              <w:rPr>
                <w:rFonts w:ascii="Verdana" w:hAnsi="Verdana" w:cs="Arial"/>
                <w:iCs/>
                <w:sz w:val="24"/>
                <w:szCs w:val="24"/>
              </w:rPr>
            </w:pPr>
            <w:r>
              <w:rPr>
                <w:rFonts w:ascii="Verdana" w:hAnsi="Verdana" w:cs="Arial"/>
                <w:iCs/>
                <w:sz w:val="24"/>
                <w:szCs w:val="24"/>
              </w:rPr>
              <w:t xml:space="preserve">PB </w:t>
            </w:r>
            <w:r w:rsidR="00550521">
              <w:rPr>
                <w:rFonts w:ascii="Verdana" w:hAnsi="Verdana" w:cs="Arial"/>
                <w:iCs/>
                <w:sz w:val="24"/>
                <w:szCs w:val="24"/>
              </w:rPr>
              <w:t>17</w:t>
            </w:r>
            <w:r w:rsidR="00033A01">
              <w:rPr>
                <w:rFonts w:ascii="Verdana" w:hAnsi="Verdana" w:cs="Arial"/>
                <w:iCs/>
                <w:sz w:val="24"/>
                <w:szCs w:val="24"/>
              </w:rPr>
              <w:t>5</w:t>
            </w:r>
          </w:p>
        </w:tc>
        <w:tc>
          <w:tcPr>
            <w:tcW w:w="6512" w:type="dxa"/>
          </w:tcPr>
          <w:p w14:paraId="26812832" w14:textId="2422935C" w:rsidR="001137AE" w:rsidRPr="00400626" w:rsidRDefault="0052183F" w:rsidP="006D57A3">
            <w:pPr>
              <w:rPr>
                <w:rFonts w:ascii="Verdana" w:hAnsi="Verdana" w:cs="Arial"/>
                <w:iCs/>
                <w:sz w:val="24"/>
                <w:szCs w:val="24"/>
              </w:rPr>
            </w:pPr>
            <w:r w:rsidRPr="0052183F">
              <w:rPr>
                <w:rFonts w:ascii="Verdana" w:hAnsi="Verdana" w:cs="Arial"/>
                <w:iCs/>
                <w:sz w:val="24"/>
                <w:szCs w:val="24"/>
              </w:rPr>
              <w:t>Decisions and actions from the End-to-End meeting scheduled for 6th September to be shared with the PCC.</w:t>
            </w:r>
          </w:p>
        </w:tc>
        <w:tc>
          <w:tcPr>
            <w:tcW w:w="2445" w:type="dxa"/>
          </w:tcPr>
          <w:p w14:paraId="43EFC5C7" w14:textId="78AEA974" w:rsidR="001137AE" w:rsidRPr="00144951" w:rsidRDefault="002F765E" w:rsidP="006D57A3">
            <w:pPr>
              <w:jc w:val="center"/>
              <w:rPr>
                <w:rFonts w:ascii="Verdana" w:hAnsi="Verdana" w:cs="Arial"/>
                <w:iCs/>
                <w:color w:val="FF0000"/>
                <w:sz w:val="24"/>
                <w:szCs w:val="24"/>
              </w:rPr>
            </w:pPr>
            <w:r w:rsidRPr="002F765E">
              <w:rPr>
                <w:rFonts w:ascii="Verdana" w:hAnsi="Verdana" w:cs="Arial"/>
                <w:iCs/>
                <w:sz w:val="24"/>
                <w:szCs w:val="24"/>
              </w:rPr>
              <w:t>CC</w:t>
            </w:r>
          </w:p>
        </w:tc>
      </w:tr>
      <w:tr w:rsidR="0052183F" w14:paraId="768704F3" w14:textId="77777777" w:rsidTr="006D57A3">
        <w:trPr>
          <w:trHeight w:val="693"/>
        </w:trPr>
        <w:tc>
          <w:tcPr>
            <w:tcW w:w="1250" w:type="dxa"/>
          </w:tcPr>
          <w:p w14:paraId="5269A966" w14:textId="7474C54E" w:rsidR="0052183F" w:rsidRDefault="0052183F" w:rsidP="006D57A3">
            <w:pPr>
              <w:rPr>
                <w:rFonts w:ascii="Verdana" w:hAnsi="Verdana" w:cs="Arial"/>
                <w:iCs/>
                <w:sz w:val="24"/>
                <w:szCs w:val="24"/>
              </w:rPr>
            </w:pPr>
            <w:r>
              <w:rPr>
                <w:rFonts w:ascii="Verdana" w:hAnsi="Verdana" w:cs="Arial"/>
                <w:iCs/>
                <w:sz w:val="24"/>
                <w:szCs w:val="24"/>
              </w:rPr>
              <w:t>PB 176</w:t>
            </w:r>
          </w:p>
        </w:tc>
        <w:tc>
          <w:tcPr>
            <w:tcW w:w="6512" w:type="dxa"/>
          </w:tcPr>
          <w:p w14:paraId="3A94A1BF" w14:textId="28EC7409" w:rsidR="0052183F" w:rsidRPr="0052183F" w:rsidRDefault="0052183F" w:rsidP="006D57A3">
            <w:pPr>
              <w:rPr>
                <w:rFonts w:ascii="Verdana" w:hAnsi="Verdana" w:cs="Arial"/>
                <w:iCs/>
                <w:sz w:val="24"/>
                <w:szCs w:val="24"/>
              </w:rPr>
            </w:pPr>
            <w:r w:rsidRPr="0052183F">
              <w:rPr>
                <w:rFonts w:ascii="Verdana" w:hAnsi="Verdana" w:cs="Arial"/>
                <w:iCs/>
                <w:sz w:val="24"/>
                <w:szCs w:val="24"/>
              </w:rPr>
              <w:t>OPCC to respond to concerns raised by the Independent Custody Visitors</w:t>
            </w:r>
          </w:p>
        </w:tc>
        <w:tc>
          <w:tcPr>
            <w:tcW w:w="2445" w:type="dxa"/>
          </w:tcPr>
          <w:p w14:paraId="730DE13E" w14:textId="3CC0A9FD" w:rsidR="0052183F" w:rsidRPr="002F765E" w:rsidRDefault="0052183F" w:rsidP="006D57A3">
            <w:pPr>
              <w:jc w:val="center"/>
              <w:rPr>
                <w:rFonts w:ascii="Verdana" w:hAnsi="Verdana" w:cs="Arial"/>
                <w:iCs/>
                <w:sz w:val="24"/>
                <w:szCs w:val="24"/>
              </w:rPr>
            </w:pPr>
            <w:r>
              <w:rPr>
                <w:rFonts w:ascii="Verdana" w:hAnsi="Verdana" w:cs="Arial"/>
                <w:iCs/>
                <w:sz w:val="24"/>
                <w:szCs w:val="24"/>
              </w:rPr>
              <w:t>OPCC</w:t>
            </w:r>
          </w:p>
        </w:tc>
      </w:tr>
    </w:tbl>
    <w:p w14:paraId="6B35D4A4" w14:textId="77777777" w:rsidR="0051776D" w:rsidRPr="0051776D" w:rsidRDefault="0051776D" w:rsidP="0051776D">
      <w:pPr>
        <w:tabs>
          <w:tab w:val="left" w:pos="284"/>
        </w:tabs>
        <w:spacing w:line="480" w:lineRule="auto"/>
        <w:rPr>
          <w:rFonts w:ascii="Verdana" w:hAnsi="Verdana" w:cs="Arial"/>
          <w:b/>
          <w:sz w:val="24"/>
          <w:szCs w:val="24"/>
        </w:rPr>
      </w:pPr>
    </w:p>
    <w:p w14:paraId="2D30316F" w14:textId="3A4B0746" w:rsidR="0051776D" w:rsidRPr="0051776D" w:rsidRDefault="0051776D" w:rsidP="0051776D">
      <w:pPr>
        <w:tabs>
          <w:tab w:val="left" w:pos="284"/>
        </w:tabs>
        <w:spacing w:line="480" w:lineRule="auto"/>
        <w:rPr>
          <w:rFonts w:ascii="Verdana" w:hAnsi="Verdana" w:cs="Arial"/>
          <w:b/>
          <w:sz w:val="24"/>
          <w:szCs w:val="24"/>
        </w:rPr>
      </w:pPr>
    </w:p>
    <w:p w14:paraId="7C52CEC1" w14:textId="77777777" w:rsidR="00796938" w:rsidRPr="00C6044B" w:rsidRDefault="00796938" w:rsidP="00A65725">
      <w:pPr>
        <w:rPr>
          <w:rFonts w:ascii="Verdana" w:hAnsi="Verdana" w:cs="Arial"/>
          <w:b/>
          <w:sz w:val="24"/>
          <w:szCs w:val="24"/>
        </w:rPr>
      </w:pPr>
    </w:p>
    <w:p w14:paraId="613BC3DB" w14:textId="571D9A4B" w:rsidR="00CD2497" w:rsidRPr="00C6044B" w:rsidRDefault="00BF2977" w:rsidP="00CD2497">
      <w:pPr>
        <w:rPr>
          <w:rFonts w:ascii="Verdana" w:hAnsi="Verdana" w:cs="Arial"/>
          <w:i/>
          <w:sz w:val="24"/>
          <w:szCs w:val="24"/>
        </w:rPr>
      </w:pPr>
      <w:r w:rsidRPr="00C6044B">
        <w:rPr>
          <w:rFonts w:ascii="Verdana" w:hAnsi="Verdana" w:cs="Arial"/>
          <w:i/>
          <w:sz w:val="24"/>
          <w:szCs w:val="24"/>
        </w:rPr>
        <w:t xml:space="preserve"> </w:t>
      </w:r>
    </w:p>
    <w:sectPr w:rsidR="00CD2497" w:rsidRPr="00C6044B"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BCA1" w14:textId="77777777" w:rsidR="00B93951" w:rsidRDefault="00B93951" w:rsidP="00A65725">
      <w:pPr>
        <w:spacing w:after="0" w:line="240" w:lineRule="auto"/>
      </w:pPr>
      <w:r>
        <w:separator/>
      </w:r>
    </w:p>
  </w:endnote>
  <w:endnote w:type="continuationSeparator" w:id="0">
    <w:p w14:paraId="0FD8E4DD" w14:textId="77777777" w:rsidR="00B93951" w:rsidRDefault="00B93951" w:rsidP="00A65725">
      <w:pPr>
        <w:spacing w:after="0" w:line="240" w:lineRule="auto"/>
      </w:pPr>
      <w:r>
        <w:continuationSeparator/>
      </w:r>
    </w:p>
  </w:endnote>
  <w:endnote w:type="continuationNotice" w:id="1">
    <w:p w14:paraId="763A5296" w14:textId="77777777" w:rsidR="00B93951" w:rsidRDefault="00B93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BCD" w14:textId="77777777" w:rsidR="00E95F1B" w:rsidRDefault="00E9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3C5" w14:textId="0CAA9BE0" w:rsidR="00E95F1B" w:rsidRPr="00437DA2" w:rsidRDefault="00F26FA0" w:rsidP="00E95F1B">
    <w:pPr>
      <w:pStyle w:val="Footer"/>
      <w:jc w:val="center"/>
      <w:rPr>
        <w:b/>
        <w:color w:val="FF0000"/>
      </w:rPr>
    </w:pPr>
    <w:r>
      <w:rPr>
        <w:b/>
        <w:color w:val="FF0000"/>
      </w:rPr>
      <w:t xml:space="preserve">OFFICIAL </w:t>
    </w:r>
  </w:p>
  <w:p w14:paraId="60D36040" w14:textId="2794E12F"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E58" w14:textId="77777777" w:rsidR="00E95F1B" w:rsidRDefault="00E9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3F6F" w14:textId="77777777" w:rsidR="00B93951" w:rsidRDefault="00B93951" w:rsidP="00A65725">
      <w:pPr>
        <w:spacing w:after="0" w:line="240" w:lineRule="auto"/>
      </w:pPr>
      <w:r>
        <w:separator/>
      </w:r>
    </w:p>
  </w:footnote>
  <w:footnote w:type="continuationSeparator" w:id="0">
    <w:p w14:paraId="73F5034E" w14:textId="77777777" w:rsidR="00B93951" w:rsidRDefault="00B93951" w:rsidP="00A65725">
      <w:pPr>
        <w:spacing w:after="0" w:line="240" w:lineRule="auto"/>
      </w:pPr>
      <w:r>
        <w:continuationSeparator/>
      </w:r>
    </w:p>
  </w:footnote>
  <w:footnote w:type="continuationNotice" w:id="1">
    <w:p w14:paraId="488DADC7" w14:textId="77777777" w:rsidR="00B93951" w:rsidRDefault="00B93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ADF0" w14:textId="77777777" w:rsidR="00E95F1B" w:rsidRDefault="00E95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4140BFFB" w:rsidR="00F26FA0" w:rsidRPr="00437DA2" w:rsidRDefault="00F26FA0" w:rsidP="00E95F1B">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 xml:space="preserve">OFFICIAL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A9C1" w14:textId="77777777" w:rsidR="00E95F1B" w:rsidRDefault="00E9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DF"/>
    <w:multiLevelType w:val="hybridMultilevel"/>
    <w:tmpl w:val="B4BABDC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E027435"/>
    <w:multiLevelType w:val="hybridMultilevel"/>
    <w:tmpl w:val="D7B85E08"/>
    <w:lvl w:ilvl="0" w:tplc="2AA09D4E">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A4241C"/>
    <w:multiLevelType w:val="hybridMultilevel"/>
    <w:tmpl w:val="5CD84B90"/>
    <w:lvl w:ilvl="0" w:tplc="49C0B12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499B"/>
    <w:multiLevelType w:val="hybridMultilevel"/>
    <w:tmpl w:val="FDB00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245074"/>
    <w:multiLevelType w:val="hybridMultilevel"/>
    <w:tmpl w:val="09F68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0002BA1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15DED"/>
    <w:multiLevelType w:val="hybridMultilevel"/>
    <w:tmpl w:val="D88C1330"/>
    <w:lvl w:ilvl="0" w:tplc="26E801E8">
      <w:start w:val="2"/>
      <w:numFmt w:val="bullet"/>
      <w:lvlText w:val="-"/>
      <w:lvlJc w:val="left"/>
      <w:pPr>
        <w:ind w:left="360" w:hanging="360"/>
      </w:pPr>
      <w:rPr>
        <w:rFonts w:ascii="Arial" w:eastAsia="Calibri" w:hAnsi="Arial" w:cs="Arial" w:hint="default"/>
      </w:rPr>
    </w:lvl>
    <w:lvl w:ilvl="1" w:tplc="08090005">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6ACEE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03638"/>
    <w:multiLevelType w:val="hybridMultilevel"/>
    <w:tmpl w:val="6BCE1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C34A5E"/>
    <w:multiLevelType w:val="hybridMultilevel"/>
    <w:tmpl w:val="9D6CAE4A"/>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0"/>
  </w:num>
  <w:num w:numId="2">
    <w:abstractNumId w:val="16"/>
  </w:num>
  <w:num w:numId="3">
    <w:abstractNumId w:val="18"/>
  </w:num>
  <w:num w:numId="4">
    <w:abstractNumId w:val="1"/>
  </w:num>
  <w:num w:numId="5">
    <w:abstractNumId w:val="13"/>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7"/>
  </w:num>
  <w:num w:numId="11">
    <w:abstractNumId w:val="11"/>
  </w:num>
  <w:num w:numId="12">
    <w:abstractNumId w:val="3"/>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3723"/>
    <w:rsid w:val="00004726"/>
    <w:rsid w:val="00006E5A"/>
    <w:rsid w:val="000128EF"/>
    <w:rsid w:val="00013F35"/>
    <w:rsid w:val="00014E79"/>
    <w:rsid w:val="00015875"/>
    <w:rsid w:val="0001619E"/>
    <w:rsid w:val="0002008B"/>
    <w:rsid w:val="000203DC"/>
    <w:rsid w:val="00020590"/>
    <w:rsid w:val="0002281E"/>
    <w:rsid w:val="00022C43"/>
    <w:rsid w:val="000259D9"/>
    <w:rsid w:val="00025D64"/>
    <w:rsid w:val="000261AB"/>
    <w:rsid w:val="000266DA"/>
    <w:rsid w:val="000270C0"/>
    <w:rsid w:val="00027A9C"/>
    <w:rsid w:val="000318A5"/>
    <w:rsid w:val="00031F16"/>
    <w:rsid w:val="00033A01"/>
    <w:rsid w:val="000341EA"/>
    <w:rsid w:val="00036648"/>
    <w:rsid w:val="00037673"/>
    <w:rsid w:val="0004093B"/>
    <w:rsid w:val="00041839"/>
    <w:rsid w:val="00044F2B"/>
    <w:rsid w:val="0004500B"/>
    <w:rsid w:val="0004787A"/>
    <w:rsid w:val="00050771"/>
    <w:rsid w:val="00051C69"/>
    <w:rsid w:val="00051E54"/>
    <w:rsid w:val="00051E66"/>
    <w:rsid w:val="000537E4"/>
    <w:rsid w:val="00054219"/>
    <w:rsid w:val="0005618B"/>
    <w:rsid w:val="000562FC"/>
    <w:rsid w:val="000568D5"/>
    <w:rsid w:val="00056AAC"/>
    <w:rsid w:val="00056D58"/>
    <w:rsid w:val="0006332F"/>
    <w:rsid w:val="00065DFB"/>
    <w:rsid w:val="00067A24"/>
    <w:rsid w:val="00070096"/>
    <w:rsid w:val="000739E5"/>
    <w:rsid w:val="000739ED"/>
    <w:rsid w:val="000751ED"/>
    <w:rsid w:val="00076232"/>
    <w:rsid w:val="0008242B"/>
    <w:rsid w:val="00084C5C"/>
    <w:rsid w:val="00090B90"/>
    <w:rsid w:val="0009298E"/>
    <w:rsid w:val="0009301D"/>
    <w:rsid w:val="00093A46"/>
    <w:rsid w:val="00093DFD"/>
    <w:rsid w:val="00096963"/>
    <w:rsid w:val="000979AC"/>
    <w:rsid w:val="000A3035"/>
    <w:rsid w:val="000A345B"/>
    <w:rsid w:val="000A5FE1"/>
    <w:rsid w:val="000A6BEE"/>
    <w:rsid w:val="000B1426"/>
    <w:rsid w:val="000B2BC4"/>
    <w:rsid w:val="000B4756"/>
    <w:rsid w:val="000B7FA9"/>
    <w:rsid w:val="000C2A36"/>
    <w:rsid w:val="000C33E1"/>
    <w:rsid w:val="000C44A1"/>
    <w:rsid w:val="000C4EB1"/>
    <w:rsid w:val="000C5DE1"/>
    <w:rsid w:val="000D01E6"/>
    <w:rsid w:val="000D43F2"/>
    <w:rsid w:val="000D4AEA"/>
    <w:rsid w:val="000D619C"/>
    <w:rsid w:val="000D68B2"/>
    <w:rsid w:val="000E107D"/>
    <w:rsid w:val="000E3057"/>
    <w:rsid w:val="000E36AF"/>
    <w:rsid w:val="000E4365"/>
    <w:rsid w:val="000E5D21"/>
    <w:rsid w:val="000E6DA9"/>
    <w:rsid w:val="000F1F9F"/>
    <w:rsid w:val="000F2DFE"/>
    <w:rsid w:val="000F4281"/>
    <w:rsid w:val="000F4A8C"/>
    <w:rsid w:val="000F59E2"/>
    <w:rsid w:val="000F5BAE"/>
    <w:rsid w:val="000F751B"/>
    <w:rsid w:val="000F7A80"/>
    <w:rsid w:val="00101E41"/>
    <w:rsid w:val="00106975"/>
    <w:rsid w:val="001108E4"/>
    <w:rsid w:val="001137AE"/>
    <w:rsid w:val="00115403"/>
    <w:rsid w:val="0012520A"/>
    <w:rsid w:val="001304D3"/>
    <w:rsid w:val="00130ABA"/>
    <w:rsid w:val="00130CB4"/>
    <w:rsid w:val="0013166B"/>
    <w:rsid w:val="00131907"/>
    <w:rsid w:val="001319CD"/>
    <w:rsid w:val="00134329"/>
    <w:rsid w:val="001364D0"/>
    <w:rsid w:val="001368E9"/>
    <w:rsid w:val="00136D0B"/>
    <w:rsid w:val="001374AD"/>
    <w:rsid w:val="00141374"/>
    <w:rsid w:val="00144951"/>
    <w:rsid w:val="001469EF"/>
    <w:rsid w:val="00152DDA"/>
    <w:rsid w:val="00153983"/>
    <w:rsid w:val="0015760E"/>
    <w:rsid w:val="00157CDF"/>
    <w:rsid w:val="0016210C"/>
    <w:rsid w:val="001628F4"/>
    <w:rsid w:val="00167CBF"/>
    <w:rsid w:val="00170421"/>
    <w:rsid w:val="00172BCC"/>
    <w:rsid w:val="00175506"/>
    <w:rsid w:val="00175E5E"/>
    <w:rsid w:val="0017644C"/>
    <w:rsid w:val="0017725F"/>
    <w:rsid w:val="001804A2"/>
    <w:rsid w:val="00180DCF"/>
    <w:rsid w:val="001813E5"/>
    <w:rsid w:val="00183D53"/>
    <w:rsid w:val="0018452E"/>
    <w:rsid w:val="00185481"/>
    <w:rsid w:val="001858B6"/>
    <w:rsid w:val="00193856"/>
    <w:rsid w:val="00193D70"/>
    <w:rsid w:val="0019552C"/>
    <w:rsid w:val="001957A8"/>
    <w:rsid w:val="001A0E0B"/>
    <w:rsid w:val="001A3E09"/>
    <w:rsid w:val="001A4ADC"/>
    <w:rsid w:val="001A6CBB"/>
    <w:rsid w:val="001A71FB"/>
    <w:rsid w:val="001A749A"/>
    <w:rsid w:val="001A7B90"/>
    <w:rsid w:val="001B16A9"/>
    <w:rsid w:val="001B434A"/>
    <w:rsid w:val="001B4C4F"/>
    <w:rsid w:val="001B5536"/>
    <w:rsid w:val="001B62EC"/>
    <w:rsid w:val="001B6532"/>
    <w:rsid w:val="001C056C"/>
    <w:rsid w:val="001C2560"/>
    <w:rsid w:val="001D51B0"/>
    <w:rsid w:val="001D62C0"/>
    <w:rsid w:val="001D70D1"/>
    <w:rsid w:val="001E0A56"/>
    <w:rsid w:val="001E24CF"/>
    <w:rsid w:val="001E6B5B"/>
    <w:rsid w:val="001F28A4"/>
    <w:rsid w:val="001F4A8B"/>
    <w:rsid w:val="001F65BF"/>
    <w:rsid w:val="001F74E6"/>
    <w:rsid w:val="00201034"/>
    <w:rsid w:val="002017E0"/>
    <w:rsid w:val="00201C16"/>
    <w:rsid w:val="00202073"/>
    <w:rsid w:val="0020256C"/>
    <w:rsid w:val="00203330"/>
    <w:rsid w:val="0020512D"/>
    <w:rsid w:val="00205B72"/>
    <w:rsid w:val="00211F97"/>
    <w:rsid w:val="00212209"/>
    <w:rsid w:val="0021312B"/>
    <w:rsid w:val="00214E4F"/>
    <w:rsid w:val="0021515E"/>
    <w:rsid w:val="00216E64"/>
    <w:rsid w:val="00217031"/>
    <w:rsid w:val="00221761"/>
    <w:rsid w:val="00221877"/>
    <w:rsid w:val="00221CCE"/>
    <w:rsid w:val="00221DDC"/>
    <w:rsid w:val="002238CF"/>
    <w:rsid w:val="00223A02"/>
    <w:rsid w:val="00223F37"/>
    <w:rsid w:val="0022524D"/>
    <w:rsid w:val="00227545"/>
    <w:rsid w:val="00227E6B"/>
    <w:rsid w:val="00231760"/>
    <w:rsid w:val="0023265F"/>
    <w:rsid w:val="002327BC"/>
    <w:rsid w:val="00233931"/>
    <w:rsid w:val="00234247"/>
    <w:rsid w:val="00234A94"/>
    <w:rsid w:val="00234E95"/>
    <w:rsid w:val="0024089D"/>
    <w:rsid w:val="00240BB9"/>
    <w:rsid w:val="00240C63"/>
    <w:rsid w:val="0024119F"/>
    <w:rsid w:val="002428B4"/>
    <w:rsid w:val="00245845"/>
    <w:rsid w:val="002458FA"/>
    <w:rsid w:val="00246333"/>
    <w:rsid w:val="00247181"/>
    <w:rsid w:val="00247265"/>
    <w:rsid w:val="0025231D"/>
    <w:rsid w:val="002526C3"/>
    <w:rsid w:val="00252C7A"/>
    <w:rsid w:val="00253B97"/>
    <w:rsid w:val="0025587A"/>
    <w:rsid w:val="00256708"/>
    <w:rsid w:val="00256C25"/>
    <w:rsid w:val="00256E39"/>
    <w:rsid w:val="002575EC"/>
    <w:rsid w:val="00257CAB"/>
    <w:rsid w:val="002659E7"/>
    <w:rsid w:val="0026650E"/>
    <w:rsid w:val="002669D6"/>
    <w:rsid w:val="00267D78"/>
    <w:rsid w:val="00267DF8"/>
    <w:rsid w:val="00267E00"/>
    <w:rsid w:val="00272685"/>
    <w:rsid w:val="00272CD5"/>
    <w:rsid w:val="002735EE"/>
    <w:rsid w:val="002769F7"/>
    <w:rsid w:val="00277C2E"/>
    <w:rsid w:val="00280888"/>
    <w:rsid w:val="002824DD"/>
    <w:rsid w:val="00282F2A"/>
    <w:rsid w:val="00284AB0"/>
    <w:rsid w:val="00285510"/>
    <w:rsid w:val="00285E90"/>
    <w:rsid w:val="00287032"/>
    <w:rsid w:val="00291208"/>
    <w:rsid w:val="00291EB1"/>
    <w:rsid w:val="00292052"/>
    <w:rsid w:val="00293041"/>
    <w:rsid w:val="00295E2C"/>
    <w:rsid w:val="00296658"/>
    <w:rsid w:val="002A0B64"/>
    <w:rsid w:val="002A3E09"/>
    <w:rsid w:val="002A4758"/>
    <w:rsid w:val="002A507D"/>
    <w:rsid w:val="002A563F"/>
    <w:rsid w:val="002A5EC8"/>
    <w:rsid w:val="002A6FF3"/>
    <w:rsid w:val="002B00CC"/>
    <w:rsid w:val="002B3EC8"/>
    <w:rsid w:val="002B69B3"/>
    <w:rsid w:val="002B76C3"/>
    <w:rsid w:val="002C0774"/>
    <w:rsid w:val="002C25BB"/>
    <w:rsid w:val="002C31C4"/>
    <w:rsid w:val="002C3820"/>
    <w:rsid w:val="002C38B1"/>
    <w:rsid w:val="002C75D9"/>
    <w:rsid w:val="002C77A8"/>
    <w:rsid w:val="002C7B46"/>
    <w:rsid w:val="002D0FFC"/>
    <w:rsid w:val="002D206A"/>
    <w:rsid w:val="002D42B4"/>
    <w:rsid w:val="002D4F6E"/>
    <w:rsid w:val="002D620A"/>
    <w:rsid w:val="002E00FE"/>
    <w:rsid w:val="002E3B5E"/>
    <w:rsid w:val="002E53E5"/>
    <w:rsid w:val="002E6375"/>
    <w:rsid w:val="002E64D2"/>
    <w:rsid w:val="002F0847"/>
    <w:rsid w:val="002F1CC1"/>
    <w:rsid w:val="002F24C0"/>
    <w:rsid w:val="002F5860"/>
    <w:rsid w:val="002F5875"/>
    <w:rsid w:val="002F5893"/>
    <w:rsid w:val="002F765E"/>
    <w:rsid w:val="00300113"/>
    <w:rsid w:val="003018D1"/>
    <w:rsid w:val="0030338E"/>
    <w:rsid w:val="0030381C"/>
    <w:rsid w:val="00303B14"/>
    <w:rsid w:val="0030467B"/>
    <w:rsid w:val="00304C1F"/>
    <w:rsid w:val="00305D88"/>
    <w:rsid w:val="003061CC"/>
    <w:rsid w:val="00306917"/>
    <w:rsid w:val="003069C4"/>
    <w:rsid w:val="00307C14"/>
    <w:rsid w:val="00307E44"/>
    <w:rsid w:val="003106E3"/>
    <w:rsid w:val="00312DA1"/>
    <w:rsid w:val="00314C96"/>
    <w:rsid w:val="00317CB8"/>
    <w:rsid w:val="003219BA"/>
    <w:rsid w:val="00323FFF"/>
    <w:rsid w:val="0032495B"/>
    <w:rsid w:val="00325850"/>
    <w:rsid w:val="003258A5"/>
    <w:rsid w:val="00325F5D"/>
    <w:rsid w:val="00326300"/>
    <w:rsid w:val="00326BDF"/>
    <w:rsid w:val="00327347"/>
    <w:rsid w:val="0033130A"/>
    <w:rsid w:val="0033252B"/>
    <w:rsid w:val="00332597"/>
    <w:rsid w:val="00334926"/>
    <w:rsid w:val="003373B5"/>
    <w:rsid w:val="00341DA8"/>
    <w:rsid w:val="003442BF"/>
    <w:rsid w:val="003445B9"/>
    <w:rsid w:val="00345E1A"/>
    <w:rsid w:val="003469AB"/>
    <w:rsid w:val="00350991"/>
    <w:rsid w:val="00352B76"/>
    <w:rsid w:val="0035406C"/>
    <w:rsid w:val="00354703"/>
    <w:rsid w:val="00355A82"/>
    <w:rsid w:val="003561E5"/>
    <w:rsid w:val="0035782E"/>
    <w:rsid w:val="00357942"/>
    <w:rsid w:val="00364A70"/>
    <w:rsid w:val="00364DFA"/>
    <w:rsid w:val="003658E3"/>
    <w:rsid w:val="00367034"/>
    <w:rsid w:val="00367956"/>
    <w:rsid w:val="00367D97"/>
    <w:rsid w:val="00370017"/>
    <w:rsid w:val="00370178"/>
    <w:rsid w:val="00372EB1"/>
    <w:rsid w:val="003755D4"/>
    <w:rsid w:val="00383335"/>
    <w:rsid w:val="00386AEE"/>
    <w:rsid w:val="00390EAD"/>
    <w:rsid w:val="0039109F"/>
    <w:rsid w:val="00397AD2"/>
    <w:rsid w:val="003A3A8E"/>
    <w:rsid w:val="003A5E48"/>
    <w:rsid w:val="003A70C8"/>
    <w:rsid w:val="003B06B1"/>
    <w:rsid w:val="003B0B11"/>
    <w:rsid w:val="003B1A28"/>
    <w:rsid w:val="003B33A3"/>
    <w:rsid w:val="003B5B94"/>
    <w:rsid w:val="003B5DA7"/>
    <w:rsid w:val="003B7639"/>
    <w:rsid w:val="003C13F3"/>
    <w:rsid w:val="003C34FD"/>
    <w:rsid w:val="003C4C9A"/>
    <w:rsid w:val="003C569B"/>
    <w:rsid w:val="003C6DDA"/>
    <w:rsid w:val="003D1C26"/>
    <w:rsid w:val="003D30D4"/>
    <w:rsid w:val="003D364B"/>
    <w:rsid w:val="003D5A93"/>
    <w:rsid w:val="003D62BC"/>
    <w:rsid w:val="003D63ED"/>
    <w:rsid w:val="003E0CD3"/>
    <w:rsid w:val="003E4801"/>
    <w:rsid w:val="003E529C"/>
    <w:rsid w:val="003F03E8"/>
    <w:rsid w:val="003F0476"/>
    <w:rsid w:val="003F1FFF"/>
    <w:rsid w:val="003F251D"/>
    <w:rsid w:val="003F2EC4"/>
    <w:rsid w:val="003F2F0F"/>
    <w:rsid w:val="003F415D"/>
    <w:rsid w:val="003F41DE"/>
    <w:rsid w:val="003F515D"/>
    <w:rsid w:val="003F5568"/>
    <w:rsid w:val="003F5569"/>
    <w:rsid w:val="003F58D4"/>
    <w:rsid w:val="003F663A"/>
    <w:rsid w:val="003F6AD2"/>
    <w:rsid w:val="00400626"/>
    <w:rsid w:val="00400D60"/>
    <w:rsid w:val="00401B3D"/>
    <w:rsid w:val="00403665"/>
    <w:rsid w:val="00406438"/>
    <w:rsid w:val="00406492"/>
    <w:rsid w:val="004105B2"/>
    <w:rsid w:val="004118DF"/>
    <w:rsid w:val="00411EBC"/>
    <w:rsid w:val="00412271"/>
    <w:rsid w:val="00412595"/>
    <w:rsid w:val="00413B9C"/>
    <w:rsid w:val="00414A51"/>
    <w:rsid w:val="00416CD9"/>
    <w:rsid w:val="00417600"/>
    <w:rsid w:val="0041770B"/>
    <w:rsid w:val="004232C7"/>
    <w:rsid w:val="00424292"/>
    <w:rsid w:val="0042611C"/>
    <w:rsid w:val="00427141"/>
    <w:rsid w:val="004305E9"/>
    <w:rsid w:val="00430FE6"/>
    <w:rsid w:val="00432C80"/>
    <w:rsid w:val="004336F1"/>
    <w:rsid w:val="004339EE"/>
    <w:rsid w:val="00434A62"/>
    <w:rsid w:val="00435224"/>
    <w:rsid w:val="0043631D"/>
    <w:rsid w:val="00436DB1"/>
    <w:rsid w:val="0043776D"/>
    <w:rsid w:val="00437DA2"/>
    <w:rsid w:val="00441E3D"/>
    <w:rsid w:val="004437C5"/>
    <w:rsid w:val="0044391C"/>
    <w:rsid w:val="004444D9"/>
    <w:rsid w:val="00444FEF"/>
    <w:rsid w:val="00445005"/>
    <w:rsid w:val="00445814"/>
    <w:rsid w:val="004464F7"/>
    <w:rsid w:val="00447220"/>
    <w:rsid w:val="004472D8"/>
    <w:rsid w:val="00447E38"/>
    <w:rsid w:val="004507F2"/>
    <w:rsid w:val="00450AAA"/>
    <w:rsid w:val="00451785"/>
    <w:rsid w:val="00452B9B"/>
    <w:rsid w:val="00452BAA"/>
    <w:rsid w:val="00452EA5"/>
    <w:rsid w:val="00454339"/>
    <w:rsid w:val="00461EDD"/>
    <w:rsid w:val="00464EF3"/>
    <w:rsid w:val="00470B11"/>
    <w:rsid w:val="00473690"/>
    <w:rsid w:val="00474E99"/>
    <w:rsid w:val="00476915"/>
    <w:rsid w:val="00476FF7"/>
    <w:rsid w:val="00480EBB"/>
    <w:rsid w:val="00483635"/>
    <w:rsid w:val="004837F0"/>
    <w:rsid w:val="00485778"/>
    <w:rsid w:val="00492C95"/>
    <w:rsid w:val="00493643"/>
    <w:rsid w:val="00494B34"/>
    <w:rsid w:val="00496301"/>
    <w:rsid w:val="00496679"/>
    <w:rsid w:val="0049738B"/>
    <w:rsid w:val="004A0CC4"/>
    <w:rsid w:val="004A151C"/>
    <w:rsid w:val="004A16AE"/>
    <w:rsid w:val="004A17D5"/>
    <w:rsid w:val="004A33DA"/>
    <w:rsid w:val="004A5F75"/>
    <w:rsid w:val="004A705D"/>
    <w:rsid w:val="004A7140"/>
    <w:rsid w:val="004B6593"/>
    <w:rsid w:val="004C13C6"/>
    <w:rsid w:val="004C29C6"/>
    <w:rsid w:val="004C2FA4"/>
    <w:rsid w:val="004C39D7"/>
    <w:rsid w:val="004C3DD0"/>
    <w:rsid w:val="004C3DF6"/>
    <w:rsid w:val="004C75DF"/>
    <w:rsid w:val="004D5E78"/>
    <w:rsid w:val="004D7B8E"/>
    <w:rsid w:val="004E15D8"/>
    <w:rsid w:val="004E2547"/>
    <w:rsid w:val="004E2760"/>
    <w:rsid w:val="004F0D16"/>
    <w:rsid w:val="004F1AAD"/>
    <w:rsid w:val="004F24EB"/>
    <w:rsid w:val="004F3C44"/>
    <w:rsid w:val="004F5602"/>
    <w:rsid w:val="004F6E86"/>
    <w:rsid w:val="004F77FE"/>
    <w:rsid w:val="004F7A44"/>
    <w:rsid w:val="00501013"/>
    <w:rsid w:val="005012EB"/>
    <w:rsid w:val="00502D72"/>
    <w:rsid w:val="00503BBD"/>
    <w:rsid w:val="00503FFB"/>
    <w:rsid w:val="00512DD9"/>
    <w:rsid w:val="00513E5E"/>
    <w:rsid w:val="00515B3E"/>
    <w:rsid w:val="005173D9"/>
    <w:rsid w:val="0051776D"/>
    <w:rsid w:val="0052183F"/>
    <w:rsid w:val="00522917"/>
    <w:rsid w:val="00522EF2"/>
    <w:rsid w:val="005239D1"/>
    <w:rsid w:val="00525571"/>
    <w:rsid w:val="00527E2C"/>
    <w:rsid w:val="00530B4A"/>
    <w:rsid w:val="00532A58"/>
    <w:rsid w:val="005343AC"/>
    <w:rsid w:val="00534BE2"/>
    <w:rsid w:val="0053522A"/>
    <w:rsid w:val="0053633C"/>
    <w:rsid w:val="005376FD"/>
    <w:rsid w:val="0054477A"/>
    <w:rsid w:val="00544A7E"/>
    <w:rsid w:val="00544CBF"/>
    <w:rsid w:val="00546DC4"/>
    <w:rsid w:val="00546E55"/>
    <w:rsid w:val="00550521"/>
    <w:rsid w:val="00550F78"/>
    <w:rsid w:val="00551CF5"/>
    <w:rsid w:val="0055312D"/>
    <w:rsid w:val="00554303"/>
    <w:rsid w:val="00554AD3"/>
    <w:rsid w:val="00554C35"/>
    <w:rsid w:val="005557F1"/>
    <w:rsid w:val="0055656C"/>
    <w:rsid w:val="00557478"/>
    <w:rsid w:val="00561C37"/>
    <w:rsid w:val="00561EDD"/>
    <w:rsid w:val="00562663"/>
    <w:rsid w:val="005668A9"/>
    <w:rsid w:val="0057015A"/>
    <w:rsid w:val="005702AC"/>
    <w:rsid w:val="00571329"/>
    <w:rsid w:val="0057512C"/>
    <w:rsid w:val="00576D3D"/>
    <w:rsid w:val="00580EB0"/>
    <w:rsid w:val="00581365"/>
    <w:rsid w:val="00585AA4"/>
    <w:rsid w:val="005867C1"/>
    <w:rsid w:val="0059058C"/>
    <w:rsid w:val="00591351"/>
    <w:rsid w:val="005918E1"/>
    <w:rsid w:val="0059274C"/>
    <w:rsid w:val="005931D0"/>
    <w:rsid w:val="005941B6"/>
    <w:rsid w:val="005A5972"/>
    <w:rsid w:val="005A6914"/>
    <w:rsid w:val="005A7DE4"/>
    <w:rsid w:val="005A7FFC"/>
    <w:rsid w:val="005B0F2D"/>
    <w:rsid w:val="005B1849"/>
    <w:rsid w:val="005B1A11"/>
    <w:rsid w:val="005B37E4"/>
    <w:rsid w:val="005B57BC"/>
    <w:rsid w:val="005B6A91"/>
    <w:rsid w:val="005C092B"/>
    <w:rsid w:val="005C24AD"/>
    <w:rsid w:val="005C4ADC"/>
    <w:rsid w:val="005C7DE2"/>
    <w:rsid w:val="005D0A68"/>
    <w:rsid w:val="005D12EF"/>
    <w:rsid w:val="005D31BD"/>
    <w:rsid w:val="005D349A"/>
    <w:rsid w:val="005D5DCE"/>
    <w:rsid w:val="005D5E84"/>
    <w:rsid w:val="005D66B5"/>
    <w:rsid w:val="005E0D16"/>
    <w:rsid w:val="005E1446"/>
    <w:rsid w:val="005E2059"/>
    <w:rsid w:val="005E23C8"/>
    <w:rsid w:val="005E26E7"/>
    <w:rsid w:val="005E3323"/>
    <w:rsid w:val="005E5264"/>
    <w:rsid w:val="005E6D8A"/>
    <w:rsid w:val="005E6E59"/>
    <w:rsid w:val="005E7EE7"/>
    <w:rsid w:val="005F7272"/>
    <w:rsid w:val="006000A9"/>
    <w:rsid w:val="006010D3"/>
    <w:rsid w:val="00603E90"/>
    <w:rsid w:val="00606366"/>
    <w:rsid w:val="0060727D"/>
    <w:rsid w:val="006103D6"/>
    <w:rsid w:val="00612705"/>
    <w:rsid w:val="00613AB7"/>
    <w:rsid w:val="00613D2D"/>
    <w:rsid w:val="006143D4"/>
    <w:rsid w:val="00614774"/>
    <w:rsid w:val="00614CBA"/>
    <w:rsid w:val="00615088"/>
    <w:rsid w:val="0061667A"/>
    <w:rsid w:val="00616C82"/>
    <w:rsid w:val="00616E69"/>
    <w:rsid w:val="00617A54"/>
    <w:rsid w:val="00620270"/>
    <w:rsid w:val="00622AA7"/>
    <w:rsid w:val="0062433D"/>
    <w:rsid w:val="00624BA3"/>
    <w:rsid w:val="006263F1"/>
    <w:rsid w:val="0063004F"/>
    <w:rsid w:val="0063492E"/>
    <w:rsid w:val="00634C90"/>
    <w:rsid w:val="00635AD4"/>
    <w:rsid w:val="00636F4E"/>
    <w:rsid w:val="00640E8B"/>
    <w:rsid w:val="0064200C"/>
    <w:rsid w:val="00643A7B"/>
    <w:rsid w:val="00646C48"/>
    <w:rsid w:val="00646EF2"/>
    <w:rsid w:val="00650A59"/>
    <w:rsid w:val="00651825"/>
    <w:rsid w:val="006520C0"/>
    <w:rsid w:val="00654008"/>
    <w:rsid w:val="006547B5"/>
    <w:rsid w:val="0065736C"/>
    <w:rsid w:val="00657741"/>
    <w:rsid w:val="00657867"/>
    <w:rsid w:val="006579E6"/>
    <w:rsid w:val="00661036"/>
    <w:rsid w:val="006629A3"/>
    <w:rsid w:val="006630EB"/>
    <w:rsid w:val="006637C8"/>
    <w:rsid w:val="0066471A"/>
    <w:rsid w:val="00666E6E"/>
    <w:rsid w:val="00667A8B"/>
    <w:rsid w:val="0067274B"/>
    <w:rsid w:val="00672D85"/>
    <w:rsid w:val="00672EF6"/>
    <w:rsid w:val="0067379C"/>
    <w:rsid w:val="0067387A"/>
    <w:rsid w:val="0067407E"/>
    <w:rsid w:val="00674CC7"/>
    <w:rsid w:val="00674D23"/>
    <w:rsid w:val="006777A8"/>
    <w:rsid w:val="006815A6"/>
    <w:rsid w:val="00682F9B"/>
    <w:rsid w:val="00683E94"/>
    <w:rsid w:val="00685ACB"/>
    <w:rsid w:val="006867CC"/>
    <w:rsid w:val="00687B22"/>
    <w:rsid w:val="00691EC2"/>
    <w:rsid w:val="006933CB"/>
    <w:rsid w:val="00693FF6"/>
    <w:rsid w:val="00694717"/>
    <w:rsid w:val="006A3370"/>
    <w:rsid w:val="006A351D"/>
    <w:rsid w:val="006A38DC"/>
    <w:rsid w:val="006A50AD"/>
    <w:rsid w:val="006A7D55"/>
    <w:rsid w:val="006A7E34"/>
    <w:rsid w:val="006B061B"/>
    <w:rsid w:val="006B10DD"/>
    <w:rsid w:val="006B136D"/>
    <w:rsid w:val="006B145D"/>
    <w:rsid w:val="006B1B1D"/>
    <w:rsid w:val="006B2F49"/>
    <w:rsid w:val="006B4C23"/>
    <w:rsid w:val="006B4D78"/>
    <w:rsid w:val="006B5100"/>
    <w:rsid w:val="006C04C8"/>
    <w:rsid w:val="006C0772"/>
    <w:rsid w:val="006C0BE7"/>
    <w:rsid w:val="006C1681"/>
    <w:rsid w:val="006C2847"/>
    <w:rsid w:val="006C577A"/>
    <w:rsid w:val="006D086F"/>
    <w:rsid w:val="006D1C63"/>
    <w:rsid w:val="006D4F47"/>
    <w:rsid w:val="006D617F"/>
    <w:rsid w:val="006E0227"/>
    <w:rsid w:val="006E0E1B"/>
    <w:rsid w:val="006E260F"/>
    <w:rsid w:val="006E4967"/>
    <w:rsid w:val="006E5DFA"/>
    <w:rsid w:val="006F0540"/>
    <w:rsid w:val="006F5A0A"/>
    <w:rsid w:val="006F5CF1"/>
    <w:rsid w:val="006F68A3"/>
    <w:rsid w:val="006F7C29"/>
    <w:rsid w:val="006F7DC3"/>
    <w:rsid w:val="00702695"/>
    <w:rsid w:val="00703AE1"/>
    <w:rsid w:val="007105F2"/>
    <w:rsid w:val="007124D5"/>
    <w:rsid w:val="007125D4"/>
    <w:rsid w:val="00714BE8"/>
    <w:rsid w:val="00715592"/>
    <w:rsid w:val="00716BC8"/>
    <w:rsid w:val="00717DB0"/>
    <w:rsid w:val="00720CE3"/>
    <w:rsid w:val="0072176B"/>
    <w:rsid w:val="0072231F"/>
    <w:rsid w:val="007226E4"/>
    <w:rsid w:val="00722A8B"/>
    <w:rsid w:val="007237E8"/>
    <w:rsid w:val="00724182"/>
    <w:rsid w:val="00724E5E"/>
    <w:rsid w:val="00725977"/>
    <w:rsid w:val="00726F23"/>
    <w:rsid w:val="00727307"/>
    <w:rsid w:val="00730CF6"/>
    <w:rsid w:val="0073164C"/>
    <w:rsid w:val="0073285C"/>
    <w:rsid w:val="00733503"/>
    <w:rsid w:val="007349A9"/>
    <w:rsid w:val="007362C0"/>
    <w:rsid w:val="00736F9A"/>
    <w:rsid w:val="00741A36"/>
    <w:rsid w:val="00744D3C"/>
    <w:rsid w:val="00751744"/>
    <w:rsid w:val="00753311"/>
    <w:rsid w:val="00754855"/>
    <w:rsid w:val="00755794"/>
    <w:rsid w:val="007557E8"/>
    <w:rsid w:val="00755938"/>
    <w:rsid w:val="00756137"/>
    <w:rsid w:val="007577AA"/>
    <w:rsid w:val="00761F9C"/>
    <w:rsid w:val="007628D0"/>
    <w:rsid w:val="00763C61"/>
    <w:rsid w:val="00763F4C"/>
    <w:rsid w:val="0076416A"/>
    <w:rsid w:val="0076617C"/>
    <w:rsid w:val="00766DDC"/>
    <w:rsid w:val="007714DD"/>
    <w:rsid w:val="0077171C"/>
    <w:rsid w:val="007717C4"/>
    <w:rsid w:val="00772293"/>
    <w:rsid w:val="007736AA"/>
    <w:rsid w:val="00774036"/>
    <w:rsid w:val="007764AF"/>
    <w:rsid w:val="00776EEF"/>
    <w:rsid w:val="00777E67"/>
    <w:rsid w:val="00781111"/>
    <w:rsid w:val="00781CE5"/>
    <w:rsid w:val="007827A9"/>
    <w:rsid w:val="00784160"/>
    <w:rsid w:val="00784587"/>
    <w:rsid w:val="007908C8"/>
    <w:rsid w:val="00793E0C"/>
    <w:rsid w:val="00796285"/>
    <w:rsid w:val="007968BF"/>
    <w:rsid w:val="00796938"/>
    <w:rsid w:val="007A07D2"/>
    <w:rsid w:val="007A1F4D"/>
    <w:rsid w:val="007A1FAF"/>
    <w:rsid w:val="007A2AED"/>
    <w:rsid w:val="007A4748"/>
    <w:rsid w:val="007A4CD6"/>
    <w:rsid w:val="007A578D"/>
    <w:rsid w:val="007A7911"/>
    <w:rsid w:val="007B0C61"/>
    <w:rsid w:val="007B1756"/>
    <w:rsid w:val="007B3521"/>
    <w:rsid w:val="007B65AC"/>
    <w:rsid w:val="007B6F66"/>
    <w:rsid w:val="007B7956"/>
    <w:rsid w:val="007C06A4"/>
    <w:rsid w:val="007C45D0"/>
    <w:rsid w:val="007C5334"/>
    <w:rsid w:val="007C695C"/>
    <w:rsid w:val="007D1213"/>
    <w:rsid w:val="007D2BE4"/>
    <w:rsid w:val="007D4CC7"/>
    <w:rsid w:val="007D5198"/>
    <w:rsid w:val="007D52ED"/>
    <w:rsid w:val="007D5F49"/>
    <w:rsid w:val="007D751C"/>
    <w:rsid w:val="007E0FB6"/>
    <w:rsid w:val="007E1ECF"/>
    <w:rsid w:val="007E3B45"/>
    <w:rsid w:val="007E3B7D"/>
    <w:rsid w:val="007E3F78"/>
    <w:rsid w:val="007E5706"/>
    <w:rsid w:val="007E5756"/>
    <w:rsid w:val="007E5773"/>
    <w:rsid w:val="007E65C1"/>
    <w:rsid w:val="007F19BC"/>
    <w:rsid w:val="007F5B85"/>
    <w:rsid w:val="007F6392"/>
    <w:rsid w:val="007F7402"/>
    <w:rsid w:val="0080225E"/>
    <w:rsid w:val="008037B5"/>
    <w:rsid w:val="00803D74"/>
    <w:rsid w:val="0080673D"/>
    <w:rsid w:val="0080704D"/>
    <w:rsid w:val="008104DF"/>
    <w:rsid w:val="00810DD8"/>
    <w:rsid w:val="00813519"/>
    <w:rsid w:val="00814538"/>
    <w:rsid w:val="00816B3B"/>
    <w:rsid w:val="008172C5"/>
    <w:rsid w:val="0081752E"/>
    <w:rsid w:val="00822945"/>
    <w:rsid w:val="008234F1"/>
    <w:rsid w:val="00825150"/>
    <w:rsid w:val="00826346"/>
    <w:rsid w:val="00827D41"/>
    <w:rsid w:val="00830510"/>
    <w:rsid w:val="00830D5B"/>
    <w:rsid w:val="008319FA"/>
    <w:rsid w:val="00832CFA"/>
    <w:rsid w:val="00832DE6"/>
    <w:rsid w:val="008340AB"/>
    <w:rsid w:val="00834155"/>
    <w:rsid w:val="00844021"/>
    <w:rsid w:val="008463B1"/>
    <w:rsid w:val="0084663D"/>
    <w:rsid w:val="00846E81"/>
    <w:rsid w:val="00847EA4"/>
    <w:rsid w:val="008501B6"/>
    <w:rsid w:val="0085080B"/>
    <w:rsid w:val="00850A04"/>
    <w:rsid w:val="00853442"/>
    <w:rsid w:val="00855C55"/>
    <w:rsid w:val="00855E69"/>
    <w:rsid w:val="00857B72"/>
    <w:rsid w:val="00860963"/>
    <w:rsid w:val="008613AF"/>
    <w:rsid w:val="00861C53"/>
    <w:rsid w:val="008620A8"/>
    <w:rsid w:val="008625B2"/>
    <w:rsid w:val="0086492E"/>
    <w:rsid w:val="008706F5"/>
    <w:rsid w:val="008729A8"/>
    <w:rsid w:val="0087300E"/>
    <w:rsid w:val="00873C13"/>
    <w:rsid w:val="00877CB7"/>
    <w:rsid w:val="00886E5C"/>
    <w:rsid w:val="00887A29"/>
    <w:rsid w:val="008900D6"/>
    <w:rsid w:val="00890DDD"/>
    <w:rsid w:val="008918C8"/>
    <w:rsid w:val="00891AC4"/>
    <w:rsid w:val="00893144"/>
    <w:rsid w:val="00893D71"/>
    <w:rsid w:val="00894F43"/>
    <w:rsid w:val="0089675F"/>
    <w:rsid w:val="00897E73"/>
    <w:rsid w:val="008A1891"/>
    <w:rsid w:val="008A1E57"/>
    <w:rsid w:val="008A3A05"/>
    <w:rsid w:val="008A683C"/>
    <w:rsid w:val="008A68AE"/>
    <w:rsid w:val="008A69AB"/>
    <w:rsid w:val="008B00DD"/>
    <w:rsid w:val="008B2EC3"/>
    <w:rsid w:val="008B3F3D"/>
    <w:rsid w:val="008B5801"/>
    <w:rsid w:val="008B78F7"/>
    <w:rsid w:val="008C3DD5"/>
    <w:rsid w:val="008C4802"/>
    <w:rsid w:val="008C63CF"/>
    <w:rsid w:val="008C7B04"/>
    <w:rsid w:val="008D046F"/>
    <w:rsid w:val="008D0AB1"/>
    <w:rsid w:val="008D2B15"/>
    <w:rsid w:val="008D45CF"/>
    <w:rsid w:val="008D605F"/>
    <w:rsid w:val="008E1D14"/>
    <w:rsid w:val="008E2339"/>
    <w:rsid w:val="008E2560"/>
    <w:rsid w:val="008E2D48"/>
    <w:rsid w:val="008E36B3"/>
    <w:rsid w:val="008E450F"/>
    <w:rsid w:val="008E5332"/>
    <w:rsid w:val="008E5616"/>
    <w:rsid w:val="008E58E7"/>
    <w:rsid w:val="008F067B"/>
    <w:rsid w:val="008F27D9"/>
    <w:rsid w:val="008F3A3F"/>
    <w:rsid w:val="008F3D14"/>
    <w:rsid w:val="008F45EC"/>
    <w:rsid w:val="008F4FDF"/>
    <w:rsid w:val="008F55A6"/>
    <w:rsid w:val="008F76D5"/>
    <w:rsid w:val="008F7FEC"/>
    <w:rsid w:val="0090177C"/>
    <w:rsid w:val="00901ACD"/>
    <w:rsid w:val="0090241B"/>
    <w:rsid w:val="009050DE"/>
    <w:rsid w:val="009062E6"/>
    <w:rsid w:val="00906F9E"/>
    <w:rsid w:val="009074C2"/>
    <w:rsid w:val="00910757"/>
    <w:rsid w:val="00912371"/>
    <w:rsid w:val="009128C3"/>
    <w:rsid w:val="00913E66"/>
    <w:rsid w:val="00914C20"/>
    <w:rsid w:val="00916AEB"/>
    <w:rsid w:val="00917FF2"/>
    <w:rsid w:val="009213BB"/>
    <w:rsid w:val="00921483"/>
    <w:rsid w:val="00921911"/>
    <w:rsid w:val="009241F4"/>
    <w:rsid w:val="00924C91"/>
    <w:rsid w:val="009254FE"/>
    <w:rsid w:val="00931781"/>
    <w:rsid w:val="00933399"/>
    <w:rsid w:val="00933527"/>
    <w:rsid w:val="009366F0"/>
    <w:rsid w:val="00943991"/>
    <w:rsid w:val="00951956"/>
    <w:rsid w:val="009532F3"/>
    <w:rsid w:val="00956869"/>
    <w:rsid w:val="00956D59"/>
    <w:rsid w:val="00957110"/>
    <w:rsid w:val="009602F7"/>
    <w:rsid w:val="00961F70"/>
    <w:rsid w:val="00962FE4"/>
    <w:rsid w:val="009634E8"/>
    <w:rsid w:val="00963DD9"/>
    <w:rsid w:val="0096480E"/>
    <w:rsid w:val="0096485B"/>
    <w:rsid w:val="00964E10"/>
    <w:rsid w:val="009748CA"/>
    <w:rsid w:val="00976F3D"/>
    <w:rsid w:val="00980A39"/>
    <w:rsid w:val="00986307"/>
    <w:rsid w:val="00987403"/>
    <w:rsid w:val="00987437"/>
    <w:rsid w:val="00987611"/>
    <w:rsid w:val="00990301"/>
    <w:rsid w:val="00990A72"/>
    <w:rsid w:val="00995B98"/>
    <w:rsid w:val="00995C5A"/>
    <w:rsid w:val="00996250"/>
    <w:rsid w:val="009A27CC"/>
    <w:rsid w:val="009A3DC4"/>
    <w:rsid w:val="009A4031"/>
    <w:rsid w:val="009A4474"/>
    <w:rsid w:val="009A6526"/>
    <w:rsid w:val="009A6A88"/>
    <w:rsid w:val="009B3311"/>
    <w:rsid w:val="009B5156"/>
    <w:rsid w:val="009B5404"/>
    <w:rsid w:val="009C023F"/>
    <w:rsid w:val="009C1B3C"/>
    <w:rsid w:val="009C1E8C"/>
    <w:rsid w:val="009C20CF"/>
    <w:rsid w:val="009C27F9"/>
    <w:rsid w:val="009C30DC"/>
    <w:rsid w:val="009C41D7"/>
    <w:rsid w:val="009C4C71"/>
    <w:rsid w:val="009C6C76"/>
    <w:rsid w:val="009D0806"/>
    <w:rsid w:val="009D1E3B"/>
    <w:rsid w:val="009D2063"/>
    <w:rsid w:val="009D2245"/>
    <w:rsid w:val="009D43AD"/>
    <w:rsid w:val="009E0215"/>
    <w:rsid w:val="009E0D8D"/>
    <w:rsid w:val="009E1BA4"/>
    <w:rsid w:val="009E31C5"/>
    <w:rsid w:val="009E3325"/>
    <w:rsid w:val="009E3B72"/>
    <w:rsid w:val="009E428C"/>
    <w:rsid w:val="009E4FBB"/>
    <w:rsid w:val="009E7A16"/>
    <w:rsid w:val="009F0E70"/>
    <w:rsid w:val="009F1209"/>
    <w:rsid w:val="009F28D4"/>
    <w:rsid w:val="009F4897"/>
    <w:rsid w:val="009F5B80"/>
    <w:rsid w:val="009F5BDD"/>
    <w:rsid w:val="009F613B"/>
    <w:rsid w:val="009F74BA"/>
    <w:rsid w:val="009F77A4"/>
    <w:rsid w:val="00A02937"/>
    <w:rsid w:val="00A029BF"/>
    <w:rsid w:val="00A10436"/>
    <w:rsid w:val="00A1217B"/>
    <w:rsid w:val="00A127C8"/>
    <w:rsid w:val="00A131E7"/>
    <w:rsid w:val="00A13D76"/>
    <w:rsid w:val="00A14CD5"/>
    <w:rsid w:val="00A21107"/>
    <w:rsid w:val="00A237FC"/>
    <w:rsid w:val="00A23A19"/>
    <w:rsid w:val="00A25EDE"/>
    <w:rsid w:val="00A273F7"/>
    <w:rsid w:val="00A312B0"/>
    <w:rsid w:val="00A327DD"/>
    <w:rsid w:val="00A35172"/>
    <w:rsid w:val="00A37504"/>
    <w:rsid w:val="00A37B34"/>
    <w:rsid w:val="00A41356"/>
    <w:rsid w:val="00A43A56"/>
    <w:rsid w:val="00A50495"/>
    <w:rsid w:val="00A5102D"/>
    <w:rsid w:val="00A516A9"/>
    <w:rsid w:val="00A52E1D"/>
    <w:rsid w:val="00A54A33"/>
    <w:rsid w:val="00A54B03"/>
    <w:rsid w:val="00A56740"/>
    <w:rsid w:val="00A56A71"/>
    <w:rsid w:val="00A578AD"/>
    <w:rsid w:val="00A60716"/>
    <w:rsid w:val="00A609BD"/>
    <w:rsid w:val="00A60EFF"/>
    <w:rsid w:val="00A60FC8"/>
    <w:rsid w:val="00A61183"/>
    <w:rsid w:val="00A639D9"/>
    <w:rsid w:val="00A65725"/>
    <w:rsid w:val="00A7060D"/>
    <w:rsid w:val="00A7219B"/>
    <w:rsid w:val="00A7611C"/>
    <w:rsid w:val="00A769FF"/>
    <w:rsid w:val="00A8028D"/>
    <w:rsid w:val="00A807F3"/>
    <w:rsid w:val="00A8142A"/>
    <w:rsid w:val="00A82C93"/>
    <w:rsid w:val="00A86CF7"/>
    <w:rsid w:val="00A8716A"/>
    <w:rsid w:val="00A87212"/>
    <w:rsid w:val="00A91738"/>
    <w:rsid w:val="00A92534"/>
    <w:rsid w:val="00A93353"/>
    <w:rsid w:val="00A93A13"/>
    <w:rsid w:val="00A942A3"/>
    <w:rsid w:val="00A95ED6"/>
    <w:rsid w:val="00A961AA"/>
    <w:rsid w:val="00A96BDC"/>
    <w:rsid w:val="00AA09FE"/>
    <w:rsid w:val="00AA1308"/>
    <w:rsid w:val="00AA43E5"/>
    <w:rsid w:val="00AA5AC3"/>
    <w:rsid w:val="00AA5E6F"/>
    <w:rsid w:val="00AA6E81"/>
    <w:rsid w:val="00AB076F"/>
    <w:rsid w:val="00AB2CDE"/>
    <w:rsid w:val="00AB41CD"/>
    <w:rsid w:val="00AB5AFA"/>
    <w:rsid w:val="00AC0CE9"/>
    <w:rsid w:val="00AC104E"/>
    <w:rsid w:val="00AC397E"/>
    <w:rsid w:val="00AC4324"/>
    <w:rsid w:val="00AD078C"/>
    <w:rsid w:val="00AD187A"/>
    <w:rsid w:val="00AD1E82"/>
    <w:rsid w:val="00AD2E2C"/>
    <w:rsid w:val="00AD33B4"/>
    <w:rsid w:val="00AD3AB7"/>
    <w:rsid w:val="00AD6068"/>
    <w:rsid w:val="00AD66E9"/>
    <w:rsid w:val="00AE2264"/>
    <w:rsid w:val="00AE26C7"/>
    <w:rsid w:val="00AE2C19"/>
    <w:rsid w:val="00AE2C75"/>
    <w:rsid w:val="00AE2D08"/>
    <w:rsid w:val="00AE5718"/>
    <w:rsid w:val="00AE5E5C"/>
    <w:rsid w:val="00AE7E35"/>
    <w:rsid w:val="00AF0228"/>
    <w:rsid w:val="00AF0DCF"/>
    <w:rsid w:val="00AF121B"/>
    <w:rsid w:val="00AF2B7D"/>
    <w:rsid w:val="00AF2C4A"/>
    <w:rsid w:val="00AF37BA"/>
    <w:rsid w:val="00AF4883"/>
    <w:rsid w:val="00AF4DF0"/>
    <w:rsid w:val="00AF6F6F"/>
    <w:rsid w:val="00AF7307"/>
    <w:rsid w:val="00AF7452"/>
    <w:rsid w:val="00AF7BF3"/>
    <w:rsid w:val="00B01F37"/>
    <w:rsid w:val="00B0272D"/>
    <w:rsid w:val="00B06804"/>
    <w:rsid w:val="00B06E46"/>
    <w:rsid w:val="00B11439"/>
    <w:rsid w:val="00B11BCD"/>
    <w:rsid w:val="00B1492D"/>
    <w:rsid w:val="00B217E6"/>
    <w:rsid w:val="00B225A5"/>
    <w:rsid w:val="00B22A48"/>
    <w:rsid w:val="00B2461A"/>
    <w:rsid w:val="00B25859"/>
    <w:rsid w:val="00B313D0"/>
    <w:rsid w:val="00B33404"/>
    <w:rsid w:val="00B33DDB"/>
    <w:rsid w:val="00B33EAD"/>
    <w:rsid w:val="00B34175"/>
    <w:rsid w:val="00B35385"/>
    <w:rsid w:val="00B402DC"/>
    <w:rsid w:val="00B42E0C"/>
    <w:rsid w:val="00B4323F"/>
    <w:rsid w:val="00B44637"/>
    <w:rsid w:val="00B46078"/>
    <w:rsid w:val="00B46A46"/>
    <w:rsid w:val="00B46ACF"/>
    <w:rsid w:val="00B5119F"/>
    <w:rsid w:val="00B53475"/>
    <w:rsid w:val="00B54AAF"/>
    <w:rsid w:val="00B57465"/>
    <w:rsid w:val="00B60711"/>
    <w:rsid w:val="00B62B21"/>
    <w:rsid w:val="00B62DFC"/>
    <w:rsid w:val="00B6405F"/>
    <w:rsid w:val="00B652E1"/>
    <w:rsid w:val="00B659C3"/>
    <w:rsid w:val="00B65B2A"/>
    <w:rsid w:val="00B664C6"/>
    <w:rsid w:val="00B66B4F"/>
    <w:rsid w:val="00B67A7A"/>
    <w:rsid w:val="00B70B59"/>
    <w:rsid w:val="00B7196C"/>
    <w:rsid w:val="00B74461"/>
    <w:rsid w:val="00B75587"/>
    <w:rsid w:val="00B76490"/>
    <w:rsid w:val="00B76501"/>
    <w:rsid w:val="00B83304"/>
    <w:rsid w:val="00B845E2"/>
    <w:rsid w:val="00B84D7A"/>
    <w:rsid w:val="00B9022D"/>
    <w:rsid w:val="00B92AC9"/>
    <w:rsid w:val="00B934FA"/>
    <w:rsid w:val="00B93951"/>
    <w:rsid w:val="00B97201"/>
    <w:rsid w:val="00B974B6"/>
    <w:rsid w:val="00BA295A"/>
    <w:rsid w:val="00BB279B"/>
    <w:rsid w:val="00BB398B"/>
    <w:rsid w:val="00BB7C2E"/>
    <w:rsid w:val="00BC2DA3"/>
    <w:rsid w:val="00BC32DF"/>
    <w:rsid w:val="00BC36B6"/>
    <w:rsid w:val="00BC3DC1"/>
    <w:rsid w:val="00BC58AB"/>
    <w:rsid w:val="00BC7EAB"/>
    <w:rsid w:val="00BD06F0"/>
    <w:rsid w:val="00BD0B88"/>
    <w:rsid w:val="00BD4A51"/>
    <w:rsid w:val="00BD6CA6"/>
    <w:rsid w:val="00BE02E8"/>
    <w:rsid w:val="00BE02F9"/>
    <w:rsid w:val="00BE570D"/>
    <w:rsid w:val="00BE5B71"/>
    <w:rsid w:val="00BE5F6F"/>
    <w:rsid w:val="00BE5F75"/>
    <w:rsid w:val="00BE7BEA"/>
    <w:rsid w:val="00BF1CFC"/>
    <w:rsid w:val="00BF2977"/>
    <w:rsid w:val="00BF36F7"/>
    <w:rsid w:val="00BF3828"/>
    <w:rsid w:val="00BF39D7"/>
    <w:rsid w:val="00BF3FD7"/>
    <w:rsid w:val="00BF445D"/>
    <w:rsid w:val="00BF5531"/>
    <w:rsid w:val="00BF581A"/>
    <w:rsid w:val="00BF58D2"/>
    <w:rsid w:val="00C000DE"/>
    <w:rsid w:val="00C01C10"/>
    <w:rsid w:val="00C0251A"/>
    <w:rsid w:val="00C02A89"/>
    <w:rsid w:val="00C03828"/>
    <w:rsid w:val="00C03F8B"/>
    <w:rsid w:val="00C04AE7"/>
    <w:rsid w:val="00C04D3C"/>
    <w:rsid w:val="00C0775C"/>
    <w:rsid w:val="00C106B1"/>
    <w:rsid w:val="00C10A28"/>
    <w:rsid w:val="00C13A1F"/>
    <w:rsid w:val="00C13E97"/>
    <w:rsid w:val="00C150CA"/>
    <w:rsid w:val="00C159E1"/>
    <w:rsid w:val="00C24DA2"/>
    <w:rsid w:val="00C31EBB"/>
    <w:rsid w:val="00C3472C"/>
    <w:rsid w:val="00C366A5"/>
    <w:rsid w:val="00C409D1"/>
    <w:rsid w:val="00C41D70"/>
    <w:rsid w:val="00C41F92"/>
    <w:rsid w:val="00C4300B"/>
    <w:rsid w:val="00C434DC"/>
    <w:rsid w:val="00C43574"/>
    <w:rsid w:val="00C454AC"/>
    <w:rsid w:val="00C46F46"/>
    <w:rsid w:val="00C4717C"/>
    <w:rsid w:val="00C504F4"/>
    <w:rsid w:val="00C50D38"/>
    <w:rsid w:val="00C516EC"/>
    <w:rsid w:val="00C52CAA"/>
    <w:rsid w:val="00C53B99"/>
    <w:rsid w:val="00C564AA"/>
    <w:rsid w:val="00C565EE"/>
    <w:rsid w:val="00C57109"/>
    <w:rsid w:val="00C57363"/>
    <w:rsid w:val="00C573AA"/>
    <w:rsid w:val="00C57E0C"/>
    <w:rsid w:val="00C6044B"/>
    <w:rsid w:val="00C614B5"/>
    <w:rsid w:val="00C61628"/>
    <w:rsid w:val="00C63211"/>
    <w:rsid w:val="00C6360A"/>
    <w:rsid w:val="00C644BA"/>
    <w:rsid w:val="00C65F54"/>
    <w:rsid w:val="00C70653"/>
    <w:rsid w:val="00C70FC7"/>
    <w:rsid w:val="00C71293"/>
    <w:rsid w:val="00C73C4E"/>
    <w:rsid w:val="00C76BEC"/>
    <w:rsid w:val="00C80785"/>
    <w:rsid w:val="00C81681"/>
    <w:rsid w:val="00C85BBC"/>
    <w:rsid w:val="00C86FF1"/>
    <w:rsid w:val="00C873B6"/>
    <w:rsid w:val="00C90B3F"/>
    <w:rsid w:val="00C922B9"/>
    <w:rsid w:val="00C93129"/>
    <w:rsid w:val="00C9326A"/>
    <w:rsid w:val="00C93DC3"/>
    <w:rsid w:val="00C940F8"/>
    <w:rsid w:val="00C968E5"/>
    <w:rsid w:val="00C97A63"/>
    <w:rsid w:val="00CA11EB"/>
    <w:rsid w:val="00CA1214"/>
    <w:rsid w:val="00CA4371"/>
    <w:rsid w:val="00CA5AD1"/>
    <w:rsid w:val="00CA632D"/>
    <w:rsid w:val="00CA78E7"/>
    <w:rsid w:val="00CA7E7A"/>
    <w:rsid w:val="00CB06E1"/>
    <w:rsid w:val="00CB21AA"/>
    <w:rsid w:val="00CC2B5D"/>
    <w:rsid w:val="00CC2C78"/>
    <w:rsid w:val="00CC3F06"/>
    <w:rsid w:val="00CC63E4"/>
    <w:rsid w:val="00CC77EF"/>
    <w:rsid w:val="00CD1AB7"/>
    <w:rsid w:val="00CD2497"/>
    <w:rsid w:val="00CD28AE"/>
    <w:rsid w:val="00CD7A25"/>
    <w:rsid w:val="00CD7E0E"/>
    <w:rsid w:val="00CE0B08"/>
    <w:rsid w:val="00CE0D36"/>
    <w:rsid w:val="00CE3937"/>
    <w:rsid w:val="00CE5207"/>
    <w:rsid w:val="00CE589D"/>
    <w:rsid w:val="00CE6E89"/>
    <w:rsid w:val="00CE7EC4"/>
    <w:rsid w:val="00CF0BFC"/>
    <w:rsid w:val="00CF3CE2"/>
    <w:rsid w:val="00CF79E0"/>
    <w:rsid w:val="00D0004D"/>
    <w:rsid w:val="00D01E2A"/>
    <w:rsid w:val="00D043E2"/>
    <w:rsid w:val="00D05E7E"/>
    <w:rsid w:val="00D078A7"/>
    <w:rsid w:val="00D12F5C"/>
    <w:rsid w:val="00D139A3"/>
    <w:rsid w:val="00D13F28"/>
    <w:rsid w:val="00D147F9"/>
    <w:rsid w:val="00D15AB7"/>
    <w:rsid w:val="00D16985"/>
    <w:rsid w:val="00D21AEE"/>
    <w:rsid w:val="00D221D8"/>
    <w:rsid w:val="00D233F3"/>
    <w:rsid w:val="00D23B4C"/>
    <w:rsid w:val="00D26524"/>
    <w:rsid w:val="00D32054"/>
    <w:rsid w:val="00D3344D"/>
    <w:rsid w:val="00D33755"/>
    <w:rsid w:val="00D356AB"/>
    <w:rsid w:val="00D362A7"/>
    <w:rsid w:val="00D3774E"/>
    <w:rsid w:val="00D37923"/>
    <w:rsid w:val="00D37A74"/>
    <w:rsid w:val="00D41A23"/>
    <w:rsid w:val="00D41B02"/>
    <w:rsid w:val="00D41D96"/>
    <w:rsid w:val="00D427DA"/>
    <w:rsid w:val="00D43E9B"/>
    <w:rsid w:val="00D44D88"/>
    <w:rsid w:val="00D45B43"/>
    <w:rsid w:val="00D539E2"/>
    <w:rsid w:val="00D55BD7"/>
    <w:rsid w:val="00D564E5"/>
    <w:rsid w:val="00D574EE"/>
    <w:rsid w:val="00D61ACE"/>
    <w:rsid w:val="00D61E57"/>
    <w:rsid w:val="00D62247"/>
    <w:rsid w:val="00D63CBA"/>
    <w:rsid w:val="00D641ED"/>
    <w:rsid w:val="00D659C3"/>
    <w:rsid w:val="00D67CB9"/>
    <w:rsid w:val="00D7692E"/>
    <w:rsid w:val="00D80867"/>
    <w:rsid w:val="00D827C5"/>
    <w:rsid w:val="00D82DB2"/>
    <w:rsid w:val="00D84DC6"/>
    <w:rsid w:val="00D86456"/>
    <w:rsid w:val="00D91135"/>
    <w:rsid w:val="00D916ED"/>
    <w:rsid w:val="00D93D6B"/>
    <w:rsid w:val="00D94D07"/>
    <w:rsid w:val="00D953EA"/>
    <w:rsid w:val="00D96193"/>
    <w:rsid w:val="00D97174"/>
    <w:rsid w:val="00D97A17"/>
    <w:rsid w:val="00DA1249"/>
    <w:rsid w:val="00DA1E20"/>
    <w:rsid w:val="00DA599F"/>
    <w:rsid w:val="00DA5B70"/>
    <w:rsid w:val="00DA787B"/>
    <w:rsid w:val="00DB1139"/>
    <w:rsid w:val="00DB5A65"/>
    <w:rsid w:val="00DC09ED"/>
    <w:rsid w:val="00DC12EE"/>
    <w:rsid w:val="00DC68BF"/>
    <w:rsid w:val="00DC72B0"/>
    <w:rsid w:val="00DD39A3"/>
    <w:rsid w:val="00DD3F85"/>
    <w:rsid w:val="00DD67A5"/>
    <w:rsid w:val="00DD7049"/>
    <w:rsid w:val="00DE2147"/>
    <w:rsid w:val="00DE3DCF"/>
    <w:rsid w:val="00DE5524"/>
    <w:rsid w:val="00DE55F9"/>
    <w:rsid w:val="00DE59CE"/>
    <w:rsid w:val="00DE65E3"/>
    <w:rsid w:val="00DE6783"/>
    <w:rsid w:val="00DF2828"/>
    <w:rsid w:val="00DF3468"/>
    <w:rsid w:val="00DF40B6"/>
    <w:rsid w:val="00DF46C4"/>
    <w:rsid w:val="00DF477B"/>
    <w:rsid w:val="00E00C76"/>
    <w:rsid w:val="00E010FB"/>
    <w:rsid w:val="00E04C71"/>
    <w:rsid w:val="00E05849"/>
    <w:rsid w:val="00E05CC1"/>
    <w:rsid w:val="00E108EE"/>
    <w:rsid w:val="00E113A2"/>
    <w:rsid w:val="00E13281"/>
    <w:rsid w:val="00E13644"/>
    <w:rsid w:val="00E14C4D"/>
    <w:rsid w:val="00E17DD8"/>
    <w:rsid w:val="00E21628"/>
    <w:rsid w:val="00E26E96"/>
    <w:rsid w:val="00E3030A"/>
    <w:rsid w:val="00E35BBC"/>
    <w:rsid w:val="00E36613"/>
    <w:rsid w:val="00E375C8"/>
    <w:rsid w:val="00E404E6"/>
    <w:rsid w:val="00E433CC"/>
    <w:rsid w:val="00E434EC"/>
    <w:rsid w:val="00E4360C"/>
    <w:rsid w:val="00E43F99"/>
    <w:rsid w:val="00E451F9"/>
    <w:rsid w:val="00E4594C"/>
    <w:rsid w:val="00E46697"/>
    <w:rsid w:val="00E5213E"/>
    <w:rsid w:val="00E57DF4"/>
    <w:rsid w:val="00E614C3"/>
    <w:rsid w:val="00E633D6"/>
    <w:rsid w:val="00E636CB"/>
    <w:rsid w:val="00E63F04"/>
    <w:rsid w:val="00E642CB"/>
    <w:rsid w:val="00E64F56"/>
    <w:rsid w:val="00E658AC"/>
    <w:rsid w:val="00E663CF"/>
    <w:rsid w:val="00E66745"/>
    <w:rsid w:val="00E66F1D"/>
    <w:rsid w:val="00E72F0C"/>
    <w:rsid w:val="00E73157"/>
    <w:rsid w:val="00E75CEA"/>
    <w:rsid w:val="00E76A2F"/>
    <w:rsid w:val="00E771D2"/>
    <w:rsid w:val="00E80885"/>
    <w:rsid w:val="00E8772A"/>
    <w:rsid w:val="00E9045C"/>
    <w:rsid w:val="00E90DFC"/>
    <w:rsid w:val="00E90E1C"/>
    <w:rsid w:val="00E910BD"/>
    <w:rsid w:val="00E94631"/>
    <w:rsid w:val="00E955F4"/>
    <w:rsid w:val="00E95F1B"/>
    <w:rsid w:val="00E968CF"/>
    <w:rsid w:val="00E96F9B"/>
    <w:rsid w:val="00EA2C85"/>
    <w:rsid w:val="00EA38A5"/>
    <w:rsid w:val="00EA4214"/>
    <w:rsid w:val="00EA4CC0"/>
    <w:rsid w:val="00EA5435"/>
    <w:rsid w:val="00EA6C8A"/>
    <w:rsid w:val="00EB0E5B"/>
    <w:rsid w:val="00EB28AB"/>
    <w:rsid w:val="00EB4BA1"/>
    <w:rsid w:val="00EB4DB5"/>
    <w:rsid w:val="00EB6A9D"/>
    <w:rsid w:val="00EB745D"/>
    <w:rsid w:val="00EB7EFA"/>
    <w:rsid w:val="00EC0A20"/>
    <w:rsid w:val="00EC0EF3"/>
    <w:rsid w:val="00EC11A8"/>
    <w:rsid w:val="00EC1D5A"/>
    <w:rsid w:val="00EC2643"/>
    <w:rsid w:val="00EC3B6F"/>
    <w:rsid w:val="00EC517B"/>
    <w:rsid w:val="00EC6D56"/>
    <w:rsid w:val="00EC75CF"/>
    <w:rsid w:val="00ED0CD6"/>
    <w:rsid w:val="00ED11D8"/>
    <w:rsid w:val="00ED19FC"/>
    <w:rsid w:val="00ED2448"/>
    <w:rsid w:val="00ED24FA"/>
    <w:rsid w:val="00ED3A4E"/>
    <w:rsid w:val="00ED5277"/>
    <w:rsid w:val="00ED5A3B"/>
    <w:rsid w:val="00ED6340"/>
    <w:rsid w:val="00ED69B9"/>
    <w:rsid w:val="00ED6E53"/>
    <w:rsid w:val="00ED7CC9"/>
    <w:rsid w:val="00EE0B18"/>
    <w:rsid w:val="00EE5699"/>
    <w:rsid w:val="00EE5A29"/>
    <w:rsid w:val="00EF1549"/>
    <w:rsid w:val="00EF1852"/>
    <w:rsid w:val="00EF2F4D"/>
    <w:rsid w:val="00EF3079"/>
    <w:rsid w:val="00EF4A77"/>
    <w:rsid w:val="00F0000B"/>
    <w:rsid w:val="00F01009"/>
    <w:rsid w:val="00F02842"/>
    <w:rsid w:val="00F0583A"/>
    <w:rsid w:val="00F06CE9"/>
    <w:rsid w:val="00F1081A"/>
    <w:rsid w:val="00F1210A"/>
    <w:rsid w:val="00F13F54"/>
    <w:rsid w:val="00F148C7"/>
    <w:rsid w:val="00F14AE6"/>
    <w:rsid w:val="00F2046E"/>
    <w:rsid w:val="00F2174C"/>
    <w:rsid w:val="00F269FB"/>
    <w:rsid w:val="00F26FA0"/>
    <w:rsid w:val="00F27701"/>
    <w:rsid w:val="00F316F8"/>
    <w:rsid w:val="00F318AA"/>
    <w:rsid w:val="00F3404D"/>
    <w:rsid w:val="00F34F6D"/>
    <w:rsid w:val="00F371E8"/>
    <w:rsid w:val="00F37FDF"/>
    <w:rsid w:val="00F405C6"/>
    <w:rsid w:val="00F42311"/>
    <w:rsid w:val="00F42AB8"/>
    <w:rsid w:val="00F45C98"/>
    <w:rsid w:val="00F51B9E"/>
    <w:rsid w:val="00F526D2"/>
    <w:rsid w:val="00F5276C"/>
    <w:rsid w:val="00F54FCC"/>
    <w:rsid w:val="00F5541D"/>
    <w:rsid w:val="00F55C50"/>
    <w:rsid w:val="00F56438"/>
    <w:rsid w:val="00F57743"/>
    <w:rsid w:val="00F57FE6"/>
    <w:rsid w:val="00F62EC4"/>
    <w:rsid w:val="00F633D1"/>
    <w:rsid w:val="00F63BDB"/>
    <w:rsid w:val="00F66FFE"/>
    <w:rsid w:val="00F67CDC"/>
    <w:rsid w:val="00F7686A"/>
    <w:rsid w:val="00F8193F"/>
    <w:rsid w:val="00F83D49"/>
    <w:rsid w:val="00F83F48"/>
    <w:rsid w:val="00F843DF"/>
    <w:rsid w:val="00F85B38"/>
    <w:rsid w:val="00F864F7"/>
    <w:rsid w:val="00F86782"/>
    <w:rsid w:val="00F86BA4"/>
    <w:rsid w:val="00F92347"/>
    <w:rsid w:val="00F92E22"/>
    <w:rsid w:val="00F93E71"/>
    <w:rsid w:val="00F961C5"/>
    <w:rsid w:val="00F9688B"/>
    <w:rsid w:val="00F9769B"/>
    <w:rsid w:val="00FA140C"/>
    <w:rsid w:val="00FA2ED4"/>
    <w:rsid w:val="00FA4F1C"/>
    <w:rsid w:val="00FA5E4F"/>
    <w:rsid w:val="00FA62B2"/>
    <w:rsid w:val="00FA6C6C"/>
    <w:rsid w:val="00FB0602"/>
    <w:rsid w:val="00FB2BDA"/>
    <w:rsid w:val="00FB46A6"/>
    <w:rsid w:val="00FC55C9"/>
    <w:rsid w:val="00FC617D"/>
    <w:rsid w:val="00FD062D"/>
    <w:rsid w:val="00FD1D88"/>
    <w:rsid w:val="00FD374D"/>
    <w:rsid w:val="00FD480D"/>
    <w:rsid w:val="00FD76AB"/>
    <w:rsid w:val="00FE1FA1"/>
    <w:rsid w:val="00FE2A63"/>
    <w:rsid w:val="00FE33D7"/>
    <w:rsid w:val="00FF09E4"/>
    <w:rsid w:val="00FF117B"/>
    <w:rsid w:val="00FF1180"/>
    <w:rsid w:val="00FF22D9"/>
    <w:rsid w:val="00FF2E34"/>
    <w:rsid w:val="00FF31C6"/>
    <w:rsid w:val="00FF33D5"/>
    <w:rsid w:val="00FF3711"/>
    <w:rsid w:val="00FF3D1A"/>
    <w:rsid w:val="00FF447E"/>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DA3"/>
    <w:rPr>
      <w:sz w:val="16"/>
      <w:szCs w:val="16"/>
    </w:rPr>
  </w:style>
  <w:style w:type="paragraph" w:styleId="CommentText">
    <w:name w:val="annotation text"/>
    <w:basedOn w:val="Normal"/>
    <w:link w:val="CommentTextChar"/>
    <w:uiPriority w:val="99"/>
    <w:semiHidden/>
    <w:unhideWhenUsed/>
    <w:rsid w:val="00BC2DA3"/>
    <w:pPr>
      <w:spacing w:line="240" w:lineRule="auto"/>
    </w:pPr>
    <w:rPr>
      <w:sz w:val="20"/>
      <w:szCs w:val="20"/>
    </w:rPr>
  </w:style>
  <w:style w:type="character" w:customStyle="1" w:styleId="CommentTextChar">
    <w:name w:val="Comment Text Char"/>
    <w:basedOn w:val="DefaultParagraphFont"/>
    <w:link w:val="CommentText"/>
    <w:uiPriority w:val="99"/>
    <w:semiHidden/>
    <w:rsid w:val="00BC2DA3"/>
    <w:rPr>
      <w:sz w:val="20"/>
      <w:szCs w:val="20"/>
    </w:rPr>
  </w:style>
  <w:style w:type="paragraph" w:styleId="CommentSubject">
    <w:name w:val="annotation subject"/>
    <w:basedOn w:val="CommentText"/>
    <w:next w:val="CommentText"/>
    <w:link w:val="CommentSubjectChar"/>
    <w:uiPriority w:val="99"/>
    <w:semiHidden/>
    <w:unhideWhenUsed/>
    <w:rsid w:val="00BC2DA3"/>
    <w:rPr>
      <w:b/>
      <w:bCs/>
    </w:rPr>
  </w:style>
  <w:style w:type="character" w:customStyle="1" w:styleId="CommentSubjectChar">
    <w:name w:val="Comment Subject Char"/>
    <w:basedOn w:val="CommentTextChar"/>
    <w:link w:val="CommentSubject"/>
    <w:uiPriority w:val="99"/>
    <w:semiHidden/>
    <w:rsid w:val="00BC2DA3"/>
    <w:rPr>
      <w:b/>
      <w:bCs/>
      <w:sz w:val="20"/>
      <w:szCs w:val="20"/>
    </w:rPr>
  </w:style>
  <w:style w:type="paragraph" w:styleId="Revision">
    <w:name w:val="Revision"/>
    <w:hidden/>
    <w:uiPriority w:val="99"/>
    <w:semiHidden/>
    <w:rsid w:val="00D63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414666211">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216087454">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2020-01-09T10:50:00Z</cp:lastPrinted>
  <dcterms:created xsi:type="dcterms:W3CDTF">2022-09-16T14:05:00Z</dcterms:created>
  <dcterms:modified xsi:type="dcterms:W3CDTF">2022-09-28T14:48:00Z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