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4C76" w14:textId="77777777" w:rsidR="00D5099C" w:rsidRDefault="00D5099C" w:rsidP="00B414B6">
      <w:pPr>
        <w:tabs>
          <w:tab w:val="left" w:pos="1050"/>
        </w:tabs>
        <w:rPr>
          <w:rFonts w:ascii="Calibri" w:eastAsia="Calibri" w:hAnsi="Calibri" w:cs="Calibri"/>
          <w:sz w:val="22"/>
          <w:szCs w:val="22"/>
        </w:rPr>
      </w:pPr>
    </w:p>
    <w:p w14:paraId="40D47E64" w14:textId="047FB9F3" w:rsidR="00B414B6" w:rsidRPr="006520A4" w:rsidRDefault="004519D5" w:rsidP="00B414B6">
      <w:pPr>
        <w:tabs>
          <w:tab w:val="left" w:pos="1050"/>
        </w:tabs>
        <w:rPr>
          <w:rFonts w:ascii="Helvetica" w:hAnsi="Helvetica" w:cs="Helvetica"/>
          <w:b/>
          <w:sz w:val="22"/>
          <w:szCs w:val="22"/>
        </w:rPr>
      </w:pPr>
      <w:r>
        <w:rPr>
          <w:rFonts w:ascii="Helvetica" w:hAnsi="Helvetica" w:cs="Helvetica"/>
          <w:b/>
          <w:sz w:val="22"/>
          <w:szCs w:val="22"/>
        </w:rPr>
        <w:t xml:space="preserve">FOI Ref: OPCC </w:t>
      </w:r>
      <w:r w:rsidR="00B00930">
        <w:rPr>
          <w:rFonts w:ascii="Helvetica" w:hAnsi="Helvetica" w:cs="Helvetica"/>
          <w:b/>
          <w:sz w:val="22"/>
          <w:szCs w:val="22"/>
        </w:rPr>
        <w:t>40</w:t>
      </w:r>
      <w:r w:rsidR="00054114">
        <w:rPr>
          <w:rFonts w:ascii="Helvetica" w:hAnsi="Helvetica" w:cs="Helvetica"/>
          <w:b/>
          <w:sz w:val="22"/>
          <w:szCs w:val="22"/>
        </w:rPr>
        <w:t>-2022</w:t>
      </w:r>
    </w:p>
    <w:p w14:paraId="33019B7E" w14:textId="77777777" w:rsidR="00B414B6" w:rsidRPr="006520A4" w:rsidRDefault="00B414B6" w:rsidP="00B414B6">
      <w:pPr>
        <w:pStyle w:val="Footer"/>
        <w:rPr>
          <w:rFonts w:ascii="Helvetica" w:hAnsi="Helvetica" w:cs="Helvetica"/>
          <w:sz w:val="22"/>
          <w:szCs w:val="22"/>
        </w:rPr>
      </w:pPr>
      <w:r w:rsidRPr="006520A4">
        <w:rPr>
          <w:rFonts w:ascii="Helvetica" w:hAnsi="Helvetica" w:cs="Helvetica"/>
          <w:sz w:val="22"/>
          <w:szCs w:val="22"/>
        </w:rPr>
        <w:tab/>
      </w:r>
    </w:p>
    <w:p w14:paraId="5FB71075" w14:textId="687F6D88" w:rsidR="00B414B6" w:rsidRPr="006520A4" w:rsidRDefault="00B414B6" w:rsidP="00B414B6">
      <w:pPr>
        <w:rPr>
          <w:rFonts w:ascii="Helvetica" w:hAnsi="Helvetica" w:cs="Helvetica"/>
          <w:b/>
          <w:sz w:val="22"/>
          <w:szCs w:val="22"/>
        </w:rPr>
      </w:pPr>
      <w:r w:rsidRPr="006520A4">
        <w:rPr>
          <w:rFonts w:ascii="Helvetica" w:hAnsi="Helvetica" w:cs="Helvetica"/>
          <w:b/>
          <w:sz w:val="22"/>
          <w:szCs w:val="22"/>
        </w:rPr>
        <w:t>Request:</w:t>
      </w:r>
      <w:r w:rsidR="004519D5">
        <w:rPr>
          <w:rFonts w:ascii="Helvetica" w:hAnsi="Helvetica" w:cs="Helvetica"/>
          <w:b/>
          <w:sz w:val="22"/>
          <w:szCs w:val="22"/>
        </w:rPr>
        <w:t xml:space="preserve"> Dated </w:t>
      </w:r>
      <w:r w:rsidR="00B00930">
        <w:rPr>
          <w:rFonts w:ascii="Helvetica" w:hAnsi="Helvetica" w:cs="Helvetica"/>
          <w:b/>
          <w:sz w:val="22"/>
          <w:szCs w:val="22"/>
        </w:rPr>
        <w:t>7</w:t>
      </w:r>
      <w:r w:rsidR="00B00930" w:rsidRPr="00B00930">
        <w:rPr>
          <w:rFonts w:ascii="Helvetica" w:hAnsi="Helvetica" w:cs="Helvetica"/>
          <w:b/>
          <w:sz w:val="22"/>
          <w:szCs w:val="22"/>
          <w:vertAlign w:val="superscript"/>
        </w:rPr>
        <w:t>th</w:t>
      </w:r>
      <w:r w:rsidR="00B00930">
        <w:rPr>
          <w:rFonts w:ascii="Helvetica" w:hAnsi="Helvetica" w:cs="Helvetica"/>
          <w:b/>
          <w:sz w:val="22"/>
          <w:szCs w:val="22"/>
        </w:rPr>
        <w:t xml:space="preserve"> </w:t>
      </w:r>
      <w:r w:rsidR="009E4567">
        <w:rPr>
          <w:rFonts w:ascii="Helvetica" w:hAnsi="Helvetica" w:cs="Helvetica"/>
          <w:b/>
          <w:sz w:val="22"/>
          <w:szCs w:val="22"/>
        </w:rPr>
        <w:t xml:space="preserve">November </w:t>
      </w:r>
      <w:r w:rsidR="00A71AD3">
        <w:rPr>
          <w:rFonts w:ascii="Helvetica" w:hAnsi="Helvetica" w:cs="Helvetica"/>
          <w:b/>
          <w:sz w:val="22"/>
          <w:szCs w:val="22"/>
        </w:rPr>
        <w:t>2022</w:t>
      </w:r>
    </w:p>
    <w:p w14:paraId="0CFF309F" w14:textId="77777777" w:rsidR="00B414B6" w:rsidRPr="006520A4" w:rsidRDefault="00B414B6" w:rsidP="00B414B6">
      <w:pPr>
        <w:rPr>
          <w:rFonts w:ascii="Helvetica" w:hAnsi="Helvetica" w:cs="Helvetica"/>
          <w:b/>
          <w:sz w:val="22"/>
          <w:szCs w:val="22"/>
        </w:rPr>
      </w:pPr>
    </w:p>
    <w:p w14:paraId="6543086B" w14:textId="6FB035E3" w:rsidR="00B414B6" w:rsidRDefault="00B414B6" w:rsidP="00B414B6">
      <w:pPr>
        <w:autoSpaceDE w:val="0"/>
        <w:autoSpaceDN w:val="0"/>
        <w:adjustRightInd w:val="0"/>
        <w:rPr>
          <w:rFonts w:ascii="Helvetica" w:hAnsi="Helvetica" w:cs="Helvetica"/>
          <w:b/>
          <w:sz w:val="22"/>
          <w:szCs w:val="22"/>
        </w:rPr>
      </w:pPr>
    </w:p>
    <w:p w14:paraId="5610387B" w14:textId="77777777" w:rsidR="004519D5" w:rsidRPr="006520A4" w:rsidRDefault="004519D5" w:rsidP="00B414B6">
      <w:pPr>
        <w:autoSpaceDE w:val="0"/>
        <w:autoSpaceDN w:val="0"/>
        <w:adjustRightInd w:val="0"/>
        <w:rPr>
          <w:rFonts w:ascii="Helvetica" w:hAnsi="Helvetica" w:cs="Helvetica"/>
          <w:b/>
          <w:sz w:val="22"/>
          <w:szCs w:val="22"/>
        </w:rPr>
      </w:pPr>
    </w:p>
    <w:p w14:paraId="57A6E1B6" w14:textId="77777777" w:rsidR="00B414B6" w:rsidRPr="006520A4" w:rsidRDefault="00B414B6" w:rsidP="00B414B6">
      <w:pPr>
        <w:autoSpaceDE w:val="0"/>
        <w:autoSpaceDN w:val="0"/>
        <w:adjustRightInd w:val="0"/>
        <w:rPr>
          <w:rFonts w:ascii="Helvetica" w:hAnsi="Helvetica" w:cs="Helvetica"/>
          <w:b/>
          <w:sz w:val="22"/>
          <w:szCs w:val="22"/>
        </w:rPr>
      </w:pPr>
      <w:r w:rsidRPr="006520A4">
        <w:rPr>
          <w:rFonts w:ascii="Helvetica" w:hAnsi="Helvetica" w:cs="Helvetica"/>
          <w:b/>
          <w:sz w:val="22"/>
          <w:szCs w:val="22"/>
        </w:rPr>
        <w:t>Response:</w:t>
      </w:r>
    </w:p>
    <w:p w14:paraId="382DF216" w14:textId="0B9A5D79" w:rsidR="00B414B6" w:rsidRPr="006520A4" w:rsidRDefault="00B414B6" w:rsidP="00B414B6">
      <w:pPr>
        <w:autoSpaceDE w:val="0"/>
        <w:autoSpaceDN w:val="0"/>
        <w:adjustRightInd w:val="0"/>
        <w:rPr>
          <w:rFonts w:ascii="Helvetica" w:hAnsi="Helvetica" w:cs="Helvetica"/>
          <w:sz w:val="22"/>
          <w:szCs w:val="22"/>
        </w:rPr>
      </w:pPr>
      <w:r w:rsidRPr="006520A4">
        <w:rPr>
          <w:rFonts w:ascii="Helvetica" w:hAnsi="Helvetica" w:cs="Helvetica"/>
          <w:b/>
          <w:sz w:val="22"/>
          <w:szCs w:val="22"/>
        </w:rPr>
        <w:t xml:space="preserve"> </w:t>
      </w:r>
      <w:r w:rsidRPr="006520A4">
        <w:rPr>
          <w:rFonts w:ascii="Helvetica" w:hAnsi="Helvetica" w:cs="Helvetica"/>
          <w:b/>
          <w:sz w:val="22"/>
          <w:szCs w:val="22"/>
        </w:rPr>
        <w:br/>
      </w:r>
      <w:r w:rsidRPr="006520A4">
        <w:rPr>
          <w:rFonts w:ascii="Helvetica" w:hAnsi="Helvetica" w:cs="Helvetica"/>
          <w:sz w:val="22"/>
          <w:szCs w:val="22"/>
        </w:rPr>
        <w:t>I can confirm that the Office of the Police and Crime Commissioner (OPCC) does hold</w:t>
      </w:r>
      <w:r w:rsidR="00122FEA">
        <w:rPr>
          <w:rFonts w:ascii="Helvetica" w:hAnsi="Helvetica" w:cs="Helvetica"/>
          <w:sz w:val="22"/>
          <w:szCs w:val="22"/>
        </w:rPr>
        <w:t xml:space="preserve"> </w:t>
      </w:r>
      <w:r w:rsidR="00AA33B1">
        <w:rPr>
          <w:rFonts w:ascii="Helvetica" w:hAnsi="Helvetica" w:cs="Helvetica"/>
          <w:sz w:val="22"/>
          <w:szCs w:val="22"/>
        </w:rPr>
        <w:t xml:space="preserve">the </w:t>
      </w:r>
      <w:r w:rsidRPr="006520A4">
        <w:rPr>
          <w:rFonts w:ascii="Helvetica" w:hAnsi="Helvetica" w:cs="Helvetica"/>
          <w:sz w:val="22"/>
          <w:szCs w:val="22"/>
        </w:rPr>
        <w:t>information requested, as outlined below:</w:t>
      </w:r>
    </w:p>
    <w:p w14:paraId="55AD1034" w14:textId="77777777" w:rsidR="00B414B6" w:rsidRPr="00774491" w:rsidRDefault="00B414B6" w:rsidP="00B414B6">
      <w:pPr>
        <w:autoSpaceDE w:val="0"/>
        <w:autoSpaceDN w:val="0"/>
        <w:adjustRightInd w:val="0"/>
        <w:rPr>
          <w:rFonts w:ascii="Helvetica" w:hAnsi="Helvetica" w:cs="Helvetica"/>
          <w:sz w:val="22"/>
          <w:szCs w:val="22"/>
          <w:u w:val="single"/>
        </w:rPr>
      </w:pPr>
    </w:p>
    <w:p w14:paraId="6B538F67" w14:textId="0B1479F1" w:rsidR="00B414B6" w:rsidRPr="00774491" w:rsidRDefault="00B414B6" w:rsidP="00B414B6">
      <w:pPr>
        <w:ind w:left="1440" w:hanging="1440"/>
        <w:rPr>
          <w:rFonts w:ascii="Helvetica" w:hAnsi="Helvetica" w:cs="Helvetica"/>
          <w:sz w:val="22"/>
          <w:szCs w:val="22"/>
          <w:u w:val="single"/>
        </w:rPr>
      </w:pPr>
      <w:r w:rsidRPr="00774491">
        <w:rPr>
          <w:rFonts w:ascii="Helvetica" w:hAnsi="Helvetica" w:cs="Helvetica"/>
          <w:sz w:val="22"/>
          <w:szCs w:val="22"/>
          <w:u w:val="single"/>
        </w:rPr>
        <w:t>Question:</w:t>
      </w:r>
      <w:r w:rsidRPr="00774491">
        <w:rPr>
          <w:rFonts w:ascii="Helvetica" w:hAnsi="Helvetica" w:cs="Helvetica"/>
          <w:sz w:val="22"/>
          <w:szCs w:val="22"/>
        </w:rPr>
        <w:tab/>
      </w:r>
    </w:p>
    <w:p w14:paraId="4DCF1592" w14:textId="77777777" w:rsidR="0002407B" w:rsidRPr="00BC5A27" w:rsidRDefault="0002407B" w:rsidP="0002407B">
      <w:pPr>
        <w:pStyle w:val="PlainText"/>
        <w:rPr>
          <w:sz w:val="20"/>
          <w:szCs w:val="20"/>
        </w:rPr>
      </w:pPr>
    </w:p>
    <w:p w14:paraId="299430AD" w14:textId="032FFA0D" w:rsidR="0094425D" w:rsidRPr="00423BF0" w:rsidRDefault="00ED4254" w:rsidP="00ED4254">
      <w:pPr>
        <w:pStyle w:val="ListParagraph"/>
        <w:numPr>
          <w:ilvl w:val="0"/>
          <w:numId w:val="20"/>
        </w:numPr>
        <w:tabs>
          <w:tab w:val="left" w:pos="8330"/>
        </w:tabs>
        <w:rPr>
          <w:rFonts w:ascii="Helvetica" w:hAnsi="Helvetica" w:cs="Helvetica"/>
          <w:lang w:val="en-US"/>
        </w:rPr>
      </w:pPr>
      <w:r w:rsidRPr="00423BF0">
        <w:rPr>
          <w:rFonts w:ascii="Helvetica" w:hAnsi="Helvetica" w:cs="Helvetica"/>
          <w:lang w:val="en-US"/>
        </w:rPr>
        <w:t>Please disclose the total cost of running misconduct hearings from the earliest date in 2021 to the latest date available in 2022, depending on when your last report was ran. Please include independent chair costs, any external legal costs and hearing venues if you used third party buildings rather than your own, or Police buildings. I have made separate FOI to the Force for their costs that you don't hold</w:t>
      </w:r>
      <w:r w:rsidR="00AB2829" w:rsidRPr="00423BF0">
        <w:rPr>
          <w:rFonts w:ascii="Helvetica" w:hAnsi="Helvetica" w:cs="Helvetica"/>
          <w:lang w:val="en-US"/>
        </w:rPr>
        <w:tab/>
      </w:r>
    </w:p>
    <w:p w14:paraId="6CA822D8" w14:textId="06D16173" w:rsidR="001A29F4" w:rsidRPr="00774491" w:rsidRDefault="00B414B6" w:rsidP="0094425D">
      <w:pPr>
        <w:tabs>
          <w:tab w:val="left" w:pos="8330"/>
        </w:tabs>
        <w:rPr>
          <w:rFonts w:ascii="Verdana" w:hAnsi="Verdana" w:cs="Helvetica"/>
          <w:sz w:val="22"/>
          <w:szCs w:val="22"/>
          <w:u w:val="single"/>
          <w:lang w:val="en-US"/>
        </w:rPr>
      </w:pPr>
      <w:r w:rsidRPr="00774491">
        <w:rPr>
          <w:rFonts w:ascii="Helvetica" w:hAnsi="Helvetica" w:cs="Helvetica"/>
          <w:u w:val="single"/>
          <w:lang w:val="en-US"/>
        </w:rPr>
        <w:t>Answer:</w:t>
      </w:r>
    </w:p>
    <w:p w14:paraId="7FB14D90" w14:textId="229C990C" w:rsidR="00B414B6" w:rsidRPr="001A29F4" w:rsidRDefault="00B414B6" w:rsidP="001A29F4">
      <w:pPr>
        <w:pStyle w:val="ListParagraph"/>
        <w:tabs>
          <w:tab w:val="left" w:pos="8330"/>
        </w:tabs>
        <w:rPr>
          <w:rFonts w:ascii="Verdana" w:hAnsi="Verdana" w:cs="Helvetica"/>
          <w:lang w:val="en-US"/>
        </w:rPr>
      </w:pPr>
      <w:r w:rsidRPr="002A2590">
        <w:rPr>
          <w:rFonts w:ascii="Helvetica" w:hAnsi="Helvetica" w:cs="Helvetica"/>
          <w:sz w:val="24"/>
          <w:szCs w:val="24"/>
          <w:lang w:val="en-US"/>
        </w:rPr>
        <w:tab/>
      </w:r>
    </w:p>
    <w:p w14:paraId="607783C6" w14:textId="49F45E14" w:rsidR="000940C2" w:rsidRDefault="008B4370" w:rsidP="00ED4254">
      <w:pPr>
        <w:pStyle w:val="ListParagraph"/>
        <w:numPr>
          <w:ilvl w:val="0"/>
          <w:numId w:val="21"/>
        </w:numPr>
        <w:rPr>
          <w:rFonts w:ascii="Helvetica" w:hAnsi="Helvetica" w:cs="Helvetica"/>
        </w:rPr>
      </w:pPr>
      <w:r w:rsidRPr="00423BF0">
        <w:rPr>
          <w:rFonts w:ascii="Helvetica" w:hAnsi="Helvetica" w:cs="Helvetica"/>
        </w:rPr>
        <w:t xml:space="preserve">The total cost of running misconduct hearings from </w:t>
      </w:r>
      <w:r w:rsidR="00A6779B">
        <w:rPr>
          <w:rFonts w:ascii="Helvetica" w:hAnsi="Helvetica" w:cs="Helvetica"/>
        </w:rPr>
        <w:t xml:space="preserve">the earliest date in 2021 being </w:t>
      </w:r>
      <w:r w:rsidR="004D028B">
        <w:rPr>
          <w:rFonts w:ascii="Helvetica" w:hAnsi="Helvetica" w:cs="Helvetica"/>
        </w:rPr>
        <w:t>February</w:t>
      </w:r>
      <w:r w:rsidR="00423BF0" w:rsidRPr="00423BF0">
        <w:rPr>
          <w:rFonts w:ascii="Helvetica" w:hAnsi="Helvetica" w:cs="Helvetica"/>
        </w:rPr>
        <w:t xml:space="preserve"> 2021 to </w:t>
      </w:r>
      <w:r w:rsidR="00A6779B">
        <w:rPr>
          <w:rFonts w:ascii="Helvetica" w:hAnsi="Helvetica" w:cs="Helvetica"/>
        </w:rPr>
        <w:t xml:space="preserve">the latest date available in 2022, being </w:t>
      </w:r>
      <w:r w:rsidR="004D028B">
        <w:rPr>
          <w:rFonts w:ascii="Helvetica" w:hAnsi="Helvetica" w:cs="Helvetica"/>
        </w:rPr>
        <w:t>June</w:t>
      </w:r>
      <w:r w:rsidR="00423BF0" w:rsidRPr="00423BF0">
        <w:rPr>
          <w:rFonts w:ascii="Helvetica" w:hAnsi="Helvetica" w:cs="Helvetica"/>
        </w:rPr>
        <w:t xml:space="preserve"> 2022 totals to £</w:t>
      </w:r>
      <w:r w:rsidR="004D028B">
        <w:rPr>
          <w:rFonts w:ascii="Helvetica" w:hAnsi="Helvetica" w:cs="Helvetica"/>
        </w:rPr>
        <w:t>31</w:t>
      </w:r>
      <w:r w:rsidR="00423BF0" w:rsidRPr="00423BF0">
        <w:rPr>
          <w:rFonts w:ascii="Helvetica" w:hAnsi="Helvetica" w:cs="Helvetica"/>
        </w:rPr>
        <w:t>,</w:t>
      </w:r>
      <w:r w:rsidR="004D028B">
        <w:rPr>
          <w:rFonts w:ascii="Helvetica" w:hAnsi="Helvetica" w:cs="Helvetica"/>
        </w:rPr>
        <w:t>933</w:t>
      </w:r>
      <w:r w:rsidR="00423BF0" w:rsidRPr="00423BF0">
        <w:rPr>
          <w:rFonts w:ascii="Helvetica" w:hAnsi="Helvetica" w:cs="Helvetica"/>
        </w:rPr>
        <w:t>.</w:t>
      </w:r>
      <w:r w:rsidR="004D028B">
        <w:rPr>
          <w:rFonts w:ascii="Helvetica" w:hAnsi="Helvetica" w:cs="Helvetica"/>
        </w:rPr>
        <w:t>74</w:t>
      </w:r>
      <w:r w:rsidR="00423BF0" w:rsidRPr="00423BF0">
        <w:rPr>
          <w:rFonts w:ascii="Helvetica" w:hAnsi="Helvetica" w:cs="Helvetica"/>
        </w:rPr>
        <w:t xml:space="preserve"> </w:t>
      </w:r>
    </w:p>
    <w:p w14:paraId="40351C76" w14:textId="77777777" w:rsidR="00474B38" w:rsidRPr="00474B38" w:rsidRDefault="00474B38" w:rsidP="00474B38">
      <w:pPr>
        <w:pStyle w:val="ListParagraph"/>
        <w:rPr>
          <w:rFonts w:ascii="Helvetica" w:hAnsi="Helvetica" w:cs="Helvetica"/>
          <w:b/>
          <w:bCs/>
          <w:color w:val="FF0000"/>
        </w:rPr>
      </w:pPr>
    </w:p>
    <w:p w14:paraId="00631DAE" w14:textId="75765DD8" w:rsidR="000940C2" w:rsidRPr="000940C2" w:rsidRDefault="000940C2" w:rsidP="000940C2">
      <w:pPr>
        <w:rPr>
          <w:lang w:eastAsia="en-US"/>
        </w:rPr>
      </w:pPr>
    </w:p>
    <w:p w14:paraId="58FB2C2B" w14:textId="36DA49DC" w:rsidR="000940C2" w:rsidRPr="000940C2" w:rsidRDefault="000940C2" w:rsidP="000940C2">
      <w:pPr>
        <w:rPr>
          <w:lang w:eastAsia="en-US"/>
        </w:rPr>
      </w:pPr>
    </w:p>
    <w:p w14:paraId="6F504766" w14:textId="75D00305" w:rsidR="000940C2" w:rsidRPr="000940C2" w:rsidRDefault="000940C2" w:rsidP="000940C2">
      <w:pPr>
        <w:rPr>
          <w:lang w:eastAsia="en-US"/>
        </w:rPr>
      </w:pPr>
    </w:p>
    <w:p w14:paraId="4810D778" w14:textId="4926EBC9" w:rsidR="000940C2" w:rsidRPr="000940C2" w:rsidRDefault="000940C2" w:rsidP="000940C2">
      <w:pPr>
        <w:rPr>
          <w:lang w:eastAsia="en-US"/>
        </w:rPr>
      </w:pPr>
    </w:p>
    <w:p w14:paraId="75306C03" w14:textId="5DACA1CE" w:rsidR="000940C2" w:rsidRPr="000940C2" w:rsidRDefault="000940C2" w:rsidP="000940C2">
      <w:pPr>
        <w:rPr>
          <w:lang w:eastAsia="en-US"/>
        </w:rPr>
      </w:pPr>
    </w:p>
    <w:p w14:paraId="42C83946" w14:textId="1649F951" w:rsidR="000940C2" w:rsidRPr="000940C2" w:rsidRDefault="000940C2" w:rsidP="000940C2">
      <w:pPr>
        <w:rPr>
          <w:lang w:eastAsia="en-US"/>
        </w:rPr>
      </w:pPr>
    </w:p>
    <w:p w14:paraId="2EEE4576" w14:textId="05EB79B7" w:rsidR="000940C2" w:rsidRPr="000940C2" w:rsidRDefault="000940C2" w:rsidP="000940C2">
      <w:pPr>
        <w:rPr>
          <w:lang w:eastAsia="en-US"/>
        </w:rPr>
      </w:pPr>
    </w:p>
    <w:p w14:paraId="35A91DA6" w14:textId="33E33DAD" w:rsidR="000940C2" w:rsidRPr="000940C2" w:rsidRDefault="000940C2" w:rsidP="000940C2">
      <w:pPr>
        <w:rPr>
          <w:lang w:eastAsia="en-US"/>
        </w:rPr>
      </w:pPr>
    </w:p>
    <w:p w14:paraId="2FC1DD8E" w14:textId="3B5D63E8" w:rsidR="000940C2" w:rsidRPr="000940C2" w:rsidRDefault="000940C2" w:rsidP="000940C2">
      <w:pPr>
        <w:rPr>
          <w:lang w:eastAsia="en-US"/>
        </w:rPr>
      </w:pPr>
    </w:p>
    <w:p w14:paraId="08CE9486" w14:textId="782498F7" w:rsidR="000940C2" w:rsidRPr="000940C2" w:rsidRDefault="000940C2" w:rsidP="000940C2">
      <w:pPr>
        <w:rPr>
          <w:lang w:eastAsia="en-US"/>
        </w:rPr>
      </w:pPr>
    </w:p>
    <w:p w14:paraId="2F0D3617" w14:textId="28E0DBA9" w:rsidR="000940C2" w:rsidRPr="000940C2" w:rsidRDefault="000940C2" w:rsidP="000940C2">
      <w:pPr>
        <w:rPr>
          <w:lang w:eastAsia="en-US"/>
        </w:rPr>
      </w:pPr>
    </w:p>
    <w:p w14:paraId="5557AAED" w14:textId="1F451958" w:rsidR="000940C2" w:rsidRPr="000940C2" w:rsidRDefault="000940C2" w:rsidP="000940C2">
      <w:pPr>
        <w:rPr>
          <w:lang w:eastAsia="en-US"/>
        </w:rPr>
      </w:pPr>
    </w:p>
    <w:p w14:paraId="38EA173E" w14:textId="078A69F0" w:rsidR="000940C2" w:rsidRPr="000940C2" w:rsidRDefault="000940C2" w:rsidP="000940C2">
      <w:pPr>
        <w:rPr>
          <w:lang w:eastAsia="en-US"/>
        </w:rPr>
      </w:pPr>
    </w:p>
    <w:p w14:paraId="640EC971" w14:textId="2652E92A" w:rsidR="000940C2" w:rsidRPr="000940C2" w:rsidRDefault="000940C2" w:rsidP="000940C2">
      <w:pPr>
        <w:rPr>
          <w:lang w:eastAsia="en-US"/>
        </w:rPr>
      </w:pPr>
    </w:p>
    <w:p w14:paraId="55C7C66D" w14:textId="6C141917" w:rsidR="000940C2" w:rsidRPr="000940C2" w:rsidRDefault="000940C2" w:rsidP="000940C2">
      <w:pPr>
        <w:rPr>
          <w:lang w:eastAsia="en-US"/>
        </w:rPr>
      </w:pPr>
    </w:p>
    <w:p w14:paraId="5A136ADC" w14:textId="35F75C27" w:rsidR="000940C2" w:rsidRPr="000940C2" w:rsidRDefault="000940C2" w:rsidP="000940C2">
      <w:pPr>
        <w:rPr>
          <w:lang w:eastAsia="en-US"/>
        </w:rPr>
      </w:pPr>
    </w:p>
    <w:p w14:paraId="6D972306" w14:textId="5A279BBB" w:rsidR="000940C2" w:rsidRPr="000940C2" w:rsidRDefault="000940C2" w:rsidP="000940C2">
      <w:pPr>
        <w:rPr>
          <w:lang w:eastAsia="en-US"/>
        </w:rPr>
      </w:pPr>
    </w:p>
    <w:p w14:paraId="3C8E4D32" w14:textId="3A343F19" w:rsidR="000940C2" w:rsidRPr="000940C2" w:rsidRDefault="000940C2" w:rsidP="000940C2">
      <w:pPr>
        <w:rPr>
          <w:lang w:eastAsia="en-US"/>
        </w:rPr>
      </w:pPr>
    </w:p>
    <w:p w14:paraId="155B37EE" w14:textId="609ADC58" w:rsidR="000940C2" w:rsidRDefault="000940C2" w:rsidP="000940C2">
      <w:pPr>
        <w:rPr>
          <w:rFonts w:ascii="Helvetica" w:eastAsiaTheme="minorHAnsi" w:hAnsi="Helvetica" w:cs="Helvetica"/>
          <w:sz w:val="22"/>
          <w:szCs w:val="22"/>
          <w:lang w:eastAsia="en-US"/>
        </w:rPr>
      </w:pPr>
    </w:p>
    <w:p w14:paraId="300416C7" w14:textId="27EA9EF8" w:rsidR="000940C2" w:rsidRPr="000940C2" w:rsidRDefault="000940C2" w:rsidP="000940C2">
      <w:pPr>
        <w:tabs>
          <w:tab w:val="left" w:pos="8020"/>
        </w:tabs>
        <w:rPr>
          <w:rFonts w:ascii="Helvetica" w:eastAsiaTheme="minorHAnsi" w:hAnsi="Helvetica" w:cs="Helvetica"/>
          <w:sz w:val="22"/>
          <w:szCs w:val="22"/>
          <w:lang w:eastAsia="en-US"/>
        </w:rPr>
      </w:pPr>
      <w:r>
        <w:rPr>
          <w:rFonts w:ascii="Helvetica" w:eastAsiaTheme="minorHAnsi" w:hAnsi="Helvetica" w:cs="Helvetica"/>
          <w:sz w:val="22"/>
          <w:szCs w:val="22"/>
          <w:lang w:eastAsia="en-US"/>
        </w:rPr>
        <w:tab/>
      </w:r>
    </w:p>
    <w:p w14:paraId="753A8204" w14:textId="77777777" w:rsidR="000940C2" w:rsidRPr="000940C2" w:rsidRDefault="000940C2" w:rsidP="000940C2">
      <w:pPr>
        <w:rPr>
          <w:lang w:eastAsia="en-US"/>
        </w:rPr>
      </w:pPr>
    </w:p>
    <w:p w14:paraId="4F53BAA7" w14:textId="77777777" w:rsidR="000940C2" w:rsidRPr="000940C2" w:rsidRDefault="000940C2" w:rsidP="000940C2">
      <w:pPr>
        <w:rPr>
          <w:lang w:eastAsia="en-US"/>
        </w:rPr>
      </w:pPr>
    </w:p>
    <w:sectPr w:rsidR="000940C2" w:rsidRPr="000940C2" w:rsidSect="00531FE2">
      <w:headerReference w:type="even" r:id="rId11"/>
      <w:headerReference w:type="default" r:id="rId12"/>
      <w:footerReference w:type="even" r:id="rId13"/>
      <w:footerReference w:type="default" r:id="rId14"/>
      <w:headerReference w:type="first" r:id="rId15"/>
      <w:footerReference w:type="first" r:id="rId16"/>
      <w:pgSz w:w="11906" w:h="16838"/>
      <w:pgMar w:top="1276" w:right="992"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37B0" w14:textId="77777777" w:rsidR="004A3240" w:rsidRDefault="004A3240">
      <w:r>
        <w:separator/>
      </w:r>
    </w:p>
  </w:endnote>
  <w:endnote w:type="continuationSeparator" w:id="0">
    <w:p w14:paraId="7FB7D8E3" w14:textId="77777777" w:rsidR="004A3240" w:rsidRDefault="004A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40B4" w14:textId="77777777" w:rsidR="00696DF6" w:rsidRDefault="00696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CC56" w14:textId="3A950B9A" w:rsidR="00167E03" w:rsidRPr="00531FE2" w:rsidRDefault="00167E03" w:rsidP="00151B75">
    <w:pPr>
      <w:pStyle w:val="Footer"/>
      <w:jc w:val="center"/>
      <w:rPr>
        <w:rFonts w:ascii="Helvetica" w:hAnsi="Helvetica" w:cs="Arial"/>
        <w:sz w:val="22"/>
        <w:szCs w:val="22"/>
      </w:rPr>
    </w:pPr>
    <w:r w:rsidRPr="00531FE2">
      <w:rPr>
        <w:rFonts w:ascii="Helvetica" w:hAnsi="Helvetica" w:cs="Arial"/>
        <w:sz w:val="22"/>
        <w:szCs w:val="22"/>
      </w:rPr>
      <w:t>This is a response under the Freedom of Informa</w:t>
    </w:r>
    <w:r w:rsidR="00002665" w:rsidRPr="00531FE2">
      <w:rPr>
        <w:rFonts w:ascii="Helvetica" w:hAnsi="Helvetica" w:cs="Arial"/>
        <w:sz w:val="22"/>
        <w:szCs w:val="22"/>
      </w:rPr>
      <w:t xml:space="preserve">tion Act 2000 and disclosed </w:t>
    </w:r>
    <w:r w:rsidR="000940C2" w:rsidRPr="00531FE2">
      <w:rPr>
        <w:rFonts w:ascii="Helvetica" w:hAnsi="Helvetica" w:cs="Arial"/>
        <w:sz w:val="22"/>
        <w:szCs w:val="22"/>
      </w:rPr>
      <w:t>in</w:t>
    </w:r>
    <w:r w:rsidR="00002665" w:rsidRPr="00531FE2">
      <w:rPr>
        <w:rFonts w:ascii="Helvetica" w:hAnsi="Helvetica" w:cs="Arial"/>
        <w:sz w:val="22"/>
        <w:szCs w:val="22"/>
      </w:rPr>
      <w:t xml:space="preserve"> </w:t>
    </w:r>
    <w:r w:rsidR="000940C2">
      <w:rPr>
        <w:rFonts w:ascii="Helvetica" w:hAnsi="Helvetica" w:cs="Arial"/>
        <w:sz w:val="22"/>
        <w:szCs w:val="22"/>
      </w:rPr>
      <w:t>November</w:t>
    </w:r>
    <w:r w:rsidR="001A29F4">
      <w:rPr>
        <w:rFonts w:ascii="Helvetica" w:hAnsi="Helvetica" w:cs="Arial"/>
        <w:sz w:val="22"/>
        <w:szCs w:val="22"/>
      </w:rPr>
      <w:t xml:space="preserve"> </w:t>
    </w:r>
    <w:r w:rsidR="007D5D2C" w:rsidRPr="00531FE2">
      <w:rPr>
        <w:rFonts w:ascii="Helvetica" w:hAnsi="Helvetica" w:cs="Arial"/>
        <w:sz w:val="22"/>
        <w:szCs w:val="22"/>
      </w:rPr>
      <w:t>202</w:t>
    </w:r>
    <w:r w:rsidR="00AB2829">
      <w:rPr>
        <w:rFonts w:ascii="Helvetica" w:hAnsi="Helvetica" w:cs="Arial"/>
        <w:sz w:val="22"/>
        <w:szCs w:val="22"/>
      </w:rPr>
      <w:t>2</w:t>
    </w:r>
  </w:p>
  <w:p w14:paraId="47AFF614" w14:textId="77777777" w:rsidR="007D5D2C" w:rsidRPr="0087008C" w:rsidRDefault="007D5D2C" w:rsidP="00151B75">
    <w:pPr>
      <w:pStyle w:val="Footer"/>
      <w:jc w:val="center"/>
      <w:rPr>
        <w:rFonts w:ascii="Arial" w:hAnsi="Arial" w:cs="Arial"/>
        <w:sz w:val="20"/>
        <w:szCs w:val="20"/>
      </w:rPr>
    </w:pPr>
  </w:p>
  <w:p w14:paraId="47B8BEB5" w14:textId="77777777" w:rsidR="00167E03" w:rsidRDefault="00167E03">
    <w:pPr>
      <w:pStyle w:val="Footer"/>
    </w:pPr>
  </w:p>
  <w:p w14:paraId="1578F9D4" w14:textId="77777777" w:rsidR="00245E99" w:rsidRDefault="00696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C15E" w14:textId="77777777" w:rsidR="00696DF6" w:rsidRDefault="0069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3596" w14:textId="77777777" w:rsidR="004A3240" w:rsidRDefault="004A3240">
      <w:r>
        <w:separator/>
      </w:r>
    </w:p>
  </w:footnote>
  <w:footnote w:type="continuationSeparator" w:id="0">
    <w:p w14:paraId="641A4704" w14:textId="77777777" w:rsidR="004A3240" w:rsidRDefault="004A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A60E" w14:textId="77777777" w:rsidR="00696DF6" w:rsidRDefault="00696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812E" w14:textId="28CCEAEC" w:rsidR="00531FE2" w:rsidRDefault="00122FEA">
    <w:pPr>
      <w:pStyle w:val="Header"/>
    </w:pPr>
    <w:r>
      <w:rPr>
        <w:noProof/>
      </w:rPr>
      <w:drawing>
        <wp:anchor distT="0" distB="0" distL="114300" distR="114300" simplePos="0" relativeHeight="251658240" behindDoc="1" locked="0" layoutInCell="1" allowOverlap="1" wp14:anchorId="175A00F9" wp14:editId="03CD92CB">
          <wp:simplePos x="0" y="0"/>
          <wp:positionH relativeFrom="column">
            <wp:posOffset>-364490</wp:posOffset>
          </wp:positionH>
          <wp:positionV relativeFrom="paragraph">
            <wp:posOffset>-17780</wp:posOffset>
          </wp:positionV>
          <wp:extent cx="2049145" cy="901700"/>
          <wp:effectExtent l="0" t="0" r="8255" b="0"/>
          <wp:wrapTight wrapText="bothSides">
            <wp:wrapPolygon edited="0">
              <wp:start x="0" y="0"/>
              <wp:lineTo x="0" y="20992"/>
              <wp:lineTo x="21486" y="20992"/>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9145" cy="901700"/>
                  </a:xfrm>
                  <a:prstGeom prst="rect">
                    <a:avLst/>
                  </a:prstGeom>
                  <a:noFill/>
                  <a:ln>
                    <a:noFill/>
                  </a:ln>
                </pic:spPr>
              </pic:pic>
            </a:graphicData>
          </a:graphic>
        </wp:anchor>
      </w:drawing>
    </w:r>
  </w:p>
  <w:p w14:paraId="11561452" w14:textId="6FFBC54C" w:rsidR="00531FE2" w:rsidRDefault="00531FE2">
    <w:pPr>
      <w:pStyle w:val="Header"/>
    </w:pPr>
  </w:p>
  <w:p w14:paraId="3C6652A5" w14:textId="3B5D0D2E" w:rsidR="00531FE2" w:rsidRDefault="00531FE2">
    <w:pPr>
      <w:pStyle w:val="Header"/>
    </w:pPr>
  </w:p>
  <w:p w14:paraId="307AF3B8" w14:textId="7A1FF564"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A4FC" w14:textId="77777777" w:rsidR="00696DF6" w:rsidRDefault="00696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1516"/>
    <w:multiLevelType w:val="hybridMultilevel"/>
    <w:tmpl w:val="A96E9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8560AC"/>
    <w:multiLevelType w:val="hybridMultilevel"/>
    <w:tmpl w:val="E140FF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142BE"/>
    <w:multiLevelType w:val="hybridMultilevel"/>
    <w:tmpl w:val="72C46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8C42F1"/>
    <w:multiLevelType w:val="hybridMultilevel"/>
    <w:tmpl w:val="DFDCA6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10E9D"/>
    <w:multiLevelType w:val="hybridMultilevel"/>
    <w:tmpl w:val="C2C6B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CC65E4"/>
    <w:multiLevelType w:val="hybridMultilevel"/>
    <w:tmpl w:val="768EA5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6BA5FA7"/>
    <w:multiLevelType w:val="hybridMultilevel"/>
    <w:tmpl w:val="9B48C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FB4BC7"/>
    <w:multiLevelType w:val="hybridMultilevel"/>
    <w:tmpl w:val="91D2C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970E7E"/>
    <w:multiLevelType w:val="hybridMultilevel"/>
    <w:tmpl w:val="36D62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030A88"/>
    <w:multiLevelType w:val="hybridMultilevel"/>
    <w:tmpl w:val="FF089354"/>
    <w:lvl w:ilvl="0" w:tplc="830E104E">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5C463E"/>
    <w:multiLevelType w:val="hybridMultilevel"/>
    <w:tmpl w:val="C23CEF1C"/>
    <w:lvl w:ilvl="0" w:tplc="E3D4F578">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48081E"/>
    <w:multiLevelType w:val="hybridMultilevel"/>
    <w:tmpl w:val="57F48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566D3A"/>
    <w:multiLevelType w:val="hybridMultilevel"/>
    <w:tmpl w:val="B0844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8"/>
  </w:num>
  <w:num w:numId="4">
    <w:abstractNumId w:val="13"/>
  </w:num>
  <w:num w:numId="5">
    <w:abstractNumId w:val="20"/>
  </w:num>
  <w:num w:numId="6">
    <w:abstractNumId w:val="16"/>
  </w:num>
  <w:num w:numId="7">
    <w:abstractNumId w:val="5"/>
  </w:num>
  <w:num w:numId="8">
    <w:abstractNumId w:val="12"/>
  </w:num>
  <w:num w:numId="9">
    <w:abstractNumId w:val="9"/>
  </w:num>
  <w:num w:numId="10">
    <w:abstractNumId w:val="17"/>
  </w:num>
  <w:num w:numId="11">
    <w:abstractNumId w:val="15"/>
  </w:num>
  <w:num w:numId="12">
    <w:abstractNumId w:val="6"/>
  </w:num>
  <w:num w:numId="13">
    <w:abstractNumId w:val="18"/>
  </w:num>
  <w:num w:numId="14">
    <w:abstractNumId w:val="4"/>
  </w:num>
  <w:num w:numId="15">
    <w:abstractNumId w:val="10"/>
  </w:num>
  <w:num w:numId="16">
    <w:abstractNumId w:val="7"/>
  </w:num>
  <w:num w:numId="17">
    <w:abstractNumId w:val="1"/>
  </w:num>
  <w:num w:numId="18">
    <w:abstractNumId w:val="0"/>
  </w:num>
  <w:num w:numId="19">
    <w:abstractNumId w:val="11"/>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38"/>
    <w:rsid w:val="00002665"/>
    <w:rsid w:val="00002A66"/>
    <w:rsid w:val="00007E98"/>
    <w:rsid w:val="0002407B"/>
    <w:rsid w:val="00024DC7"/>
    <w:rsid w:val="00054114"/>
    <w:rsid w:val="000543B5"/>
    <w:rsid w:val="00062387"/>
    <w:rsid w:val="000730CD"/>
    <w:rsid w:val="000940C2"/>
    <w:rsid w:val="000A3693"/>
    <w:rsid w:val="000B31B8"/>
    <w:rsid w:val="000C5BF3"/>
    <w:rsid w:val="000D7ABF"/>
    <w:rsid w:val="000F0F83"/>
    <w:rsid w:val="00105565"/>
    <w:rsid w:val="0012164D"/>
    <w:rsid w:val="00122FEA"/>
    <w:rsid w:val="00151B75"/>
    <w:rsid w:val="00162FB2"/>
    <w:rsid w:val="00165D6D"/>
    <w:rsid w:val="00167E03"/>
    <w:rsid w:val="0018452F"/>
    <w:rsid w:val="00192918"/>
    <w:rsid w:val="00193F7E"/>
    <w:rsid w:val="001A29F4"/>
    <w:rsid w:val="001B4C82"/>
    <w:rsid w:val="001F5A5C"/>
    <w:rsid w:val="001F647B"/>
    <w:rsid w:val="002010A3"/>
    <w:rsid w:val="002011FD"/>
    <w:rsid w:val="00201AC1"/>
    <w:rsid w:val="0021069D"/>
    <w:rsid w:val="002A2590"/>
    <w:rsid w:val="002B2EED"/>
    <w:rsid w:val="002B666A"/>
    <w:rsid w:val="002C607E"/>
    <w:rsid w:val="00341E02"/>
    <w:rsid w:val="00361AD4"/>
    <w:rsid w:val="003A2DC6"/>
    <w:rsid w:val="003E3532"/>
    <w:rsid w:val="00402B75"/>
    <w:rsid w:val="00423BF0"/>
    <w:rsid w:val="00430706"/>
    <w:rsid w:val="004519D5"/>
    <w:rsid w:val="004524F3"/>
    <w:rsid w:val="00474B38"/>
    <w:rsid w:val="004A01F1"/>
    <w:rsid w:val="004A2E8E"/>
    <w:rsid w:val="004A3240"/>
    <w:rsid w:val="004C109C"/>
    <w:rsid w:val="004D028B"/>
    <w:rsid w:val="00526E80"/>
    <w:rsid w:val="00531FE2"/>
    <w:rsid w:val="005477E2"/>
    <w:rsid w:val="00551D12"/>
    <w:rsid w:val="00555970"/>
    <w:rsid w:val="005623BC"/>
    <w:rsid w:val="00597259"/>
    <w:rsid w:val="005A7BA2"/>
    <w:rsid w:val="005E3EB9"/>
    <w:rsid w:val="005E5BE4"/>
    <w:rsid w:val="005F2BE9"/>
    <w:rsid w:val="005F7CE6"/>
    <w:rsid w:val="006412DE"/>
    <w:rsid w:val="00644041"/>
    <w:rsid w:val="00646FB4"/>
    <w:rsid w:val="006717DC"/>
    <w:rsid w:val="00696DF6"/>
    <w:rsid w:val="006C241C"/>
    <w:rsid w:val="006C7E9E"/>
    <w:rsid w:val="0072559D"/>
    <w:rsid w:val="0074580D"/>
    <w:rsid w:val="00752379"/>
    <w:rsid w:val="00771A66"/>
    <w:rsid w:val="00774491"/>
    <w:rsid w:val="007765BE"/>
    <w:rsid w:val="00777BB6"/>
    <w:rsid w:val="00791437"/>
    <w:rsid w:val="007C144A"/>
    <w:rsid w:val="007D5D2C"/>
    <w:rsid w:val="00805D2B"/>
    <w:rsid w:val="00815B0E"/>
    <w:rsid w:val="00825C89"/>
    <w:rsid w:val="00826811"/>
    <w:rsid w:val="0087008C"/>
    <w:rsid w:val="008769FB"/>
    <w:rsid w:val="008B2A9E"/>
    <w:rsid w:val="008B4370"/>
    <w:rsid w:val="008F0E26"/>
    <w:rsid w:val="008F6443"/>
    <w:rsid w:val="008F78D4"/>
    <w:rsid w:val="00906E8F"/>
    <w:rsid w:val="009261BA"/>
    <w:rsid w:val="0093362B"/>
    <w:rsid w:val="00933789"/>
    <w:rsid w:val="009404DA"/>
    <w:rsid w:val="0094425D"/>
    <w:rsid w:val="00976FB2"/>
    <w:rsid w:val="0099173F"/>
    <w:rsid w:val="009A5BC1"/>
    <w:rsid w:val="009E4567"/>
    <w:rsid w:val="009F554A"/>
    <w:rsid w:val="00A55BEA"/>
    <w:rsid w:val="00A60030"/>
    <w:rsid w:val="00A61B50"/>
    <w:rsid w:val="00A66F5B"/>
    <w:rsid w:val="00A6779B"/>
    <w:rsid w:val="00A71AD3"/>
    <w:rsid w:val="00A950BC"/>
    <w:rsid w:val="00A95574"/>
    <w:rsid w:val="00AA33B1"/>
    <w:rsid w:val="00AB2829"/>
    <w:rsid w:val="00AB3AAC"/>
    <w:rsid w:val="00AB3D35"/>
    <w:rsid w:val="00AB6ECD"/>
    <w:rsid w:val="00AD2F65"/>
    <w:rsid w:val="00AE18FF"/>
    <w:rsid w:val="00AE1B81"/>
    <w:rsid w:val="00AF71CA"/>
    <w:rsid w:val="00B00930"/>
    <w:rsid w:val="00B10A57"/>
    <w:rsid w:val="00B17BC3"/>
    <w:rsid w:val="00B272BA"/>
    <w:rsid w:val="00B414B6"/>
    <w:rsid w:val="00B424E4"/>
    <w:rsid w:val="00B67D47"/>
    <w:rsid w:val="00B82A25"/>
    <w:rsid w:val="00B92738"/>
    <w:rsid w:val="00BB232D"/>
    <w:rsid w:val="00BB311E"/>
    <w:rsid w:val="00BB77A6"/>
    <w:rsid w:val="00BC5A27"/>
    <w:rsid w:val="00BC6CFF"/>
    <w:rsid w:val="00BF4197"/>
    <w:rsid w:val="00C015B6"/>
    <w:rsid w:val="00C13BA1"/>
    <w:rsid w:val="00C13CD4"/>
    <w:rsid w:val="00C51138"/>
    <w:rsid w:val="00CE3048"/>
    <w:rsid w:val="00CF1684"/>
    <w:rsid w:val="00D329D6"/>
    <w:rsid w:val="00D46872"/>
    <w:rsid w:val="00D5099C"/>
    <w:rsid w:val="00DB373D"/>
    <w:rsid w:val="00DC0839"/>
    <w:rsid w:val="00DF6145"/>
    <w:rsid w:val="00E0133D"/>
    <w:rsid w:val="00E73BD5"/>
    <w:rsid w:val="00EA792E"/>
    <w:rsid w:val="00EB328C"/>
    <w:rsid w:val="00EC5B8B"/>
    <w:rsid w:val="00ED23B9"/>
    <w:rsid w:val="00ED4254"/>
    <w:rsid w:val="00EF5CCF"/>
    <w:rsid w:val="00F93578"/>
    <w:rsid w:val="00FA4945"/>
    <w:rsid w:val="00FD21E3"/>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4519D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4519D5"/>
    <w:rPr>
      <w:rFonts w:ascii="Calibri" w:hAnsi="Calibri" w:cs="Calibri"/>
    </w:rPr>
  </w:style>
  <w:style w:type="paragraph" w:styleId="FootnoteText">
    <w:name w:val="footnote text"/>
    <w:basedOn w:val="Normal"/>
    <w:link w:val="FootnoteTextChar"/>
    <w:uiPriority w:val="99"/>
    <w:semiHidden/>
    <w:unhideWhenUsed/>
    <w:rsid w:val="005F2BE9"/>
    <w:rPr>
      <w:sz w:val="20"/>
      <w:szCs w:val="20"/>
    </w:rPr>
  </w:style>
  <w:style w:type="character" w:customStyle="1" w:styleId="FootnoteTextChar">
    <w:name w:val="Footnote Text Char"/>
    <w:basedOn w:val="DefaultParagraphFont"/>
    <w:link w:val="FootnoteText"/>
    <w:uiPriority w:val="99"/>
    <w:semiHidden/>
    <w:rsid w:val="005F2BE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F2BE9"/>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C13CD4"/>
    <w:rPr>
      <w:sz w:val="16"/>
      <w:szCs w:val="16"/>
    </w:rPr>
  </w:style>
  <w:style w:type="paragraph" w:styleId="CommentText">
    <w:name w:val="annotation text"/>
    <w:basedOn w:val="Normal"/>
    <w:link w:val="CommentTextChar"/>
    <w:uiPriority w:val="99"/>
    <w:semiHidden/>
    <w:unhideWhenUsed/>
    <w:rsid w:val="00C13CD4"/>
    <w:rPr>
      <w:sz w:val="20"/>
      <w:szCs w:val="20"/>
    </w:rPr>
  </w:style>
  <w:style w:type="character" w:customStyle="1" w:styleId="CommentTextChar">
    <w:name w:val="Comment Text Char"/>
    <w:basedOn w:val="DefaultParagraphFont"/>
    <w:link w:val="CommentText"/>
    <w:uiPriority w:val="99"/>
    <w:semiHidden/>
    <w:rsid w:val="00C13C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3CD4"/>
    <w:rPr>
      <w:b/>
      <w:bCs/>
    </w:rPr>
  </w:style>
  <w:style w:type="character" w:customStyle="1" w:styleId="CommentSubjectChar">
    <w:name w:val="Comment Subject Char"/>
    <w:basedOn w:val="CommentTextChar"/>
    <w:link w:val="CommentSubject"/>
    <w:uiPriority w:val="99"/>
    <w:semiHidden/>
    <w:rsid w:val="00C13CD4"/>
    <w:rPr>
      <w:rFonts w:ascii="Times New Roman" w:eastAsia="Times New Roman" w:hAnsi="Times New Roman" w:cs="Times New Roman"/>
      <w:b/>
      <w:bCs/>
      <w:sz w:val="20"/>
      <w:szCs w:val="20"/>
      <w:lang w:eastAsia="en-GB"/>
    </w:rPr>
  </w:style>
  <w:style w:type="paragraph" w:styleId="Revision">
    <w:name w:val="Revision"/>
    <w:hidden/>
    <w:uiPriority w:val="99"/>
    <w:semiHidden/>
    <w:rsid w:val="00C13CD4"/>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D2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759">
      <w:bodyDiv w:val="1"/>
      <w:marLeft w:val="0"/>
      <w:marRight w:val="0"/>
      <w:marTop w:val="0"/>
      <w:marBottom w:val="0"/>
      <w:divBdr>
        <w:top w:val="none" w:sz="0" w:space="0" w:color="auto"/>
        <w:left w:val="none" w:sz="0" w:space="0" w:color="auto"/>
        <w:bottom w:val="none" w:sz="0" w:space="0" w:color="auto"/>
        <w:right w:val="none" w:sz="0" w:space="0" w:color="auto"/>
      </w:divBdr>
    </w:div>
    <w:div w:id="158273180">
      <w:bodyDiv w:val="1"/>
      <w:marLeft w:val="0"/>
      <w:marRight w:val="0"/>
      <w:marTop w:val="0"/>
      <w:marBottom w:val="0"/>
      <w:divBdr>
        <w:top w:val="none" w:sz="0" w:space="0" w:color="auto"/>
        <w:left w:val="none" w:sz="0" w:space="0" w:color="auto"/>
        <w:bottom w:val="none" w:sz="0" w:space="0" w:color="auto"/>
        <w:right w:val="none" w:sz="0" w:space="0" w:color="auto"/>
      </w:divBdr>
    </w:div>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902250788">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965352502">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632515262">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 w:id="1796177644">
      <w:bodyDiv w:val="1"/>
      <w:marLeft w:val="0"/>
      <w:marRight w:val="0"/>
      <w:marTop w:val="0"/>
      <w:marBottom w:val="0"/>
      <w:divBdr>
        <w:top w:val="none" w:sz="0" w:space="0" w:color="auto"/>
        <w:left w:val="none" w:sz="0" w:space="0" w:color="auto"/>
        <w:bottom w:val="none" w:sz="0" w:space="0" w:color="auto"/>
        <w:right w:val="none" w:sz="0" w:space="0" w:color="auto"/>
      </w:divBdr>
    </w:div>
    <w:div w:id="2079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83D26.6FC51C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CBD27-6D21-477F-8FA6-8BC3ED9AC75A}">
  <ds:schemaRef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cf6dc0cf-1d45-4a2f-a37f-b5391cb0490c"/>
    <ds:schemaRef ds:uri="242c32be-31bf-422c-ab0d-7abc8ae381ac"/>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A6079C3-E2A7-46C6-8A02-3D07187D9A2E}">
  <ds:schemaRefs>
    <ds:schemaRef ds:uri="http://schemas.openxmlformats.org/officeDocument/2006/bibliography"/>
  </ds:schemaRefs>
</ds:datastoreItem>
</file>

<file path=customXml/itemProps4.xml><?xml version="1.0" encoding="utf-8"?>
<ds:datastoreItem xmlns:ds="http://schemas.openxmlformats.org/officeDocument/2006/customXml" ds:itemID="{C7533191-D59E-4411-A6FF-20CD1FC56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Nicola</dc:creator>
  <cp:lastModifiedBy>Jones Ellen (OPCC)</cp:lastModifiedBy>
  <cp:revision>2</cp:revision>
  <cp:lastPrinted>2017-07-26T12:36:00Z</cp:lastPrinted>
  <dcterms:created xsi:type="dcterms:W3CDTF">2023-02-27T15:10:00Z</dcterms:created>
  <dcterms:modified xsi:type="dcterms:W3CDTF">2023-02-27T15:10:00Z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2022-03-22T18:54:07Z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4f29b242-8036-4b34-b260-303c78a05add</vt:lpwstr>
  </property>
  <property fmtid="{D5CDD505-2E9C-101B-9397-08002B2CF9AE}" pid="10" name="MSIP_Label_7beefdff-6834-454f-be00-a68b5bc5f471_ContentBits">
    <vt:lpwstr>0</vt:lpwstr>
  </property>
</Properties>
</file>