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22163" w14:textId="482F9D66" w:rsidR="001F3368" w:rsidRPr="00545C0F" w:rsidRDefault="00BE482C">
      <w:pPr>
        <w:pStyle w:val="BodyText"/>
        <w:ind w:left="105"/>
        <w:rPr>
          <w:sz w:val="20"/>
        </w:rPr>
      </w:pPr>
      <w:r w:rsidRPr="00545C0F">
        <w:rPr>
          <w:noProof/>
        </w:rPr>
        <mc:AlternateContent>
          <mc:Choice Requires="wps">
            <w:drawing>
              <wp:anchor distT="0" distB="0" distL="114300" distR="114300" simplePos="0" relativeHeight="487449088" behindDoc="1" locked="0" layoutInCell="1" allowOverlap="1" wp14:anchorId="293221FF" wp14:editId="65B636AE">
                <wp:simplePos x="0" y="0"/>
                <wp:positionH relativeFrom="page">
                  <wp:posOffset>914400</wp:posOffset>
                </wp:positionH>
                <wp:positionV relativeFrom="page">
                  <wp:posOffset>449580</wp:posOffset>
                </wp:positionV>
                <wp:extent cx="1981200" cy="45720"/>
                <wp:effectExtent l="0" t="0" r="0" b="0"/>
                <wp:wrapNone/>
                <wp:docPr id="17"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0" cy="45720"/>
                        </a:xfrm>
                        <a:prstGeom prst="rect">
                          <a:avLst/>
                        </a:prstGeom>
                        <a:solidFill>
                          <a:srgbClr val="538DD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C8DD26" id="docshape1" o:spid="_x0000_s1026" style="position:absolute;margin-left:1in;margin-top:35.4pt;width:156pt;height:3.6pt;z-index:-15867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" fillcolor="#538dd3" stroked="f">
                <w10:wrap anchorx="page" anchory="page"/>
              </v:rect>
            </w:pict>
          </mc:Fallback>
        </mc:AlternateContent>
      </w:r>
    </w:p>
    <w:p w14:paraId="29322164" w14:textId="6FCCE9DD" w:rsidR="001F3368" w:rsidRPr="00545C0F" w:rsidRDefault="001F3368">
      <w:pPr>
        <w:pStyle w:val="BodyText"/>
        <w:rPr>
          <w:sz w:val="20"/>
        </w:rPr>
      </w:pPr>
    </w:p>
    <w:p w14:paraId="29322165" w14:textId="75F49B01" w:rsidR="001F3368" w:rsidRPr="00545C0F" w:rsidRDefault="001F3368">
      <w:pPr>
        <w:pStyle w:val="BodyText"/>
        <w:rPr>
          <w:sz w:val="20"/>
        </w:rPr>
      </w:pPr>
    </w:p>
    <w:p w14:paraId="29322166" w14:textId="6564D16A" w:rsidR="001F3368" w:rsidRPr="00545C0F" w:rsidRDefault="009C055A">
      <w:pPr>
        <w:pStyle w:val="BodyText"/>
        <w:spacing w:before="4"/>
        <w:rPr>
          <w:sz w:val="18"/>
        </w:rPr>
      </w:pPr>
      <w:r w:rsidRPr="00545C0F">
        <w:rPr>
          <w:noProof/>
          <w:sz w:val="18"/>
        </w:rPr>
        <w:drawing>
          <wp:anchor distT="0" distB="0" distL="114300" distR="114300" simplePos="0" relativeHeight="487450112" behindDoc="1" locked="0" layoutInCell="1" allowOverlap="1" wp14:anchorId="71C6C515" wp14:editId="0CD01374">
            <wp:simplePos x="0" y="0"/>
            <wp:positionH relativeFrom="column">
              <wp:posOffset>1353185</wp:posOffset>
            </wp:positionH>
            <wp:positionV relativeFrom="page">
              <wp:posOffset>1747520</wp:posOffset>
            </wp:positionV>
            <wp:extent cx="3514090" cy="1550035"/>
            <wp:effectExtent l="0" t="0" r="0" b="0"/>
            <wp:wrapTight wrapText="bothSides">
              <wp:wrapPolygon edited="0">
                <wp:start x="4215" y="0"/>
                <wp:lineTo x="2927" y="531"/>
                <wp:lineTo x="937" y="3186"/>
                <wp:lineTo x="937" y="4247"/>
                <wp:lineTo x="234" y="6371"/>
                <wp:lineTo x="234" y="7168"/>
                <wp:lineTo x="585" y="8495"/>
                <wp:lineTo x="0" y="9557"/>
                <wp:lineTo x="0" y="11415"/>
                <wp:lineTo x="468" y="12742"/>
                <wp:lineTo x="117" y="14335"/>
                <wp:lineTo x="937" y="16990"/>
                <wp:lineTo x="937" y="18052"/>
                <wp:lineTo x="3396" y="21237"/>
                <wp:lineTo x="4098" y="21237"/>
                <wp:lineTo x="5152" y="21237"/>
                <wp:lineTo x="6791" y="20706"/>
                <wp:lineTo x="6791" y="19113"/>
                <wp:lineTo x="5386" y="16990"/>
                <wp:lineTo x="20257" y="14866"/>
                <wp:lineTo x="20726" y="12742"/>
                <wp:lineTo x="18150" y="12742"/>
                <wp:lineTo x="21428" y="8760"/>
                <wp:lineTo x="21428" y="6371"/>
                <wp:lineTo x="5503" y="4247"/>
                <wp:lineTo x="6909" y="2124"/>
                <wp:lineTo x="6909" y="796"/>
                <wp:lineTo x="5269" y="0"/>
                <wp:lineTo x="4215"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3514090" cy="1550035"/>
                    </a:xfrm>
                    <a:prstGeom prst="rect">
                      <a:avLst/>
                    </a:prstGeom>
                    <a:noFill/>
                  </pic:spPr>
                </pic:pic>
              </a:graphicData>
            </a:graphic>
            <wp14:sizeRelH relativeFrom="margin">
              <wp14:pctWidth>0</wp14:pctWidth>
            </wp14:sizeRelH>
            <wp14:sizeRelV relativeFrom="margin">
              <wp14:pctHeight>0</wp14:pctHeight>
            </wp14:sizeRelV>
          </wp:anchor>
        </w:drawing>
      </w:r>
    </w:p>
    <w:p w14:paraId="29322167" w14:textId="7DB6B5AE" w:rsidR="001F3368" w:rsidRPr="00545C0F" w:rsidRDefault="001F3368">
      <w:pPr>
        <w:pStyle w:val="BodyText"/>
        <w:rPr>
          <w:sz w:val="20"/>
        </w:rPr>
      </w:pPr>
    </w:p>
    <w:p w14:paraId="29322168" w14:textId="3DEFA75F" w:rsidR="001F3368" w:rsidRPr="00545C0F" w:rsidRDefault="001F3368">
      <w:pPr>
        <w:pStyle w:val="BodyText"/>
        <w:spacing w:before="9"/>
        <w:rPr>
          <w:sz w:val="16"/>
        </w:rPr>
      </w:pPr>
    </w:p>
    <w:p w14:paraId="3462D639" w14:textId="77777777" w:rsidR="00291A51" w:rsidRPr="00545C0F" w:rsidRDefault="00291A51" w:rsidP="00291A51">
      <w:pPr>
        <w:spacing w:before="100" w:line="439" w:lineRule="auto"/>
        <w:ind w:right="2234"/>
        <w:rPr>
          <w:rFonts w:ascii="Verdana" w:hAnsi="Verdana"/>
          <w:b/>
          <w:color w:val="001F5F"/>
          <w:sz w:val="24"/>
          <w:lang w:val="en-GB"/>
        </w:rPr>
      </w:pPr>
    </w:p>
    <w:p w14:paraId="62B32264" w14:textId="77777777" w:rsidR="00291A51" w:rsidRPr="00545C0F" w:rsidRDefault="00291A51" w:rsidP="00291A51">
      <w:pPr>
        <w:spacing w:before="100" w:line="439" w:lineRule="auto"/>
        <w:ind w:right="2234"/>
        <w:rPr>
          <w:rFonts w:ascii="Verdana" w:hAnsi="Verdana"/>
          <w:b/>
          <w:color w:val="001F5F"/>
          <w:sz w:val="24"/>
          <w:lang w:val="en-GB"/>
        </w:rPr>
      </w:pPr>
    </w:p>
    <w:p w14:paraId="35DE4ED3" w14:textId="77777777" w:rsidR="00291A51" w:rsidRPr="00545C0F" w:rsidRDefault="00291A51" w:rsidP="00291A51">
      <w:pPr>
        <w:spacing w:before="100" w:line="439" w:lineRule="auto"/>
        <w:ind w:right="2234"/>
        <w:rPr>
          <w:rFonts w:ascii="Verdana" w:hAnsi="Verdana"/>
          <w:b/>
          <w:color w:val="001F5F"/>
          <w:sz w:val="24"/>
          <w:lang w:val="en-GB"/>
        </w:rPr>
      </w:pPr>
    </w:p>
    <w:p w14:paraId="2932216C" w14:textId="77777777" w:rsidR="001F3368" w:rsidRPr="00545C0F" w:rsidRDefault="001F3368" w:rsidP="00291A51">
      <w:pPr>
        <w:pStyle w:val="BodyText"/>
        <w:spacing w:before="4"/>
        <w:ind w:left="1440"/>
        <w:jc w:val="center"/>
        <w:rPr>
          <w:b/>
          <w:sz w:val="36"/>
          <w:szCs w:val="28"/>
        </w:rPr>
      </w:pPr>
    </w:p>
    <w:p w14:paraId="29322170" w14:textId="77777777" w:rsidR="001F3368" w:rsidRPr="00545C0F" w:rsidRDefault="001F3368" w:rsidP="00291A51">
      <w:pPr>
        <w:pStyle w:val="BodyText"/>
        <w:spacing w:before="6"/>
        <w:jc w:val="center"/>
        <w:rPr>
          <w:b/>
          <w:sz w:val="32"/>
        </w:rPr>
      </w:pPr>
    </w:p>
    <w:p w14:paraId="34F6F38D" w14:textId="77777777" w:rsidR="00291A51" w:rsidRPr="00545C0F" w:rsidRDefault="00291A51" w:rsidP="00291A51">
      <w:pPr>
        <w:ind w:left="567"/>
        <w:jc w:val="center"/>
        <w:rPr>
          <w:rFonts w:ascii="Verdana" w:hAnsi="Verdana" w:cs="Arial"/>
          <w:b/>
          <w:color w:val="17365D"/>
          <w:sz w:val="36"/>
          <w:szCs w:val="36"/>
          <w:lang w:val="en-GB"/>
        </w:rPr>
      </w:pPr>
      <w:r w:rsidRPr="00545C0F">
        <w:rPr>
          <w:rFonts w:ascii="Verdana" w:hAnsi="Verdana" w:cs="Arial"/>
          <w:b/>
          <w:color w:val="17365D"/>
          <w:sz w:val="36"/>
          <w:szCs w:val="36"/>
          <w:lang w:val="en-GB"/>
        </w:rPr>
        <w:t>Police and Crime</w:t>
      </w:r>
    </w:p>
    <w:p w14:paraId="00EA278B" w14:textId="77777777" w:rsidR="00291A51" w:rsidRPr="00545C0F" w:rsidRDefault="00291A51" w:rsidP="00291A51">
      <w:pPr>
        <w:ind w:left="567"/>
        <w:jc w:val="center"/>
        <w:rPr>
          <w:rFonts w:ascii="Verdana" w:hAnsi="Verdana" w:cs="Arial"/>
          <w:b/>
          <w:color w:val="17365D"/>
          <w:sz w:val="36"/>
          <w:szCs w:val="36"/>
          <w:lang w:val="en-GB"/>
        </w:rPr>
      </w:pPr>
      <w:r w:rsidRPr="00545C0F">
        <w:rPr>
          <w:rFonts w:ascii="Verdana" w:hAnsi="Verdana" w:cs="Arial"/>
          <w:b/>
          <w:color w:val="17365D"/>
          <w:sz w:val="36"/>
          <w:szCs w:val="36"/>
          <w:lang w:val="en-GB"/>
        </w:rPr>
        <w:t>Commissioner for Dyfed-Powys</w:t>
      </w:r>
    </w:p>
    <w:p w14:paraId="31FB9F44" w14:textId="77777777" w:rsidR="00291A51" w:rsidRPr="00545C0F" w:rsidRDefault="00291A51" w:rsidP="00291A51">
      <w:pPr>
        <w:ind w:left="567"/>
        <w:jc w:val="center"/>
        <w:rPr>
          <w:rFonts w:ascii="Verdana" w:hAnsi="Verdana" w:cs="Arial"/>
          <w:b/>
          <w:sz w:val="36"/>
          <w:szCs w:val="36"/>
          <w:lang w:val="en-GB"/>
        </w:rPr>
      </w:pPr>
    </w:p>
    <w:p w14:paraId="1D19CE25" w14:textId="1CF72F55" w:rsidR="00291A51" w:rsidRPr="00545C0F" w:rsidRDefault="002B4119" w:rsidP="00291A51">
      <w:pPr>
        <w:ind w:left="567"/>
        <w:jc w:val="center"/>
        <w:rPr>
          <w:rFonts w:ascii="Verdana" w:hAnsi="Verdana" w:cs="Arial"/>
          <w:b/>
          <w:color w:val="548DD4"/>
          <w:sz w:val="36"/>
          <w:szCs w:val="36"/>
          <w:lang w:val="en-GB"/>
        </w:rPr>
      </w:pPr>
      <w:r>
        <w:rPr>
          <w:rFonts w:ascii="Verdana" w:hAnsi="Verdana" w:cs="Arial"/>
          <w:b/>
          <w:color w:val="548DD4"/>
          <w:sz w:val="36"/>
          <w:szCs w:val="36"/>
          <w:lang w:val="en-GB"/>
        </w:rPr>
        <w:t>Quality Assurance Panel</w:t>
      </w:r>
    </w:p>
    <w:p w14:paraId="020629A4" w14:textId="77777777" w:rsidR="00291A51" w:rsidRPr="00545C0F" w:rsidRDefault="00291A51" w:rsidP="00291A51">
      <w:pPr>
        <w:ind w:left="567"/>
        <w:jc w:val="center"/>
        <w:rPr>
          <w:rFonts w:ascii="Verdana" w:hAnsi="Verdana" w:cs="Arial"/>
          <w:b/>
          <w:color w:val="548DD4"/>
          <w:sz w:val="36"/>
          <w:szCs w:val="36"/>
          <w:lang w:val="en-GB"/>
        </w:rPr>
      </w:pPr>
      <w:r w:rsidRPr="00545C0F">
        <w:rPr>
          <w:rFonts w:ascii="Verdana" w:hAnsi="Verdana" w:cs="Arial"/>
          <w:b/>
          <w:color w:val="548DD4"/>
          <w:sz w:val="36"/>
          <w:szCs w:val="36"/>
          <w:lang w:val="en-GB"/>
        </w:rPr>
        <w:t xml:space="preserve">Dip Sampling Exercise </w:t>
      </w:r>
    </w:p>
    <w:p w14:paraId="376ED728" w14:textId="24CFA8CF" w:rsidR="00291A51" w:rsidRPr="00545C0F" w:rsidRDefault="00484725" w:rsidP="00291A51">
      <w:pPr>
        <w:ind w:left="567"/>
        <w:jc w:val="center"/>
        <w:rPr>
          <w:rFonts w:ascii="Verdana" w:hAnsi="Verdana" w:cs="Arial"/>
          <w:b/>
          <w:color w:val="548DD4"/>
          <w:sz w:val="36"/>
          <w:szCs w:val="36"/>
          <w:lang w:val="en-GB"/>
        </w:rPr>
      </w:pPr>
      <w:r>
        <w:rPr>
          <w:rFonts w:ascii="Verdana" w:hAnsi="Verdana" w:cs="Arial"/>
          <w:b/>
          <w:bCs/>
          <w:color w:val="548DD4"/>
          <w:sz w:val="36"/>
          <w:szCs w:val="36"/>
          <w:lang w:val="en-GB"/>
        </w:rPr>
        <w:t>Stalking and Harassment Cases</w:t>
      </w:r>
    </w:p>
    <w:p w14:paraId="3240F339" w14:textId="77777777" w:rsidR="00291A51" w:rsidRPr="00545C0F" w:rsidRDefault="00291A51" w:rsidP="00291A51">
      <w:pPr>
        <w:ind w:left="567"/>
        <w:jc w:val="center"/>
        <w:rPr>
          <w:rFonts w:ascii="Verdana" w:hAnsi="Verdana" w:cs="Arial"/>
          <w:b/>
          <w:color w:val="548DD4"/>
          <w:sz w:val="36"/>
          <w:szCs w:val="36"/>
          <w:lang w:val="en-GB"/>
        </w:rPr>
      </w:pPr>
    </w:p>
    <w:p w14:paraId="00BF9572" w14:textId="77777777" w:rsidR="00291A51" w:rsidRPr="00545C0F" w:rsidRDefault="00291A51" w:rsidP="00291A51">
      <w:pPr>
        <w:ind w:left="567"/>
        <w:jc w:val="center"/>
        <w:rPr>
          <w:rFonts w:ascii="Verdana" w:hAnsi="Verdana" w:cs="Arial"/>
          <w:b/>
          <w:color w:val="548DD4"/>
          <w:sz w:val="36"/>
          <w:szCs w:val="36"/>
          <w:lang w:val="en-GB"/>
        </w:rPr>
      </w:pPr>
      <w:r w:rsidRPr="00545C0F">
        <w:rPr>
          <w:rFonts w:ascii="Verdana" w:hAnsi="Verdana" w:cs="Arial"/>
          <w:b/>
          <w:color w:val="548DD4"/>
          <w:sz w:val="36"/>
          <w:szCs w:val="36"/>
          <w:lang w:val="en-GB"/>
        </w:rPr>
        <w:t>Panel Members’ Findings &amp; Feedback</w:t>
      </w:r>
    </w:p>
    <w:p w14:paraId="50D4F1AF" w14:textId="77777777" w:rsidR="00291A51" w:rsidRPr="00545C0F" w:rsidRDefault="00291A51" w:rsidP="00291A51">
      <w:pPr>
        <w:ind w:left="567"/>
        <w:jc w:val="center"/>
        <w:rPr>
          <w:rFonts w:ascii="Verdana" w:hAnsi="Verdana" w:cs="Arial"/>
          <w:b/>
          <w:color w:val="17365D"/>
          <w:sz w:val="36"/>
          <w:szCs w:val="36"/>
          <w:lang w:val="en-GB"/>
        </w:rPr>
      </w:pPr>
    </w:p>
    <w:p w14:paraId="1448940E" w14:textId="77601E8A" w:rsidR="00291A51" w:rsidRPr="00545C0F" w:rsidRDefault="005F50E9" w:rsidP="00291A51">
      <w:pPr>
        <w:ind w:left="567"/>
        <w:jc w:val="center"/>
        <w:rPr>
          <w:rFonts w:ascii="Verdana" w:hAnsi="Verdana" w:cs="Arial"/>
          <w:b/>
          <w:color w:val="17365D"/>
          <w:sz w:val="36"/>
          <w:szCs w:val="36"/>
          <w:lang w:val="en-GB"/>
        </w:rPr>
        <w:sectPr w:rsidR="00291A51" w:rsidRPr="00545C0F" w:rsidSect="00291A51">
          <w:headerReference w:type="even" r:id="rId12"/>
          <w:headerReference w:type="default" r:id="rId13"/>
          <w:footerReference w:type="even" r:id="rId14"/>
          <w:footerReference w:type="default" r:id="rId15"/>
          <w:headerReference w:type="first" r:id="rId16"/>
          <w:footerReference w:type="first" r:id="rId17"/>
          <w:type w:val="continuous"/>
          <w:pgSz w:w="11906" w:h="16838"/>
          <w:pgMar w:top="1440" w:right="1440" w:bottom="1440" w:left="1440" w:header="708" w:footer="708" w:gutter="0"/>
          <w:cols w:space="708"/>
          <w:docGrid w:linePitch="360"/>
        </w:sectPr>
      </w:pPr>
      <w:r>
        <w:rPr>
          <w:rFonts w:ascii="Verdana" w:hAnsi="Verdana" w:cs="Arial"/>
          <w:b/>
          <w:color w:val="17365D"/>
          <w:sz w:val="36"/>
          <w:szCs w:val="36"/>
          <w:lang w:val="en-GB"/>
        </w:rPr>
        <w:t>September</w:t>
      </w:r>
      <w:r w:rsidR="00291A51" w:rsidRPr="00545C0F">
        <w:rPr>
          <w:rFonts w:ascii="Verdana" w:hAnsi="Verdana" w:cs="Arial"/>
          <w:b/>
          <w:color w:val="17365D"/>
          <w:sz w:val="36"/>
          <w:szCs w:val="36"/>
          <w:lang w:val="en-GB"/>
        </w:rPr>
        <w:t xml:space="preserve"> 2022</w:t>
      </w:r>
    </w:p>
    <w:p w14:paraId="3651315E" w14:textId="77777777" w:rsidR="001F3368" w:rsidRPr="00545C0F" w:rsidRDefault="001F3368">
      <w:pPr>
        <w:jc w:val="center"/>
        <w:rPr>
          <w:rFonts w:ascii="Verdana" w:hAnsi="Verdana"/>
          <w:sz w:val="24"/>
          <w:lang w:val="en-GB"/>
        </w:rPr>
      </w:pPr>
    </w:p>
    <w:p w14:paraId="2932217D" w14:textId="77777777" w:rsidR="001F3368" w:rsidRPr="00545C0F" w:rsidRDefault="00734D66" w:rsidP="00291A51">
      <w:pPr>
        <w:pStyle w:val="Heading2"/>
        <w:rPr>
          <w:rFonts w:ascii="Verdana" w:hAnsi="Verdana"/>
          <w:lang w:val="en-GB"/>
        </w:rPr>
      </w:pPr>
      <w:bookmarkStart w:id="0" w:name="Contents"/>
      <w:bookmarkStart w:id="1" w:name="_Toc114571035"/>
      <w:bookmarkEnd w:id="0"/>
      <w:r w:rsidRPr="00545C0F">
        <w:rPr>
          <w:rFonts w:ascii="Verdana" w:hAnsi="Verdana"/>
          <w:color w:val="5B9BD4"/>
          <w:lang w:val="en-GB"/>
        </w:rPr>
        <w:t>Contents</w:t>
      </w:r>
      <w:bookmarkEnd w:id="1"/>
    </w:p>
    <w:sdt>
      <w:sdtPr>
        <w:rPr>
          <w:rFonts w:asciiTheme="minorHAnsi" w:eastAsiaTheme="minorEastAsia" w:hAnsiTheme="minorHAnsi" w:cstheme="minorBidi"/>
          <w:b w:val="0"/>
          <w:bCs w:val="0"/>
          <w:sz w:val="20"/>
          <w:szCs w:val="20"/>
          <w:lang w:val="en-US"/>
        </w:rPr>
        <w:id w:val="-1675256335"/>
        <w:docPartObj>
          <w:docPartGallery w:val="Table of Contents"/>
          <w:docPartUnique/>
        </w:docPartObj>
      </w:sdtPr>
      <w:sdtEndPr/>
      <w:sdtContent>
        <w:p w14:paraId="1572C86B" w14:textId="3473E926" w:rsidR="00BB72F2" w:rsidRDefault="00734D66">
          <w:pPr>
            <w:pStyle w:val="TOC2"/>
            <w:tabs>
              <w:tab w:val="right" w:leader="dot" w:pos="9260"/>
            </w:tabs>
            <w:rPr>
              <w:rFonts w:asciiTheme="minorHAnsi" w:eastAsiaTheme="minorEastAsia" w:hAnsiTheme="minorHAnsi" w:cstheme="minorBidi"/>
              <w:b w:val="0"/>
              <w:bCs w:val="0"/>
              <w:noProof/>
              <w:lang w:eastAsia="en-GB"/>
            </w:rPr>
          </w:pPr>
          <w:r w:rsidRPr="00580F1D">
            <w:fldChar w:fldCharType="begin"/>
          </w:r>
          <w:r w:rsidRPr="00545C0F">
            <w:instrText xml:space="preserve">TOC \o "1-2" \h \z \u </w:instrText>
          </w:r>
          <w:r w:rsidRPr="00580F1D">
            <w:fldChar w:fldCharType="separate"/>
          </w:r>
          <w:hyperlink w:anchor="_Toc114571035" w:history="1">
            <w:r w:rsidR="00BB72F2" w:rsidRPr="006D01A6">
              <w:rPr>
                <w:rStyle w:val="Hyperlink"/>
                <w:noProof/>
              </w:rPr>
              <w:t>Contents</w:t>
            </w:r>
            <w:r w:rsidR="00BB72F2">
              <w:rPr>
                <w:noProof/>
                <w:webHidden/>
              </w:rPr>
              <w:tab/>
            </w:r>
            <w:r w:rsidR="00BB72F2">
              <w:rPr>
                <w:noProof/>
                <w:webHidden/>
              </w:rPr>
              <w:fldChar w:fldCharType="begin"/>
            </w:r>
            <w:r w:rsidR="00BB72F2">
              <w:rPr>
                <w:noProof/>
                <w:webHidden/>
              </w:rPr>
              <w:instrText xml:space="preserve"> PAGEREF _Toc114571035 \h </w:instrText>
            </w:r>
            <w:r w:rsidR="00BB72F2">
              <w:rPr>
                <w:noProof/>
                <w:webHidden/>
              </w:rPr>
            </w:r>
            <w:r w:rsidR="00BB72F2">
              <w:rPr>
                <w:noProof/>
                <w:webHidden/>
              </w:rPr>
              <w:fldChar w:fldCharType="separate"/>
            </w:r>
            <w:r w:rsidR="00BB72F2">
              <w:rPr>
                <w:noProof/>
                <w:webHidden/>
              </w:rPr>
              <w:t>1</w:t>
            </w:r>
            <w:r w:rsidR="00BB72F2">
              <w:rPr>
                <w:noProof/>
                <w:webHidden/>
              </w:rPr>
              <w:fldChar w:fldCharType="end"/>
            </w:r>
          </w:hyperlink>
        </w:p>
        <w:p w14:paraId="6F7F665E" w14:textId="2F052A59" w:rsidR="00BB72F2" w:rsidRDefault="00937783">
          <w:pPr>
            <w:pStyle w:val="TOC1"/>
            <w:tabs>
              <w:tab w:val="right" w:leader="dot" w:pos="9260"/>
            </w:tabs>
            <w:rPr>
              <w:rFonts w:asciiTheme="minorHAnsi" w:eastAsiaTheme="minorEastAsia" w:hAnsiTheme="minorHAnsi" w:cstheme="minorBidi"/>
              <w:b w:val="0"/>
              <w:bCs w:val="0"/>
              <w:noProof/>
              <w:lang w:eastAsia="en-GB"/>
            </w:rPr>
          </w:pPr>
          <w:hyperlink w:anchor="_Toc114571036" w:history="1">
            <w:r w:rsidR="00BB72F2" w:rsidRPr="006D01A6">
              <w:rPr>
                <w:rStyle w:val="Hyperlink"/>
                <w:rFonts w:cstheme="minorHAnsi"/>
                <w:noProof/>
                <w:spacing w:val="-2"/>
              </w:rPr>
              <w:t>1.0</w:t>
            </w:r>
            <w:r w:rsidR="00BB72F2" w:rsidRPr="006D01A6">
              <w:rPr>
                <w:rStyle w:val="Hyperlink"/>
                <w:rFonts w:cstheme="minorHAnsi"/>
                <w:noProof/>
                <w:spacing w:val="-12"/>
              </w:rPr>
              <w:t xml:space="preserve"> </w:t>
            </w:r>
            <w:r w:rsidR="00BB72F2" w:rsidRPr="006D01A6">
              <w:rPr>
                <w:rStyle w:val="Hyperlink"/>
                <w:rFonts w:cstheme="minorHAnsi"/>
                <w:noProof/>
                <w:spacing w:val="-2"/>
              </w:rPr>
              <w:t>Overview</w:t>
            </w:r>
            <w:r w:rsidR="00BB72F2">
              <w:rPr>
                <w:noProof/>
                <w:webHidden/>
              </w:rPr>
              <w:tab/>
            </w:r>
            <w:r w:rsidR="00BB72F2">
              <w:rPr>
                <w:noProof/>
                <w:webHidden/>
              </w:rPr>
              <w:fldChar w:fldCharType="begin"/>
            </w:r>
            <w:r w:rsidR="00BB72F2">
              <w:rPr>
                <w:noProof/>
                <w:webHidden/>
              </w:rPr>
              <w:instrText xml:space="preserve"> PAGEREF _Toc114571036 \h </w:instrText>
            </w:r>
            <w:r w:rsidR="00BB72F2">
              <w:rPr>
                <w:noProof/>
                <w:webHidden/>
              </w:rPr>
            </w:r>
            <w:r w:rsidR="00BB72F2">
              <w:rPr>
                <w:noProof/>
                <w:webHidden/>
              </w:rPr>
              <w:fldChar w:fldCharType="separate"/>
            </w:r>
            <w:r w:rsidR="00BB72F2">
              <w:rPr>
                <w:noProof/>
                <w:webHidden/>
              </w:rPr>
              <w:t>2</w:t>
            </w:r>
            <w:r w:rsidR="00BB72F2">
              <w:rPr>
                <w:noProof/>
                <w:webHidden/>
              </w:rPr>
              <w:fldChar w:fldCharType="end"/>
            </w:r>
          </w:hyperlink>
        </w:p>
        <w:p w14:paraId="05871884" w14:textId="31CA3911" w:rsidR="00BB72F2" w:rsidRDefault="00937783">
          <w:pPr>
            <w:pStyle w:val="TOC1"/>
            <w:tabs>
              <w:tab w:val="left" w:pos="1320"/>
              <w:tab w:val="right" w:leader="dot" w:pos="9260"/>
            </w:tabs>
            <w:rPr>
              <w:rFonts w:asciiTheme="minorHAnsi" w:eastAsiaTheme="minorEastAsia" w:hAnsiTheme="minorHAnsi" w:cstheme="minorBidi"/>
              <w:b w:val="0"/>
              <w:bCs w:val="0"/>
              <w:noProof/>
              <w:lang w:eastAsia="en-GB"/>
            </w:rPr>
          </w:pPr>
          <w:hyperlink w:anchor="_Toc114571037" w:history="1">
            <w:r w:rsidR="00BB72F2" w:rsidRPr="006D01A6">
              <w:rPr>
                <w:rStyle w:val="Hyperlink"/>
                <w:rFonts w:cstheme="minorHAnsi"/>
                <w:noProof/>
              </w:rPr>
              <w:t>2.0</w:t>
            </w:r>
            <w:r w:rsidR="00BB72F2">
              <w:rPr>
                <w:rFonts w:asciiTheme="minorHAnsi" w:eastAsiaTheme="minorEastAsia" w:hAnsiTheme="minorHAnsi" w:cstheme="minorBidi"/>
                <w:b w:val="0"/>
                <w:bCs w:val="0"/>
                <w:noProof/>
                <w:lang w:eastAsia="en-GB"/>
              </w:rPr>
              <w:tab/>
            </w:r>
            <w:r w:rsidR="00BB72F2" w:rsidRPr="006D01A6">
              <w:rPr>
                <w:rStyle w:val="Hyperlink"/>
                <w:rFonts w:cstheme="minorHAnsi"/>
                <w:noProof/>
                <w:spacing w:val="-2"/>
              </w:rPr>
              <w:t>Background,</w:t>
            </w:r>
            <w:r w:rsidR="00BB72F2" w:rsidRPr="006D01A6">
              <w:rPr>
                <w:rStyle w:val="Hyperlink"/>
                <w:rFonts w:cstheme="minorHAnsi"/>
                <w:noProof/>
                <w:spacing w:val="-12"/>
              </w:rPr>
              <w:t xml:space="preserve"> </w:t>
            </w:r>
            <w:r w:rsidR="00BB72F2" w:rsidRPr="006D01A6">
              <w:rPr>
                <w:rStyle w:val="Hyperlink"/>
                <w:rFonts w:cstheme="minorHAnsi"/>
                <w:noProof/>
                <w:spacing w:val="-2"/>
              </w:rPr>
              <w:t>Purpose</w:t>
            </w:r>
            <w:r w:rsidR="00BB72F2" w:rsidRPr="006D01A6">
              <w:rPr>
                <w:rStyle w:val="Hyperlink"/>
                <w:rFonts w:cstheme="minorHAnsi"/>
                <w:noProof/>
                <w:spacing w:val="-12"/>
              </w:rPr>
              <w:t xml:space="preserve"> </w:t>
            </w:r>
            <w:r w:rsidR="00BB72F2" w:rsidRPr="006D01A6">
              <w:rPr>
                <w:rStyle w:val="Hyperlink"/>
                <w:rFonts w:cstheme="minorHAnsi"/>
                <w:noProof/>
                <w:spacing w:val="-2"/>
              </w:rPr>
              <w:t>and</w:t>
            </w:r>
            <w:r w:rsidR="00BB72F2" w:rsidRPr="006D01A6">
              <w:rPr>
                <w:rStyle w:val="Hyperlink"/>
                <w:rFonts w:cstheme="minorHAnsi"/>
                <w:noProof/>
                <w:spacing w:val="-16"/>
              </w:rPr>
              <w:t xml:space="preserve"> </w:t>
            </w:r>
            <w:r w:rsidR="00BB72F2" w:rsidRPr="006D01A6">
              <w:rPr>
                <w:rStyle w:val="Hyperlink"/>
                <w:rFonts w:cstheme="minorHAnsi"/>
                <w:noProof/>
                <w:spacing w:val="-2"/>
              </w:rPr>
              <w:t>Methodology</w:t>
            </w:r>
            <w:r w:rsidR="00BB72F2">
              <w:rPr>
                <w:noProof/>
                <w:webHidden/>
              </w:rPr>
              <w:tab/>
            </w:r>
            <w:r w:rsidR="00BB72F2">
              <w:rPr>
                <w:noProof/>
                <w:webHidden/>
              </w:rPr>
              <w:fldChar w:fldCharType="begin"/>
            </w:r>
            <w:r w:rsidR="00BB72F2">
              <w:rPr>
                <w:noProof/>
                <w:webHidden/>
              </w:rPr>
              <w:instrText xml:space="preserve"> PAGEREF _Toc114571037 \h </w:instrText>
            </w:r>
            <w:r w:rsidR="00BB72F2">
              <w:rPr>
                <w:noProof/>
                <w:webHidden/>
              </w:rPr>
            </w:r>
            <w:r w:rsidR="00BB72F2">
              <w:rPr>
                <w:noProof/>
                <w:webHidden/>
              </w:rPr>
              <w:fldChar w:fldCharType="separate"/>
            </w:r>
            <w:r w:rsidR="00BB72F2">
              <w:rPr>
                <w:noProof/>
                <w:webHidden/>
              </w:rPr>
              <w:t>2</w:t>
            </w:r>
            <w:r w:rsidR="00BB72F2">
              <w:rPr>
                <w:noProof/>
                <w:webHidden/>
              </w:rPr>
              <w:fldChar w:fldCharType="end"/>
            </w:r>
          </w:hyperlink>
        </w:p>
        <w:p w14:paraId="2AC436E1" w14:textId="53940DA6" w:rsidR="00BB72F2" w:rsidRDefault="00937783">
          <w:pPr>
            <w:pStyle w:val="TOC1"/>
            <w:tabs>
              <w:tab w:val="left" w:pos="1320"/>
              <w:tab w:val="right" w:leader="dot" w:pos="9260"/>
            </w:tabs>
            <w:rPr>
              <w:rFonts w:asciiTheme="minorHAnsi" w:eastAsiaTheme="minorEastAsia" w:hAnsiTheme="minorHAnsi" w:cstheme="minorBidi"/>
              <w:b w:val="0"/>
              <w:bCs w:val="0"/>
              <w:noProof/>
              <w:lang w:eastAsia="en-GB"/>
            </w:rPr>
          </w:pPr>
          <w:hyperlink w:anchor="_Toc114571038" w:history="1">
            <w:r w:rsidR="00BB72F2" w:rsidRPr="006D01A6">
              <w:rPr>
                <w:rStyle w:val="Hyperlink"/>
                <w:rFonts w:cstheme="minorHAnsi"/>
                <w:noProof/>
                <w:spacing w:val="-2"/>
              </w:rPr>
              <w:t>3.0</w:t>
            </w:r>
            <w:r w:rsidR="00BB72F2">
              <w:rPr>
                <w:rFonts w:asciiTheme="minorHAnsi" w:eastAsiaTheme="minorEastAsia" w:hAnsiTheme="minorHAnsi" w:cstheme="minorBidi"/>
                <w:b w:val="0"/>
                <w:bCs w:val="0"/>
                <w:noProof/>
                <w:lang w:eastAsia="en-GB"/>
              </w:rPr>
              <w:tab/>
            </w:r>
            <w:r w:rsidR="00BB72F2" w:rsidRPr="006D01A6">
              <w:rPr>
                <w:rStyle w:val="Hyperlink"/>
                <w:rFonts w:cstheme="minorHAnsi"/>
                <w:noProof/>
                <w:spacing w:val="-2"/>
              </w:rPr>
              <w:t>Stalking and harassment cases</w:t>
            </w:r>
            <w:r w:rsidR="00BB72F2">
              <w:rPr>
                <w:noProof/>
                <w:webHidden/>
              </w:rPr>
              <w:tab/>
            </w:r>
            <w:r w:rsidR="00BB72F2">
              <w:rPr>
                <w:noProof/>
                <w:webHidden/>
              </w:rPr>
              <w:fldChar w:fldCharType="begin"/>
            </w:r>
            <w:r w:rsidR="00BB72F2">
              <w:rPr>
                <w:noProof/>
                <w:webHidden/>
              </w:rPr>
              <w:instrText xml:space="preserve"> PAGEREF _Toc114571038 \h </w:instrText>
            </w:r>
            <w:r w:rsidR="00BB72F2">
              <w:rPr>
                <w:noProof/>
                <w:webHidden/>
              </w:rPr>
            </w:r>
            <w:r w:rsidR="00BB72F2">
              <w:rPr>
                <w:noProof/>
                <w:webHidden/>
              </w:rPr>
              <w:fldChar w:fldCharType="separate"/>
            </w:r>
            <w:r w:rsidR="00BB72F2">
              <w:rPr>
                <w:noProof/>
                <w:webHidden/>
              </w:rPr>
              <w:t>2</w:t>
            </w:r>
            <w:r w:rsidR="00BB72F2">
              <w:rPr>
                <w:noProof/>
                <w:webHidden/>
              </w:rPr>
              <w:fldChar w:fldCharType="end"/>
            </w:r>
          </w:hyperlink>
        </w:p>
        <w:p w14:paraId="447A0EAF" w14:textId="23696436" w:rsidR="00BB72F2" w:rsidRDefault="00937783">
          <w:pPr>
            <w:pStyle w:val="TOC1"/>
            <w:tabs>
              <w:tab w:val="left" w:pos="1320"/>
              <w:tab w:val="right" w:leader="dot" w:pos="9260"/>
            </w:tabs>
            <w:rPr>
              <w:rFonts w:asciiTheme="minorHAnsi" w:eastAsiaTheme="minorEastAsia" w:hAnsiTheme="minorHAnsi" w:cstheme="minorBidi"/>
              <w:b w:val="0"/>
              <w:bCs w:val="0"/>
              <w:noProof/>
              <w:lang w:eastAsia="en-GB"/>
            </w:rPr>
          </w:pPr>
          <w:hyperlink w:anchor="_Toc114571039" w:history="1">
            <w:r w:rsidR="00BB72F2" w:rsidRPr="006D01A6">
              <w:rPr>
                <w:rStyle w:val="Hyperlink"/>
                <w:rFonts w:cstheme="minorHAnsi"/>
                <w:noProof/>
                <w:spacing w:val="-2"/>
              </w:rPr>
              <w:t>4.0</w:t>
            </w:r>
            <w:r w:rsidR="00BB72F2">
              <w:rPr>
                <w:rFonts w:asciiTheme="minorHAnsi" w:eastAsiaTheme="minorEastAsia" w:hAnsiTheme="minorHAnsi" w:cstheme="minorBidi"/>
                <w:b w:val="0"/>
                <w:bCs w:val="0"/>
                <w:noProof/>
                <w:lang w:eastAsia="en-GB"/>
              </w:rPr>
              <w:tab/>
            </w:r>
            <w:r w:rsidR="00BB72F2" w:rsidRPr="006D01A6">
              <w:rPr>
                <w:rStyle w:val="Hyperlink"/>
                <w:rFonts w:cstheme="minorHAnsi"/>
                <w:noProof/>
                <w:spacing w:val="-2"/>
              </w:rPr>
              <w:t>Review of Harassment Cases</w:t>
            </w:r>
            <w:r w:rsidR="00BB72F2">
              <w:rPr>
                <w:noProof/>
                <w:webHidden/>
              </w:rPr>
              <w:tab/>
            </w:r>
            <w:r w:rsidR="00BB72F2">
              <w:rPr>
                <w:noProof/>
                <w:webHidden/>
              </w:rPr>
              <w:fldChar w:fldCharType="begin"/>
            </w:r>
            <w:r w:rsidR="00BB72F2">
              <w:rPr>
                <w:noProof/>
                <w:webHidden/>
              </w:rPr>
              <w:instrText xml:space="preserve"> PAGEREF _Toc114571039 \h </w:instrText>
            </w:r>
            <w:r w:rsidR="00BB72F2">
              <w:rPr>
                <w:noProof/>
                <w:webHidden/>
              </w:rPr>
            </w:r>
            <w:r w:rsidR="00BB72F2">
              <w:rPr>
                <w:noProof/>
                <w:webHidden/>
              </w:rPr>
              <w:fldChar w:fldCharType="separate"/>
            </w:r>
            <w:r w:rsidR="00BB72F2">
              <w:rPr>
                <w:noProof/>
                <w:webHidden/>
              </w:rPr>
              <w:t>3</w:t>
            </w:r>
            <w:r w:rsidR="00BB72F2">
              <w:rPr>
                <w:noProof/>
                <w:webHidden/>
              </w:rPr>
              <w:fldChar w:fldCharType="end"/>
            </w:r>
          </w:hyperlink>
        </w:p>
        <w:p w14:paraId="19922B37" w14:textId="51448AA4" w:rsidR="00BB72F2" w:rsidRDefault="00937783">
          <w:pPr>
            <w:pStyle w:val="TOC1"/>
            <w:tabs>
              <w:tab w:val="left" w:pos="1320"/>
              <w:tab w:val="right" w:leader="dot" w:pos="9260"/>
            </w:tabs>
            <w:rPr>
              <w:rFonts w:asciiTheme="minorHAnsi" w:eastAsiaTheme="minorEastAsia" w:hAnsiTheme="minorHAnsi" w:cstheme="minorBidi"/>
              <w:b w:val="0"/>
              <w:bCs w:val="0"/>
              <w:noProof/>
              <w:lang w:eastAsia="en-GB"/>
            </w:rPr>
          </w:pPr>
          <w:hyperlink w:anchor="_Toc114571040" w:history="1">
            <w:r w:rsidR="00BB72F2" w:rsidRPr="006D01A6">
              <w:rPr>
                <w:rStyle w:val="Hyperlink"/>
                <w:rFonts w:cstheme="minorHAnsi"/>
                <w:noProof/>
                <w:spacing w:val="-2"/>
              </w:rPr>
              <w:t>5.0</w:t>
            </w:r>
            <w:r w:rsidR="00BB72F2">
              <w:rPr>
                <w:rFonts w:asciiTheme="minorHAnsi" w:eastAsiaTheme="minorEastAsia" w:hAnsiTheme="minorHAnsi" w:cstheme="minorBidi"/>
                <w:b w:val="0"/>
                <w:bCs w:val="0"/>
                <w:noProof/>
                <w:lang w:eastAsia="en-GB"/>
              </w:rPr>
              <w:tab/>
            </w:r>
            <w:r w:rsidR="00BB72F2" w:rsidRPr="006D01A6">
              <w:rPr>
                <w:rStyle w:val="Hyperlink"/>
                <w:rFonts w:cstheme="minorHAnsi"/>
                <w:noProof/>
                <w:spacing w:val="-2"/>
              </w:rPr>
              <w:t>Review of Stalking Cases</w:t>
            </w:r>
            <w:r w:rsidR="00BB72F2">
              <w:rPr>
                <w:noProof/>
                <w:webHidden/>
              </w:rPr>
              <w:tab/>
            </w:r>
            <w:r w:rsidR="00BB72F2">
              <w:rPr>
                <w:noProof/>
                <w:webHidden/>
              </w:rPr>
              <w:fldChar w:fldCharType="begin"/>
            </w:r>
            <w:r w:rsidR="00BB72F2">
              <w:rPr>
                <w:noProof/>
                <w:webHidden/>
              </w:rPr>
              <w:instrText xml:space="preserve"> PAGEREF _Toc114571040 \h </w:instrText>
            </w:r>
            <w:r w:rsidR="00BB72F2">
              <w:rPr>
                <w:noProof/>
                <w:webHidden/>
              </w:rPr>
            </w:r>
            <w:r w:rsidR="00BB72F2">
              <w:rPr>
                <w:noProof/>
                <w:webHidden/>
              </w:rPr>
              <w:fldChar w:fldCharType="separate"/>
            </w:r>
            <w:r w:rsidR="00BB72F2">
              <w:rPr>
                <w:noProof/>
                <w:webHidden/>
              </w:rPr>
              <w:t>5</w:t>
            </w:r>
            <w:r w:rsidR="00BB72F2">
              <w:rPr>
                <w:noProof/>
                <w:webHidden/>
              </w:rPr>
              <w:fldChar w:fldCharType="end"/>
            </w:r>
          </w:hyperlink>
        </w:p>
        <w:p w14:paraId="17909614" w14:textId="09B5D8FE" w:rsidR="00BB72F2" w:rsidRDefault="00937783">
          <w:pPr>
            <w:pStyle w:val="TOC1"/>
            <w:tabs>
              <w:tab w:val="left" w:pos="1320"/>
              <w:tab w:val="right" w:leader="dot" w:pos="9260"/>
            </w:tabs>
            <w:rPr>
              <w:rFonts w:asciiTheme="minorHAnsi" w:eastAsiaTheme="minorEastAsia" w:hAnsiTheme="minorHAnsi" w:cstheme="minorBidi"/>
              <w:b w:val="0"/>
              <w:bCs w:val="0"/>
              <w:noProof/>
              <w:lang w:eastAsia="en-GB"/>
            </w:rPr>
          </w:pPr>
          <w:hyperlink w:anchor="_Toc114571041" w:history="1">
            <w:r w:rsidR="00BB72F2" w:rsidRPr="006D01A6">
              <w:rPr>
                <w:rStyle w:val="Hyperlink"/>
                <w:rFonts w:cstheme="minorHAnsi"/>
                <w:noProof/>
                <w:spacing w:val="-2"/>
              </w:rPr>
              <w:t>6.0</w:t>
            </w:r>
            <w:r w:rsidR="00BB72F2">
              <w:rPr>
                <w:rFonts w:asciiTheme="minorHAnsi" w:eastAsiaTheme="minorEastAsia" w:hAnsiTheme="minorHAnsi" w:cstheme="minorBidi"/>
                <w:b w:val="0"/>
                <w:bCs w:val="0"/>
                <w:noProof/>
                <w:lang w:eastAsia="en-GB"/>
              </w:rPr>
              <w:tab/>
            </w:r>
            <w:r w:rsidR="00BB72F2" w:rsidRPr="006D01A6">
              <w:rPr>
                <w:rStyle w:val="Hyperlink"/>
                <w:rFonts w:cstheme="minorHAnsi"/>
                <w:noProof/>
                <w:spacing w:val="-2"/>
              </w:rPr>
              <w:t>General Comments and observations</w:t>
            </w:r>
            <w:r w:rsidR="00BB72F2">
              <w:rPr>
                <w:noProof/>
                <w:webHidden/>
              </w:rPr>
              <w:tab/>
            </w:r>
            <w:r w:rsidR="00BB72F2">
              <w:rPr>
                <w:noProof/>
                <w:webHidden/>
              </w:rPr>
              <w:fldChar w:fldCharType="begin"/>
            </w:r>
            <w:r w:rsidR="00BB72F2">
              <w:rPr>
                <w:noProof/>
                <w:webHidden/>
              </w:rPr>
              <w:instrText xml:space="preserve"> PAGEREF _Toc114571041 \h </w:instrText>
            </w:r>
            <w:r w:rsidR="00BB72F2">
              <w:rPr>
                <w:noProof/>
                <w:webHidden/>
              </w:rPr>
            </w:r>
            <w:r w:rsidR="00BB72F2">
              <w:rPr>
                <w:noProof/>
                <w:webHidden/>
              </w:rPr>
              <w:fldChar w:fldCharType="separate"/>
            </w:r>
            <w:r w:rsidR="00BB72F2">
              <w:rPr>
                <w:noProof/>
                <w:webHidden/>
              </w:rPr>
              <w:t>9</w:t>
            </w:r>
            <w:r w:rsidR="00BB72F2">
              <w:rPr>
                <w:noProof/>
                <w:webHidden/>
              </w:rPr>
              <w:fldChar w:fldCharType="end"/>
            </w:r>
          </w:hyperlink>
        </w:p>
        <w:p w14:paraId="29322186" w14:textId="2A6B787A" w:rsidR="001F3368" w:rsidRPr="00545C0F" w:rsidRDefault="00734D66">
          <w:pPr>
            <w:rPr>
              <w:rFonts w:ascii="Verdana" w:hAnsi="Verdana"/>
              <w:lang w:val="en-GB"/>
            </w:rPr>
          </w:pPr>
          <w:r w:rsidRPr="00580F1D">
            <w:rPr>
              <w:rFonts w:ascii="Verdana" w:hAnsi="Verdana"/>
              <w:lang w:val="en-GB"/>
            </w:rPr>
            <w:fldChar w:fldCharType="end"/>
          </w:r>
        </w:p>
      </w:sdtContent>
    </w:sdt>
    <w:p w14:paraId="4771A34F" w14:textId="77777777" w:rsidR="001F3368" w:rsidRDefault="001F3368">
      <w:pPr>
        <w:rPr>
          <w:rFonts w:ascii="Verdana" w:hAnsi="Verdana"/>
          <w:lang w:val="en-GB"/>
        </w:rPr>
      </w:pPr>
    </w:p>
    <w:p w14:paraId="29322187" w14:textId="0ADB9F5D" w:rsidR="00D93A0E" w:rsidRPr="00D93A0E" w:rsidRDefault="00D93A0E" w:rsidP="00D93A0E">
      <w:pPr>
        <w:pStyle w:val="ListParagraph"/>
        <w:numPr>
          <w:ilvl w:val="0"/>
          <w:numId w:val="17"/>
        </w:numPr>
        <w:rPr>
          <w:rFonts w:ascii="Verdana" w:hAnsi="Verdana"/>
          <w:lang w:val="en-GB"/>
        </w:rPr>
        <w:sectPr w:rsidR="00D93A0E" w:rsidRPr="00D93A0E">
          <w:footerReference w:type="default" r:id="rId18"/>
          <w:pgSz w:w="11910" w:h="16840"/>
          <w:pgMar w:top="1340" w:right="1320" w:bottom="1380" w:left="1320" w:header="0" w:footer="1193" w:gutter="0"/>
          <w:pgNumType w:start="1"/>
          <w:cols w:space="720"/>
        </w:sectPr>
      </w:pPr>
    </w:p>
    <w:p w14:paraId="29322188" w14:textId="0F65B7E5" w:rsidR="001F3368" w:rsidRPr="00545C0F" w:rsidRDefault="00734D66" w:rsidP="00007E98">
      <w:pPr>
        <w:pStyle w:val="Heading1"/>
        <w:spacing w:before="21" w:line="360" w:lineRule="auto"/>
        <w:ind w:left="120"/>
        <w:jc w:val="both"/>
        <w:rPr>
          <w:rFonts w:ascii="Verdana" w:hAnsi="Verdana" w:cstheme="minorHAnsi"/>
          <w:b/>
          <w:bCs/>
          <w:lang w:val="en-GB"/>
        </w:rPr>
      </w:pPr>
      <w:bookmarkStart w:id="2" w:name="1.0_Overview"/>
      <w:bookmarkStart w:id="3" w:name="_Toc114571036"/>
      <w:bookmarkEnd w:id="2"/>
      <w:r w:rsidRPr="00545C0F">
        <w:rPr>
          <w:rFonts w:ascii="Verdana" w:hAnsi="Verdana" w:cstheme="minorHAnsi"/>
          <w:b/>
          <w:bCs/>
          <w:color w:val="2D74B5"/>
          <w:spacing w:val="-2"/>
          <w:lang w:val="en-GB"/>
        </w:rPr>
        <w:lastRenderedPageBreak/>
        <w:t>1.0</w:t>
      </w:r>
      <w:r w:rsidRPr="00545C0F">
        <w:rPr>
          <w:rFonts w:ascii="Verdana" w:hAnsi="Verdana" w:cstheme="minorHAnsi"/>
          <w:b/>
          <w:bCs/>
          <w:color w:val="2D74B5"/>
          <w:spacing w:val="-12"/>
          <w:lang w:val="en-GB"/>
        </w:rPr>
        <w:t xml:space="preserve"> </w:t>
      </w:r>
      <w:r w:rsidR="00506589">
        <w:rPr>
          <w:rFonts w:ascii="Verdana" w:hAnsi="Verdana" w:cstheme="minorHAnsi"/>
          <w:b/>
          <w:bCs/>
          <w:color w:val="2D74B5"/>
          <w:spacing w:val="-12"/>
          <w:lang w:val="en-GB"/>
        </w:rPr>
        <w:t>Meeting o</w:t>
      </w:r>
      <w:r w:rsidRPr="00545C0F">
        <w:rPr>
          <w:rFonts w:ascii="Verdana" w:hAnsi="Verdana" w:cstheme="minorHAnsi"/>
          <w:b/>
          <w:bCs/>
          <w:color w:val="2D74B5"/>
          <w:spacing w:val="-2"/>
          <w:lang w:val="en-GB"/>
        </w:rPr>
        <w:t>verview</w:t>
      </w:r>
      <w:bookmarkEnd w:id="3"/>
    </w:p>
    <w:p w14:paraId="643F92C8" w14:textId="64D490A4" w:rsidR="00F67DD5" w:rsidRDefault="00F67DD5" w:rsidP="006E72C3">
      <w:pPr>
        <w:pStyle w:val="BodyText"/>
        <w:spacing w:before="57" w:line="360" w:lineRule="auto"/>
        <w:ind w:left="119" w:right="118"/>
        <w:jc w:val="both"/>
        <w:rPr>
          <w:rFonts w:cstheme="minorHAnsi"/>
        </w:rPr>
      </w:pPr>
      <w:r>
        <w:rPr>
          <w:rFonts w:cstheme="minorHAnsi"/>
        </w:rPr>
        <w:t>T</w:t>
      </w:r>
      <w:r w:rsidR="00734D66" w:rsidRPr="00545C0F">
        <w:rPr>
          <w:rFonts w:cstheme="minorHAnsi"/>
        </w:rPr>
        <w:t>he Commissioner’s Quality Assurance Panel</w:t>
      </w:r>
      <w:r w:rsidR="00734D66" w:rsidRPr="00CD3CE9">
        <w:rPr>
          <w:rFonts w:cstheme="minorHAnsi"/>
        </w:rPr>
        <w:t xml:space="preserve"> </w:t>
      </w:r>
      <w:r>
        <w:rPr>
          <w:rFonts w:cstheme="minorHAnsi"/>
        </w:rPr>
        <w:t>met</w:t>
      </w:r>
      <w:r w:rsidRPr="00CD3CE9">
        <w:rPr>
          <w:rFonts w:cstheme="minorHAnsi"/>
        </w:rPr>
        <w:t xml:space="preserve"> </w:t>
      </w:r>
      <w:r w:rsidR="00734D66" w:rsidRPr="00545C0F">
        <w:rPr>
          <w:rFonts w:cstheme="minorHAnsi"/>
        </w:rPr>
        <w:t>on</w:t>
      </w:r>
      <w:r w:rsidR="00734D66" w:rsidRPr="00CD3CE9">
        <w:rPr>
          <w:rFonts w:cstheme="minorHAnsi"/>
        </w:rPr>
        <w:t xml:space="preserve"> </w:t>
      </w:r>
      <w:r w:rsidR="005F50E9">
        <w:rPr>
          <w:rFonts w:cstheme="minorHAnsi"/>
        </w:rPr>
        <w:t>27 September</w:t>
      </w:r>
      <w:r w:rsidR="00734D66" w:rsidRPr="00CD3CE9">
        <w:rPr>
          <w:rFonts w:cstheme="minorHAnsi"/>
        </w:rPr>
        <w:t xml:space="preserve"> </w:t>
      </w:r>
      <w:r w:rsidR="00734D66" w:rsidRPr="00545C0F">
        <w:rPr>
          <w:rFonts w:cstheme="minorHAnsi"/>
        </w:rPr>
        <w:t>20</w:t>
      </w:r>
      <w:r w:rsidR="006C0A7E" w:rsidRPr="00545C0F">
        <w:rPr>
          <w:rFonts w:cstheme="minorHAnsi"/>
        </w:rPr>
        <w:t>22</w:t>
      </w:r>
      <w:r w:rsidR="00734D66" w:rsidRPr="00545C0F">
        <w:rPr>
          <w:rFonts w:cstheme="minorHAnsi"/>
        </w:rPr>
        <w:t>,</w:t>
      </w:r>
      <w:r>
        <w:rPr>
          <w:rFonts w:cstheme="minorHAnsi"/>
        </w:rPr>
        <w:t xml:space="preserve"> where:</w:t>
      </w:r>
    </w:p>
    <w:p w14:paraId="7AD9B963" w14:textId="1DB41259" w:rsidR="00F67DD5" w:rsidRDefault="00F67DD5" w:rsidP="00F67DD5">
      <w:pPr>
        <w:pStyle w:val="BodyText"/>
        <w:numPr>
          <w:ilvl w:val="0"/>
          <w:numId w:val="18"/>
        </w:numPr>
        <w:spacing w:before="57" w:line="360" w:lineRule="auto"/>
        <w:ind w:right="118"/>
        <w:jc w:val="both"/>
        <w:rPr>
          <w:rFonts w:cstheme="minorHAnsi"/>
        </w:rPr>
      </w:pPr>
      <w:r>
        <w:rPr>
          <w:rFonts w:cstheme="minorHAnsi"/>
        </w:rPr>
        <w:t>A</w:t>
      </w:r>
      <w:r w:rsidR="00734D66" w:rsidRPr="00CD3CE9">
        <w:rPr>
          <w:rFonts w:cstheme="minorHAnsi"/>
        </w:rPr>
        <w:t xml:space="preserve"> </w:t>
      </w:r>
      <w:r w:rsidR="00734D66" w:rsidRPr="00545C0F">
        <w:rPr>
          <w:rFonts w:cstheme="minorHAnsi"/>
        </w:rPr>
        <w:t>selection</w:t>
      </w:r>
      <w:r w:rsidR="00734D66" w:rsidRPr="00CD3CE9">
        <w:rPr>
          <w:rFonts w:cstheme="minorHAnsi"/>
        </w:rPr>
        <w:t xml:space="preserve"> </w:t>
      </w:r>
      <w:r w:rsidR="00734D66" w:rsidRPr="00545C0F">
        <w:rPr>
          <w:rFonts w:cstheme="minorHAnsi"/>
        </w:rPr>
        <w:t>of</w:t>
      </w:r>
      <w:r w:rsidR="00734D66" w:rsidRPr="00CD3CE9">
        <w:rPr>
          <w:rFonts w:cstheme="minorHAnsi"/>
        </w:rPr>
        <w:t xml:space="preserve"> </w:t>
      </w:r>
      <w:r w:rsidR="00506589">
        <w:rPr>
          <w:rFonts w:cstheme="minorHAnsi"/>
        </w:rPr>
        <w:t xml:space="preserve">12 </w:t>
      </w:r>
      <w:r w:rsidR="00484725" w:rsidRPr="00CD3CE9">
        <w:rPr>
          <w:rFonts w:cstheme="minorHAnsi"/>
        </w:rPr>
        <w:t xml:space="preserve">harassment and stalking cases </w:t>
      </w:r>
      <w:r>
        <w:rPr>
          <w:rFonts w:cstheme="minorHAnsi"/>
        </w:rPr>
        <w:t xml:space="preserve">from across the Dyfed-Powys area </w:t>
      </w:r>
      <w:r w:rsidR="00734D66" w:rsidRPr="00545C0F">
        <w:rPr>
          <w:rFonts w:cstheme="minorHAnsi"/>
        </w:rPr>
        <w:t xml:space="preserve">were </w:t>
      </w:r>
      <w:r w:rsidR="00D97F29">
        <w:rPr>
          <w:rFonts w:cstheme="minorHAnsi"/>
        </w:rPr>
        <w:t>reviewed</w:t>
      </w:r>
      <w:r>
        <w:rPr>
          <w:rFonts w:cstheme="minorHAnsi"/>
        </w:rPr>
        <w:t>;</w:t>
      </w:r>
    </w:p>
    <w:p w14:paraId="036DA3C4" w14:textId="2030A797" w:rsidR="00F67DD5" w:rsidRDefault="00506589" w:rsidP="00F67DD5">
      <w:pPr>
        <w:pStyle w:val="BodyText"/>
        <w:numPr>
          <w:ilvl w:val="0"/>
          <w:numId w:val="18"/>
        </w:numPr>
        <w:spacing w:before="57" w:line="360" w:lineRule="auto"/>
        <w:ind w:right="118"/>
        <w:jc w:val="both"/>
        <w:rPr>
          <w:rFonts w:cstheme="minorHAnsi"/>
        </w:rPr>
      </w:pPr>
      <w:r>
        <w:rPr>
          <w:rFonts w:cstheme="minorHAnsi"/>
        </w:rPr>
        <w:t>The main area of focus was the supervision of the cases as noted under section 3.0 of this report</w:t>
      </w:r>
      <w:r w:rsidR="00F67DD5">
        <w:rPr>
          <w:rFonts w:cstheme="minorHAnsi"/>
        </w:rPr>
        <w:t xml:space="preserve">; and </w:t>
      </w:r>
      <w:r>
        <w:rPr>
          <w:rFonts w:cstheme="minorHAnsi"/>
        </w:rPr>
        <w:t xml:space="preserve">  </w:t>
      </w:r>
    </w:p>
    <w:p w14:paraId="2932218A" w14:textId="71876AC5" w:rsidR="001F3368" w:rsidRPr="00F67DD5" w:rsidRDefault="00F67DD5" w:rsidP="00F67DD5">
      <w:pPr>
        <w:pStyle w:val="BodyText"/>
        <w:numPr>
          <w:ilvl w:val="0"/>
          <w:numId w:val="18"/>
        </w:numPr>
        <w:spacing w:before="57" w:line="360" w:lineRule="auto"/>
        <w:ind w:right="118"/>
        <w:jc w:val="both"/>
        <w:rPr>
          <w:rFonts w:cstheme="minorHAnsi"/>
        </w:rPr>
      </w:pPr>
      <w:r w:rsidRPr="00F67DD5">
        <w:rPr>
          <w:rFonts w:cstheme="minorHAnsi"/>
        </w:rPr>
        <w:t>T</w:t>
      </w:r>
      <w:r w:rsidR="00506589" w:rsidRPr="00F67DD5">
        <w:rPr>
          <w:rFonts w:cstheme="minorHAnsi"/>
        </w:rPr>
        <w:t>he Panel highlight</w:t>
      </w:r>
      <w:r w:rsidRPr="00F67DD5">
        <w:rPr>
          <w:rFonts w:cstheme="minorHAnsi"/>
        </w:rPr>
        <w:t>ed</w:t>
      </w:r>
      <w:r w:rsidR="00506589" w:rsidRPr="00F67DD5">
        <w:rPr>
          <w:rFonts w:cstheme="minorHAnsi"/>
        </w:rPr>
        <w:t xml:space="preserve"> </w:t>
      </w:r>
      <w:r w:rsidRPr="00F67DD5">
        <w:rPr>
          <w:rFonts w:cstheme="minorHAnsi"/>
        </w:rPr>
        <w:t xml:space="preserve">9 </w:t>
      </w:r>
      <w:r w:rsidR="00506589" w:rsidRPr="00F67DD5">
        <w:rPr>
          <w:rFonts w:cstheme="minorHAnsi"/>
        </w:rPr>
        <w:t>recommendations for the Force to consider</w:t>
      </w:r>
      <w:r w:rsidRPr="00F67DD5">
        <w:rPr>
          <w:rFonts w:cstheme="minorHAnsi"/>
        </w:rPr>
        <w:t>;</w:t>
      </w:r>
      <w:r w:rsidR="00506589" w:rsidRPr="00F67DD5">
        <w:rPr>
          <w:rFonts w:cstheme="minorHAnsi"/>
        </w:rPr>
        <w:t xml:space="preserve"> listed under section 6.0 of this report.</w:t>
      </w:r>
      <w:r w:rsidR="0018581D">
        <w:rPr>
          <w:rFonts w:cstheme="minorHAnsi"/>
        </w:rPr>
        <w:t xml:space="preserve"> </w:t>
      </w:r>
      <w:r w:rsidR="00C37C31" w:rsidRPr="00F67DD5">
        <w:rPr>
          <w:rFonts w:cstheme="minorHAnsi"/>
        </w:rPr>
        <w:t>The meeting was held</w:t>
      </w:r>
      <w:r w:rsidR="007E731B" w:rsidRPr="00F67DD5">
        <w:rPr>
          <w:rFonts w:cstheme="minorHAnsi"/>
        </w:rPr>
        <w:t xml:space="preserve"> in person at Dyfed</w:t>
      </w:r>
      <w:r w:rsidR="00DF234C" w:rsidRPr="00F67DD5">
        <w:rPr>
          <w:rFonts w:cstheme="minorHAnsi"/>
        </w:rPr>
        <w:t>-</w:t>
      </w:r>
      <w:r w:rsidR="007E731B" w:rsidRPr="00F67DD5">
        <w:rPr>
          <w:rFonts w:cstheme="minorHAnsi"/>
        </w:rPr>
        <w:t xml:space="preserve">Powys Police </w:t>
      </w:r>
      <w:r w:rsidR="00D97F29" w:rsidRPr="00F67DD5">
        <w:rPr>
          <w:rFonts w:cstheme="minorHAnsi"/>
        </w:rPr>
        <w:t>H</w:t>
      </w:r>
      <w:r w:rsidR="007E731B" w:rsidRPr="00F67DD5">
        <w:rPr>
          <w:rFonts w:cstheme="minorHAnsi"/>
        </w:rPr>
        <w:t>eadquarters</w:t>
      </w:r>
      <w:r>
        <w:rPr>
          <w:rFonts w:cstheme="minorHAnsi"/>
        </w:rPr>
        <w:t>, where o</w:t>
      </w:r>
      <w:r w:rsidR="00D771AE" w:rsidRPr="00F67DD5">
        <w:rPr>
          <w:rFonts w:cstheme="minorHAnsi"/>
        </w:rPr>
        <w:t xml:space="preserve">nly five </w:t>
      </w:r>
      <w:r w:rsidRPr="00F67DD5">
        <w:rPr>
          <w:rFonts w:cstheme="minorHAnsi"/>
        </w:rPr>
        <w:t xml:space="preserve">of the </w:t>
      </w:r>
      <w:r w:rsidR="0018581D">
        <w:rPr>
          <w:rFonts w:cstheme="minorHAnsi"/>
        </w:rPr>
        <w:t>twelve</w:t>
      </w:r>
      <w:r w:rsidRPr="00F67DD5">
        <w:rPr>
          <w:rFonts w:cstheme="minorHAnsi"/>
        </w:rPr>
        <w:t xml:space="preserve"> </w:t>
      </w:r>
      <w:r w:rsidR="00D771AE" w:rsidRPr="00F67DD5">
        <w:rPr>
          <w:rFonts w:cstheme="minorHAnsi"/>
        </w:rPr>
        <w:t xml:space="preserve">members were in attendance due to various unforeseen circumstances. Although </w:t>
      </w:r>
      <w:r>
        <w:rPr>
          <w:rFonts w:cstheme="minorHAnsi"/>
        </w:rPr>
        <w:t xml:space="preserve">this meant that </w:t>
      </w:r>
      <w:r w:rsidR="00D771AE" w:rsidRPr="00F67DD5">
        <w:rPr>
          <w:rFonts w:cstheme="minorHAnsi"/>
        </w:rPr>
        <w:t>the Panel were not officially quorate</w:t>
      </w:r>
      <w:r w:rsidRPr="00F67DD5">
        <w:rPr>
          <w:rFonts w:cstheme="minorHAnsi"/>
        </w:rPr>
        <w:t xml:space="preserve"> (as per the Quality Assurance Panel Handbook)</w:t>
      </w:r>
      <w:r w:rsidR="00D771AE" w:rsidRPr="00F67DD5">
        <w:rPr>
          <w:rFonts w:cstheme="minorHAnsi"/>
        </w:rPr>
        <w:t xml:space="preserve">, following a discussion, it was agreed that the Panel </w:t>
      </w:r>
      <w:r w:rsidRPr="00F67DD5">
        <w:rPr>
          <w:rFonts w:cstheme="minorHAnsi"/>
        </w:rPr>
        <w:t xml:space="preserve">should </w:t>
      </w:r>
      <w:r w:rsidR="00D771AE" w:rsidRPr="00F67DD5">
        <w:rPr>
          <w:rFonts w:cstheme="minorHAnsi"/>
        </w:rPr>
        <w:t>go ahead.</w:t>
      </w:r>
    </w:p>
    <w:p w14:paraId="2932218B" w14:textId="47F335E5" w:rsidR="001F3368" w:rsidRPr="00545C0F" w:rsidRDefault="009612EC" w:rsidP="0081125D">
      <w:pPr>
        <w:pStyle w:val="Heading1"/>
        <w:numPr>
          <w:ilvl w:val="0"/>
          <w:numId w:val="1"/>
        </w:numPr>
        <w:spacing w:before="242" w:line="360" w:lineRule="auto"/>
        <w:jc w:val="both"/>
        <w:rPr>
          <w:rFonts w:ascii="Verdana" w:hAnsi="Verdana" w:cstheme="minorHAnsi"/>
          <w:b/>
          <w:bCs/>
          <w:lang w:val="en-GB"/>
        </w:rPr>
      </w:pPr>
      <w:bookmarkStart w:id="4" w:name="2.0_Background,_Purpose_and_Methodology"/>
      <w:bookmarkEnd w:id="4"/>
      <w:r w:rsidRPr="00545C0F">
        <w:rPr>
          <w:rFonts w:ascii="Verdana" w:hAnsi="Verdana" w:cstheme="minorHAnsi"/>
          <w:b/>
          <w:bCs/>
          <w:color w:val="2D74B5"/>
          <w:spacing w:val="-2"/>
          <w:lang w:val="en-GB"/>
        </w:rPr>
        <w:t xml:space="preserve"> </w:t>
      </w:r>
      <w:bookmarkStart w:id="5" w:name="_Toc114571037"/>
      <w:r w:rsidR="00734D66" w:rsidRPr="00545C0F">
        <w:rPr>
          <w:rFonts w:ascii="Verdana" w:hAnsi="Verdana" w:cstheme="minorHAnsi"/>
          <w:b/>
          <w:bCs/>
          <w:color w:val="2D74B5"/>
          <w:spacing w:val="-2"/>
          <w:lang w:val="en-GB"/>
        </w:rPr>
        <w:t>Background,</w:t>
      </w:r>
      <w:r w:rsidR="00734D66" w:rsidRPr="00545C0F">
        <w:rPr>
          <w:rFonts w:ascii="Verdana" w:hAnsi="Verdana" w:cstheme="minorHAnsi"/>
          <w:b/>
          <w:bCs/>
          <w:color w:val="2D74B5"/>
          <w:spacing w:val="-12"/>
          <w:lang w:val="en-GB"/>
        </w:rPr>
        <w:t xml:space="preserve"> </w:t>
      </w:r>
      <w:r w:rsidR="00734D66" w:rsidRPr="00545C0F">
        <w:rPr>
          <w:rFonts w:ascii="Verdana" w:hAnsi="Verdana" w:cstheme="minorHAnsi"/>
          <w:b/>
          <w:bCs/>
          <w:color w:val="2D74B5"/>
          <w:spacing w:val="-2"/>
          <w:lang w:val="en-GB"/>
        </w:rPr>
        <w:t>Purpose</w:t>
      </w:r>
      <w:r w:rsidR="00734D66" w:rsidRPr="00545C0F">
        <w:rPr>
          <w:rFonts w:ascii="Verdana" w:hAnsi="Verdana" w:cstheme="minorHAnsi"/>
          <w:b/>
          <w:bCs/>
          <w:color w:val="2D74B5"/>
          <w:spacing w:val="-12"/>
          <w:lang w:val="en-GB"/>
        </w:rPr>
        <w:t xml:space="preserve"> </w:t>
      </w:r>
      <w:r w:rsidR="00734D66" w:rsidRPr="00545C0F">
        <w:rPr>
          <w:rFonts w:ascii="Verdana" w:hAnsi="Verdana" w:cstheme="minorHAnsi"/>
          <w:b/>
          <w:bCs/>
          <w:color w:val="2D74B5"/>
          <w:spacing w:val="-2"/>
          <w:lang w:val="en-GB"/>
        </w:rPr>
        <w:t>and</w:t>
      </w:r>
      <w:r w:rsidR="00734D66" w:rsidRPr="00545C0F">
        <w:rPr>
          <w:rFonts w:ascii="Verdana" w:hAnsi="Verdana" w:cstheme="minorHAnsi"/>
          <w:b/>
          <w:bCs/>
          <w:color w:val="2D74B5"/>
          <w:spacing w:val="-16"/>
          <w:lang w:val="en-GB"/>
        </w:rPr>
        <w:t xml:space="preserve"> </w:t>
      </w:r>
      <w:r w:rsidR="00734D66" w:rsidRPr="00545C0F">
        <w:rPr>
          <w:rFonts w:ascii="Verdana" w:hAnsi="Verdana" w:cstheme="minorHAnsi"/>
          <w:b/>
          <w:bCs/>
          <w:color w:val="2D74B5"/>
          <w:spacing w:val="-2"/>
          <w:lang w:val="en-GB"/>
        </w:rPr>
        <w:t>Methodology</w:t>
      </w:r>
      <w:bookmarkEnd w:id="5"/>
    </w:p>
    <w:p w14:paraId="2CF6FE59" w14:textId="09727951" w:rsidR="000F3DC3" w:rsidRPr="00545C0F" w:rsidRDefault="00734D66" w:rsidP="00007E98">
      <w:pPr>
        <w:pStyle w:val="BodyText"/>
        <w:spacing w:before="57" w:line="360" w:lineRule="auto"/>
        <w:ind w:right="119"/>
        <w:jc w:val="both"/>
        <w:rPr>
          <w:rFonts w:cstheme="minorHAnsi"/>
        </w:rPr>
      </w:pPr>
      <w:r w:rsidRPr="00545C0F">
        <w:rPr>
          <w:rFonts w:cstheme="minorHAnsi"/>
        </w:rPr>
        <w:t>The</w:t>
      </w:r>
      <w:r w:rsidRPr="00545C0F">
        <w:rPr>
          <w:rFonts w:cstheme="minorHAnsi"/>
          <w:spacing w:val="-18"/>
        </w:rPr>
        <w:t xml:space="preserve"> </w:t>
      </w:r>
      <w:r w:rsidRPr="00545C0F">
        <w:rPr>
          <w:rFonts w:cstheme="minorHAnsi"/>
        </w:rPr>
        <w:t>Quality</w:t>
      </w:r>
      <w:r w:rsidRPr="00545C0F">
        <w:rPr>
          <w:rFonts w:cstheme="minorHAnsi"/>
          <w:spacing w:val="-19"/>
        </w:rPr>
        <w:t xml:space="preserve"> </w:t>
      </w:r>
      <w:r w:rsidRPr="00545C0F">
        <w:rPr>
          <w:rFonts w:cstheme="minorHAnsi"/>
        </w:rPr>
        <w:t>Assurance</w:t>
      </w:r>
      <w:r w:rsidRPr="00545C0F">
        <w:rPr>
          <w:rFonts w:cstheme="minorHAnsi"/>
          <w:spacing w:val="-17"/>
        </w:rPr>
        <w:t xml:space="preserve"> </w:t>
      </w:r>
      <w:r w:rsidR="00D97F29">
        <w:rPr>
          <w:rFonts w:cstheme="minorHAnsi"/>
        </w:rPr>
        <w:t>H</w:t>
      </w:r>
      <w:r w:rsidRPr="00545C0F">
        <w:rPr>
          <w:rFonts w:cstheme="minorHAnsi"/>
        </w:rPr>
        <w:t>andbook,</w:t>
      </w:r>
      <w:r w:rsidRPr="00545C0F">
        <w:rPr>
          <w:rFonts w:cstheme="minorHAnsi"/>
          <w:spacing w:val="-19"/>
        </w:rPr>
        <w:t xml:space="preserve"> </w:t>
      </w:r>
      <w:r w:rsidRPr="00545C0F">
        <w:rPr>
          <w:rFonts w:cstheme="minorHAnsi"/>
        </w:rPr>
        <w:t>available</w:t>
      </w:r>
      <w:r w:rsidRPr="00545C0F">
        <w:rPr>
          <w:rFonts w:cstheme="minorHAnsi"/>
          <w:spacing w:val="-18"/>
        </w:rPr>
        <w:t xml:space="preserve"> </w:t>
      </w:r>
      <w:r w:rsidRPr="00545C0F">
        <w:rPr>
          <w:rFonts w:cstheme="minorHAnsi"/>
        </w:rPr>
        <w:t>on</w:t>
      </w:r>
      <w:r w:rsidRPr="00545C0F">
        <w:rPr>
          <w:rFonts w:cstheme="minorHAnsi"/>
          <w:spacing w:val="-19"/>
        </w:rPr>
        <w:t xml:space="preserve"> </w:t>
      </w:r>
      <w:r w:rsidRPr="00545C0F">
        <w:rPr>
          <w:rFonts w:cstheme="minorHAnsi"/>
        </w:rPr>
        <w:t>the</w:t>
      </w:r>
      <w:r w:rsidRPr="00545C0F">
        <w:rPr>
          <w:rFonts w:cstheme="minorHAnsi"/>
          <w:spacing w:val="-17"/>
        </w:rPr>
        <w:t xml:space="preserve"> </w:t>
      </w:r>
      <w:hyperlink r:id="rId19">
        <w:r w:rsidRPr="00580F1D">
          <w:rPr>
            <w:rFonts w:cstheme="minorHAnsi"/>
            <w:color w:val="0562C1"/>
            <w:u w:val="single" w:color="0562C1"/>
          </w:rPr>
          <w:t>PCC’s</w:t>
        </w:r>
        <w:r w:rsidRPr="00545C0F">
          <w:rPr>
            <w:rFonts w:cstheme="minorHAnsi"/>
            <w:color w:val="0562C1"/>
            <w:spacing w:val="-19"/>
            <w:u w:val="single" w:color="0562C1"/>
          </w:rPr>
          <w:t xml:space="preserve"> </w:t>
        </w:r>
        <w:r w:rsidRPr="00545C0F">
          <w:rPr>
            <w:rFonts w:cstheme="minorHAnsi"/>
            <w:color w:val="0562C1"/>
            <w:u w:val="single" w:color="0562C1"/>
          </w:rPr>
          <w:t>website</w:t>
        </w:r>
      </w:hyperlink>
      <w:r w:rsidRPr="00545C0F">
        <w:rPr>
          <w:rFonts w:cstheme="minorHAnsi"/>
        </w:rPr>
        <w:t>,</w:t>
      </w:r>
      <w:r w:rsidRPr="00580F1D">
        <w:rPr>
          <w:rFonts w:cstheme="minorHAnsi"/>
          <w:spacing w:val="-20"/>
        </w:rPr>
        <w:t xml:space="preserve"> </w:t>
      </w:r>
      <w:r w:rsidR="00D97F29">
        <w:rPr>
          <w:rFonts w:cstheme="minorHAnsi"/>
        </w:rPr>
        <w:t>details</w:t>
      </w:r>
      <w:r w:rsidR="00D97F29" w:rsidRPr="00545C0F">
        <w:rPr>
          <w:rFonts w:cstheme="minorHAnsi"/>
          <w:spacing w:val="-19"/>
        </w:rPr>
        <w:t xml:space="preserve"> </w:t>
      </w:r>
      <w:r w:rsidRPr="00545C0F">
        <w:rPr>
          <w:rFonts w:cstheme="minorHAnsi"/>
        </w:rPr>
        <w:t>th</w:t>
      </w:r>
      <w:r w:rsidR="009C055A" w:rsidRPr="00545C0F">
        <w:rPr>
          <w:rFonts w:cstheme="minorHAnsi"/>
        </w:rPr>
        <w:t>e ba</w:t>
      </w:r>
      <w:r w:rsidRPr="00545C0F">
        <w:rPr>
          <w:rFonts w:cstheme="minorHAnsi"/>
        </w:rPr>
        <w:t>ckground and purpose of the Panel</w:t>
      </w:r>
      <w:r w:rsidR="00D97F29">
        <w:rPr>
          <w:rFonts w:cstheme="minorHAnsi"/>
        </w:rPr>
        <w:t>,</w:t>
      </w:r>
      <w:r w:rsidRPr="00545C0F">
        <w:rPr>
          <w:rFonts w:cstheme="minorHAnsi"/>
        </w:rPr>
        <w:t xml:space="preserve"> along with the </w:t>
      </w:r>
      <w:r w:rsidR="00D97F29">
        <w:rPr>
          <w:rFonts w:cstheme="minorHAnsi"/>
        </w:rPr>
        <w:t xml:space="preserve">case </w:t>
      </w:r>
      <w:r w:rsidRPr="00545C0F">
        <w:rPr>
          <w:rFonts w:cstheme="minorHAnsi"/>
        </w:rPr>
        <w:t xml:space="preserve">dip sampling </w:t>
      </w:r>
      <w:r w:rsidR="00D97F29">
        <w:rPr>
          <w:rFonts w:cstheme="minorHAnsi"/>
        </w:rPr>
        <w:t>process</w:t>
      </w:r>
      <w:r w:rsidRPr="00545C0F">
        <w:rPr>
          <w:rFonts w:cstheme="minorHAnsi"/>
        </w:rPr>
        <w:t>.</w:t>
      </w:r>
    </w:p>
    <w:p w14:paraId="04880B51" w14:textId="0C501470" w:rsidR="000F3DC3" w:rsidRDefault="009612EC" w:rsidP="0081125D">
      <w:pPr>
        <w:pStyle w:val="Heading1"/>
        <w:numPr>
          <w:ilvl w:val="0"/>
          <w:numId w:val="1"/>
        </w:numPr>
        <w:spacing w:line="360" w:lineRule="auto"/>
        <w:rPr>
          <w:rFonts w:ascii="Verdana" w:hAnsi="Verdana" w:cstheme="minorHAnsi"/>
          <w:b/>
          <w:bCs/>
          <w:color w:val="2D74B5"/>
          <w:spacing w:val="-2"/>
          <w:lang w:val="en-GB"/>
        </w:rPr>
      </w:pPr>
      <w:r w:rsidRPr="00545C0F">
        <w:rPr>
          <w:rFonts w:ascii="Verdana" w:hAnsi="Verdana" w:cstheme="minorHAnsi"/>
          <w:b/>
          <w:bCs/>
          <w:color w:val="2D74B5"/>
          <w:spacing w:val="-2"/>
          <w:lang w:val="en-GB"/>
        </w:rPr>
        <w:t xml:space="preserve"> </w:t>
      </w:r>
      <w:bookmarkStart w:id="6" w:name="_Toc114571038"/>
      <w:r w:rsidR="009D3B0E">
        <w:rPr>
          <w:rFonts w:ascii="Verdana" w:hAnsi="Verdana" w:cstheme="minorHAnsi"/>
          <w:b/>
          <w:bCs/>
          <w:color w:val="2D74B5"/>
          <w:spacing w:val="-2"/>
          <w:lang w:val="en-GB"/>
        </w:rPr>
        <w:t>Stalking and harassment cases</w:t>
      </w:r>
      <w:bookmarkEnd w:id="6"/>
      <w:r w:rsidR="004B6415" w:rsidRPr="00545C0F">
        <w:rPr>
          <w:rFonts w:ascii="Verdana" w:hAnsi="Verdana" w:cstheme="minorHAnsi"/>
          <w:b/>
          <w:bCs/>
          <w:color w:val="2D74B5"/>
          <w:spacing w:val="-2"/>
          <w:lang w:val="en-GB"/>
        </w:rPr>
        <w:t xml:space="preserve"> </w:t>
      </w:r>
    </w:p>
    <w:p w14:paraId="5D29DF1C" w14:textId="1B080143" w:rsidR="00D97F29" w:rsidRDefault="00F67DD5" w:rsidP="009D3B0E">
      <w:pPr>
        <w:pStyle w:val="BodyText"/>
        <w:spacing w:before="57" w:line="360" w:lineRule="auto"/>
        <w:ind w:right="118"/>
        <w:jc w:val="both"/>
        <w:rPr>
          <w:rFonts w:cstheme="minorHAnsi"/>
        </w:rPr>
      </w:pPr>
      <w:r>
        <w:rPr>
          <w:rFonts w:cstheme="minorHAnsi"/>
        </w:rPr>
        <w:t xml:space="preserve">Stalking and harassment was the focus of the Panel’s </w:t>
      </w:r>
      <w:r w:rsidR="00205932">
        <w:rPr>
          <w:rFonts w:cstheme="minorHAnsi"/>
        </w:rPr>
        <w:t>May 2022 meeting</w:t>
      </w:r>
      <w:r w:rsidR="00D97F29">
        <w:rPr>
          <w:rFonts w:cstheme="minorHAnsi"/>
        </w:rPr>
        <w:t>,</w:t>
      </w:r>
      <w:r w:rsidR="00205932">
        <w:rPr>
          <w:rFonts w:cstheme="minorHAnsi"/>
        </w:rPr>
        <w:t xml:space="preserve"> </w:t>
      </w:r>
      <w:r>
        <w:rPr>
          <w:rFonts w:cstheme="minorHAnsi"/>
        </w:rPr>
        <w:t xml:space="preserve">where they </w:t>
      </w:r>
      <w:r w:rsidR="009D3B0E" w:rsidRPr="00545C0F">
        <w:rPr>
          <w:rFonts w:cstheme="minorHAnsi"/>
        </w:rPr>
        <w:t>received an</w:t>
      </w:r>
      <w:r w:rsidR="00DA4A41">
        <w:rPr>
          <w:rFonts w:cstheme="minorHAnsi"/>
        </w:rPr>
        <w:t xml:space="preserve"> </w:t>
      </w:r>
      <w:r w:rsidR="009D3B0E" w:rsidRPr="00545C0F">
        <w:rPr>
          <w:rFonts w:cstheme="minorHAnsi"/>
        </w:rPr>
        <w:t xml:space="preserve">input from a </w:t>
      </w:r>
      <w:r w:rsidR="009D3B0E">
        <w:rPr>
          <w:rFonts w:cstheme="minorHAnsi"/>
        </w:rPr>
        <w:t xml:space="preserve">Detective Inspector </w:t>
      </w:r>
      <w:r>
        <w:rPr>
          <w:rFonts w:cstheme="minorHAnsi"/>
        </w:rPr>
        <w:t xml:space="preserve">on </w:t>
      </w:r>
      <w:r w:rsidR="009D3B0E">
        <w:rPr>
          <w:rFonts w:cstheme="minorHAnsi"/>
        </w:rPr>
        <w:t>the difference between harassment and stalking</w:t>
      </w:r>
      <w:r w:rsidR="00D97F29">
        <w:rPr>
          <w:rFonts w:cstheme="minorHAnsi"/>
        </w:rPr>
        <w:t>,</w:t>
      </w:r>
      <w:r w:rsidR="009D3B0E">
        <w:rPr>
          <w:rFonts w:cstheme="minorHAnsi"/>
        </w:rPr>
        <w:t xml:space="preserve"> and the way in which </w:t>
      </w:r>
      <w:r w:rsidR="00D97F29">
        <w:rPr>
          <w:rFonts w:cstheme="minorHAnsi"/>
        </w:rPr>
        <w:t xml:space="preserve">such cases </w:t>
      </w:r>
      <w:r w:rsidR="009D3B0E">
        <w:rPr>
          <w:rFonts w:cstheme="minorHAnsi"/>
        </w:rPr>
        <w:t xml:space="preserve">should be </w:t>
      </w:r>
      <w:r w:rsidR="00D97F29">
        <w:rPr>
          <w:rFonts w:cstheme="minorHAnsi"/>
        </w:rPr>
        <w:t>handled</w:t>
      </w:r>
      <w:r w:rsidR="009D3B0E">
        <w:rPr>
          <w:rFonts w:cstheme="minorHAnsi"/>
        </w:rPr>
        <w:t xml:space="preserve">. </w:t>
      </w:r>
    </w:p>
    <w:p w14:paraId="4D8A9809" w14:textId="3555869F" w:rsidR="009D3B0E" w:rsidRPr="009D3B0E" w:rsidRDefault="00D97F29" w:rsidP="00D771AE">
      <w:pPr>
        <w:pStyle w:val="BodyText"/>
        <w:spacing w:before="57" w:line="360" w:lineRule="auto"/>
        <w:ind w:right="118"/>
        <w:jc w:val="both"/>
        <w:rPr>
          <w:rFonts w:cstheme="minorHAnsi"/>
        </w:rPr>
      </w:pPr>
      <w:r>
        <w:rPr>
          <w:rFonts w:cstheme="minorHAnsi"/>
        </w:rPr>
        <w:t xml:space="preserve">They were guided as to </w:t>
      </w:r>
      <w:r w:rsidR="009D3B0E" w:rsidRPr="009D3B0E">
        <w:rPr>
          <w:rFonts w:cstheme="minorHAnsi"/>
        </w:rPr>
        <w:t xml:space="preserve">how to </w:t>
      </w:r>
      <w:r>
        <w:rPr>
          <w:rFonts w:cstheme="minorHAnsi"/>
        </w:rPr>
        <w:t xml:space="preserve">specifically </w:t>
      </w:r>
      <w:r w:rsidR="009D3B0E" w:rsidRPr="009D3B0E">
        <w:rPr>
          <w:rFonts w:cstheme="minorHAnsi"/>
        </w:rPr>
        <w:t>identify stalking cases</w:t>
      </w:r>
      <w:r>
        <w:rPr>
          <w:rFonts w:cstheme="minorHAnsi"/>
        </w:rPr>
        <w:t>,</w:t>
      </w:r>
      <w:r w:rsidR="009D3B0E" w:rsidRPr="009D3B0E">
        <w:rPr>
          <w:rFonts w:cstheme="minorHAnsi"/>
        </w:rPr>
        <w:t xml:space="preserve"> and given a breakdown on the acronym FOUR </w:t>
      </w:r>
      <w:r>
        <w:rPr>
          <w:rFonts w:cstheme="minorHAnsi"/>
        </w:rPr>
        <w:t>which</w:t>
      </w:r>
      <w:r w:rsidRPr="009D3B0E">
        <w:rPr>
          <w:rFonts w:cstheme="minorHAnsi"/>
        </w:rPr>
        <w:t xml:space="preserve"> </w:t>
      </w:r>
      <w:r>
        <w:rPr>
          <w:rFonts w:cstheme="minorHAnsi"/>
        </w:rPr>
        <w:t xml:space="preserve">Dyfed-Powys Police </w:t>
      </w:r>
      <w:r w:rsidR="009D3B0E" w:rsidRPr="009D3B0E">
        <w:rPr>
          <w:rFonts w:cstheme="minorHAnsi"/>
        </w:rPr>
        <w:t xml:space="preserve">officers use when </w:t>
      </w:r>
      <w:r>
        <w:rPr>
          <w:rFonts w:cstheme="minorHAnsi"/>
        </w:rPr>
        <w:t>looking</w:t>
      </w:r>
      <w:r w:rsidRPr="009D3B0E">
        <w:rPr>
          <w:rFonts w:cstheme="minorHAnsi"/>
        </w:rPr>
        <w:t xml:space="preserve"> </w:t>
      </w:r>
      <w:r w:rsidR="009D3B0E" w:rsidRPr="009D3B0E">
        <w:rPr>
          <w:rFonts w:cstheme="minorHAnsi"/>
        </w:rPr>
        <w:t>to identify stalking behaviour:</w:t>
      </w:r>
    </w:p>
    <w:p w14:paraId="2889CF30" w14:textId="536A5756" w:rsidR="009D3B0E" w:rsidRPr="009D3B0E" w:rsidRDefault="009D3B0E" w:rsidP="009D3B0E">
      <w:pPr>
        <w:pStyle w:val="BodyText"/>
        <w:spacing w:before="57" w:line="360" w:lineRule="auto"/>
        <w:ind w:right="119"/>
        <w:jc w:val="both"/>
        <w:rPr>
          <w:rFonts w:cstheme="minorHAnsi"/>
        </w:rPr>
      </w:pPr>
      <w:r w:rsidRPr="009D3B0E">
        <w:rPr>
          <w:rFonts w:cstheme="minorHAnsi"/>
          <w:b/>
          <w:bCs/>
        </w:rPr>
        <w:t>F</w:t>
      </w:r>
      <w:r w:rsidRPr="009D3B0E">
        <w:rPr>
          <w:rFonts w:cstheme="minorHAnsi"/>
        </w:rPr>
        <w:t xml:space="preserve"> – Fixated</w:t>
      </w:r>
    </w:p>
    <w:p w14:paraId="19977DEC" w14:textId="7427E669" w:rsidR="009D3B0E" w:rsidRPr="009D3B0E" w:rsidRDefault="009D3B0E" w:rsidP="009D3B0E">
      <w:pPr>
        <w:pStyle w:val="BodyText"/>
        <w:spacing w:before="57" w:line="360" w:lineRule="auto"/>
        <w:ind w:right="119"/>
        <w:jc w:val="both"/>
        <w:rPr>
          <w:rFonts w:cstheme="minorHAnsi"/>
        </w:rPr>
      </w:pPr>
      <w:r w:rsidRPr="009D3B0E">
        <w:rPr>
          <w:rFonts w:cstheme="minorHAnsi"/>
          <w:b/>
          <w:bCs/>
        </w:rPr>
        <w:t>O</w:t>
      </w:r>
      <w:r w:rsidRPr="009D3B0E">
        <w:rPr>
          <w:rFonts w:cstheme="minorHAnsi"/>
        </w:rPr>
        <w:t xml:space="preserve"> – Obsessive</w:t>
      </w:r>
    </w:p>
    <w:p w14:paraId="46584E6F" w14:textId="4A6D993B" w:rsidR="009D3B0E" w:rsidRPr="009D3B0E" w:rsidRDefault="009D3B0E" w:rsidP="009D3B0E">
      <w:pPr>
        <w:pStyle w:val="BodyText"/>
        <w:spacing w:before="57" w:line="360" w:lineRule="auto"/>
        <w:ind w:right="119"/>
        <w:jc w:val="both"/>
        <w:rPr>
          <w:rFonts w:cstheme="minorHAnsi"/>
        </w:rPr>
      </w:pPr>
      <w:r w:rsidRPr="009D3B0E">
        <w:rPr>
          <w:rFonts w:cstheme="minorHAnsi"/>
          <w:b/>
          <w:bCs/>
        </w:rPr>
        <w:lastRenderedPageBreak/>
        <w:t>U</w:t>
      </w:r>
      <w:r w:rsidRPr="009D3B0E">
        <w:rPr>
          <w:rFonts w:cstheme="minorHAnsi"/>
        </w:rPr>
        <w:t xml:space="preserve"> – Unwanted</w:t>
      </w:r>
    </w:p>
    <w:p w14:paraId="06EAA762" w14:textId="610F68BA" w:rsidR="009D3B0E" w:rsidRPr="009D3B0E" w:rsidRDefault="009D3B0E" w:rsidP="009D3B0E">
      <w:pPr>
        <w:pStyle w:val="BodyText"/>
        <w:spacing w:before="57" w:line="360" w:lineRule="auto"/>
        <w:ind w:right="119"/>
        <w:jc w:val="both"/>
        <w:rPr>
          <w:rFonts w:cstheme="minorHAnsi"/>
        </w:rPr>
      </w:pPr>
      <w:r w:rsidRPr="009D3B0E">
        <w:rPr>
          <w:rFonts w:cstheme="minorHAnsi"/>
          <w:b/>
          <w:bCs/>
        </w:rPr>
        <w:t>R</w:t>
      </w:r>
      <w:r w:rsidRPr="009D3B0E">
        <w:rPr>
          <w:rFonts w:cstheme="minorHAnsi"/>
        </w:rPr>
        <w:t xml:space="preserve"> – Repeated</w:t>
      </w:r>
    </w:p>
    <w:p w14:paraId="35CD7650" w14:textId="1D2526CE" w:rsidR="009D3B0E" w:rsidRPr="005D591E" w:rsidRDefault="00D771AE" w:rsidP="0018581D">
      <w:pPr>
        <w:spacing w:line="360" w:lineRule="auto"/>
        <w:jc w:val="both"/>
        <w:rPr>
          <w:sz w:val="24"/>
          <w:szCs w:val="24"/>
          <w:lang w:val="en-GB"/>
        </w:rPr>
      </w:pPr>
      <w:r w:rsidRPr="00D771AE">
        <w:rPr>
          <w:rFonts w:ascii="Verdana" w:eastAsia="Verdana" w:hAnsi="Verdana" w:cstheme="minorHAnsi"/>
          <w:sz w:val="24"/>
          <w:szCs w:val="24"/>
          <w:lang w:val="en-GB"/>
        </w:rPr>
        <w:t>The recommendations highlighted within the May</w:t>
      </w:r>
      <w:r w:rsidR="00F67DD5">
        <w:rPr>
          <w:rFonts w:ascii="Verdana" w:eastAsia="Verdana" w:hAnsi="Verdana" w:cstheme="minorHAnsi"/>
          <w:sz w:val="24"/>
          <w:szCs w:val="24"/>
          <w:lang w:val="en-GB"/>
        </w:rPr>
        <w:t xml:space="preserve"> 2022</w:t>
      </w:r>
      <w:r w:rsidRPr="00D771AE">
        <w:rPr>
          <w:rFonts w:ascii="Verdana" w:eastAsia="Verdana" w:hAnsi="Verdana" w:cstheme="minorHAnsi"/>
          <w:sz w:val="24"/>
          <w:szCs w:val="24"/>
          <w:lang w:val="en-GB"/>
        </w:rPr>
        <w:t xml:space="preserve"> meeting can be seen at the end of this report, however, the full May report can be accessed on Police and Crime Commissioners website:</w:t>
      </w:r>
      <w:r>
        <w:rPr>
          <w:sz w:val="24"/>
          <w:szCs w:val="24"/>
          <w:lang w:val="en-GB"/>
        </w:rPr>
        <w:t xml:space="preserve"> </w:t>
      </w:r>
      <w:r w:rsidR="00F67DD5">
        <w:rPr>
          <w:rStyle w:val="Hyperlink"/>
          <w:rFonts w:ascii="Verdana" w:hAnsi="Verdana"/>
          <w:sz w:val="24"/>
          <w:szCs w:val="24"/>
        </w:rPr>
        <w:t xml:space="preserve"> </w:t>
      </w:r>
      <w:hyperlink r:id="rId20" w:history="1">
        <w:r w:rsidR="00F67DD5" w:rsidRPr="00482C3C">
          <w:rPr>
            <w:rStyle w:val="Hyperlink"/>
            <w:rFonts w:ascii="Verdana" w:hAnsi="Verdana"/>
            <w:sz w:val="24"/>
            <w:szCs w:val="24"/>
          </w:rPr>
          <w:t>https://www.dyfedpowys-pcc.org.uk/en/the-office/volunteer-schemes/quality-assurance-panel/</w:t>
        </w:r>
      </w:hyperlink>
      <w:r w:rsidR="00F67DD5">
        <w:rPr>
          <w:rStyle w:val="Hyperlink"/>
          <w:rFonts w:ascii="Verdana" w:hAnsi="Verdana"/>
          <w:sz w:val="24"/>
          <w:szCs w:val="24"/>
        </w:rPr>
        <w:t xml:space="preserve"> </w:t>
      </w:r>
    </w:p>
    <w:p w14:paraId="30C71F3E" w14:textId="1FB4167B" w:rsidR="00233115" w:rsidRDefault="00D93A0E" w:rsidP="006441B8">
      <w:pPr>
        <w:pStyle w:val="BodyText"/>
        <w:spacing w:before="57" w:line="360" w:lineRule="auto"/>
        <w:ind w:right="119"/>
        <w:jc w:val="both"/>
        <w:rPr>
          <w:rFonts w:cstheme="minorHAnsi"/>
        </w:rPr>
      </w:pPr>
      <w:r w:rsidRPr="00D93A0E">
        <w:rPr>
          <w:rFonts w:cstheme="minorHAnsi"/>
        </w:rPr>
        <w:t xml:space="preserve">Whilst the findings of the May 2022 review of </w:t>
      </w:r>
      <w:r w:rsidR="00F7058D">
        <w:rPr>
          <w:rFonts w:cstheme="minorHAnsi"/>
        </w:rPr>
        <w:t xml:space="preserve">stalking and harassment </w:t>
      </w:r>
      <w:r w:rsidRPr="00D93A0E">
        <w:rPr>
          <w:rFonts w:cstheme="minorHAnsi"/>
        </w:rPr>
        <w:t xml:space="preserve">cases was positive on the whole, at their September 2022 meeting, Panel members were again asked to review a random sample of stalking and harassment cased. However, on this occasion, they were </w:t>
      </w:r>
      <w:r w:rsidR="00682B54" w:rsidRPr="00D93A0E">
        <w:rPr>
          <w:rFonts w:cstheme="minorHAnsi"/>
        </w:rPr>
        <w:t xml:space="preserve">asked to </w:t>
      </w:r>
      <w:r w:rsidR="006441B8" w:rsidRPr="00D93A0E">
        <w:rPr>
          <w:rFonts w:cstheme="minorHAnsi"/>
        </w:rPr>
        <w:t xml:space="preserve">focus on </w:t>
      </w:r>
      <w:r>
        <w:rPr>
          <w:rFonts w:cstheme="minorHAnsi"/>
        </w:rPr>
        <w:t xml:space="preserve">the </w:t>
      </w:r>
      <w:r w:rsidR="006441B8" w:rsidRPr="00D93A0E">
        <w:rPr>
          <w:rFonts w:cstheme="minorHAnsi"/>
        </w:rPr>
        <w:t>supervision</w:t>
      </w:r>
      <w:r w:rsidR="00233115" w:rsidRPr="00D93A0E">
        <w:rPr>
          <w:rFonts w:cstheme="minorHAnsi"/>
        </w:rPr>
        <w:t xml:space="preserve"> </w:t>
      </w:r>
      <w:r>
        <w:rPr>
          <w:rFonts w:cstheme="minorHAnsi"/>
        </w:rPr>
        <w:t xml:space="preserve">of the </w:t>
      </w:r>
      <w:r w:rsidR="00233115" w:rsidRPr="00D93A0E">
        <w:rPr>
          <w:rFonts w:cstheme="minorHAnsi"/>
        </w:rPr>
        <w:t>case</w:t>
      </w:r>
      <w:r>
        <w:rPr>
          <w:rFonts w:cstheme="minorHAnsi"/>
        </w:rPr>
        <w:t>s</w:t>
      </w:r>
      <w:r w:rsidR="00233115" w:rsidRPr="00D93A0E">
        <w:rPr>
          <w:rFonts w:cstheme="minorHAnsi"/>
        </w:rPr>
        <w:t>.</w:t>
      </w:r>
      <w:r w:rsidR="00233115">
        <w:rPr>
          <w:rFonts w:cstheme="minorHAnsi"/>
        </w:rPr>
        <w:t xml:space="preserve"> </w:t>
      </w:r>
    </w:p>
    <w:p w14:paraId="09C07ED7" w14:textId="588FE55D" w:rsidR="006441B8" w:rsidRPr="006441B8" w:rsidRDefault="00233115" w:rsidP="006441B8">
      <w:pPr>
        <w:pStyle w:val="BodyText"/>
        <w:spacing w:before="57" w:line="360" w:lineRule="auto"/>
        <w:ind w:right="119"/>
        <w:jc w:val="both"/>
        <w:rPr>
          <w:rFonts w:cstheme="minorHAnsi"/>
          <w:i/>
          <w:iCs/>
        </w:rPr>
      </w:pPr>
      <w:r>
        <w:rPr>
          <w:rFonts w:cstheme="minorHAnsi"/>
        </w:rPr>
        <w:t xml:space="preserve">A recent report by </w:t>
      </w:r>
      <w:r w:rsidRPr="00233115">
        <w:rPr>
          <w:rFonts w:cstheme="minorHAnsi"/>
        </w:rPr>
        <w:t>His Majesty’s Inspectorate of Constabulary and Fire &amp; Rescue Services (HMICFRS)</w:t>
      </w:r>
      <w:r>
        <w:rPr>
          <w:rFonts w:cstheme="minorHAnsi"/>
        </w:rPr>
        <w:t>, “</w:t>
      </w:r>
      <w:r w:rsidR="006441B8" w:rsidRPr="00D93A0E">
        <w:rPr>
          <w:rFonts w:cstheme="minorHAnsi"/>
          <w:i/>
          <w:iCs/>
        </w:rPr>
        <w:t>HMICFRS PEEL 2021/22 – An inspection of Dyfed-Powys Police</w:t>
      </w:r>
      <w:r>
        <w:rPr>
          <w:rFonts w:cstheme="minorHAnsi"/>
        </w:rPr>
        <w:t xml:space="preserve">”, found </w:t>
      </w:r>
      <w:r w:rsidR="00D93A0E">
        <w:rPr>
          <w:rFonts w:cstheme="minorHAnsi"/>
        </w:rPr>
        <w:t>the following:</w:t>
      </w:r>
      <w:r w:rsidR="00F67DD5">
        <w:rPr>
          <w:rFonts w:cstheme="minorHAnsi"/>
        </w:rPr>
        <w:t xml:space="preserve"> </w:t>
      </w:r>
      <w:r w:rsidR="006441B8" w:rsidRPr="006441B8">
        <w:rPr>
          <w:i/>
          <w:iCs/>
        </w:rPr>
        <w:t>“</w:t>
      </w:r>
      <w:r w:rsidR="006441B8" w:rsidRPr="006441B8">
        <w:rPr>
          <w:rFonts w:cstheme="minorHAnsi"/>
          <w:i/>
          <w:iCs/>
        </w:rPr>
        <w:t xml:space="preserve">The force needs to make sure it is carrying out effective and timely investigations into stalking and harassment crimes: The victim service assessment identified a particular problem with the investigations of stalking and harassment crimes. The majority that we reviewed (eight of ten) were ineffective. In these investigations we recognised a common factor of ineffective supervisory direction and oversight. The force is aware that this is an area that needs further attention to improve the investigation of stalking and harassment crimes. This is important, as these crimes can </w:t>
      </w:r>
      <w:r w:rsidR="006441B8" w:rsidRPr="006441B8">
        <w:rPr>
          <w:rFonts w:cstheme="minorHAnsi"/>
        </w:rPr>
        <w:t>involve</w:t>
      </w:r>
      <w:r w:rsidR="006441B8" w:rsidRPr="006441B8">
        <w:rPr>
          <w:rFonts w:cstheme="minorHAnsi"/>
          <w:i/>
          <w:iCs/>
        </w:rPr>
        <w:t xml:space="preserve"> vulnerable victims that may need safeguarding.”</w:t>
      </w:r>
    </w:p>
    <w:p w14:paraId="32B648BE" w14:textId="792C98B4" w:rsidR="006E72C3" w:rsidRPr="006441B8" w:rsidRDefault="00D93A0E" w:rsidP="006441B8">
      <w:pPr>
        <w:pStyle w:val="BodyText"/>
        <w:spacing w:before="57" w:line="360" w:lineRule="auto"/>
        <w:ind w:right="119"/>
        <w:jc w:val="both"/>
        <w:rPr>
          <w:rFonts w:cstheme="minorHAnsi"/>
        </w:rPr>
      </w:pPr>
      <w:r>
        <w:rPr>
          <w:rFonts w:cstheme="minorHAnsi"/>
        </w:rPr>
        <w:t>It is due to</w:t>
      </w:r>
      <w:r w:rsidR="00233115">
        <w:rPr>
          <w:rFonts w:cstheme="minorHAnsi"/>
        </w:rPr>
        <w:t xml:space="preserve"> the finding that </w:t>
      </w:r>
      <w:r w:rsidR="00233115" w:rsidRPr="00D93A0E">
        <w:rPr>
          <w:rFonts w:cstheme="minorHAnsi"/>
          <w:i/>
          <w:iCs/>
        </w:rPr>
        <w:t>“ineffective supervisory direction and oversight”</w:t>
      </w:r>
      <w:r w:rsidR="00233115">
        <w:rPr>
          <w:rFonts w:cstheme="minorHAnsi"/>
        </w:rPr>
        <w:t xml:space="preserve"> may be impeding effective and timely investigations into stalking and harassment cases, </w:t>
      </w:r>
      <w:r>
        <w:rPr>
          <w:rFonts w:cstheme="minorHAnsi"/>
        </w:rPr>
        <w:t>that</w:t>
      </w:r>
      <w:r w:rsidR="006441B8" w:rsidRPr="006441B8">
        <w:rPr>
          <w:rFonts w:cstheme="minorHAnsi"/>
        </w:rPr>
        <w:t xml:space="preserve"> </w:t>
      </w:r>
      <w:r>
        <w:rPr>
          <w:rFonts w:cstheme="minorHAnsi"/>
        </w:rPr>
        <w:t xml:space="preserve">the </w:t>
      </w:r>
      <w:r w:rsidR="006441B8" w:rsidRPr="006441B8">
        <w:rPr>
          <w:rFonts w:cstheme="minorHAnsi"/>
        </w:rPr>
        <w:t xml:space="preserve">Panel </w:t>
      </w:r>
      <w:r>
        <w:rPr>
          <w:rFonts w:cstheme="minorHAnsi"/>
        </w:rPr>
        <w:t>was</w:t>
      </w:r>
      <w:r w:rsidRPr="006441B8">
        <w:rPr>
          <w:rFonts w:cstheme="minorHAnsi"/>
        </w:rPr>
        <w:t xml:space="preserve"> </w:t>
      </w:r>
      <w:r w:rsidR="006441B8" w:rsidRPr="006441B8">
        <w:rPr>
          <w:rFonts w:cstheme="minorHAnsi"/>
        </w:rPr>
        <w:t xml:space="preserve">asked to </w:t>
      </w:r>
      <w:r w:rsidR="00233115">
        <w:rPr>
          <w:rFonts w:cstheme="minorHAnsi"/>
        </w:rPr>
        <w:t xml:space="preserve">review their cases </w:t>
      </w:r>
      <w:r>
        <w:rPr>
          <w:rFonts w:cstheme="minorHAnsi"/>
        </w:rPr>
        <w:t>specifically w</w:t>
      </w:r>
      <w:r w:rsidR="00233115">
        <w:rPr>
          <w:rFonts w:cstheme="minorHAnsi"/>
        </w:rPr>
        <w:t>ith</w:t>
      </w:r>
      <w:r>
        <w:rPr>
          <w:rFonts w:cstheme="minorHAnsi"/>
        </w:rPr>
        <w:t xml:space="preserve"> the supervisory element </w:t>
      </w:r>
      <w:r w:rsidR="00233115">
        <w:rPr>
          <w:rFonts w:cstheme="minorHAnsi"/>
        </w:rPr>
        <w:t>in mind</w:t>
      </w:r>
      <w:r>
        <w:rPr>
          <w:rFonts w:cstheme="minorHAnsi"/>
        </w:rPr>
        <w:t>.</w:t>
      </w:r>
    </w:p>
    <w:p w14:paraId="1D709569" w14:textId="2A5D901C" w:rsidR="00007E98" w:rsidRPr="00545C0F" w:rsidRDefault="00D93A0E" w:rsidP="003612CA">
      <w:pPr>
        <w:pStyle w:val="BodyText"/>
        <w:spacing w:before="57" w:line="360" w:lineRule="auto"/>
        <w:ind w:right="119"/>
        <w:jc w:val="both"/>
        <w:rPr>
          <w:rFonts w:cstheme="minorHAnsi"/>
        </w:rPr>
      </w:pPr>
      <w:r>
        <w:rPr>
          <w:rFonts w:cstheme="minorHAnsi"/>
        </w:rPr>
        <w:t>Whilst considering the supervision with the case, Panel members were asked to identify:</w:t>
      </w:r>
    </w:p>
    <w:p w14:paraId="15D75350" w14:textId="2E34D6D5" w:rsidR="009D3B0E" w:rsidRDefault="00DA4A41" w:rsidP="0081125D">
      <w:pPr>
        <w:pStyle w:val="BodyText"/>
        <w:numPr>
          <w:ilvl w:val="0"/>
          <w:numId w:val="2"/>
        </w:numPr>
        <w:spacing w:before="57" w:line="360" w:lineRule="auto"/>
        <w:ind w:right="119"/>
        <w:jc w:val="both"/>
        <w:rPr>
          <w:rFonts w:cstheme="minorHAnsi"/>
        </w:rPr>
      </w:pPr>
      <w:r>
        <w:rPr>
          <w:rFonts w:cstheme="minorHAnsi"/>
        </w:rPr>
        <w:t>T</w:t>
      </w:r>
      <w:r w:rsidR="00D93A0E">
        <w:rPr>
          <w:rFonts w:cstheme="minorHAnsi"/>
        </w:rPr>
        <w:t>he t</w:t>
      </w:r>
      <w:r w:rsidR="009D3B0E">
        <w:rPr>
          <w:rFonts w:cstheme="minorHAnsi"/>
        </w:rPr>
        <w:t>imeliness</w:t>
      </w:r>
      <w:r>
        <w:rPr>
          <w:rFonts w:cstheme="minorHAnsi"/>
        </w:rPr>
        <w:t xml:space="preserve"> of incident handling</w:t>
      </w:r>
      <w:r w:rsidR="009D3B0E">
        <w:rPr>
          <w:rFonts w:cstheme="minorHAnsi"/>
        </w:rPr>
        <w:t xml:space="preserve"> and the initial response.</w:t>
      </w:r>
    </w:p>
    <w:p w14:paraId="00C6DD86" w14:textId="6288261E" w:rsidR="009D3B0E" w:rsidRDefault="009D3B0E" w:rsidP="0081125D">
      <w:pPr>
        <w:pStyle w:val="BodyText"/>
        <w:numPr>
          <w:ilvl w:val="0"/>
          <w:numId w:val="2"/>
        </w:numPr>
        <w:spacing w:before="57" w:line="360" w:lineRule="auto"/>
        <w:ind w:right="119"/>
        <w:jc w:val="both"/>
        <w:rPr>
          <w:rFonts w:cstheme="minorHAnsi"/>
        </w:rPr>
      </w:pPr>
      <w:r>
        <w:rPr>
          <w:rFonts w:cstheme="minorHAnsi"/>
        </w:rPr>
        <w:lastRenderedPageBreak/>
        <w:t>T</w:t>
      </w:r>
      <w:r w:rsidR="00D93A0E">
        <w:rPr>
          <w:rFonts w:cstheme="minorHAnsi"/>
        </w:rPr>
        <w:t>he t</w:t>
      </w:r>
      <w:r>
        <w:rPr>
          <w:rFonts w:cstheme="minorHAnsi"/>
        </w:rPr>
        <w:t>imeliness of the investigation and how well the victim was kept informed.</w:t>
      </w:r>
    </w:p>
    <w:p w14:paraId="25A9AD7A" w14:textId="1078F84C" w:rsidR="009D3B0E" w:rsidRDefault="009D3B0E" w:rsidP="0081125D">
      <w:pPr>
        <w:pStyle w:val="BodyText"/>
        <w:numPr>
          <w:ilvl w:val="0"/>
          <w:numId w:val="2"/>
        </w:numPr>
        <w:spacing w:before="57" w:line="360" w:lineRule="auto"/>
        <w:ind w:right="119"/>
        <w:jc w:val="both"/>
        <w:rPr>
          <w:rFonts w:cstheme="minorHAnsi"/>
        </w:rPr>
      </w:pPr>
      <w:r>
        <w:rPr>
          <w:rFonts w:cstheme="minorHAnsi"/>
        </w:rPr>
        <w:t>Whether an appropriate risk assessment was undertaken</w:t>
      </w:r>
      <w:r w:rsidR="00DA4A41">
        <w:rPr>
          <w:rFonts w:cstheme="minorHAnsi"/>
        </w:rPr>
        <w:t>,</w:t>
      </w:r>
      <w:r>
        <w:rPr>
          <w:rFonts w:cstheme="minorHAnsi"/>
        </w:rPr>
        <w:t xml:space="preserve"> for example a DASH assessment for domestic abuse linked incidents and a SASH for stalking related incidents. </w:t>
      </w:r>
    </w:p>
    <w:p w14:paraId="7BF73BD6" w14:textId="206D0D94" w:rsidR="009D3B0E" w:rsidRDefault="009D3B0E" w:rsidP="0081125D">
      <w:pPr>
        <w:pStyle w:val="BodyText"/>
        <w:numPr>
          <w:ilvl w:val="0"/>
          <w:numId w:val="2"/>
        </w:numPr>
        <w:spacing w:before="57" w:line="360" w:lineRule="auto"/>
        <w:ind w:right="119"/>
        <w:jc w:val="both"/>
        <w:rPr>
          <w:rFonts w:cstheme="minorHAnsi"/>
        </w:rPr>
      </w:pPr>
      <w:r>
        <w:rPr>
          <w:rFonts w:cstheme="minorHAnsi"/>
        </w:rPr>
        <w:t xml:space="preserve">Whether there was a safeguarding plan </w:t>
      </w:r>
      <w:r w:rsidR="00DA4A41">
        <w:rPr>
          <w:rFonts w:cstheme="minorHAnsi"/>
        </w:rPr>
        <w:t xml:space="preserve">in place </w:t>
      </w:r>
      <w:r>
        <w:rPr>
          <w:rFonts w:cstheme="minorHAnsi"/>
        </w:rPr>
        <w:t>for the victim.</w:t>
      </w:r>
    </w:p>
    <w:p w14:paraId="75F3FBDE" w14:textId="59AAEC25" w:rsidR="00B42057" w:rsidRPr="00B42057" w:rsidRDefault="00D93A0E" w:rsidP="0081125D">
      <w:pPr>
        <w:pStyle w:val="BodyText"/>
        <w:numPr>
          <w:ilvl w:val="0"/>
          <w:numId w:val="2"/>
        </w:numPr>
        <w:spacing w:before="57" w:line="360" w:lineRule="auto"/>
        <w:ind w:right="119"/>
        <w:jc w:val="both"/>
        <w:rPr>
          <w:rFonts w:cstheme="minorHAnsi"/>
        </w:rPr>
      </w:pPr>
      <w:r>
        <w:rPr>
          <w:rFonts w:cstheme="minorHAnsi"/>
        </w:rPr>
        <w:t xml:space="preserve">Whether </w:t>
      </w:r>
      <w:r w:rsidR="00B42057">
        <w:rPr>
          <w:rFonts w:cstheme="minorHAnsi"/>
        </w:rPr>
        <w:t xml:space="preserve">there </w:t>
      </w:r>
      <w:r>
        <w:rPr>
          <w:rFonts w:cstheme="minorHAnsi"/>
        </w:rPr>
        <w:t xml:space="preserve">was </w:t>
      </w:r>
      <w:r w:rsidR="00B42057">
        <w:rPr>
          <w:rFonts w:cstheme="minorHAnsi"/>
        </w:rPr>
        <w:t>any evidence of protective orders being considered</w:t>
      </w:r>
      <w:r w:rsidR="00DA4A41">
        <w:rPr>
          <w:rFonts w:cstheme="minorHAnsi"/>
        </w:rPr>
        <w:t>?</w:t>
      </w:r>
    </w:p>
    <w:p w14:paraId="032879E7" w14:textId="0D323990" w:rsidR="00682B54" w:rsidRPr="00545C0F" w:rsidRDefault="009D3B0E" w:rsidP="0081125D">
      <w:pPr>
        <w:pStyle w:val="BodyText"/>
        <w:numPr>
          <w:ilvl w:val="0"/>
          <w:numId w:val="2"/>
        </w:numPr>
        <w:spacing w:before="57" w:line="360" w:lineRule="auto"/>
        <w:ind w:right="119"/>
        <w:jc w:val="both"/>
        <w:rPr>
          <w:rFonts w:cstheme="minorHAnsi"/>
        </w:rPr>
      </w:pPr>
      <w:r>
        <w:rPr>
          <w:rFonts w:cstheme="minorHAnsi"/>
        </w:rPr>
        <w:t xml:space="preserve">Whether the case files had a domestic abuse link and </w:t>
      </w:r>
      <w:r w:rsidR="00D93A0E">
        <w:rPr>
          <w:rFonts w:cstheme="minorHAnsi"/>
        </w:rPr>
        <w:t xml:space="preserve">if </w:t>
      </w:r>
      <w:r>
        <w:rPr>
          <w:rFonts w:cstheme="minorHAnsi"/>
        </w:rPr>
        <w:t>this impacted on how the case was dealt with.</w:t>
      </w:r>
    </w:p>
    <w:p w14:paraId="109AF721" w14:textId="24E0729F" w:rsidR="00172BCA" w:rsidRPr="00545C0F" w:rsidRDefault="00D93A0E" w:rsidP="0081125D">
      <w:pPr>
        <w:pStyle w:val="Heading1"/>
        <w:numPr>
          <w:ilvl w:val="0"/>
          <w:numId w:val="1"/>
        </w:numPr>
        <w:spacing w:line="360" w:lineRule="auto"/>
        <w:rPr>
          <w:rFonts w:ascii="Verdana" w:hAnsi="Verdana" w:cstheme="minorHAnsi"/>
          <w:b/>
          <w:bCs/>
          <w:color w:val="2D74B5"/>
          <w:spacing w:val="-2"/>
          <w:lang w:val="en-GB"/>
        </w:rPr>
      </w:pPr>
      <w:bookmarkStart w:id="7" w:name="_Toc114571039"/>
      <w:r>
        <w:rPr>
          <w:rFonts w:ascii="Verdana" w:hAnsi="Verdana" w:cstheme="minorHAnsi"/>
          <w:b/>
          <w:bCs/>
          <w:color w:val="2D74B5"/>
          <w:spacing w:val="-2"/>
          <w:lang w:val="en-GB"/>
        </w:rPr>
        <w:t>Findings of h</w:t>
      </w:r>
      <w:r w:rsidR="00B42057">
        <w:rPr>
          <w:rFonts w:ascii="Verdana" w:hAnsi="Verdana" w:cstheme="minorHAnsi"/>
          <w:b/>
          <w:bCs/>
          <w:color w:val="2D74B5"/>
          <w:spacing w:val="-2"/>
          <w:lang w:val="en-GB"/>
        </w:rPr>
        <w:t xml:space="preserve">arassment </w:t>
      </w:r>
      <w:r>
        <w:rPr>
          <w:rFonts w:ascii="Verdana" w:hAnsi="Verdana" w:cstheme="minorHAnsi"/>
          <w:b/>
          <w:bCs/>
          <w:color w:val="2D74B5"/>
          <w:spacing w:val="-2"/>
          <w:lang w:val="en-GB"/>
        </w:rPr>
        <w:t>c</w:t>
      </w:r>
      <w:r w:rsidR="000D6D07">
        <w:rPr>
          <w:rFonts w:ascii="Verdana" w:hAnsi="Verdana" w:cstheme="minorHAnsi"/>
          <w:b/>
          <w:bCs/>
          <w:color w:val="2D74B5"/>
          <w:spacing w:val="-2"/>
          <w:lang w:val="en-GB"/>
        </w:rPr>
        <w:t>a</w:t>
      </w:r>
      <w:r w:rsidR="00B42057">
        <w:rPr>
          <w:rFonts w:ascii="Verdana" w:hAnsi="Verdana" w:cstheme="minorHAnsi"/>
          <w:b/>
          <w:bCs/>
          <w:color w:val="2D74B5"/>
          <w:spacing w:val="-2"/>
          <w:lang w:val="en-GB"/>
        </w:rPr>
        <w:t>se</w:t>
      </w:r>
      <w:r w:rsidR="00C22055">
        <w:rPr>
          <w:rFonts w:ascii="Verdana" w:hAnsi="Verdana" w:cstheme="minorHAnsi"/>
          <w:b/>
          <w:bCs/>
          <w:color w:val="2D74B5"/>
          <w:spacing w:val="-2"/>
          <w:lang w:val="en-GB"/>
        </w:rPr>
        <w:t xml:space="preserve"> reviews</w:t>
      </w:r>
      <w:bookmarkEnd w:id="7"/>
    </w:p>
    <w:p w14:paraId="3A5E4685" w14:textId="14DFAC37" w:rsidR="00172BCA" w:rsidRPr="00545C0F" w:rsidRDefault="00172BCA" w:rsidP="00172BCA">
      <w:pPr>
        <w:pStyle w:val="BodyText"/>
        <w:spacing w:before="57" w:line="360" w:lineRule="auto"/>
        <w:ind w:right="119"/>
        <w:jc w:val="both"/>
        <w:rPr>
          <w:rFonts w:cstheme="minorHAnsi"/>
          <w:b/>
          <w:bCs/>
        </w:rPr>
      </w:pPr>
      <w:r w:rsidRPr="00545C0F">
        <w:rPr>
          <w:rFonts w:cstheme="minorHAnsi"/>
          <w:b/>
          <w:bCs/>
        </w:rPr>
        <w:t>Ca</w:t>
      </w:r>
      <w:r w:rsidR="00B42057">
        <w:rPr>
          <w:rFonts w:cstheme="minorHAnsi"/>
          <w:b/>
          <w:bCs/>
        </w:rPr>
        <w:t>se</w:t>
      </w:r>
      <w:r w:rsidRPr="00545C0F">
        <w:rPr>
          <w:rFonts w:cstheme="minorHAnsi"/>
          <w:b/>
          <w:bCs/>
        </w:rPr>
        <w:t xml:space="preserve"> 1</w:t>
      </w:r>
      <w:r w:rsidR="006E7F68">
        <w:rPr>
          <w:rFonts w:cstheme="minorHAnsi"/>
          <w:b/>
          <w:bCs/>
        </w:rPr>
        <w:t xml:space="preserve"> </w:t>
      </w:r>
    </w:p>
    <w:p w14:paraId="6635D948" w14:textId="68AE9580" w:rsidR="00FF5998" w:rsidRDefault="00D93A0E" w:rsidP="0081125D">
      <w:pPr>
        <w:numPr>
          <w:ilvl w:val="0"/>
          <w:numId w:val="3"/>
        </w:numPr>
        <w:spacing w:after="0" w:line="360" w:lineRule="auto"/>
        <w:jc w:val="both"/>
        <w:rPr>
          <w:rFonts w:ascii="Verdana" w:eastAsia="Times New Roman" w:hAnsi="Verdana" w:cs="Calibri"/>
          <w:sz w:val="24"/>
          <w:szCs w:val="24"/>
          <w:lang w:val="en-GB"/>
        </w:rPr>
      </w:pPr>
      <w:r>
        <w:rPr>
          <w:rFonts w:ascii="Verdana" w:eastAsia="Times New Roman" w:hAnsi="Verdana" w:cs="Calibri"/>
          <w:sz w:val="24"/>
          <w:szCs w:val="24"/>
          <w:lang w:val="en-GB"/>
        </w:rPr>
        <w:t>T</w:t>
      </w:r>
      <w:r w:rsidR="006E7F68">
        <w:rPr>
          <w:rFonts w:ascii="Verdana" w:eastAsia="Times New Roman" w:hAnsi="Verdana" w:cs="Calibri"/>
          <w:sz w:val="24"/>
          <w:szCs w:val="24"/>
          <w:lang w:val="en-GB"/>
        </w:rPr>
        <w:t xml:space="preserve">his incident </w:t>
      </w:r>
      <w:r w:rsidR="00FF5998">
        <w:rPr>
          <w:rFonts w:ascii="Verdana" w:eastAsia="Times New Roman" w:hAnsi="Verdana" w:cs="Calibri"/>
          <w:sz w:val="24"/>
          <w:szCs w:val="24"/>
          <w:lang w:val="en-GB"/>
        </w:rPr>
        <w:t>was</w:t>
      </w:r>
      <w:r w:rsidR="006E7F68">
        <w:rPr>
          <w:rFonts w:ascii="Verdana" w:eastAsia="Times New Roman" w:hAnsi="Verdana" w:cs="Calibri"/>
          <w:sz w:val="24"/>
          <w:szCs w:val="24"/>
          <w:lang w:val="en-GB"/>
        </w:rPr>
        <w:t xml:space="preserve"> dealt with in a timely manner and</w:t>
      </w:r>
      <w:r w:rsidR="00FF5998">
        <w:rPr>
          <w:rFonts w:ascii="Verdana" w:eastAsia="Times New Roman" w:hAnsi="Verdana" w:cs="Calibri"/>
          <w:sz w:val="24"/>
          <w:szCs w:val="24"/>
          <w:lang w:val="en-GB"/>
        </w:rPr>
        <w:t xml:space="preserve"> the initial police response was</w:t>
      </w:r>
      <w:r w:rsidR="006E7F68">
        <w:rPr>
          <w:rFonts w:ascii="Verdana" w:eastAsia="Times New Roman" w:hAnsi="Verdana" w:cs="Calibri"/>
          <w:sz w:val="24"/>
          <w:szCs w:val="24"/>
          <w:lang w:val="en-GB"/>
        </w:rPr>
        <w:t xml:space="preserve"> on the day </w:t>
      </w:r>
      <w:r>
        <w:rPr>
          <w:rFonts w:ascii="Verdana" w:eastAsia="Times New Roman" w:hAnsi="Verdana" w:cs="Calibri"/>
          <w:sz w:val="24"/>
          <w:szCs w:val="24"/>
          <w:lang w:val="en-GB"/>
        </w:rPr>
        <w:t>it was</w:t>
      </w:r>
      <w:r w:rsidR="006E7F68">
        <w:rPr>
          <w:rFonts w:ascii="Verdana" w:eastAsia="Times New Roman" w:hAnsi="Verdana" w:cs="Calibri"/>
          <w:sz w:val="24"/>
          <w:szCs w:val="24"/>
          <w:lang w:val="en-GB"/>
        </w:rPr>
        <w:t xml:space="preserve"> reported.</w:t>
      </w:r>
      <w:r w:rsidR="00A713B2">
        <w:rPr>
          <w:rFonts w:ascii="Verdana" w:eastAsia="Times New Roman" w:hAnsi="Verdana" w:cs="Calibri"/>
          <w:sz w:val="24"/>
          <w:szCs w:val="24"/>
          <w:lang w:val="en-GB"/>
        </w:rPr>
        <w:t xml:space="preserve"> </w:t>
      </w:r>
    </w:p>
    <w:p w14:paraId="5712F4E3" w14:textId="7B0B91B7" w:rsidR="001A72E1" w:rsidRDefault="00A713B2" w:rsidP="0081125D">
      <w:pPr>
        <w:numPr>
          <w:ilvl w:val="0"/>
          <w:numId w:val="3"/>
        </w:numPr>
        <w:spacing w:after="0" w:line="360" w:lineRule="auto"/>
        <w:jc w:val="both"/>
        <w:rPr>
          <w:rFonts w:ascii="Verdana" w:eastAsia="Times New Roman" w:hAnsi="Verdana" w:cs="Calibri"/>
          <w:sz w:val="24"/>
          <w:szCs w:val="24"/>
          <w:lang w:val="en-GB"/>
        </w:rPr>
      </w:pPr>
      <w:r>
        <w:rPr>
          <w:rFonts w:ascii="Verdana" w:eastAsia="Times New Roman" w:hAnsi="Verdana" w:cs="Calibri"/>
          <w:sz w:val="24"/>
          <w:szCs w:val="24"/>
          <w:lang w:val="en-GB"/>
        </w:rPr>
        <w:t>The victim was spoken to within 48</w:t>
      </w:r>
      <w:r w:rsidR="00D93A0E">
        <w:rPr>
          <w:rFonts w:ascii="Verdana" w:eastAsia="Times New Roman" w:hAnsi="Verdana" w:cs="Calibri"/>
          <w:sz w:val="24"/>
          <w:szCs w:val="24"/>
          <w:lang w:val="en-GB"/>
        </w:rPr>
        <w:t xml:space="preserve"> </w:t>
      </w:r>
      <w:r>
        <w:rPr>
          <w:rFonts w:ascii="Verdana" w:eastAsia="Times New Roman" w:hAnsi="Verdana" w:cs="Calibri"/>
          <w:sz w:val="24"/>
          <w:szCs w:val="24"/>
          <w:lang w:val="en-GB"/>
        </w:rPr>
        <w:t>hours of the incident</w:t>
      </w:r>
      <w:r w:rsidR="00D93A0E">
        <w:rPr>
          <w:rFonts w:ascii="Verdana" w:eastAsia="Times New Roman" w:hAnsi="Verdana" w:cs="Calibri"/>
          <w:sz w:val="24"/>
          <w:szCs w:val="24"/>
          <w:lang w:val="en-GB"/>
        </w:rPr>
        <w:t>, with the slight delay</w:t>
      </w:r>
      <w:r>
        <w:rPr>
          <w:rFonts w:ascii="Verdana" w:eastAsia="Times New Roman" w:hAnsi="Verdana" w:cs="Calibri"/>
          <w:sz w:val="24"/>
          <w:szCs w:val="24"/>
          <w:lang w:val="en-GB"/>
        </w:rPr>
        <w:t xml:space="preserve"> due to the</w:t>
      </w:r>
      <w:r w:rsidR="00D93A0E">
        <w:rPr>
          <w:rFonts w:ascii="Verdana" w:eastAsia="Times New Roman" w:hAnsi="Verdana" w:cs="Calibri"/>
          <w:sz w:val="24"/>
          <w:szCs w:val="24"/>
          <w:lang w:val="en-GB"/>
        </w:rPr>
        <w:t xml:space="preserve"> victim’s</w:t>
      </w:r>
      <w:r>
        <w:rPr>
          <w:rFonts w:ascii="Verdana" w:eastAsia="Times New Roman" w:hAnsi="Verdana" w:cs="Calibri"/>
          <w:sz w:val="24"/>
          <w:szCs w:val="24"/>
          <w:lang w:val="en-GB"/>
        </w:rPr>
        <w:t xml:space="preserve"> availability.</w:t>
      </w:r>
    </w:p>
    <w:p w14:paraId="5B0E7E9F" w14:textId="05E225D3" w:rsidR="00FF5998" w:rsidRDefault="00A713B2" w:rsidP="0081125D">
      <w:pPr>
        <w:numPr>
          <w:ilvl w:val="0"/>
          <w:numId w:val="3"/>
        </w:numPr>
        <w:spacing w:after="0" w:line="360" w:lineRule="auto"/>
        <w:jc w:val="both"/>
        <w:rPr>
          <w:rFonts w:ascii="Verdana" w:eastAsia="Times New Roman" w:hAnsi="Verdana" w:cs="Calibri"/>
          <w:sz w:val="24"/>
          <w:szCs w:val="24"/>
          <w:lang w:val="en-GB"/>
        </w:rPr>
      </w:pPr>
      <w:r>
        <w:rPr>
          <w:rFonts w:ascii="Verdana" w:eastAsia="Times New Roman" w:hAnsi="Verdana" w:cs="Calibri"/>
          <w:sz w:val="24"/>
          <w:szCs w:val="24"/>
          <w:lang w:val="en-GB"/>
        </w:rPr>
        <w:t xml:space="preserve">The Supervisor had prompted further investigation into CCTV relating to the incident and appeared to be fully engaged with the case. </w:t>
      </w:r>
    </w:p>
    <w:p w14:paraId="3E120D31" w14:textId="4FD1CB5F" w:rsidR="00A713B2" w:rsidRDefault="00A713B2" w:rsidP="0081125D">
      <w:pPr>
        <w:numPr>
          <w:ilvl w:val="0"/>
          <w:numId w:val="3"/>
        </w:numPr>
        <w:spacing w:after="0" w:line="360" w:lineRule="auto"/>
        <w:jc w:val="both"/>
        <w:rPr>
          <w:rFonts w:ascii="Verdana" w:eastAsia="Times New Roman" w:hAnsi="Verdana" w:cs="Calibri"/>
          <w:sz w:val="24"/>
          <w:szCs w:val="24"/>
          <w:lang w:val="en-GB"/>
        </w:rPr>
      </w:pPr>
      <w:r>
        <w:rPr>
          <w:rFonts w:ascii="Verdana" w:eastAsia="Times New Roman" w:hAnsi="Verdana" w:cs="Calibri"/>
          <w:sz w:val="24"/>
          <w:szCs w:val="24"/>
          <w:lang w:val="en-GB"/>
        </w:rPr>
        <w:t xml:space="preserve">Final decision of </w:t>
      </w:r>
      <w:r w:rsidR="00FF5998">
        <w:rPr>
          <w:rFonts w:ascii="Verdana" w:eastAsia="Times New Roman" w:hAnsi="Verdana" w:cs="Calibri"/>
          <w:sz w:val="24"/>
          <w:szCs w:val="24"/>
          <w:lang w:val="en-GB"/>
        </w:rPr>
        <w:t>no further action (</w:t>
      </w:r>
      <w:r>
        <w:rPr>
          <w:rFonts w:ascii="Verdana" w:eastAsia="Times New Roman" w:hAnsi="Verdana" w:cs="Calibri"/>
          <w:sz w:val="24"/>
          <w:szCs w:val="24"/>
          <w:lang w:val="en-GB"/>
        </w:rPr>
        <w:t>NFA</w:t>
      </w:r>
      <w:r w:rsidR="00FF5998">
        <w:rPr>
          <w:rFonts w:ascii="Verdana" w:eastAsia="Times New Roman" w:hAnsi="Verdana" w:cs="Calibri"/>
          <w:sz w:val="24"/>
          <w:szCs w:val="24"/>
          <w:lang w:val="en-GB"/>
        </w:rPr>
        <w:t>)</w:t>
      </w:r>
      <w:r>
        <w:rPr>
          <w:rFonts w:ascii="Verdana" w:eastAsia="Times New Roman" w:hAnsi="Verdana" w:cs="Calibri"/>
          <w:sz w:val="24"/>
          <w:szCs w:val="24"/>
          <w:lang w:val="en-GB"/>
        </w:rPr>
        <w:t xml:space="preserve"> was noted by the supervisor.</w:t>
      </w:r>
    </w:p>
    <w:p w14:paraId="6B00BB8D" w14:textId="3E73CC6F" w:rsidR="00FF5998" w:rsidRDefault="00A713B2" w:rsidP="0081125D">
      <w:pPr>
        <w:numPr>
          <w:ilvl w:val="0"/>
          <w:numId w:val="3"/>
        </w:numPr>
        <w:spacing w:after="0" w:line="360" w:lineRule="auto"/>
        <w:jc w:val="both"/>
        <w:rPr>
          <w:rFonts w:ascii="Verdana" w:eastAsia="Times New Roman" w:hAnsi="Verdana" w:cs="Calibri"/>
          <w:sz w:val="24"/>
          <w:szCs w:val="24"/>
          <w:lang w:val="en-GB"/>
        </w:rPr>
      </w:pPr>
      <w:r>
        <w:rPr>
          <w:rFonts w:ascii="Verdana" w:eastAsia="Times New Roman" w:hAnsi="Verdana" w:cs="Calibri"/>
          <w:sz w:val="24"/>
          <w:szCs w:val="24"/>
          <w:lang w:val="en-GB"/>
        </w:rPr>
        <w:t xml:space="preserve">Victim was kept well informed </w:t>
      </w:r>
      <w:r w:rsidR="00903EDF">
        <w:rPr>
          <w:rFonts w:ascii="Verdana" w:eastAsia="Times New Roman" w:hAnsi="Verdana" w:cs="Calibri"/>
          <w:sz w:val="24"/>
          <w:szCs w:val="24"/>
          <w:lang w:val="en-GB"/>
        </w:rPr>
        <w:t>throughout,</w:t>
      </w:r>
      <w:r>
        <w:rPr>
          <w:rFonts w:ascii="Verdana" w:eastAsia="Times New Roman" w:hAnsi="Verdana" w:cs="Calibri"/>
          <w:sz w:val="24"/>
          <w:szCs w:val="24"/>
          <w:lang w:val="en-GB"/>
        </w:rPr>
        <w:t xml:space="preserve"> and an explanation was given as to why no further action could be taken</w:t>
      </w:r>
      <w:r w:rsidR="00FF5998">
        <w:rPr>
          <w:rFonts w:ascii="Verdana" w:eastAsia="Times New Roman" w:hAnsi="Verdana" w:cs="Calibri"/>
          <w:sz w:val="24"/>
          <w:szCs w:val="24"/>
          <w:lang w:val="en-GB"/>
        </w:rPr>
        <w:t>.</w:t>
      </w:r>
    </w:p>
    <w:p w14:paraId="41301CEA" w14:textId="7B769EC1" w:rsidR="00A713B2" w:rsidRDefault="00FF5998" w:rsidP="0081125D">
      <w:pPr>
        <w:numPr>
          <w:ilvl w:val="0"/>
          <w:numId w:val="3"/>
        </w:numPr>
        <w:spacing w:after="0" w:line="360" w:lineRule="auto"/>
        <w:jc w:val="both"/>
        <w:rPr>
          <w:rFonts w:ascii="Verdana" w:eastAsia="Times New Roman" w:hAnsi="Verdana" w:cs="Calibri"/>
          <w:sz w:val="24"/>
          <w:szCs w:val="24"/>
          <w:lang w:val="en-GB"/>
        </w:rPr>
      </w:pPr>
      <w:r>
        <w:rPr>
          <w:rFonts w:ascii="Verdana" w:eastAsia="Times New Roman" w:hAnsi="Verdana" w:cs="Calibri"/>
          <w:sz w:val="24"/>
          <w:szCs w:val="24"/>
          <w:lang w:val="en-GB"/>
        </w:rPr>
        <w:t>A</w:t>
      </w:r>
      <w:r w:rsidR="00A713B2">
        <w:rPr>
          <w:rFonts w:ascii="Verdana" w:eastAsia="Times New Roman" w:hAnsi="Verdana" w:cs="Calibri"/>
          <w:sz w:val="24"/>
          <w:szCs w:val="24"/>
          <w:lang w:val="en-GB"/>
        </w:rPr>
        <w:t>dvice given on how to keep safe in the future.</w:t>
      </w:r>
    </w:p>
    <w:p w14:paraId="35A3642E" w14:textId="7A02B5A1" w:rsidR="00FF5998" w:rsidRDefault="00A713B2" w:rsidP="0081125D">
      <w:pPr>
        <w:numPr>
          <w:ilvl w:val="0"/>
          <w:numId w:val="3"/>
        </w:numPr>
        <w:spacing w:after="0" w:line="360" w:lineRule="auto"/>
        <w:jc w:val="both"/>
        <w:rPr>
          <w:rFonts w:ascii="Verdana" w:eastAsia="Times New Roman" w:hAnsi="Verdana" w:cs="Calibri"/>
          <w:sz w:val="24"/>
          <w:szCs w:val="24"/>
          <w:lang w:val="en-GB"/>
        </w:rPr>
      </w:pPr>
      <w:r>
        <w:rPr>
          <w:rFonts w:ascii="Verdana" w:eastAsia="Times New Roman" w:hAnsi="Verdana" w:cs="Calibri"/>
          <w:sz w:val="24"/>
          <w:szCs w:val="24"/>
          <w:lang w:val="en-GB"/>
        </w:rPr>
        <w:t xml:space="preserve">The decision was made that this case of harassment was “trivial and not oppressive” and independent evidence </w:t>
      </w:r>
      <w:r w:rsidR="00783BC7">
        <w:rPr>
          <w:rFonts w:ascii="Verdana" w:eastAsia="Times New Roman" w:hAnsi="Verdana" w:cs="Calibri"/>
          <w:sz w:val="24"/>
          <w:szCs w:val="24"/>
          <w:lang w:val="en-GB"/>
        </w:rPr>
        <w:t xml:space="preserve">from CCTV or witnesses </w:t>
      </w:r>
      <w:r w:rsidR="00FF5998">
        <w:rPr>
          <w:rFonts w:ascii="Verdana" w:eastAsia="Times New Roman" w:hAnsi="Verdana" w:cs="Calibri"/>
          <w:sz w:val="24"/>
          <w:szCs w:val="24"/>
          <w:lang w:val="en-GB"/>
        </w:rPr>
        <w:t xml:space="preserve">would have been needed to be able </w:t>
      </w:r>
      <w:r w:rsidR="00783BC7">
        <w:rPr>
          <w:rFonts w:ascii="Verdana" w:eastAsia="Times New Roman" w:hAnsi="Verdana" w:cs="Calibri"/>
          <w:sz w:val="24"/>
          <w:szCs w:val="24"/>
          <w:lang w:val="en-GB"/>
        </w:rPr>
        <w:t xml:space="preserve">to proceed. </w:t>
      </w:r>
      <w:r w:rsidR="00FF5998">
        <w:rPr>
          <w:rFonts w:ascii="Verdana" w:eastAsia="Times New Roman" w:hAnsi="Verdana" w:cs="Calibri"/>
          <w:sz w:val="24"/>
          <w:szCs w:val="24"/>
          <w:lang w:val="en-GB"/>
        </w:rPr>
        <w:t>The Panel member reviewing this case</w:t>
      </w:r>
      <w:r w:rsidR="00783BC7">
        <w:rPr>
          <w:rFonts w:ascii="Verdana" w:eastAsia="Times New Roman" w:hAnsi="Verdana" w:cs="Calibri"/>
          <w:sz w:val="24"/>
          <w:szCs w:val="24"/>
          <w:lang w:val="en-GB"/>
        </w:rPr>
        <w:t xml:space="preserve"> felt that further consideration </w:t>
      </w:r>
      <w:r w:rsidR="00FF5998">
        <w:rPr>
          <w:rFonts w:ascii="Verdana" w:eastAsia="Times New Roman" w:hAnsi="Verdana" w:cs="Calibri"/>
          <w:sz w:val="24"/>
          <w:szCs w:val="24"/>
          <w:lang w:val="en-GB"/>
        </w:rPr>
        <w:t xml:space="preserve">ought to have </w:t>
      </w:r>
      <w:r w:rsidR="00783BC7">
        <w:rPr>
          <w:rFonts w:ascii="Verdana" w:eastAsia="Times New Roman" w:hAnsi="Verdana" w:cs="Calibri"/>
          <w:sz w:val="24"/>
          <w:szCs w:val="24"/>
          <w:lang w:val="en-GB"/>
        </w:rPr>
        <w:t>be</w:t>
      </w:r>
      <w:r w:rsidR="00FF5998">
        <w:rPr>
          <w:rFonts w:ascii="Verdana" w:eastAsia="Times New Roman" w:hAnsi="Verdana" w:cs="Calibri"/>
          <w:sz w:val="24"/>
          <w:szCs w:val="24"/>
          <w:lang w:val="en-GB"/>
        </w:rPr>
        <w:t>en</w:t>
      </w:r>
      <w:r w:rsidR="00783BC7">
        <w:rPr>
          <w:rFonts w:ascii="Verdana" w:eastAsia="Times New Roman" w:hAnsi="Verdana" w:cs="Calibri"/>
          <w:sz w:val="24"/>
          <w:szCs w:val="24"/>
          <w:lang w:val="en-GB"/>
        </w:rPr>
        <w:t xml:space="preserve"> given</w:t>
      </w:r>
      <w:r w:rsidR="00FF5998">
        <w:rPr>
          <w:rFonts w:ascii="Verdana" w:eastAsia="Times New Roman" w:hAnsi="Verdana" w:cs="Calibri"/>
          <w:sz w:val="24"/>
          <w:szCs w:val="24"/>
          <w:lang w:val="en-GB"/>
        </w:rPr>
        <w:t xml:space="preserve"> as</w:t>
      </w:r>
      <w:r w:rsidR="00783BC7">
        <w:rPr>
          <w:rFonts w:ascii="Verdana" w:eastAsia="Times New Roman" w:hAnsi="Verdana" w:cs="Calibri"/>
          <w:sz w:val="24"/>
          <w:szCs w:val="24"/>
          <w:lang w:val="en-GB"/>
        </w:rPr>
        <w:t xml:space="preserve"> to how the victim </w:t>
      </w:r>
      <w:r w:rsidR="00FF5998">
        <w:rPr>
          <w:rFonts w:ascii="Verdana" w:eastAsia="Times New Roman" w:hAnsi="Verdana" w:cs="Calibri"/>
          <w:sz w:val="24"/>
          <w:szCs w:val="24"/>
          <w:lang w:val="en-GB"/>
        </w:rPr>
        <w:t>felt</w:t>
      </w:r>
      <w:r w:rsidR="00783BC7">
        <w:rPr>
          <w:rFonts w:ascii="Verdana" w:eastAsia="Times New Roman" w:hAnsi="Verdana" w:cs="Calibri"/>
          <w:sz w:val="24"/>
          <w:szCs w:val="24"/>
          <w:lang w:val="en-GB"/>
        </w:rPr>
        <w:t xml:space="preserve">, </w:t>
      </w:r>
      <w:r w:rsidR="00FF5998">
        <w:rPr>
          <w:rFonts w:ascii="Verdana" w:eastAsia="Times New Roman" w:hAnsi="Verdana" w:cs="Calibri"/>
          <w:sz w:val="24"/>
          <w:szCs w:val="24"/>
          <w:lang w:val="en-GB"/>
        </w:rPr>
        <w:t xml:space="preserve">as </w:t>
      </w:r>
      <w:r w:rsidR="00783BC7">
        <w:rPr>
          <w:rFonts w:ascii="Verdana" w:eastAsia="Times New Roman" w:hAnsi="Verdana" w:cs="Calibri"/>
          <w:sz w:val="24"/>
          <w:szCs w:val="24"/>
          <w:lang w:val="en-GB"/>
        </w:rPr>
        <w:t xml:space="preserve">what may </w:t>
      </w:r>
      <w:r w:rsidR="00FF5998">
        <w:rPr>
          <w:rFonts w:ascii="Verdana" w:eastAsia="Times New Roman" w:hAnsi="Verdana" w:cs="Calibri"/>
          <w:sz w:val="24"/>
          <w:szCs w:val="24"/>
          <w:lang w:val="en-GB"/>
        </w:rPr>
        <w:t>seem</w:t>
      </w:r>
      <w:r w:rsidR="00783BC7">
        <w:rPr>
          <w:rFonts w:ascii="Verdana" w:eastAsia="Times New Roman" w:hAnsi="Verdana" w:cs="Calibri"/>
          <w:sz w:val="24"/>
          <w:szCs w:val="24"/>
          <w:lang w:val="en-GB"/>
        </w:rPr>
        <w:t xml:space="preserve"> trivial to some, may not </w:t>
      </w:r>
      <w:r w:rsidR="00FF5998">
        <w:rPr>
          <w:rFonts w:ascii="Verdana" w:eastAsia="Times New Roman" w:hAnsi="Verdana" w:cs="Calibri"/>
          <w:sz w:val="24"/>
          <w:szCs w:val="24"/>
          <w:lang w:val="en-GB"/>
        </w:rPr>
        <w:t>feel trivial</w:t>
      </w:r>
      <w:r w:rsidR="00783BC7">
        <w:rPr>
          <w:rFonts w:ascii="Verdana" w:eastAsia="Times New Roman" w:hAnsi="Verdana" w:cs="Calibri"/>
          <w:sz w:val="24"/>
          <w:szCs w:val="24"/>
          <w:lang w:val="en-GB"/>
        </w:rPr>
        <w:t xml:space="preserve"> </w:t>
      </w:r>
      <w:r w:rsidR="00FF5998">
        <w:rPr>
          <w:rFonts w:ascii="Verdana" w:eastAsia="Times New Roman" w:hAnsi="Verdana" w:cs="Calibri"/>
          <w:sz w:val="24"/>
          <w:szCs w:val="24"/>
          <w:lang w:val="en-GB"/>
        </w:rPr>
        <w:t xml:space="preserve">to </w:t>
      </w:r>
      <w:r w:rsidR="00783BC7">
        <w:rPr>
          <w:rFonts w:ascii="Verdana" w:eastAsia="Times New Roman" w:hAnsi="Verdana" w:cs="Calibri"/>
          <w:sz w:val="24"/>
          <w:szCs w:val="24"/>
          <w:lang w:val="en-GB"/>
        </w:rPr>
        <w:t>other</w:t>
      </w:r>
      <w:r w:rsidR="00FF5998">
        <w:rPr>
          <w:rFonts w:ascii="Verdana" w:eastAsia="Times New Roman" w:hAnsi="Verdana" w:cs="Calibri"/>
          <w:sz w:val="24"/>
          <w:szCs w:val="24"/>
          <w:lang w:val="en-GB"/>
        </w:rPr>
        <w:t>s</w:t>
      </w:r>
      <w:r w:rsidR="00783BC7">
        <w:rPr>
          <w:rFonts w:ascii="Verdana" w:eastAsia="Times New Roman" w:hAnsi="Verdana" w:cs="Calibri"/>
          <w:sz w:val="24"/>
          <w:szCs w:val="24"/>
          <w:lang w:val="en-GB"/>
        </w:rPr>
        <w:t xml:space="preserve">. </w:t>
      </w:r>
    </w:p>
    <w:p w14:paraId="1F577452" w14:textId="2D80E3BA" w:rsidR="006E7F68" w:rsidRPr="00545C0F" w:rsidRDefault="00783BC7" w:rsidP="0081125D">
      <w:pPr>
        <w:numPr>
          <w:ilvl w:val="0"/>
          <w:numId w:val="3"/>
        </w:numPr>
        <w:spacing w:after="0" w:line="360" w:lineRule="auto"/>
        <w:jc w:val="both"/>
        <w:rPr>
          <w:rFonts w:ascii="Verdana" w:eastAsia="Times New Roman" w:hAnsi="Verdana" w:cs="Calibri"/>
          <w:sz w:val="24"/>
          <w:szCs w:val="24"/>
          <w:lang w:val="en-GB"/>
        </w:rPr>
      </w:pPr>
      <w:r>
        <w:rPr>
          <w:rFonts w:ascii="Verdana" w:eastAsia="Times New Roman" w:hAnsi="Verdana" w:cs="Calibri"/>
          <w:sz w:val="24"/>
          <w:szCs w:val="24"/>
          <w:lang w:val="en-GB"/>
        </w:rPr>
        <w:t xml:space="preserve">It was </w:t>
      </w:r>
      <w:r w:rsidR="00FF5998">
        <w:rPr>
          <w:rFonts w:ascii="Verdana" w:eastAsia="Times New Roman" w:hAnsi="Verdana" w:cs="Calibri"/>
          <w:sz w:val="24"/>
          <w:szCs w:val="24"/>
          <w:lang w:val="en-GB"/>
        </w:rPr>
        <w:t xml:space="preserve">deemed </w:t>
      </w:r>
      <w:r>
        <w:rPr>
          <w:rFonts w:ascii="Verdana" w:eastAsia="Times New Roman" w:hAnsi="Verdana" w:cs="Calibri"/>
          <w:sz w:val="24"/>
          <w:szCs w:val="24"/>
          <w:lang w:val="en-GB"/>
        </w:rPr>
        <w:t xml:space="preserve">concerning that </w:t>
      </w:r>
      <w:r w:rsidR="00FF5998">
        <w:rPr>
          <w:rFonts w:ascii="Verdana" w:eastAsia="Times New Roman" w:hAnsi="Verdana" w:cs="Calibri"/>
          <w:sz w:val="24"/>
          <w:szCs w:val="24"/>
          <w:lang w:val="en-GB"/>
        </w:rPr>
        <w:t xml:space="preserve">police emphasised the requirement of </w:t>
      </w:r>
      <w:r>
        <w:rPr>
          <w:rFonts w:ascii="Verdana" w:eastAsia="Times New Roman" w:hAnsi="Verdana" w:cs="Calibri"/>
          <w:sz w:val="24"/>
          <w:szCs w:val="24"/>
          <w:lang w:val="en-GB"/>
        </w:rPr>
        <w:t xml:space="preserve">independent </w:t>
      </w:r>
      <w:r w:rsidR="00FF5998">
        <w:rPr>
          <w:rFonts w:ascii="Verdana" w:eastAsia="Times New Roman" w:hAnsi="Verdana" w:cs="Calibri"/>
          <w:sz w:val="24"/>
          <w:szCs w:val="24"/>
          <w:lang w:val="en-GB"/>
        </w:rPr>
        <w:t xml:space="preserve">CCTV/witness </w:t>
      </w:r>
      <w:r>
        <w:rPr>
          <w:rFonts w:ascii="Verdana" w:eastAsia="Times New Roman" w:hAnsi="Verdana" w:cs="Calibri"/>
          <w:sz w:val="24"/>
          <w:szCs w:val="24"/>
          <w:lang w:val="en-GB"/>
        </w:rPr>
        <w:t xml:space="preserve">evidence to </w:t>
      </w:r>
      <w:r w:rsidR="00FF5998">
        <w:rPr>
          <w:rFonts w:ascii="Verdana" w:eastAsia="Times New Roman" w:hAnsi="Verdana" w:cs="Calibri"/>
          <w:sz w:val="24"/>
          <w:szCs w:val="24"/>
          <w:lang w:val="en-GB"/>
        </w:rPr>
        <w:t xml:space="preserve">enable them to </w:t>
      </w:r>
      <w:r>
        <w:rPr>
          <w:rFonts w:ascii="Verdana" w:eastAsia="Times New Roman" w:hAnsi="Verdana" w:cs="Calibri"/>
          <w:sz w:val="24"/>
          <w:szCs w:val="24"/>
          <w:lang w:val="en-GB"/>
        </w:rPr>
        <w:t xml:space="preserve">take the case </w:t>
      </w:r>
      <w:r>
        <w:rPr>
          <w:rFonts w:ascii="Verdana" w:eastAsia="Times New Roman" w:hAnsi="Verdana" w:cs="Calibri"/>
          <w:sz w:val="24"/>
          <w:szCs w:val="24"/>
          <w:lang w:val="en-GB"/>
        </w:rPr>
        <w:lastRenderedPageBreak/>
        <w:t xml:space="preserve">further. </w:t>
      </w:r>
      <w:r w:rsidR="00FF5998">
        <w:rPr>
          <w:rFonts w:ascii="Verdana" w:eastAsia="Times New Roman" w:hAnsi="Verdana" w:cs="Calibri"/>
          <w:sz w:val="24"/>
          <w:szCs w:val="24"/>
          <w:lang w:val="en-GB"/>
        </w:rPr>
        <w:t xml:space="preserve">The Panel member reviewing the case highlighted that such evidence would be missing in many similar incidents </w:t>
      </w:r>
      <w:r>
        <w:rPr>
          <w:rFonts w:ascii="Verdana" w:eastAsia="Times New Roman" w:hAnsi="Verdana" w:cs="Calibri"/>
          <w:sz w:val="24"/>
          <w:szCs w:val="24"/>
          <w:lang w:val="en-GB"/>
        </w:rPr>
        <w:t xml:space="preserve">due to perpetrators intentionally keeping away from </w:t>
      </w:r>
      <w:r w:rsidR="00FF5998">
        <w:rPr>
          <w:rFonts w:ascii="Verdana" w:eastAsia="Times New Roman" w:hAnsi="Verdana" w:cs="Calibri"/>
          <w:sz w:val="24"/>
          <w:szCs w:val="24"/>
          <w:lang w:val="en-GB"/>
        </w:rPr>
        <w:t xml:space="preserve">areas with CCTV and away from </w:t>
      </w:r>
      <w:r>
        <w:rPr>
          <w:rFonts w:ascii="Verdana" w:eastAsia="Times New Roman" w:hAnsi="Verdana" w:cs="Calibri"/>
          <w:sz w:val="24"/>
          <w:szCs w:val="24"/>
          <w:lang w:val="en-GB"/>
        </w:rPr>
        <w:t>witnesses</w:t>
      </w:r>
      <w:r w:rsidR="00FF5998">
        <w:rPr>
          <w:rFonts w:ascii="Verdana" w:eastAsia="Times New Roman" w:hAnsi="Verdana" w:cs="Calibri"/>
          <w:sz w:val="24"/>
          <w:szCs w:val="24"/>
          <w:lang w:val="en-GB"/>
        </w:rPr>
        <w:t>, and that this should not be a reason for a decision of ‘NFA’</w:t>
      </w:r>
    </w:p>
    <w:p w14:paraId="11AD9589" w14:textId="6D16BED7" w:rsidR="00F56A11" w:rsidRDefault="00F56A11" w:rsidP="00F56A11">
      <w:pPr>
        <w:spacing w:after="0" w:line="360" w:lineRule="auto"/>
        <w:ind w:left="720"/>
        <w:jc w:val="both"/>
        <w:rPr>
          <w:rFonts w:ascii="Verdana" w:eastAsia="Times New Roman" w:hAnsi="Verdana" w:cs="Calibri"/>
          <w:sz w:val="24"/>
          <w:szCs w:val="24"/>
          <w:lang w:val="en-GB"/>
        </w:rPr>
      </w:pPr>
    </w:p>
    <w:p w14:paraId="497D4BAB" w14:textId="708B7E49" w:rsidR="00172BCA" w:rsidRPr="00545C0F" w:rsidRDefault="00EE35BF" w:rsidP="00EE35BF">
      <w:pPr>
        <w:pStyle w:val="BodyText"/>
        <w:spacing w:before="57" w:line="360" w:lineRule="auto"/>
        <w:ind w:right="119"/>
        <w:jc w:val="both"/>
        <w:rPr>
          <w:rFonts w:cstheme="minorHAnsi"/>
          <w:b/>
          <w:bCs/>
        </w:rPr>
      </w:pPr>
      <w:r w:rsidRPr="00580F1D">
        <w:rPr>
          <w:rFonts w:cstheme="minorHAnsi"/>
          <w:b/>
          <w:bCs/>
        </w:rPr>
        <w:t>Ca</w:t>
      </w:r>
      <w:r w:rsidR="006E7F68">
        <w:rPr>
          <w:rFonts w:cstheme="minorHAnsi"/>
          <w:b/>
          <w:bCs/>
        </w:rPr>
        <w:t>se</w:t>
      </w:r>
      <w:r w:rsidRPr="00580F1D">
        <w:rPr>
          <w:rFonts w:cstheme="minorHAnsi"/>
          <w:b/>
          <w:bCs/>
        </w:rPr>
        <w:t xml:space="preserve"> 2</w:t>
      </w:r>
    </w:p>
    <w:p w14:paraId="415DFF4E" w14:textId="3CF9A565" w:rsidR="00EE35BF" w:rsidRPr="00545C0F" w:rsidRDefault="00D447C5" w:rsidP="0081125D">
      <w:pPr>
        <w:pStyle w:val="BodyText"/>
        <w:numPr>
          <w:ilvl w:val="0"/>
          <w:numId w:val="4"/>
        </w:numPr>
        <w:spacing w:before="1" w:line="360" w:lineRule="auto"/>
        <w:ind w:right="117"/>
        <w:jc w:val="both"/>
        <w:rPr>
          <w:rFonts w:cstheme="minorHAnsi"/>
        </w:rPr>
      </w:pPr>
      <w:r>
        <w:rPr>
          <w:rFonts w:cstheme="minorHAnsi"/>
        </w:rPr>
        <w:t>T</w:t>
      </w:r>
      <w:r w:rsidR="00783BC7">
        <w:rPr>
          <w:rFonts w:cstheme="minorHAnsi"/>
        </w:rPr>
        <w:t xml:space="preserve">his incident had a domestic link and </w:t>
      </w:r>
      <w:r>
        <w:rPr>
          <w:rFonts w:cstheme="minorHAnsi"/>
        </w:rPr>
        <w:t xml:space="preserve">reassuringly, </w:t>
      </w:r>
      <w:r w:rsidR="00783BC7">
        <w:rPr>
          <w:rFonts w:cstheme="minorHAnsi"/>
        </w:rPr>
        <w:t xml:space="preserve">a DASH had been completed. </w:t>
      </w:r>
      <w:r w:rsidR="00EE35BF" w:rsidRPr="00545C0F">
        <w:rPr>
          <w:rFonts w:cstheme="minorHAnsi"/>
        </w:rPr>
        <w:t xml:space="preserve"> </w:t>
      </w:r>
    </w:p>
    <w:p w14:paraId="215E42CF" w14:textId="504AD999" w:rsidR="00CB65E3" w:rsidRDefault="00D447C5" w:rsidP="0081125D">
      <w:pPr>
        <w:pStyle w:val="BodyText"/>
        <w:numPr>
          <w:ilvl w:val="0"/>
          <w:numId w:val="4"/>
        </w:numPr>
        <w:spacing w:before="1" w:line="360" w:lineRule="auto"/>
        <w:ind w:right="117"/>
        <w:jc w:val="both"/>
        <w:rPr>
          <w:rFonts w:cstheme="minorHAnsi"/>
        </w:rPr>
      </w:pPr>
      <w:r>
        <w:rPr>
          <w:rFonts w:cstheme="minorHAnsi"/>
        </w:rPr>
        <w:t>T</w:t>
      </w:r>
      <w:r w:rsidR="00CB65E3">
        <w:rPr>
          <w:rFonts w:cstheme="minorHAnsi"/>
        </w:rPr>
        <w:t>he response to the incident was timely and appropriate.</w:t>
      </w:r>
    </w:p>
    <w:p w14:paraId="7A9322E2" w14:textId="7D546DBC" w:rsidR="00CB65E3" w:rsidRDefault="00CB65E3" w:rsidP="0081125D">
      <w:pPr>
        <w:pStyle w:val="BodyText"/>
        <w:numPr>
          <w:ilvl w:val="0"/>
          <w:numId w:val="4"/>
        </w:numPr>
        <w:spacing w:before="1" w:line="360" w:lineRule="auto"/>
        <w:ind w:right="117"/>
        <w:jc w:val="both"/>
        <w:rPr>
          <w:rFonts w:cstheme="minorHAnsi"/>
        </w:rPr>
      </w:pPr>
      <w:r>
        <w:rPr>
          <w:rFonts w:cstheme="minorHAnsi"/>
        </w:rPr>
        <w:t>Safeguarding advi</w:t>
      </w:r>
      <w:r w:rsidR="00D447C5">
        <w:rPr>
          <w:rFonts w:cstheme="minorHAnsi"/>
        </w:rPr>
        <w:t>c</w:t>
      </w:r>
      <w:r>
        <w:rPr>
          <w:rFonts w:cstheme="minorHAnsi"/>
        </w:rPr>
        <w:t>e was given to the victim.</w:t>
      </w:r>
    </w:p>
    <w:p w14:paraId="5A6E5B3C" w14:textId="23B19480" w:rsidR="00CB65E3" w:rsidRDefault="00D447C5" w:rsidP="0081125D">
      <w:pPr>
        <w:pStyle w:val="BodyText"/>
        <w:numPr>
          <w:ilvl w:val="0"/>
          <w:numId w:val="4"/>
        </w:numPr>
        <w:spacing w:before="1" w:line="360" w:lineRule="auto"/>
        <w:ind w:right="117"/>
        <w:jc w:val="both"/>
        <w:rPr>
          <w:rFonts w:cstheme="minorHAnsi"/>
        </w:rPr>
      </w:pPr>
      <w:r>
        <w:rPr>
          <w:rFonts w:cstheme="minorHAnsi"/>
        </w:rPr>
        <w:t>T</w:t>
      </w:r>
      <w:r w:rsidR="00CB65E3">
        <w:rPr>
          <w:rFonts w:cstheme="minorHAnsi"/>
        </w:rPr>
        <w:t xml:space="preserve">he only evidence of a </w:t>
      </w:r>
      <w:r w:rsidR="006E72C3">
        <w:rPr>
          <w:rFonts w:cstheme="minorHAnsi"/>
        </w:rPr>
        <w:t>supervisor’s</w:t>
      </w:r>
      <w:r w:rsidR="00CB65E3">
        <w:rPr>
          <w:rFonts w:cstheme="minorHAnsi"/>
        </w:rPr>
        <w:t xml:space="preserve"> involvement was on completion of the case</w:t>
      </w:r>
      <w:r>
        <w:rPr>
          <w:rFonts w:cstheme="minorHAnsi"/>
        </w:rPr>
        <w:t>,</w:t>
      </w:r>
      <w:r w:rsidR="00CB65E3">
        <w:rPr>
          <w:rFonts w:cstheme="minorHAnsi"/>
        </w:rPr>
        <w:t xml:space="preserve"> </w:t>
      </w:r>
      <w:r>
        <w:rPr>
          <w:rFonts w:cstheme="minorHAnsi"/>
        </w:rPr>
        <w:t>with the</w:t>
      </w:r>
      <w:r w:rsidR="00CB65E3">
        <w:rPr>
          <w:rFonts w:cstheme="minorHAnsi"/>
        </w:rPr>
        <w:t xml:space="preserve"> </w:t>
      </w:r>
      <w:r w:rsidR="006E72C3">
        <w:rPr>
          <w:rFonts w:cstheme="minorHAnsi"/>
        </w:rPr>
        <w:t xml:space="preserve">approval of the </w:t>
      </w:r>
      <w:r w:rsidR="00CB65E3">
        <w:rPr>
          <w:rFonts w:cstheme="minorHAnsi"/>
        </w:rPr>
        <w:t xml:space="preserve">outcome given. </w:t>
      </w:r>
    </w:p>
    <w:p w14:paraId="6B999BB4" w14:textId="2199D598" w:rsidR="00BB72F2" w:rsidRDefault="00CB65E3" w:rsidP="0081125D">
      <w:pPr>
        <w:pStyle w:val="BodyText"/>
        <w:numPr>
          <w:ilvl w:val="0"/>
          <w:numId w:val="4"/>
        </w:numPr>
        <w:spacing w:before="1" w:line="360" w:lineRule="auto"/>
        <w:ind w:right="117"/>
        <w:jc w:val="both"/>
        <w:rPr>
          <w:rFonts w:cstheme="minorHAnsi"/>
        </w:rPr>
      </w:pPr>
      <w:r>
        <w:rPr>
          <w:rFonts w:cstheme="minorHAnsi"/>
        </w:rPr>
        <w:t>Risk assessments were carried out</w:t>
      </w:r>
      <w:r w:rsidR="006E72C3">
        <w:rPr>
          <w:rFonts w:cstheme="minorHAnsi"/>
        </w:rPr>
        <w:t>,</w:t>
      </w:r>
      <w:r>
        <w:rPr>
          <w:rFonts w:cstheme="minorHAnsi"/>
        </w:rPr>
        <w:t xml:space="preserve"> and a measured approach was taken.</w:t>
      </w:r>
    </w:p>
    <w:p w14:paraId="05CA0F00" w14:textId="7C6CF8D0" w:rsidR="00CB65E3" w:rsidRPr="00CB65E3" w:rsidRDefault="00D447C5" w:rsidP="0081125D">
      <w:pPr>
        <w:pStyle w:val="BodyText"/>
        <w:numPr>
          <w:ilvl w:val="0"/>
          <w:numId w:val="4"/>
        </w:numPr>
        <w:spacing w:before="1" w:line="360" w:lineRule="auto"/>
        <w:ind w:right="117"/>
        <w:jc w:val="both"/>
        <w:rPr>
          <w:rFonts w:cstheme="minorHAnsi"/>
        </w:rPr>
      </w:pPr>
      <w:r>
        <w:rPr>
          <w:rFonts w:cstheme="minorHAnsi"/>
        </w:rPr>
        <w:t>W</w:t>
      </w:r>
      <w:r w:rsidR="00CB65E3">
        <w:rPr>
          <w:rFonts w:cstheme="minorHAnsi"/>
        </w:rPr>
        <w:t>ithin the Domestic Violence report</w:t>
      </w:r>
      <w:r>
        <w:rPr>
          <w:rFonts w:cstheme="minorHAnsi"/>
        </w:rPr>
        <w:t>,</w:t>
      </w:r>
      <w:r w:rsidR="00CB65E3">
        <w:rPr>
          <w:rFonts w:cstheme="minorHAnsi"/>
        </w:rPr>
        <w:t xml:space="preserve"> </w:t>
      </w:r>
      <w:r>
        <w:rPr>
          <w:rFonts w:cstheme="minorHAnsi"/>
        </w:rPr>
        <w:t xml:space="preserve">the additional </w:t>
      </w:r>
      <w:r w:rsidR="00CB65E3">
        <w:rPr>
          <w:rFonts w:cstheme="minorHAnsi"/>
        </w:rPr>
        <w:t xml:space="preserve">questions on stalking and harassment had been </w:t>
      </w:r>
      <w:r>
        <w:rPr>
          <w:rFonts w:cstheme="minorHAnsi"/>
        </w:rPr>
        <w:t>answered with ‘</w:t>
      </w:r>
      <w:r w:rsidR="00CB65E3">
        <w:rPr>
          <w:rFonts w:cstheme="minorHAnsi"/>
        </w:rPr>
        <w:t>n/a</w:t>
      </w:r>
      <w:r>
        <w:rPr>
          <w:rFonts w:cstheme="minorHAnsi"/>
        </w:rPr>
        <w:t>’</w:t>
      </w:r>
      <w:r w:rsidR="006E72C3">
        <w:rPr>
          <w:rFonts w:cstheme="minorHAnsi"/>
        </w:rPr>
        <w:t>,</w:t>
      </w:r>
      <w:r w:rsidR="00CB65E3">
        <w:rPr>
          <w:rFonts w:cstheme="minorHAnsi"/>
        </w:rPr>
        <w:t xml:space="preserve"> or left incomplete despite the case being recorded as a harassment incident. </w:t>
      </w:r>
    </w:p>
    <w:p w14:paraId="71525F10" w14:textId="465644AB" w:rsidR="009070FD" w:rsidRPr="00580F1D" w:rsidRDefault="009070FD" w:rsidP="009070FD">
      <w:pPr>
        <w:pStyle w:val="BodyText"/>
        <w:spacing w:before="57" w:line="360" w:lineRule="auto"/>
        <w:ind w:right="119"/>
        <w:jc w:val="both"/>
        <w:rPr>
          <w:rFonts w:cstheme="minorHAnsi"/>
          <w:b/>
          <w:bCs/>
        </w:rPr>
      </w:pPr>
      <w:r w:rsidRPr="00545C0F">
        <w:rPr>
          <w:rFonts w:cstheme="minorHAnsi"/>
          <w:b/>
          <w:bCs/>
        </w:rPr>
        <w:t>Ca</w:t>
      </w:r>
      <w:r w:rsidR="00965BF5">
        <w:rPr>
          <w:rFonts w:cstheme="minorHAnsi"/>
          <w:b/>
          <w:bCs/>
        </w:rPr>
        <w:t xml:space="preserve">se </w:t>
      </w:r>
      <w:r w:rsidRPr="00545C0F">
        <w:rPr>
          <w:rFonts w:cstheme="minorHAnsi"/>
          <w:b/>
          <w:bCs/>
        </w:rPr>
        <w:t xml:space="preserve">3 </w:t>
      </w:r>
    </w:p>
    <w:p w14:paraId="24462C8F" w14:textId="56D0726B" w:rsidR="00844403" w:rsidRDefault="00844403" w:rsidP="0081125D">
      <w:pPr>
        <w:pStyle w:val="BodyText"/>
        <w:numPr>
          <w:ilvl w:val="0"/>
          <w:numId w:val="5"/>
        </w:numPr>
        <w:spacing w:before="1" w:line="360" w:lineRule="auto"/>
        <w:ind w:right="117"/>
        <w:jc w:val="both"/>
        <w:rPr>
          <w:rFonts w:cstheme="minorHAnsi"/>
        </w:rPr>
      </w:pPr>
      <w:r>
        <w:rPr>
          <w:rFonts w:cstheme="minorHAnsi"/>
        </w:rPr>
        <w:t>T</w:t>
      </w:r>
      <w:r w:rsidR="00B8570E">
        <w:rPr>
          <w:rFonts w:cstheme="minorHAnsi"/>
        </w:rPr>
        <w:t xml:space="preserve">he suspect </w:t>
      </w:r>
      <w:r>
        <w:rPr>
          <w:rFonts w:cstheme="minorHAnsi"/>
        </w:rPr>
        <w:t>was</w:t>
      </w:r>
      <w:r w:rsidR="00B8570E">
        <w:rPr>
          <w:rFonts w:cstheme="minorHAnsi"/>
        </w:rPr>
        <w:t xml:space="preserve"> not identified</w:t>
      </w:r>
      <w:r>
        <w:rPr>
          <w:rFonts w:cstheme="minorHAnsi"/>
        </w:rPr>
        <w:t>, meaning that</w:t>
      </w:r>
      <w:r w:rsidR="00B8570E">
        <w:rPr>
          <w:rFonts w:cstheme="minorHAnsi"/>
        </w:rPr>
        <w:t xml:space="preserve"> the information available to investigate</w:t>
      </w:r>
      <w:r>
        <w:rPr>
          <w:rFonts w:cstheme="minorHAnsi"/>
        </w:rPr>
        <w:t xml:space="preserve"> the case</w:t>
      </w:r>
      <w:r w:rsidR="00B8570E">
        <w:rPr>
          <w:rFonts w:cstheme="minorHAnsi"/>
        </w:rPr>
        <w:t xml:space="preserve"> was limited. </w:t>
      </w:r>
    </w:p>
    <w:p w14:paraId="0C0A6CB9" w14:textId="54C4C64F" w:rsidR="00844403" w:rsidRDefault="00B8570E" w:rsidP="0081125D">
      <w:pPr>
        <w:pStyle w:val="BodyText"/>
        <w:numPr>
          <w:ilvl w:val="0"/>
          <w:numId w:val="5"/>
        </w:numPr>
        <w:spacing w:before="1" w:line="360" w:lineRule="auto"/>
        <w:ind w:right="117"/>
        <w:jc w:val="both"/>
        <w:rPr>
          <w:rFonts w:cstheme="minorHAnsi"/>
        </w:rPr>
      </w:pPr>
      <w:r>
        <w:rPr>
          <w:rFonts w:cstheme="minorHAnsi"/>
        </w:rPr>
        <w:t>All contact was</w:t>
      </w:r>
      <w:r w:rsidR="00844403">
        <w:rPr>
          <w:rFonts w:cstheme="minorHAnsi"/>
        </w:rPr>
        <w:t xml:space="preserve"> made</w:t>
      </w:r>
      <w:r>
        <w:rPr>
          <w:rFonts w:cstheme="minorHAnsi"/>
        </w:rPr>
        <w:t xml:space="preserve"> via telephone</w:t>
      </w:r>
      <w:r w:rsidR="00844403">
        <w:rPr>
          <w:rFonts w:cstheme="minorHAnsi"/>
        </w:rPr>
        <w:t>.</w:t>
      </w:r>
      <w:r>
        <w:rPr>
          <w:rFonts w:cstheme="minorHAnsi"/>
        </w:rPr>
        <w:t xml:space="preserve"> </w:t>
      </w:r>
    </w:p>
    <w:p w14:paraId="0F4724FF" w14:textId="06F9A324" w:rsidR="009070FD" w:rsidRDefault="00844403" w:rsidP="0081125D">
      <w:pPr>
        <w:pStyle w:val="BodyText"/>
        <w:numPr>
          <w:ilvl w:val="0"/>
          <w:numId w:val="5"/>
        </w:numPr>
        <w:spacing w:before="1" w:line="360" w:lineRule="auto"/>
        <w:ind w:right="117"/>
        <w:jc w:val="both"/>
        <w:rPr>
          <w:rFonts w:cstheme="minorHAnsi"/>
        </w:rPr>
      </w:pPr>
      <w:r>
        <w:rPr>
          <w:rFonts w:cstheme="minorHAnsi"/>
        </w:rPr>
        <w:t>T</w:t>
      </w:r>
      <w:r w:rsidR="00B8570E">
        <w:rPr>
          <w:rFonts w:cstheme="minorHAnsi"/>
        </w:rPr>
        <w:t>here was no supervision details recorded within the records.</w:t>
      </w:r>
    </w:p>
    <w:p w14:paraId="723EEF03" w14:textId="77777777" w:rsidR="00265B4A" w:rsidRPr="002067A7" w:rsidRDefault="00265B4A" w:rsidP="00265B4A">
      <w:pPr>
        <w:pStyle w:val="BodyText"/>
        <w:spacing w:before="1" w:line="360" w:lineRule="auto"/>
        <w:ind w:left="720" w:right="117"/>
        <w:jc w:val="both"/>
        <w:rPr>
          <w:rFonts w:cstheme="minorHAnsi"/>
        </w:rPr>
      </w:pPr>
    </w:p>
    <w:p w14:paraId="68719CE9" w14:textId="045FFEBD" w:rsidR="009070FD" w:rsidRPr="00580F1D" w:rsidRDefault="009070FD" w:rsidP="009070FD">
      <w:pPr>
        <w:pStyle w:val="BodyText"/>
        <w:spacing w:before="57" w:line="360" w:lineRule="auto"/>
        <w:ind w:right="119"/>
        <w:jc w:val="both"/>
        <w:rPr>
          <w:rFonts w:cstheme="minorHAnsi"/>
          <w:b/>
          <w:bCs/>
        </w:rPr>
      </w:pPr>
      <w:r w:rsidRPr="00545C0F">
        <w:rPr>
          <w:rFonts w:cstheme="minorHAnsi"/>
          <w:b/>
          <w:bCs/>
        </w:rPr>
        <w:t>Ca</w:t>
      </w:r>
      <w:r w:rsidR="002067A7">
        <w:rPr>
          <w:rFonts w:cstheme="minorHAnsi"/>
          <w:b/>
          <w:bCs/>
        </w:rPr>
        <w:t xml:space="preserve">se </w:t>
      </w:r>
      <w:r w:rsidR="007F5E83">
        <w:rPr>
          <w:rFonts w:cstheme="minorHAnsi"/>
          <w:b/>
          <w:bCs/>
        </w:rPr>
        <w:t>4</w:t>
      </w:r>
    </w:p>
    <w:p w14:paraId="49FB01F1" w14:textId="211C0184" w:rsidR="009070FD" w:rsidRPr="00545C0F" w:rsidRDefault="00844403" w:rsidP="0081125D">
      <w:pPr>
        <w:pStyle w:val="BodyText"/>
        <w:numPr>
          <w:ilvl w:val="0"/>
          <w:numId w:val="6"/>
        </w:numPr>
        <w:spacing w:before="1" w:line="360" w:lineRule="auto"/>
        <w:ind w:right="117"/>
        <w:jc w:val="both"/>
        <w:rPr>
          <w:rFonts w:cstheme="minorHAnsi"/>
        </w:rPr>
      </w:pPr>
      <w:r>
        <w:rPr>
          <w:rFonts w:cstheme="minorHAnsi"/>
        </w:rPr>
        <w:t>A</w:t>
      </w:r>
      <w:r w:rsidR="00B8570E">
        <w:rPr>
          <w:rFonts w:cstheme="minorHAnsi"/>
        </w:rPr>
        <w:t>lthough there was a timely response to the initial incident, the</w:t>
      </w:r>
      <w:r w:rsidR="00F24EFA">
        <w:rPr>
          <w:rFonts w:cstheme="minorHAnsi"/>
        </w:rPr>
        <w:t xml:space="preserve">re was </w:t>
      </w:r>
      <w:r w:rsidR="00B8570E">
        <w:rPr>
          <w:rFonts w:cstheme="minorHAnsi"/>
        </w:rPr>
        <w:t>a</w:t>
      </w:r>
      <w:r w:rsidR="00F24EFA">
        <w:rPr>
          <w:rFonts w:cstheme="minorHAnsi"/>
        </w:rPr>
        <w:t xml:space="preserve"> delay </w:t>
      </w:r>
      <w:r>
        <w:rPr>
          <w:rFonts w:cstheme="minorHAnsi"/>
        </w:rPr>
        <w:t>in sharing</w:t>
      </w:r>
      <w:r w:rsidR="00F24EFA">
        <w:rPr>
          <w:rFonts w:cstheme="minorHAnsi"/>
        </w:rPr>
        <w:t xml:space="preserve"> updates</w:t>
      </w:r>
      <w:r>
        <w:rPr>
          <w:rFonts w:cstheme="minorHAnsi"/>
        </w:rPr>
        <w:t xml:space="preserve">, resulting in </w:t>
      </w:r>
      <w:r w:rsidR="00F24EFA">
        <w:rPr>
          <w:rFonts w:cstheme="minorHAnsi"/>
        </w:rPr>
        <w:t xml:space="preserve">the victim </w:t>
      </w:r>
      <w:r>
        <w:rPr>
          <w:rFonts w:cstheme="minorHAnsi"/>
        </w:rPr>
        <w:t xml:space="preserve">feeling </w:t>
      </w:r>
      <w:r w:rsidR="00F24EFA">
        <w:rPr>
          <w:rFonts w:cstheme="minorHAnsi"/>
        </w:rPr>
        <w:t>that a</w:t>
      </w:r>
      <w:r>
        <w:rPr>
          <w:rFonts w:cstheme="minorHAnsi"/>
        </w:rPr>
        <w:t>ny</w:t>
      </w:r>
      <w:r w:rsidR="00F24EFA">
        <w:rPr>
          <w:rFonts w:cstheme="minorHAnsi"/>
        </w:rPr>
        <w:t xml:space="preserve"> follow-up response was overdue.</w:t>
      </w:r>
    </w:p>
    <w:p w14:paraId="0301B700" w14:textId="1213FA0E" w:rsidR="009070FD" w:rsidRDefault="00B00BEB" w:rsidP="0081125D">
      <w:pPr>
        <w:pStyle w:val="BodyText"/>
        <w:numPr>
          <w:ilvl w:val="0"/>
          <w:numId w:val="6"/>
        </w:numPr>
        <w:spacing w:before="1" w:line="360" w:lineRule="auto"/>
        <w:ind w:right="117"/>
        <w:jc w:val="both"/>
        <w:rPr>
          <w:rFonts w:cstheme="minorHAnsi"/>
        </w:rPr>
      </w:pPr>
      <w:r>
        <w:rPr>
          <w:rFonts w:cstheme="minorHAnsi"/>
        </w:rPr>
        <w:lastRenderedPageBreak/>
        <w:t>Positively</w:t>
      </w:r>
      <w:r w:rsidR="00844403">
        <w:rPr>
          <w:rFonts w:cstheme="minorHAnsi"/>
        </w:rPr>
        <w:t>,</w:t>
      </w:r>
      <w:r>
        <w:rPr>
          <w:rFonts w:cstheme="minorHAnsi"/>
        </w:rPr>
        <w:t xml:space="preserve"> a </w:t>
      </w:r>
      <w:r w:rsidR="00F24EFA">
        <w:rPr>
          <w:rFonts w:cstheme="minorHAnsi"/>
        </w:rPr>
        <w:t>risk assessment was carried out promptly and there was evidence of the supervisor assessing the situation within the case process.</w:t>
      </w:r>
    </w:p>
    <w:p w14:paraId="242837A5" w14:textId="33D45AE6" w:rsidR="00F24EFA" w:rsidRDefault="00844403" w:rsidP="0081125D">
      <w:pPr>
        <w:pStyle w:val="BodyText"/>
        <w:numPr>
          <w:ilvl w:val="0"/>
          <w:numId w:val="6"/>
        </w:numPr>
        <w:spacing w:before="1" w:line="360" w:lineRule="auto"/>
        <w:ind w:right="117"/>
        <w:jc w:val="both"/>
        <w:rPr>
          <w:rFonts w:cstheme="minorHAnsi"/>
        </w:rPr>
      </w:pPr>
      <w:r>
        <w:rPr>
          <w:rFonts w:cstheme="minorHAnsi"/>
        </w:rPr>
        <w:t>The Panel member reviewing the case felt that a</w:t>
      </w:r>
      <w:r w:rsidR="00F24EFA">
        <w:rPr>
          <w:rFonts w:cstheme="minorHAnsi"/>
        </w:rPr>
        <w:t xml:space="preserve">ppropriate action </w:t>
      </w:r>
      <w:r>
        <w:rPr>
          <w:rFonts w:cstheme="minorHAnsi"/>
        </w:rPr>
        <w:t xml:space="preserve">had been </w:t>
      </w:r>
      <w:r w:rsidR="00F24EFA">
        <w:rPr>
          <w:rFonts w:cstheme="minorHAnsi"/>
        </w:rPr>
        <w:t>taken.</w:t>
      </w:r>
    </w:p>
    <w:p w14:paraId="0C3B9D49" w14:textId="660DB9E2" w:rsidR="00F24EFA" w:rsidRDefault="00F24EFA" w:rsidP="00F24EFA">
      <w:pPr>
        <w:pStyle w:val="BodyText"/>
        <w:spacing w:before="1" w:line="360" w:lineRule="auto"/>
        <w:ind w:right="117"/>
        <w:jc w:val="both"/>
        <w:rPr>
          <w:rFonts w:cstheme="minorHAnsi"/>
        </w:rPr>
      </w:pPr>
    </w:p>
    <w:p w14:paraId="37A0EE11" w14:textId="6739F1CD" w:rsidR="00F24EFA" w:rsidRPr="00F24EFA" w:rsidRDefault="00F24EFA" w:rsidP="00F24EFA">
      <w:pPr>
        <w:pStyle w:val="BodyText"/>
        <w:spacing w:before="1" w:line="360" w:lineRule="auto"/>
        <w:ind w:right="117"/>
        <w:jc w:val="both"/>
        <w:rPr>
          <w:rFonts w:cstheme="minorHAnsi"/>
          <w:b/>
          <w:bCs/>
        </w:rPr>
      </w:pPr>
      <w:r w:rsidRPr="00F24EFA">
        <w:rPr>
          <w:rFonts w:cstheme="minorHAnsi"/>
          <w:b/>
          <w:bCs/>
        </w:rPr>
        <w:t xml:space="preserve">Case 5 </w:t>
      </w:r>
    </w:p>
    <w:p w14:paraId="21584E6C" w14:textId="3E96E0C1" w:rsidR="00844403" w:rsidRDefault="00844403" w:rsidP="0081125D">
      <w:pPr>
        <w:pStyle w:val="BodyText"/>
        <w:numPr>
          <w:ilvl w:val="0"/>
          <w:numId w:val="14"/>
        </w:numPr>
        <w:spacing w:before="57" w:line="360" w:lineRule="auto"/>
        <w:ind w:right="119"/>
        <w:jc w:val="both"/>
        <w:rPr>
          <w:rFonts w:cstheme="minorHAnsi"/>
        </w:rPr>
      </w:pPr>
      <w:r>
        <w:rPr>
          <w:rFonts w:cstheme="minorHAnsi"/>
        </w:rPr>
        <w:t>T</w:t>
      </w:r>
      <w:r w:rsidR="00F24EFA">
        <w:rPr>
          <w:rFonts w:cstheme="minorHAnsi"/>
        </w:rPr>
        <w:t xml:space="preserve">his case was given an </w:t>
      </w:r>
      <w:r>
        <w:rPr>
          <w:rFonts w:cstheme="minorHAnsi"/>
        </w:rPr>
        <w:t>‘</w:t>
      </w:r>
      <w:r w:rsidR="00F24EFA">
        <w:rPr>
          <w:rFonts w:cstheme="minorHAnsi"/>
        </w:rPr>
        <w:t>outcome 18</w:t>
      </w:r>
      <w:r>
        <w:rPr>
          <w:rFonts w:cstheme="minorHAnsi"/>
        </w:rPr>
        <w:t>’</w:t>
      </w:r>
      <w:r w:rsidR="00F24EFA">
        <w:rPr>
          <w:rFonts w:cstheme="minorHAnsi"/>
        </w:rPr>
        <w:t xml:space="preserve"> – no suspect identified.</w:t>
      </w:r>
      <w:r>
        <w:rPr>
          <w:rFonts w:cstheme="minorHAnsi"/>
        </w:rPr>
        <w:t xml:space="preserve"> T</w:t>
      </w:r>
      <w:r w:rsidR="00F24EFA">
        <w:rPr>
          <w:rFonts w:cstheme="minorHAnsi"/>
        </w:rPr>
        <w:t>wo suspects were named by the victim, but due to</w:t>
      </w:r>
      <w:r>
        <w:rPr>
          <w:rFonts w:cstheme="minorHAnsi"/>
        </w:rPr>
        <w:t xml:space="preserve"> there being</w:t>
      </w:r>
      <w:r w:rsidR="00F24EFA">
        <w:rPr>
          <w:rFonts w:cstheme="minorHAnsi"/>
        </w:rPr>
        <w:t xml:space="preserve"> no CCTV </w:t>
      </w:r>
      <w:r>
        <w:rPr>
          <w:rFonts w:cstheme="minorHAnsi"/>
        </w:rPr>
        <w:t>n</w:t>
      </w:r>
      <w:r w:rsidR="00F24EFA">
        <w:rPr>
          <w:rFonts w:cstheme="minorHAnsi"/>
        </w:rPr>
        <w:t>or witnesses</w:t>
      </w:r>
      <w:r>
        <w:rPr>
          <w:rFonts w:cstheme="minorHAnsi"/>
        </w:rPr>
        <w:t xml:space="preserve">, the case </w:t>
      </w:r>
      <w:r w:rsidR="00F24EFA">
        <w:rPr>
          <w:rFonts w:cstheme="minorHAnsi"/>
        </w:rPr>
        <w:t xml:space="preserve">was </w:t>
      </w:r>
      <w:r>
        <w:rPr>
          <w:rFonts w:cstheme="minorHAnsi"/>
        </w:rPr>
        <w:t xml:space="preserve">not </w:t>
      </w:r>
      <w:r w:rsidR="00F24EFA">
        <w:rPr>
          <w:rFonts w:cstheme="minorHAnsi"/>
        </w:rPr>
        <w:t xml:space="preserve">taken forward. </w:t>
      </w:r>
    </w:p>
    <w:p w14:paraId="227DBE21" w14:textId="3D39159E" w:rsidR="007F5E83" w:rsidRDefault="00844403" w:rsidP="0081125D">
      <w:pPr>
        <w:pStyle w:val="BodyText"/>
        <w:numPr>
          <w:ilvl w:val="0"/>
          <w:numId w:val="14"/>
        </w:numPr>
        <w:spacing w:before="57" w:line="360" w:lineRule="auto"/>
        <w:ind w:right="119"/>
        <w:jc w:val="both"/>
        <w:rPr>
          <w:rFonts w:cstheme="minorHAnsi"/>
        </w:rPr>
      </w:pPr>
      <w:r>
        <w:rPr>
          <w:rFonts w:cstheme="minorHAnsi"/>
        </w:rPr>
        <w:t>Should the named</w:t>
      </w:r>
      <w:r w:rsidR="00F24EFA">
        <w:rPr>
          <w:rFonts w:cstheme="minorHAnsi"/>
        </w:rPr>
        <w:t xml:space="preserve"> suspects have been interviewed</w:t>
      </w:r>
      <w:r>
        <w:rPr>
          <w:rFonts w:cstheme="minorHAnsi"/>
        </w:rPr>
        <w:t>?</w:t>
      </w:r>
    </w:p>
    <w:p w14:paraId="6BAD55E6" w14:textId="51FF2F81" w:rsidR="00F24EFA" w:rsidRDefault="00844403" w:rsidP="0081125D">
      <w:pPr>
        <w:pStyle w:val="BodyText"/>
        <w:numPr>
          <w:ilvl w:val="0"/>
          <w:numId w:val="14"/>
        </w:numPr>
        <w:spacing w:before="57" w:line="360" w:lineRule="auto"/>
        <w:ind w:right="119"/>
        <w:jc w:val="both"/>
        <w:rPr>
          <w:rFonts w:cstheme="minorHAnsi"/>
        </w:rPr>
      </w:pPr>
      <w:r>
        <w:rPr>
          <w:rFonts w:cstheme="minorHAnsi"/>
        </w:rPr>
        <w:t>T</w:t>
      </w:r>
      <w:r w:rsidR="00F24EFA">
        <w:rPr>
          <w:rFonts w:cstheme="minorHAnsi"/>
        </w:rPr>
        <w:t>he victim was kept up to date in line with their contact agreement.</w:t>
      </w:r>
    </w:p>
    <w:p w14:paraId="67FEB5A2" w14:textId="1BE64E4B" w:rsidR="00F24EFA" w:rsidRDefault="00844403" w:rsidP="0081125D">
      <w:pPr>
        <w:pStyle w:val="BodyText"/>
        <w:numPr>
          <w:ilvl w:val="0"/>
          <w:numId w:val="14"/>
        </w:numPr>
        <w:spacing w:before="57" w:line="360" w:lineRule="auto"/>
        <w:ind w:right="119"/>
        <w:jc w:val="both"/>
        <w:rPr>
          <w:rFonts w:cstheme="minorHAnsi"/>
        </w:rPr>
      </w:pPr>
      <w:r>
        <w:rPr>
          <w:rFonts w:cstheme="minorHAnsi"/>
        </w:rPr>
        <w:t>T</w:t>
      </w:r>
      <w:r w:rsidR="00F24EFA">
        <w:rPr>
          <w:rFonts w:cstheme="minorHAnsi"/>
        </w:rPr>
        <w:t xml:space="preserve">he only involvement </w:t>
      </w:r>
      <w:r>
        <w:rPr>
          <w:rFonts w:cstheme="minorHAnsi"/>
        </w:rPr>
        <w:t xml:space="preserve">by </w:t>
      </w:r>
      <w:r w:rsidR="00F24EFA">
        <w:rPr>
          <w:rFonts w:cstheme="minorHAnsi"/>
        </w:rPr>
        <w:t>the supervisor was at the end of the case</w:t>
      </w:r>
      <w:r>
        <w:rPr>
          <w:rFonts w:cstheme="minorHAnsi"/>
        </w:rPr>
        <w:t xml:space="preserve"> where they had </w:t>
      </w:r>
      <w:r w:rsidR="006D15D8">
        <w:rPr>
          <w:rFonts w:cstheme="minorHAnsi"/>
        </w:rPr>
        <w:t xml:space="preserve">noted that they agreed with the decisions made. </w:t>
      </w:r>
    </w:p>
    <w:p w14:paraId="17D9A407" w14:textId="171F1F30" w:rsidR="00DF55C4" w:rsidRDefault="00DF55C4" w:rsidP="00DF55C4">
      <w:pPr>
        <w:spacing w:after="0" w:line="360" w:lineRule="auto"/>
        <w:jc w:val="both"/>
        <w:rPr>
          <w:rFonts w:ascii="Verdana" w:eastAsia="Verdana" w:hAnsi="Verdana" w:cstheme="minorHAnsi"/>
          <w:b/>
          <w:bCs/>
          <w:sz w:val="24"/>
          <w:szCs w:val="24"/>
          <w:lang w:val="en-GB"/>
        </w:rPr>
      </w:pPr>
      <w:r w:rsidRPr="008624B0">
        <w:rPr>
          <w:rFonts w:ascii="Verdana" w:eastAsia="Verdana" w:hAnsi="Verdana" w:cstheme="minorHAnsi"/>
          <w:b/>
          <w:bCs/>
          <w:sz w:val="24"/>
          <w:szCs w:val="24"/>
          <w:lang w:val="en-GB"/>
        </w:rPr>
        <w:t xml:space="preserve">Case </w:t>
      </w:r>
      <w:r>
        <w:rPr>
          <w:rFonts w:ascii="Verdana" w:eastAsia="Verdana" w:hAnsi="Verdana" w:cstheme="minorHAnsi"/>
          <w:b/>
          <w:bCs/>
          <w:sz w:val="24"/>
          <w:szCs w:val="24"/>
          <w:lang w:val="en-GB"/>
        </w:rPr>
        <w:t>6</w:t>
      </w:r>
    </w:p>
    <w:p w14:paraId="13766003" w14:textId="25B9D31A" w:rsidR="00DF55C4" w:rsidRDefault="00400F87" w:rsidP="00DF55C4">
      <w:pPr>
        <w:pStyle w:val="ListParagraph"/>
        <w:numPr>
          <w:ilvl w:val="0"/>
          <w:numId w:val="13"/>
        </w:numPr>
        <w:spacing w:after="0" w:line="360" w:lineRule="auto"/>
        <w:jc w:val="both"/>
        <w:rPr>
          <w:rFonts w:ascii="Verdana" w:eastAsia="Verdana" w:hAnsi="Verdana" w:cstheme="minorHAnsi"/>
          <w:sz w:val="24"/>
          <w:szCs w:val="24"/>
          <w:lang w:val="en-GB"/>
        </w:rPr>
      </w:pPr>
      <w:r>
        <w:rPr>
          <w:rFonts w:ascii="Verdana" w:eastAsia="Verdana" w:hAnsi="Verdana" w:cstheme="minorHAnsi"/>
          <w:sz w:val="24"/>
          <w:szCs w:val="24"/>
          <w:lang w:val="en-GB"/>
        </w:rPr>
        <w:t>S</w:t>
      </w:r>
      <w:r w:rsidR="00DF55C4">
        <w:rPr>
          <w:rFonts w:ascii="Verdana" w:eastAsia="Verdana" w:hAnsi="Verdana" w:cstheme="minorHAnsi"/>
          <w:sz w:val="24"/>
          <w:szCs w:val="24"/>
          <w:lang w:val="en-GB"/>
        </w:rPr>
        <w:t xml:space="preserve">ections of the crime report </w:t>
      </w:r>
      <w:r>
        <w:rPr>
          <w:rFonts w:ascii="Verdana" w:eastAsia="Verdana" w:hAnsi="Verdana" w:cstheme="minorHAnsi"/>
          <w:sz w:val="24"/>
          <w:szCs w:val="24"/>
          <w:lang w:val="en-GB"/>
        </w:rPr>
        <w:t xml:space="preserve">appeared </w:t>
      </w:r>
      <w:r w:rsidR="00DF55C4">
        <w:rPr>
          <w:rFonts w:ascii="Verdana" w:eastAsia="Verdana" w:hAnsi="Verdana" w:cstheme="minorHAnsi"/>
          <w:sz w:val="24"/>
          <w:szCs w:val="24"/>
          <w:lang w:val="en-GB"/>
        </w:rPr>
        <w:t xml:space="preserve">incomplete. </w:t>
      </w:r>
    </w:p>
    <w:p w14:paraId="3F4E00CC" w14:textId="52ADD5D7" w:rsidR="00DF55C4" w:rsidRDefault="00400F87" w:rsidP="00DF55C4">
      <w:pPr>
        <w:pStyle w:val="ListParagraph"/>
        <w:numPr>
          <w:ilvl w:val="0"/>
          <w:numId w:val="13"/>
        </w:numPr>
        <w:spacing w:after="0" w:line="360" w:lineRule="auto"/>
        <w:jc w:val="both"/>
        <w:rPr>
          <w:rFonts w:ascii="Verdana" w:eastAsia="Verdana" w:hAnsi="Verdana" w:cstheme="minorHAnsi"/>
          <w:sz w:val="24"/>
          <w:szCs w:val="24"/>
          <w:lang w:val="en-GB"/>
        </w:rPr>
      </w:pPr>
      <w:r>
        <w:rPr>
          <w:rFonts w:ascii="Verdana" w:eastAsia="Verdana" w:hAnsi="Verdana" w:cstheme="minorHAnsi"/>
          <w:sz w:val="24"/>
          <w:szCs w:val="24"/>
          <w:lang w:val="en-GB"/>
        </w:rPr>
        <w:t>T</w:t>
      </w:r>
      <w:r w:rsidR="00DF55C4">
        <w:rPr>
          <w:rFonts w:ascii="Verdana" w:eastAsia="Verdana" w:hAnsi="Verdana" w:cstheme="minorHAnsi"/>
          <w:sz w:val="24"/>
          <w:szCs w:val="24"/>
          <w:lang w:val="en-GB"/>
        </w:rPr>
        <w:t xml:space="preserve">here was a delay of almost 2 weeks </w:t>
      </w:r>
      <w:r>
        <w:rPr>
          <w:rFonts w:ascii="Verdana" w:eastAsia="Verdana" w:hAnsi="Verdana" w:cstheme="minorHAnsi"/>
          <w:sz w:val="24"/>
          <w:szCs w:val="24"/>
          <w:lang w:val="en-GB"/>
        </w:rPr>
        <w:t xml:space="preserve">between </w:t>
      </w:r>
      <w:r w:rsidR="00DF55C4">
        <w:rPr>
          <w:rFonts w:ascii="Verdana" w:eastAsia="Verdana" w:hAnsi="Verdana" w:cstheme="minorHAnsi"/>
          <w:sz w:val="24"/>
          <w:szCs w:val="24"/>
          <w:lang w:val="en-GB"/>
        </w:rPr>
        <w:t>the incident and a police update due to polic</w:t>
      </w:r>
      <w:r>
        <w:rPr>
          <w:rFonts w:ascii="Verdana" w:eastAsia="Verdana" w:hAnsi="Verdana" w:cstheme="minorHAnsi"/>
          <w:sz w:val="24"/>
          <w:szCs w:val="24"/>
          <w:lang w:val="en-GB"/>
        </w:rPr>
        <w:t>ing</w:t>
      </w:r>
      <w:r w:rsidR="00DF55C4">
        <w:rPr>
          <w:rFonts w:ascii="Verdana" w:eastAsia="Verdana" w:hAnsi="Verdana" w:cstheme="minorHAnsi"/>
          <w:sz w:val="24"/>
          <w:szCs w:val="24"/>
          <w:lang w:val="en-GB"/>
        </w:rPr>
        <w:t xml:space="preserve"> priorities, officer</w:t>
      </w:r>
      <w:r>
        <w:rPr>
          <w:rFonts w:ascii="Verdana" w:eastAsia="Verdana" w:hAnsi="Verdana" w:cstheme="minorHAnsi"/>
          <w:sz w:val="24"/>
          <w:szCs w:val="24"/>
          <w:lang w:val="en-GB"/>
        </w:rPr>
        <w:t>’s</w:t>
      </w:r>
      <w:r w:rsidR="00DF55C4">
        <w:rPr>
          <w:rFonts w:ascii="Verdana" w:eastAsia="Verdana" w:hAnsi="Verdana" w:cstheme="minorHAnsi"/>
          <w:sz w:val="24"/>
          <w:szCs w:val="24"/>
          <w:lang w:val="en-GB"/>
        </w:rPr>
        <w:t xml:space="preserve"> leave</w:t>
      </w:r>
      <w:r w:rsidR="00D352CA">
        <w:rPr>
          <w:rFonts w:ascii="Verdana" w:eastAsia="Verdana" w:hAnsi="Verdana" w:cstheme="minorHAnsi"/>
          <w:sz w:val="24"/>
          <w:szCs w:val="24"/>
          <w:lang w:val="en-GB"/>
        </w:rPr>
        <w:t>\</w:t>
      </w:r>
      <w:r>
        <w:rPr>
          <w:rFonts w:ascii="Verdana" w:eastAsia="Verdana" w:hAnsi="Verdana" w:cstheme="minorHAnsi"/>
          <w:sz w:val="24"/>
          <w:szCs w:val="24"/>
          <w:lang w:val="en-GB"/>
        </w:rPr>
        <w:t>,</w:t>
      </w:r>
      <w:r w:rsidR="00DF55C4">
        <w:rPr>
          <w:rFonts w:ascii="Verdana" w:eastAsia="Verdana" w:hAnsi="Verdana" w:cstheme="minorHAnsi"/>
          <w:sz w:val="24"/>
          <w:szCs w:val="24"/>
          <w:lang w:val="en-GB"/>
        </w:rPr>
        <w:t xml:space="preserve"> and the availability of the victim. However, it was </w:t>
      </w:r>
      <w:r w:rsidR="002B4119">
        <w:rPr>
          <w:rFonts w:ascii="Verdana" w:eastAsia="Verdana" w:hAnsi="Verdana" w:cstheme="minorHAnsi"/>
          <w:sz w:val="24"/>
          <w:szCs w:val="24"/>
          <w:lang w:val="en-GB"/>
        </w:rPr>
        <w:t>felt by the Panel t</w:t>
      </w:r>
      <w:r w:rsidR="00DF55C4">
        <w:rPr>
          <w:rFonts w:ascii="Verdana" w:eastAsia="Verdana" w:hAnsi="Verdana" w:cstheme="minorHAnsi"/>
          <w:sz w:val="24"/>
          <w:szCs w:val="24"/>
          <w:lang w:val="en-GB"/>
        </w:rPr>
        <w:t>hat the contact between officers and the victim following the initial allocation of the case was appropriate.</w:t>
      </w:r>
    </w:p>
    <w:p w14:paraId="2E81644F" w14:textId="4B1888E0" w:rsidR="00DF55C4" w:rsidRDefault="00400F87" w:rsidP="00DF55C4">
      <w:pPr>
        <w:pStyle w:val="ListParagraph"/>
        <w:numPr>
          <w:ilvl w:val="0"/>
          <w:numId w:val="13"/>
        </w:numPr>
        <w:spacing w:after="0" w:line="360" w:lineRule="auto"/>
        <w:jc w:val="both"/>
        <w:rPr>
          <w:rFonts w:ascii="Verdana" w:eastAsia="Verdana" w:hAnsi="Verdana" w:cstheme="minorHAnsi"/>
          <w:sz w:val="24"/>
          <w:szCs w:val="24"/>
          <w:lang w:val="en-GB"/>
        </w:rPr>
      </w:pPr>
      <w:r>
        <w:rPr>
          <w:rFonts w:ascii="Verdana" w:eastAsia="Verdana" w:hAnsi="Verdana" w:cstheme="minorHAnsi"/>
          <w:sz w:val="24"/>
          <w:szCs w:val="24"/>
          <w:lang w:val="en-GB"/>
        </w:rPr>
        <w:t xml:space="preserve">A </w:t>
      </w:r>
      <w:r w:rsidR="00DF55C4">
        <w:rPr>
          <w:rFonts w:ascii="Verdana" w:eastAsia="Verdana" w:hAnsi="Verdana" w:cstheme="minorHAnsi"/>
          <w:sz w:val="24"/>
          <w:szCs w:val="24"/>
          <w:lang w:val="en-GB"/>
        </w:rPr>
        <w:t>THRIVES assessment was completed and safeguarding considered throughout the case.</w:t>
      </w:r>
    </w:p>
    <w:p w14:paraId="58B58884" w14:textId="541F34A3" w:rsidR="00DF55C4" w:rsidRPr="00DF55C4" w:rsidRDefault="00400F87" w:rsidP="00DF55C4">
      <w:pPr>
        <w:pStyle w:val="ListParagraph"/>
        <w:numPr>
          <w:ilvl w:val="0"/>
          <w:numId w:val="13"/>
        </w:numPr>
        <w:spacing w:after="0" w:line="360" w:lineRule="auto"/>
        <w:jc w:val="both"/>
        <w:rPr>
          <w:rFonts w:ascii="Verdana" w:eastAsia="Verdana" w:hAnsi="Verdana" w:cstheme="minorHAnsi"/>
          <w:sz w:val="24"/>
          <w:szCs w:val="24"/>
          <w:lang w:val="en-GB"/>
        </w:rPr>
      </w:pPr>
      <w:r>
        <w:rPr>
          <w:rFonts w:ascii="Verdana" w:eastAsia="Verdana" w:hAnsi="Verdana" w:cstheme="minorHAnsi"/>
          <w:sz w:val="24"/>
          <w:szCs w:val="24"/>
          <w:lang w:val="en-GB"/>
        </w:rPr>
        <w:t>T</w:t>
      </w:r>
      <w:r w:rsidR="00DF55C4">
        <w:rPr>
          <w:rFonts w:ascii="Verdana" w:eastAsia="Verdana" w:hAnsi="Verdana" w:cstheme="minorHAnsi"/>
          <w:sz w:val="24"/>
          <w:szCs w:val="24"/>
          <w:lang w:val="en-GB"/>
        </w:rPr>
        <w:t>his was a very complex case</w:t>
      </w:r>
      <w:r>
        <w:rPr>
          <w:rFonts w:ascii="Verdana" w:eastAsia="Verdana" w:hAnsi="Verdana" w:cstheme="minorHAnsi"/>
          <w:sz w:val="24"/>
          <w:szCs w:val="24"/>
          <w:lang w:val="en-GB"/>
        </w:rPr>
        <w:t xml:space="preserve"> where</w:t>
      </w:r>
      <w:r w:rsidR="00DF55C4">
        <w:rPr>
          <w:rFonts w:ascii="Verdana" w:eastAsia="Verdana" w:hAnsi="Verdana" w:cstheme="minorHAnsi"/>
          <w:sz w:val="24"/>
          <w:szCs w:val="24"/>
          <w:lang w:val="en-GB"/>
        </w:rPr>
        <w:t xml:space="preserve"> supervision was good</w:t>
      </w:r>
      <w:r w:rsidR="00310AB1">
        <w:rPr>
          <w:rFonts w:ascii="Verdana" w:eastAsia="Verdana" w:hAnsi="Verdana" w:cstheme="minorHAnsi"/>
          <w:sz w:val="24"/>
          <w:szCs w:val="24"/>
          <w:lang w:val="en-GB"/>
        </w:rPr>
        <w:t xml:space="preserve">, The supervisor questioned missing aspects </w:t>
      </w:r>
      <w:r w:rsidR="00DF55C4">
        <w:rPr>
          <w:rFonts w:ascii="Verdana" w:eastAsia="Verdana" w:hAnsi="Verdana" w:cstheme="minorHAnsi"/>
          <w:sz w:val="24"/>
          <w:szCs w:val="24"/>
          <w:lang w:val="en-GB"/>
        </w:rPr>
        <w:t>and relevant question</w:t>
      </w:r>
      <w:r>
        <w:rPr>
          <w:rFonts w:ascii="Verdana" w:eastAsia="Verdana" w:hAnsi="Verdana" w:cstheme="minorHAnsi"/>
          <w:sz w:val="24"/>
          <w:szCs w:val="24"/>
          <w:lang w:val="en-GB"/>
        </w:rPr>
        <w:t>s</w:t>
      </w:r>
      <w:r w:rsidR="00DF55C4">
        <w:rPr>
          <w:rFonts w:ascii="Verdana" w:eastAsia="Verdana" w:hAnsi="Verdana" w:cstheme="minorHAnsi"/>
          <w:sz w:val="24"/>
          <w:szCs w:val="24"/>
          <w:lang w:val="en-GB"/>
        </w:rPr>
        <w:t xml:space="preserve"> </w:t>
      </w:r>
      <w:r w:rsidR="00310AB1">
        <w:rPr>
          <w:rFonts w:ascii="Verdana" w:eastAsia="Verdana" w:hAnsi="Verdana" w:cstheme="minorHAnsi"/>
          <w:sz w:val="24"/>
          <w:szCs w:val="24"/>
          <w:lang w:val="en-GB"/>
        </w:rPr>
        <w:t xml:space="preserve">were </w:t>
      </w:r>
      <w:r w:rsidR="00DF55C4">
        <w:rPr>
          <w:rFonts w:ascii="Verdana" w:eastAsia="Verdana" w:hAnsi="Verdana" w:cstheme="minorHAnsi"/>
          <w:sz w:val="24"/>
          <w:szCs w:val="24"/>
          <w:lang w:val="en-GB"/>
        </w:rPr>
        <w:t xml:space="preserve">documented. </w:t>
      </w:r>
    </w:p>
    <w:p w14:paraId="3F6384D2" w14:textId="7C64EC1F" w:rsidR="00DF55C4" w:rsidRDefault="00400F87" w:rsidP="00DF55C4">
      <w:pPr>
        <w:pStyle w:val="ListParagraph"/>
        <w:numPr>
          <w:ilvl w:val="0"/>
          <w:numId w:val="13"/>
        </w:numPr>
        <w:spacing w:after="0" w:line="360" w:lineRule="auto"/>
        <w:jc w:val="both"/>
        <w:rPr>
          <w:rFonts w:ascii="Verdana" w:eastAsia="Verdana" w:hAnsi="Verdana" w:cstheme="minorHAnsi"/>
          <w:sz w:val="24"/>
          <w:szCs w:val="24"/>
          <w:lang w:val="en-GB"/>
        </w:rPr>
      </w:pPr>
      <w:r>
        <w:rPr>
          <w:rFonts w:ascii="Verdana" w:eastAsia="Verdana" w:hAnsi="Verdana" w:cstheme="minorHAnsi"/>
          <w:sz w:val="24"/>
          <w:szCs w:val="24"/>
          <w:lang w:val="en-GB"/>
        </w:rPr>
        <w:t xml:space="preserve">This case involved children and the Panel member reviewing the case highlighted </w:t>
      </w:r>
      <w:r w:rsidR="00DF55C4">
        <w:rPr>
          <w:rFonts w:ascii="Verdana" w:eastAsia="Verdana" w:hAnsi="Verdana" w:cstheme="minorHAnsi"/>
          <w:sz w:val="24"/>
          <w:szCs w:val="24"/>
          <w:lang w:val="en-GB"/>
        </w:rPr>
        <w:t xml:space="preserve">good practice in the </w:t>
      </w:r>
      <w:r>
        <w:rPr>
          <w:rFonts w:ascii="Verdana" w:eastAsia="Verdana" w:hAnsi="Verdana" w:cstheme="minorHAnsi"/>
          <w:sz w:val="24"/>
          <w:szCs w:val="24"/>
          <w:lang w:val="en-GB"/>
        </w:rPr>
        <w:t xml:space="preserve">provision of </w:t>
      </w:r>
      <w:r w:rsidR="00DF55C4">
        <w:rPr>
          <w:rFonts w:ascii="Verdana" w:eastAsia="Verdana" w:hAnsi="Verdana" w:cstheme="minorHAnsi"/>
          <w:sz w:val="24"/>
          <w:szCs w:val="24"/>
          <w:lang w:val="en-GB"/>
        </w:rPr>
        <w:t>multi-agency support for both the victim and the suspect.</w:t>
      </w:r>
    </w:p>
    <w:p w14:paraId="429DFBE6" w14:textId="451ACF30" w:rsidR="00DF55C4" w:rsidRDefault="00400F87" w:rsidP="00DF55C4">
      <w:pPr>
        <w:pStyle w:val="ListParagraph"/>
        <w:numPr>
          <w:ilvl w:val="0"/>
          <w:numId w:val="13"/>
        </w:numPr>
        <w:spacing w:after="0" w:line="360" w:lineRule="auto"/>
        <w:jc w:val="both"/>
        <w:rPr>
          <w:rFonts w:ascii="Verdana" w:eastAsia="Verdana" w:hAnsi="Verdana" w:cstheme="minorHAnsi"/>
          <w:sz w:val="24"/>
          <w:szCs w:val="24"/>
          <w:lang w:val="en-GB"/>
        </w:rPr>
      </w:pPr>
      <w:r>
        <w:rPr>
          <w:rFonts w:ascii="Verdana" w:eastAsia="Verdana" w:hAnsi="Verdana" w:cstheme="minorHAnsi"/>
          <w:sz w:val="24"/>
          <w:szCs w:val="24"/>
          <w:lang w:val="en-GB"/>
        </w:rPr>
        <w:lastRenderedPageBreak/>
        <w:t>The c</w:t>
      </w:r>
      <w:r w:rsidR="00DF55C4">
        <w:rPr>
          <w:rFonts w:ascii="Verdana" w:eastAsia="Verdana" w:hAnsi="Verdana" w:cstheme="minorHAnsi"/>
          <w:sz w:val="24"/>
          <w:szCs w:val="24"/>
          <w:lang w:val="en-GB"/>
        </w:rPr>
        <w:t>ase</w:t>
      </w:r>
      <w:r>
        <w:rPr>
          <w:rFonts w:ascii="Verdana" w:eastAsia="Verdana" w:hAnsi="Verdana" w:cstheme="minorHAnsi"/>
          <w:sz w:val="24"/>
          <w:szCs w:val="24"/>
          <w:lang w:val="en-GB"/>
        </w:rPr>
        <w:t xml:space="preserve"> records</w:t>
      </w:r>
      <w:r w:rsidR="00DF55C4">
        <w:rPr>
          <w:rFonts w:ascii="Verdana" w:eastAsia="Verdana" w:hAnsi="Verdana" w:cstheme="minorHAnsi"/>
          <w:sz w:val="24"/>
          <w:szCs w:val="24"/>
          <w:lang w:val="en-GB"/>
        </w:rPr>
        <w:t xml:space="preserve"> </w:t>
      </w:r>
      <w:r w:rsidR="00C22055">
        <w:rPr>
          <w:rFonts w:ascii="Verdana" w:eastAsia="Verdana" w:hAnsi="Verdana" w:cstheme="minorHAnsi"/>
          <w:sz w:val="24"/>
          <w:szCs w:val="24"/>
          <w:lang w:val="en-GB"/>
        </w:rPr>
        <w:t xml:space="preserve">made reference to </w:t>
      </w:r>
      <w:r w:rsidR="00DF55C4">
        <w:rPr>
          <w:rFonts w:ascii="Verdana" w:eastAsia="Verdana" w:hAnsi="Verdana" w:cstheme="minorHAnsi"/>
          <w:sz w:val="24"/>
          <w:szCs w:val="24"/>
          <w:lang w:val="en-GB"/>
        </w:rPr>
        <w:t>the suspect</w:t>
      </w:r>
      <w:r w:rsidR="00C22055">
        <w:rPr>
          <w:rFonts w:ascii="Verdana" w:eastAsia="Verdana" w:hAnsi="Verdana" w:cstheme="minorHAnsi"/>
          <w:sz w:val="24"/>
          <w:szCs w:val="24"/>
          <w:lang w:val="en-GB"/>
        </w:rPr>
        <w:t>’s</w:t>
      </w:r>
      <w:r w:rsidR="00DF55C4">
        <w:rPr>
          <w:rFonts w:ascii="Verdana" w:eastAsia="Verdana" w:hAnsi="Verdana" w:cstheme="minorHAnsi"/>
          <w:sz w:val="24"/>
          <w:szCs w:val="24"/>
          <w:lang w:val="en-GB"/>
        </w:rPr>
        <w:t xml:space="preserve"> mental health concerns and thoughts of self-harm</w:t>
      </w:r>
      <w:r>
        <w:rPr>
          <w:rFonts w:ascii="Verdana" w:eastAsia="Verdana" w:hAnsi="Verdana" w:cstheme="minorHAnsi"/>
          <w:sz w:val="24"/>
          <w:szCs w:val="24"/>
          <w:lang w:val="en-GB"/>
        </w:rPr>
        <w:t xml:space="preserve">, but it was </w:t>
      </w:r>
      <w:r w:rsidR="00DF55C4">
        <w:rPr>
          <w:rFonts w:ascii="Verdana" w:eastAsia="Verdana" w:hAnsi="Verdana" w:cstheme="minorHAnsi"/>
          <w:sz w:val="24"/>
          <w:szCs w:val="24"/>
          <w:lang w:val="en-GB"/>
        </w:rPr>
        <w:t>unclear</w:t>
      </w:r>
      <w:r>
        <w:rPr>
          <w:rFonts w:ascii="Verdana" w:eastAsia="Verdana" w:hAnsi="Verdana" w:cstheme="minorHAnsi"/>
          <w:sz w:val="24"/>
          <w:szCs w:val="24"/>
          <w:lang w:val="en-GB"/>
        </w:rPr>
        <w:t xml:space="preserve"> to the Panel member reviewing the case whether</w:t>
      </w:r>
      <w:r w:rsidR="00DF55C4">
        <w:rPr>
          <w:rFonts w:ascii="Verdana" w:eastAsia="Verdana" w:hAnsi="Verdana" w:cstheme="minorHAnsi"/>
          <w:sz w:val="24"/>
          <w:szCs w:val="24"/>
          <w:lang w:val="en-GB"/>
        </w:rPr>
        <w:t xml:space="preserve"> these concerns had been</w:t>
      </w:r>
      <w:r>
        <w:rPr>
          <w:rFonts w:ascii="Verdana" w:eastAsia="Verdana" w:hAnsi="Verdana" w:cstheme="minorHAnsi"/>
          <w:sz w:val="24"/>
          <w:szCs w:val="24"/>
          <w:lang w:val="en-GB"/>
        </w:rPr>
        <w:t xml:space="preserve"> considered </w:t>
      </w:r>
      <w:r w:rsidR="00C22055">
        <w:rPr>
          <w:rFonts w:ascii="Verdana" w:eastAsia="Verdana" w:hAnsi="Verdana" w:cstheme="minorHAnsi"/>
          <w:sz w:val="24"/>
          <w:szCs w:val="24"/>
          <w:lang w:val="en-GB"/>
        </w:rPr>
        <w:t xml:space="preserve">or if </w:t>
      </w:r>
      <w:r>
        <w:rPr>
          <w:rFonts w:ascii="Verdana" w:eastAsia="Verdana" w:hAnsi="Verdana" w:cstheme="minorHAnsi"/>
          <w:sz w:val="24"/>
          <w:szCs w:val="24"/>
          <w:lang w:val="en-GB"/>
        </w:rPr>
        <w:t xml:space="preserve">any referrals had been made </w:t>
      </w:r>
      <w:r w:rsidR="00DF55C4">
        <w:rPr>
          <w:rFonts w:ascii="Verdana" w:eastAsia="Verdana" w:hAnsi="Verdana" w:cstheme="minorHAnsi"/>
          <w:sz w:val="24"/>
          <w:szCs w:val="24"/>
          <w:lang w:val="en-GB"/>
        </w:rPr>
        <w:t>to support agencies.</w:t>
      </w:r>
    </w:p>
    <w:p w14:paraId="29AB3521" w14:textId="7E3F4817" w:rsidR="00DF55C4" w:rsidRDefault="00DF55C4" w:rsidP="00DF55C4">
      <w:pPr>
        <w:pStyle w:val="ListParagraph"/>
        <w:numPr>
          <w:ilvl w:val="0"/>
          <w:numId w:val="13"/>
        </w:numPr>
        <w:spacing w:after="0" w:line="360" w:lineRule="auto"/>
        <w:jc w:val="both"/>
        <w:rPr>
          <w:rFonts w:ascii="Verdana" w:eastAsia="Verdana" w:hAnsi="Verdana" w:cstheme="minorHAnsi"/>
          <w:sz w:val="24"/>
          <w:szCs w:val="24"/>
          <w:lang w:val="en-GB"/>
        </w:rPr>
      </w:pPr>
      <w:r>
        <w:rPr>
          <w:rFonts w:ascii="Verdana" w:eastAsia="Verdana" w:hAnsi="Verdana" w:cstheme="minorHAnsi"/>
          <w:sz w:val="24"/>
          <w:szCs w:val="24"/>
          <w:lang w:val="en-GB"/>
        </w:rPr>
        <w:t xml:space="preserve">This case was given </w:t>
      </w:r>
      <w:r w:rsidR="00C22055">
        <w:rPr>
          <w:rFonts w:ascii="Verdana" w:eastAsia="Verdana" w:hAnsi="Verdana" w:cstheme="minorHAnsi"/>
          <w:sz w:val="24"/>
          <w:szCs w:val="24"/>
          <w:lang w:val="en-GB"/>
        </w:rPr>
        <w:t>an ‘</w:t>
      </w:r>
      <w:r>
        <w:rPr>
          <w:rFonts w:ascii="Verdana" w:eastAsia="Verdana" w:hAnsi="Verdana" w:cstheme="minorHAnsi"/>
          <w:sz w:val="24"/>
          <w:szCs w:val="24"/>
          <w:lang w:val="en-GB"/>
        </w:rPr>
        <w:t xml:space="preserve">outcome </w:t>
      </w:r>
      <w:r w:rsidR="00A867CB">
        <w:rPr>
          <w:rFonts w:ascii="Verdana" w:eastAsia="Verdana" w:hAnsi="Verdana" w:cstheme="minorHAnsi"/>
          <w:sz w:val="24"/>
          <w:szCs w:val="24"/>
          <w:lang w:val="en-GB"/>
        </w:rPr>
        <w:t>16</w:t>
      </w:r>
      <w:r w:rsidR="00C22055">
        <w:rPr>
          <w:rFonts w:ascii="Verdana" w:eastAsia="Verdana" w:hAnsi="Verdana" w:cstheme="minorHAnsi"/>
          <w:sz w:val="24"/>
          <w:szCs w:val="24"/>
          <w:lang w:val="en-GB"/>
        </w:rPr>
        <w:t xml:space="preserve">’ </w:t>
      </w:r>
      <w:r w:rsidR="00A867CB">
        <w:rPr>
          <w:rFonts w:ascii="Verdana" w:eastAsia="Verdana" w:hAnsi="Verdana" w:cstheme="minorHAnsi"/>
          <w:sz w:val="24"/>
          <w:szCs w:val="24"/>
          <w:lang w:val="en-GB"/>
        </w:rPr>
        <w:t>-</w:t>
      </w:r>
      <w:r w:rsidR="00C22055">
        <w:rPr>
          <w:rFonts w:ascii="Verdana" w:eastAsia="Verdana" w:hAnsi="Verdana" w:cstheme="minorHAnsi"/>
          <w:sz w:val="24"/>
          <w:szCs w:val="24"/>
          <w:lang w:val="en-GB"/>
        </w:rPr>
        <w:t xml:space="preserve"> </w:t>
      </w:r>
      <w:r w:rsidR="00A867CB">
        <w:rPr>
          <w:rFonts w:ascii="Verdana" w:eastAsia="Verdana" w:hAnsi="Verdana" w:cstheme="minorHAnsi"/>
          <w:sz w:val="24"/>
          <w:szCs w:val="24"/>
          <w:lang w:val="en-GB"/>
        </w:rPr>
        <w:t xml:space="preserve">victim does not (or has withdrawn) support. </w:t>
      </w:r>
      <w:r w:rsidR="00C22055">
        <w:rPr>
          <w:rFonts w:ascii="Verdana" w:eastAsia="Verdana" w:hAnsi="Verdana" w:cstheme="minorHAnsi"/>
          <w:sz w:val="24"/>
          <w:szCs w:val="24"/>
          <w:lang w:val="en-GB"/>
        </w:rPr>
        <w:t>T</w:t>
      </w:r>
      <w:r w:rsidR="00A867CB">
        <w:rPr>
          <w:rFonts w:ascii="Verdana" w:eastAsia="Verdana" w:hAnsi="Verdana" w:cstheme="minorHAnsi"/>
          <w:sz w:val="24"/>
          <w:szCs w:val="24"/>
          <w:lang w:val="en-GB"/>
        </w:rPr>
        <w:t>he reason</w:t>
      </w:r>
      <w:r w:rsidR="00C22055">
        <w:rPr>
          <w:rFonts w:ascii="Verdana" w:eastAsia="Verdana" w:hAnsi="Verdana" w:cstheme="minorHAnsi"/>
          <w:sz w:val="24"/>
          <w:szCs w:val="24"/>
          <w:lang w:val="en-GB"/>
        </w:rPr>
        <w:t>s</w:t>
      </w:r>
      <w:r w:rsidR="00A867CB">
        <w:rPr>
          <w:rFonts w:ascii="Verdana" w:eastAsia="Verdana" w:hAnsi="Verdana" w:cstheme="minorHAnsi"/>
          <w:sz w:val="24"/>
          <w:szCs w:val="24"/>
          <w:lang w:val="en-GB"/>
        </w:rPr>
        <w:t xml:space="preserve"> as to why the victim withdrew was unclear in the records. </w:t>
      </w:r>
    </w:p>
    <w:p w14:paraId="76F9114F" w14:textId="77777777" w:rsidR="00DF55C4" w:rsidRDefault="00DF55C4" w:rsidP="00DF55C4">
      <w:pPr>
        <w:pStyle w:val="BodyText"/>
        <w:spacing w:before="57" w:line="360" w:lineRule="auto"/>
        <w:ind w:right="119"/>
        <w:jc w:val="both"/>
        <w:rPr>
          <w:rFonts w:cstheme="minorHAnsi"/>
        </w:rPr>
      </w:pPr>
    </w:p>
    <w:p w14:paraId="375FE1F6" w14:textId="3BD9B02C" w:rsidR="007F5E83" w:rsidRPr="00F7058D" w:rsidRDefault="00C22055" w:rsidP="0081125D">
      <w:pPr>
        <w:pStyle w:val="Heading1"/>
        <w:numPr>
          <w:ilvl w:val="0"/>
          <w:numId w:val="1"/>
        </w:numPr>
        <w:spacing w:line="360" w:lineRule="auto"/>
        <w:rPr>
          <w:rFonts w:ascii="Verdana" w:hAnsi="Verdana" w:cstheme="minorHAnsi"/>
          <w:b/>
          <w:bCs/>
          <w:color w:val="2D74B5"/>
          <w:spacing w:val="-2"/>
          <w:lang w:val="en-GB"/>
        </w:rPr>
      </w:pPr>
      <w:bookmarkStart w:id="8" w:name="_Toc114571040"/>
      <w:r w:rsidRPr="00F7058D">
        <w:rPr>
          <w:rFonts w:ascii="Verdana" w:hAnsi="Verdana" w:cstheme="minorHAnsi"/>
          <w:b/>
          <w:bCs/>
          <w:color w:val="2D74B5"/>
          <w:spacing w:val="-2"/>
          <w:lang w:val="en-GB"/>
        </w:rPr>
        <w:t>Findings of s</w:t>
      </w:r>
      <w:r w:rsidR="007F5E83" w:rsidRPr="00F7058D">
        <w:rPr>
          <w:rFonts w:ascii="Verdana" w:hAnsi="Verdana" w:cstheme="minorHAnsi"/>
          <w:b/>
          <w:bCs/>
          <w:color w:val="2D74B5"/>
          <w:spacing w:val="-2"/>
          <w:lang w:val="en-GB"/>
        </w:rPr>
        <w:t xml:space="preserve">talking </w:t>
      </w:r>
      <w:r w:rsidRPr="00F7058D">
        <w:rPr>
          <w:rFonts w:ascii="Verdana" w:hAnsi="Verdana" w:cstheme="minorHAnsi"/>
          <w:b/>
          <w:bCs/>
          <w:color w:val="2D74B5"/>
          <w:spacing w:val="-2"/>
          <w:lang w:val="en-GB"/>
        </w:rPr>
        <w:t>c</w:t>
      </w:r>
      <w:r w:rsidR="007F5E83" w:rsidRPr="00F7058D">
        <w:rPr>
          <w:rFonts w:ascii="Verdana" w:hAnsi="Verdana" w:cstheme="minorHAnsi"/>
          <w:b/>
          <w:bCs/>
          <w:color w:val="2D74B5"/>
          <w:spacing w:val="-2"/>
          <w:lang w:val="en-GB"/>
        </w:rPr>
        <w:t>ase</w:t>
      </w:r>
      <w:bookmarkEnd w:id="8"/>
      <w:r w:rsidRPr="00F7058D">
        <w:rPr>
          <w:rFonts w:ascii="Verdana" w:hAnsi="Verdana" w:cstheme="minorHAnsi"/>
          <w:b/>
          <w:bCs/>
          <w:color w:val="2D74B5"/>
          <w:spacing w:val="-2"/>
          <w:lang w:val="en-GB"/>
        </w:rPr>
        <w:t xml:space="preserve"> reviews</w:t>
      </w:r>
    </w:p>
    <w:p w14:paraId="19E54144" w14:textId="77777777" w:rsidR="00A971E7" w:rsidRDefault="00A971E7" w:rsidP="000D6D07">
      <w:pPr>
        <w:spacing w:after="0" w:line="360" w:lineRule="auto"/>
        <w:jc w:val="both"/>
        <w:rPr>
          <w:rFonts w:ascii="Verdana" w:eastAsia="Verdana" w:hAnsi="Verdana" w:cstheme="minorHAnsi"/>
          <w:b/>
          <w:bCs/>
          <w:sz w:val="24"/>
          <w:szCs w:val="24"/>
          <w:lang w:val="en-GB"/>
        </w:rPr>
      </w:pPr>
    </w:p>
    <w:p w14:paraId="3CF28BEC" w14:textId="7802C3E0" w:rsidR="000D6D07" w:rsidRDefault="00A971E7" w:rsidP="000D6D07">
      <w:pPr>
        <w:spacing w:after="0" w:line="360" w:lineRule="auto"/>
        <w:jc w:val="both"/>
        <w:rPr>
          <w:rFonts w:ascii="Verdana" w:eastAsia="Verdana" w:hAnsi="Verdana" w:cstheme="minorHAnsi"/>
          <w:b/>
          <w:bCs/>
          <w:sz w:val="24"/>
          <w:szCs w:val="24"/>
          <w:lang w:val="en-GB"/>
        </w:rPr>
      </w:pPr>
      <w:r w:rsidRPr="00A971E7">
        <w:rPr>
          <w:rFonts w:ascii="Verdana" w:eastAsia="Verdana" w:hAnsi="Verdana" w:cstheme="minorHAnsi"/>
          <w:b/>
          <w:bCs/>
          <w:sz w:val="24"/>
          <w:szCs w:val="24"/>
          <w:lang w:val="en-GB"/>
        </w:rPr>
        <w:t xml:space="preserve">Case </w:t>
      </w:r>
      <w:r w:rsidR="00DF55C4">
        <w:rPr>
          <w:rFonts w:ascii="Verdana" w:eastAsia="Verdana" w:hAnsi="Verdana" w:cstheme="minorHAnsi"/>
          <w:b/>
          <w:bCs/>
          <w:sz w:val="24"/>
          <w:szCs w:val="24"/>
          <w:lang w:val="en-GB"/>
        </w:rPr>
        <w:t>7</w:t>
      </w:r>
      <w:r w:rsidRPr="00A971E7">
        <w:rPr>
          <w:rFonts w:ascii="Verdana" w:eastAsia="Verdana" w:hAnsi="Verdana" w:cstheme="minorHAnsi"/>
          <w:b/>
          <w:bCs/>
          <w:sz w:val="24"/>
          <w:szCs w:val="24"/>
          <w:lang w:val="en-GB"/>
        </w:rPr>
        <w:t xml:space="preserve"> </w:t>
      </w:r>
    </w:p>
    <w:p w14:paraId="613F10F0" w14:textId="18502E08" w:rsidR="001A15D1" w:rsidRDefault="00F7058D" w:rsidP="0081125D">
      <w:pPr>
        <w:pStyle w:val="ListParagraph"/>
        <w:numPr>
          <w:ilvl w:val="0"/>
          <w:numId w:val="7"/>
        </w:numPr>
        <w:spacing w:after="0" w:line="360" w:lineRule="auto"/>
        <w:jc w:val="both"/>
        <w:rPr>
          <w:rFonts w:ascii="Verdana" w:eastAsia="Verdana" w:hAnsi="Verdana" w:cstheme="minorHAnsi"/>
          <w:sz w:val="24"/>
          <w:szCs w:val="24"/>
          <w:lang w:val="en-GB"/>
        </w:rPr>
      </w:pPr>
      <w:r>
        <w:rPr>
          <w:rFonts w:ascii="Verdana" w:eastAsia="Verdana" w:hAnsi="Verdana" w:cstheme="minorHAnsi"/>
          <w:sz w:val="24"/>
          <w:szCs w:val="24"/>
          <w:lang w:val="en-GB"/>
        </w:rPr>
        <w:t>P</w:t>
      </w:r>
      <w:r w:rsidR="006D15D8">
        <w:rPr>
          <w:rFonts w:ascii="Verdana" w:eastAsia="Verdana" w:hAnsi="Verdana" w:cstheme="minorHAnsi"/>
          <w:sz w:val="24"/>
          <w:szCs w:val="24"/>
          <w:lang w:val="en-GB"/>
        </w:rPr>
        <w:t>ositively</w:t>
      </w:r>
      <w:r>
        <w:rPr>
          <w:rFonts w:ascii="Verdana" w:eastAsia="Verdana" w:hAnsi="Verdana" w:cstheme="minorHAnsi"/>
          <w:sz w:val="24"/>
          <w:szCs w:val="24"/>
          <w:lang w:val="en-GB"/>
        </w:rPr>
        <w:t>,</w:t>
      </w:r>
      <w:r w:rsidR="006D15D8">
        <w:rPr>
          <w:rFonts w:ascii="Verdana" w:eastAsia="Verdana" w:hAnsi="Verdana" w:cstheme="minorHAnsi"/>
          <w:sz w:val="24"/>
          <w:szCs w:val="24"/>
          <w:lang w:val="en-GB"/>
        </w:rPr>
        <w:t xml:space="preserve"> a DASH had been completed</w:t>
      </w:r>
      <w:r>
        <w:rPr>
          <w:rFonts w:ascii="Verdana" w:eastAsia="Verdana" w:hAnsi="Verdana" w:cstheme="minorHAnsi"/>
          <w:sz w:val="24"/>
          <w:szCs w:val="24"/>
          <w:lang w:val="en-GB"/>
        </w:rPr>
        <w:t xml:space="preserve">, but </w:t>
      </w:r>
      <w:r w:rsidR="0081125D">
        <w:rPr>
          <w:rFonts w:ascii="Verdana" w:eastAsia="Verdana" w:hAnsi="Verdana" w:cstheme="minorHAnsi"/>
          <w:sz w:val="24"/>
          <w:szCs w:val="24"/>
          <w:lang w:val="en-GB"/>
        </w:rPr>
        <w:t xml:space="preserve">it was felt that further detail </w:t>
      </w:r>
      <w:r>
        <w:rPr>
          <w:rFonts w:ascii="Verdana" w:eastAsia="Verdana" w:hAnsi="Verdana" w:cstheme="minorHAnsi"/>
          <w:sz w:val="24"/>
          <w:szCs w:val="24"/>
          <w:lang w:val="en-GB"/>
        </w:rPr>
        <w:t xml:space="preserve">ought to have been </w:t>
      </w:r>
      <w:r w:rsidR="0081125D">
        <w:rPr>
          <w:rFonts w:ascii="Verdana" w:eastAsia="Verdana" w:hAnsi="Verdana" w:cstheme="minorHAnsi"/>
          <w:sz w:val="24"/>
          <w:szCs w:val="24"/>
          <w:lang w:val="en-GB"/>
        </w:rPr>
        <w:t xml:space="preserve">recorded within the assessment. </w:t>
      </w:r>
    </w:p>
    <w:p w14:paraId="4F8ADF97" w14:textId="1C07D853" w:rsidR="00A971E7" w:rsidRDefault="00F7058D" w:rsidP="0081125D">
      <w:pPr>
        <w:pStyle w:val="ListParagraph"/>
        <w:numPr>
          <w:ilvl w:val="0"/>
          <w:numId w:val="7"/>
        </w:numPr>
        <w:spacing w:after="0" w:line="360" w:lineRule="auto"/>
        <w:jc w:val="both"/>
        <w:rPr>
          <w:rFonts w:ascii="Verdana" w:eastAsia="Verdana" w:hAnsi="Verdana" w:cstheme="minorHAnsi"/>
          <w:sz w:val="24"/>
          <w:szCs w:val="24"/>
          <w:lang w:val="en-GB"/>
        </w:rPr>
      </w:pPr>
      <w:r>
        <w:rPr>
          <w:rFonts w:ascii="Verdana" w:eastAsia="Verdana" w:hAnsi="Verdana" w:cstheme="minorHAnsi"/>
          <w:sz w:val="24"/>
          <w:szCs w:val="24"/>
          <w:lang w:val="en-GB"/>
        </w:rPr>
        <w:t>T</w:t>
      </w:r>
      <w:r w:rsidR="006D15D8">
        <w:rPr>
          <w:rFonts w:ascii="Verdana" w:eastAsia="Verdana" w:hAnsi="Verdana" w:cstheme="minorHAnsi"/>
          <w:sz w:val="24"/>
          <w:szCs w:val="24"/>
          <w:lang w:val="en-GB"/>
        </w:rPr>
        <w:t>he victim in this case only wished for the case to be logged.</w:t>
      </w:r>
    </w:p>
    <w:p w14:paraId="16075341" w14:textId="5569B2A2" w:rsidR="00A971E7" w:rsidRDefault="00F7058D" w:rsidP="0081125D">
      <w:pPr>
        <w:pStyle w:val="ListParagraph"/>
        <w:numPr>
          <w:ilvl w:val="0"/>
          <w:numId w:val="7"/>
        </w:numPr>
        <w:spacing w:after="0" w:line="360" w:lineRule="auto"/>
        <w:jc w:val="both"/>
        <w:rPr>
          <w:rFonts w:ascii="Verdana" w:eastAsia="Verdana" w:hAnsi="Verdana" w:cstheme="minorHAnsi"/>
          <w:sz w:val="24"/>
          <w:szCs w:val="24"/>
          <w:lang w:val="en-GB"/>
        </w:rPr>
      </w:pPr>
      <w:r>
        <w:rPr>
          <w:rFonts w:ascii="Verdana" w:eastAsia="Verdana" w:hAnsi="Verdana" w:cstheme="minorHAnsi"/>
          <w:sz w:val="24"/>
          <w:szCs w:val="24"/>
          <w:lang w:val="en-GB"/>
        </w:rPr>
        <w:t>T</w:t>
      </w:r>
      <w:r w:rsidR="006D15D8">
        <w:rPr>
          <w:rFonts w:ascii="Verdana" w:eastAsia="Verdana" w:hAnsi="Verdana" w:cstheme="minorHAnsi"/>
          <w:sz w:val="24"/>
          <w:szCs w:val="24"/>
          <w:lang w:val="en-GB"/>
        </w:rPr>
        <w:t xml:space="preserve">his case had been dealt with promptly and the victim had been kept informed. </w:t>
      </w:r>
    </w:p>
    <w:p w14:paraId="7A7BD440" w14:textId="52F6CA51" w:rsidR="006D15D8" w:rsidRDefault="00F7058D" w:rsidP="0081125D">
      <w:pPr>
        <w:pStyle w:val="ListParagraph"/>
        <w:numPr>
          <w:ilvl w:val="0"/>
          <w:numId w:val="7"/>
        </w:numPr>
        <w:spacing w:after="0" w:line="360" w:lineRule="auto"/>
        <w:jc w:val="both"/>
        <w:rPr>
          <w:rFonts w:ascii="Verdana" w:eastAsia="Verdana" w:hAnsi="Verdana" w:cstheme="minorHAnsi"/>
          <w:sz w:val="24"/>
          <w:szCs w:val="24"/>
          <w:lang w:val="en-GB"/>
        </w:rPr>
      </w:pPr>
      <w:r>
        <w:rPr>
          <w:rFonts w:ascii="Verdana" w:eastAsia="Verdana" w:hAnsi="Verdana" w:cstheme="minorHAnsi"/>
          <w:sz w:val="24"/>
          <w:szCs w:val="24"/>
          <w:lang w:val="en-GB"/>
        </w:rPr>
        <w:t>A</w:t>
      </w:r>
      <w:r w:rsidR="006D15D8">
        <w:rPr>
          <w:rFonts w:ascii="Verdana" w:eastAsia="Verdana" w:hAnsi="Verdana" w:cstheme="minorHAnsi"/>
          <w:sz w:val="24"/>
          <w:szCs w:val="24"/>
          <w:lang w:val="en-GB"/>
        </w:rPr>
        <w:t xml:space="preserve"> SASH had been completed. </w:t>
      </w:r>
    </w:p>
    <w:p w14:paraId="728FC060" w14:textId="60BC5A9E" w:rsidR="006D15D8" w:rsidRDefault="00F7058D" w:rsidP="0081125D">
      <w:pPr>
        <w:pStyle w:val="ListParagraph"/>
        <w:numPr>
          <w:ilvl w:val="0"/>
          <w:numId w:val="7"/>
        </w:numPr>
        <w:spacing w:after="0" w:line="360" w:lineRule="auto"/>
        <w:jc w:val="both"/>
        <w:rPr>
          <w:rFonts w:ascii="Verdana" w:eastAsia="Verdana" w:hAnsi="Verdana" w:cstheme="minorHAnsi"/>
          <w:sz w:val="24"/>
          <w:szCs w:val="24"/>
          <w:lang w:val="en-GB"/>
        </w:rPr>
      </w:pPr>
      <w:r>
        <w:rPr>
          <w:rFonts w:ascii="Verdana" w:eastAsia="Verdana" w:hAnsi="Verdana" w:cstheme="minorHAnsi"/>
          <w:sz w:val="24"/>
          <w:szCs w:val="24"/>
          <w:lang w:val="en-GB"/>
        </w:rPr>
        <w:t xml:space="preserve">The Panel member reviewing the case </w:t>
      </w:r>
      <w:r w:rsidR="006D15D8">
        <w:rPr>
          <w:rFonts w:ascii="Verdana" w:eastAsia="Verdana" w:hAnsi="Verdana" w:cstheme="minorHAnsi"/>
          <w:sz w:val="24"/>
          <w:szCs w:val="24"/>
          <w:lang w:val="en-GB"/>
        </w:rPr>
        <w:t>felt that further could have been done in relation to the group threat aspect of the case. No safeguarding plan had been discussed with the victim.</w:t>
      </w:r>
    </w:p>
    <w:p w14:paraId="6F47F526" w14:textId="4CD8CB5B" w:rsidR="00C121D9" w:rsidRDefault="00C121D9" w:rsidP="0081125D">
      <w:pPr>
        <w:pStyle w:val="ListParagraph"/>
        <w:numPr>
          <w:ilvl w:val="0"/>
          <w:numId w:val="7"/>
        </w:numPr>
        <w:spacing w:after="0" w:line="360" w:lineRule="auto"/>
        <w:jc w:val="both"/>
        <w:rPr>
          <w:rFonts w:ascii="Verdana" w:eastAsia="Verdana" w:hAnsi="Verdana" w:cstheme="minorHAnsi"/>
          <w:sz w:val="24"/>
          <w:szCs w:val="24"/>
          <w:lang w:val="en-GB"/>
        </w:rPr>
      </w:pPr>
      <w:r>
        <w:rPr>
          <w:rFonts w:ascii="Verdana" w:eastAsia="Verdana" w:hAnsi="Verdana" w:cstheme="minorHAnsi"/>
          <w:sz w:val="24"/>
          <w:szCs w:val="24"/>
          <w:lang w:val="en-GB"/>
        </w:rPr>
        <w:t xml:space="preserve">It was found that although this case had been recorded as stalking the Stalking Officer felt that this may be a case of Harassment. </w:t>
      </w:r>
      <w:r w:rsidR="00F7058D">
        <w:rPr>
          <w:rFonts w:ascii="Verdana" w:eastAsia="Verdana" w:hAnsi="Verdana" w:cstheme="minorHAnsi"/>
          <w:sz w:val="24"/>
          <w:szCs w:val="24"/>
          <w:lang w:val="en-GB"/>
        </w:rPr>
        <w:t>W</w:t>
      </w:r>
      <w:r>
        <w:rPr>
          <w:rFonts w:ascii="Verdana" w:eastAsia="Verdana" w:hAnsi="Verdana" w:cstheme="minorHAnsi"/>
          <w:sz w:val="24"/>
          <w:szCs w:val="24"/>
          <w:lang w:val="en-GB"/>
        </w:rPr>
        <w:t>hy the</w:t>
      </w:r>
      <w:r w:rsidR="00F7058D">
        <w:rPr>
          <w:rFonts w:ascii="Verdana" w:eastAsia="Verdana" w:hAnsi="Verdana" w:cstheme="minorHAnsi"/>
          <w:sz w:val="24"/>
          <w:szCs w:val="24"/>
          <w:lang w:val="en-GB"/>
        </w:rPr>
        <w:t>n had the</w:t>
      </w:r>
      <w:r>
        <w:rPr>
          <w:rFonts w:ascii="Verdana" w:eastAsia="Verdana" w:hAnsi="Verdana" w:cstheme="minorHAnsi"/>
          <w:sz w:val="24"/>
          <w:szCs w:val="24"/>
          <w:lang w:val="en-GB"/>
        </w:rPr>
        <w:t xml:space="preserve"> case not been changed to harassment following this observation</w:t>
      </w:r>
      <w:r w:rsidR="00F7058D">
        <w:rPr>
          <w:rFonts w:ascii="Verdana" w:eastAsia="Verdana" w:hAnsi="Verdana" w:cstheme="minorHAnsi"/>
          <w:sz w:val="24"/>
          <w:szCs w:val="24"/>
          <w:lang w:val="en-GB"/>
        </w:rPr>
        <w:t>?</w:t>
      </w:r>
    </w:p>
    <w:p w14:paraId="71FE60DF" w14:textId="77777777" w:rsidR="006E72C3" w:rsidRDefault="006E72C3" w:rsidP="001A15D1">
      <w:pPr>
        <w:spacing w:after="0" w:line="360" w:lineRule="auto"/>
        <w:jc w:val="both"/>
        <w:rPr>
          <w:rFonts w:ascii="Verdana" w:eastAsia="Verdana" w:hAnsi="Verdana" w:cstheme="minorHAnsi"/>
          <w:b/>
          <w:bCs/>
          <w:sz w:val="24"/>
          <w:szCs w:val="24"/>
          <w:lang w:val="en-GB"/>
        </w:rPr>
      </w:pPr>
    </w:p>
    <w:p w14:paraId="5D728998" w14:textId="332A1F45" w:rsidR="001A15D1" w:rsidRDefault="001A15D1" w:rsidP="001A15D1">
      <w:pPr>
        <w:spacing w:after="0" w:line="360" w:lineRule="auto"/>
        <w:jc w:val="both"/>
        <w:rPr>
          <w:rFonts w:ascii="Verdana" w:eastAsia="Verdana" w:hAnsi="Verdana" w:cstheme="minorHAnsi"/>
          <w:b/>
          <w:bCs/>
          <w:sz w:val="24"/>
          <w:szCs w:val="24"/>
          <w:lang w:val="en-GB"/>
        </w:rPr>
      </w:pPr>
      <w:r w:rsidRPr="001A15D1">
        <w:rPr>
          <w:rFonts w:ascii="Verdana" w:eastAsia="Verdana" w:hAnsi="Verdana" w:cstheme="minorHAnsi"/>
          <w:b/>
          <w:bCs/>
          <w:sz w:val="24"/>
          <w:szCs w:val="24"/>
          <w:lang w:val="en-GB"/>
        </w:rPr>
        <w:t xml:space="preserve">Case </w:t>
      </w:r>
      <w:r w:rsidR="00DF55C4">
        <w:rPr>
          <w:rFonts w:ascii="Verdana" w:eastAsia="Verdana" w:hAnsi="Verdana" w:cstheme="minorHAnsi"/>
          <w:b/>
          <w:bCs/>
          <w:sz w:val="24"/>
          <w:szCs w:val="24"/>
          <w:lang w:val="en-GB"/>
        </w:rPr>
        <w:t>8</w:t>
      </w:r>
    </w:p>
    <w:p w14:paraId="00EEC333" w14:textId="33FE4856" w:rsidR="001A15D1" w:rsidRDefault="0081125D" w:rsidP="0081125D">
      <w:pPr>
        <w:pStyle w:val="ListParagraph"/>
        <w:numPr>
          <w:ilvl w:val="0"/>
          <w:numId w:val="8"/>
        </w:numPr>
        <w:spacing w:after="0" w:line="360" w:lineRule="auto"/>
        <w:jc w:val="both"/>
        <w:rPr>
          <w:rFonts w:ascii="Verdana" w:eastAsia="Verdana" w:hAnsi="Verdana" w:cstheme="minorHAnsi"/>
          <w:sz w:val="24"/>
          <w:szCs w:val="24"/>
          <w:lang w:val="en-GB"/>
        </w:rPr>
      </w:pPr>
      <w:r>
        <w:rPr>
          <w:rFonts w:ascii="Verdana" w:eastAsia="Verdana" w:hAnsi="Verdana" w:cstheme="minorHAnsi"/>
          <w:sz w:val="24"/>
          <w:szCs w:val="24"/>
          <w:lang w:val="en-GB"/>
        </w:rPr>
        <w:t xml:space="preserve">A </w:t>
      </w:r>
      <w:r w:rsidR="00F7058D">
        <w:rPr>
          <w:rFonts w:ascii="Verdana" w:eastAsia="Verdana" w:hAnsi="Verdana" w:cstheme="minorHAnsi"/>
          <w:sz w:val="24"/>
          <w:szCs w:val="24"/>
          <w:lang w:val="en-GB"/>
        </w:rPr>
        <w:t xml:space="preserve">thorough </w:t>
      </w:r>
      <w:r>
        <w:rPr>
          <w:rFonts w:ascii="Verdana" w:eastAsia="Verdana" w:hAnsi="Verdana" w:cstheme="minorHAnsi"/>
          <w:sz w:val="24"/>
          <w:szCs w:val="24"/>
          <w:lang w:val="en-GB"/>
        </w:rPr>
        <w:t>DASH was completed and the domestic link recognised.</w:t>
      </w:r>
    </w:p>
    <w:p w14:paraId="5CBDE136" w14:textId="42FE18C0" w:rsidR="0081125D" w:rsidRDefault="00F7058D" w:rsidP="0081125D">
      <w:pPr>
        <w:pStyle w:val="ListParagraph"/>
        <w:numPr>
          <w:ilvl w:val="0"/>
          <w:numId w:val="8"/>
        </w:numPr>
        <w:spacing w:after="0" w:line="360" w:lineRule="auto"/>
        <w:jc w:val="both"/>
        <w:rPr>
          <w:rFonts w:ascii="Verdana" w:eastAsia="Verdana" w:hAnsi="Verdana" w:cstheme="minorHAnsi"/>
          <w:sz w:val="24"/>
          <w:szCs w:val="24"/>
          <w:lang w:val="en-GB"/>
        </w:rPr>
      </w:pPr>
      <w:r>
        <w:rPr>
          <w:rFonts w:ascii="Verdana" w:eastAsia="Verdana" w:hAnsi="Verdana" w:cstheme="minorHAnsi"/>
          <w:sz w:val="24"/>
          <w:szCs w:val="24"/>
          <w:lang w:val="en-GB"/>
        </w:rPr>
        <w:t>T</w:t>
      </w:r>
      <w:r w:rsidR="0081125D" w:rsidRPr="0081125D">
        <w:rPr>
          <w:rFonts w:ascii="Verdana" w:eastAsia="Verdana" w:hAnsi="Verdana" w:cstheme="minorHAnsi"/>
          <w:sz w:val="24"/>
          <w:szCs w:val="24"/>
          <w:lang w:val="en-GB"/>
        </w:rPr>
        <w:t xml:space="preserve">he police had </w:t>
      </w:r>
      <w:r>
        <w:rPr>
          <w:rFonts w:ascii="Verdana" w:eastAsia="Verdana" w:hAnsi="Verdana" w:cstheme="minorHAnsi"/>
          <w:sz w:val="24"/>
          <w:szCs w:val="24"/>
          <w:lang w:val="en-GB"/>
        </w:rPr>
        <w:t xml:space="preserve">delivered a comprehensive </w:t>
      </w:r>
      <w:r w:rsidR="0081125D" w:rsidRPr="0081125D">
        <w:rPr>
          <w:rFonts w:ascii="Verdana" w:eastAsia="Verdana" w:hAnsi="Verdana" w:cstheme="minorHAnsi"/>
          <w:sz w:val="24"/>
          <w:szCs w:val="24"/>
          <w:lang w:val="en-GB"/>
        </w:rPr>
        <w:t>respon</w:t>
      </w:r>
      <w:r>
        <w:rPr>
          <w:rFonts w:ascii="Verdana" w:eastAsia="Verdana" w:hAnsi="Verdana" w:cstheme="minorHAnsi"/>
          <w:sz w:val="24"/>
          <w:szCs w:val="24"/>
          <w:lang w:val="en-GB"/>
        </w:rPr>
        <w:t>se</w:t>
      </w:r>
      <w:r w:rsidR="0081125D" w:rsidRPr="0081125D">
        <w:rPr>
          <w:rFonts w:ascii="Verdana" w:eastAsia="Verdana" w:hAnsi="Verdana" w:cstheme="minorHAnsi"/>
          <w:sz w:val="24"/>
          <w:szCs w:val="24"/>
          <w:lang w:val="en-GB"/>
        </w:rPr>
        <w:t xml:space="preserve"> to a complex case.</w:t>
      </w:r>
    </w:p>
    <w:p w14:paraId="4860ECEC" w14:textId="290866BA" w:rsidR="001A15D1" w:rsidRDefault="00F7058D" w:rsidP="0081125D">
      <w:pPr>
        <w:pStyle w:val="ListParagraph"/>
        <w:numPr>
          <w:ilvl w:val="0"/>
          <w:numId w:val="8"/>
        </w:numPr>
        <w:spacing w:after="0" w:line="360" w:lineRule="auto"/>
        <w:jc w:val="both"/>
        <w:rPr>
          <w:rFonts w:ascii="Verdana" w:eastAsia="Verdana" w:hAnsi="Verdana" w:cstheme="minorHAnsi"/>
          <w:sz w:val="24"/>
          <w:szCs w:val="24"/>
          <w:lang w:val="en-GB"/>
        </w:rPr>
      </w:pPr>
      <w:r>
        <w:rPr>
          <w:rFonts w:ascii="Verdana" w:eastAsia="Verdana" w:hAnsi="Verdana" w:cstheme="minorHAnsi"/>
          <w:sz w:val="24"/>
          <w:szCs w:val="24"/>
          <w:lang w:val="en-GB"/>
        </w:rPr>
        <w:t>T</w:t>
      </w:r>
      <w:r w:rsidR="0081125D">
        <w:rPr>
          <w:rFonts w:ascii="Verdana" w:eastAsia="Verdana" w:hAnsi="Verdana" w:cstheme="minorHAnsi"/>
          <w:sz w:val="24"/>
          <w:szCs w:val="24"/>
          <w:lang w:val="en-GB"/>
        </w:rPr>
        <w:t>he timeliness of the investigation was reasonable and appropriate.</w:t>
      </w:r>
    </w:p>
    <w:p w14:paraId="43C028B4" w14:textId="4259B367" w:rsidR="0081125D" w:rsidRDefault="00F7058D" w:rsidP="0081125D">
      <w:pPr>
        <w:pStyle w:val="ListParagraph"/>
        <w:numPr>
          <w:ilvl w:val="0"/>
          <w:numId w:val="8"/>
        </w:numPr>
        <w:spacing w:after="0" w:line="360" w:lineRule="auto"/>
        <w:jc w:val="both"/>
        <w:rPr>
          <w:rFonts w:ascii="Verdana" w:eastAsia="Verdana" w:hAnsi="Verdana" w:cstheme="minorHAnsi"/>
          <w:sz w:val="24"/>
          <w:szCs w:val="24"/>
          <w:lang w:val="en-GB"/>
        </w:rPr>
      </w:pPr>
      <w:r>
        <w:rPr>
          <w:rFonts w:ascii="Verdana" w:eastAsia="Verdana" w:hAnsi="Verdana" w:cstheme="minorHAnsi"/>
          <w:sz w:val="24"/>
          <w:szCs w:val="24"/>
          <w:lang w:val="en-GB"/>
        </w:rPr>
        <w:t>A</w:t>
      </w:r>
      <w:r w:rsidR="0081125D">
        <w:rPr>
          <w:rFonts w:ascii="Verdana" w:eastAsia="Verdana" w:hAnsi="Verdana" w:cstheme="minorHAnsi"/>
          <w:sz w:val="24"/>
          <w:szCs w:val="24"/>
          <w:lang w:val="en-GB"/>
        </w:rPr>
        <w:t xml:space="preserve"> THRIVES risk assessment was completed and a SASH was considered, however, FOUR was not met.</w:t>
      </w:r>
    </w:p>
    <w:p w14:paraId="57989185" w14:textId="06445B5A" w:rsidR="0081125D" w:rsidRDefault="0081125D" w:rsidP="0081125D">
      <w:pPr>
        <w:pStyle w:val="ListParagraph"/>
        <w:numPr>
          <w:ilvl w:val="0"/>
          <w:numId w:val="8"/>
        </w:numPr>
        <w:spacing w:after="0" w:line="360" w:lineRule="auto"/>
        <w:jc w:val="both"/>
        <w:rPr>
          <w:rFonts w:ascii="Verdana" w:eastAsia="Verdana" w:hAnsi="Verdana" w:cstheme="minorHAnsi"/>
          <w:sz w:val="24"/>
          <w:szCs w:val="24"/>
          <w:lang w:val="en-GB"/>
        </w:rPr>
      </w:pPr>
      <w:r>
        <w:rPr>
          <w:rFonts w:ascii="Verdana" w:eastAsia="Verdana" w:hAnsi="Verdana" w:cstheme="minorHAnsi"/>
          <w:sz w:val="24"/>
          <w:szCs w:val="24"/>
          <w:lang w:val="en-GB"/>
        </w:rPr>
        <w:lastRenderedPageBreak/>
        <w:t>There was no evidence of any safeguarding plan being considered.</w:t>
      </w:r>
    </w:p>
    <w:p w14:paraId="0E31CAEA" w14:textId="07713283" w:rsidR="0081125D" w:rsidRDefault="00F7058D" w:rsidP="0081125D">
      <w:pPr>
        <w:pStyle w:val="ListParagraph"/>
        <w:numPr>
          <w:ilvl w:val="0"/>
          <w:numId w:val="8"/>
        </w:numPr>
        <w:spacing w:after="0" w:line="360" w:lineRule="auto"/>
        <w:jc w:val="both"/>
        <w:rPr>
          <w:rFonts w:ascii="Verdana" w:eastAsia="Verdana" w:hAnsi="Verdana" w:cstheme="minorHAnsi"/>
          <w:sz w:val="24"/>
          <w:szCs w:val="24"/>
          <w:lang w:val="en-GB"/>
        </w:rPr>
      </w:pPr>
      <w:r>
        <w:rPr>
          <w:rFonts w:ascii="Verdana" w:eastAsia="Verdana" w:hAnsi="Verdana" w:cstheme="minorHAnsi"/>
          <w:sz w:val="24"/>
          <w:szCs w:val="24"/>
          <w:lang w:val="en-GB"/>
        </w:rPr>
        <w:t>T</w:t>
      </w:r>
      <w:r w:rsidR="0081125D">
        <w:rPr>
          <w:rFonts w:ascii="Verdana" w:eastAsia="Verdana" w:hAnsi="Verdana" w:cstheme="minorHAnsi"/>
          <w:sz w:val="24"/>
          <w:szCs w:val="24"/>
          <w:lang w:val="en-GB"/>
        </w:rPr>
        <w:t xml:space="preserve">he case </w:t>
      </w:r>
      <w:r>
        <w:rPr>
          <w:rFonts w:ascii="Verdana" w:eastAsia="Verdana" w:hAnsi="Verdana" w:cstheme="minorHAnsi"/>
          <w:sz w:val="24"/>
          <w:szCs w:val="24"/>
          <w:lang w:val="en-GB"/>
        </w:rPr>
        <w:t xml:space="preserve">had </w:t>
      </w:r>
      <w:r w:rsidR="0081125D">
        <w:rPr>
          <w:rFonts w:ascii="Verdana" w:eastAsia="Verdana" w:hAnsi="Verdana" w:cstheme="minorHAnsi"/>
          <w:sz w:val="24"/>
          <w:szCs w:val="24"/>
          <w:lang w:val="en-GB"/>
        </w:rPr>
        <w:t xml:space="preserve">a good level of supervision and oversight from arrest </w:t>
      </w:r>
      <w:r>
        <w:rPr>
          <w:rFonts w:ascii="Verdana" w:eastAsia="Verdana" w:hAnsi="Verdana" w:cstheme="minorHAnsi"/>
          <w:sz w:val="24"/>
          <w:szCs w:val="24"/>
          <w:lang w:val="en-GB"/>
        </w:rPr>
        <w:t xml:space="preserve">through </w:t>
      </w:r>
      <w:r w:rsidR="0081125D">
        <w:rPr>
          <w:rFonts w:ascii="Verdana" w:eastAsia="Verdana" w:hAnsi="Verdana" w:cstheme="minorHAnsi"/>
          <w:sz w:val="24"/>
          <w:szCs w:val="24"/>
          <w:lang w:val="en-GB"/>
        </w:rPr>
        <w:t>to closure.</w:t>
      </w:r>
    </w:p>
    <w:p w14:paraId="19313A60" w14:textId="77777777" w:rsidR="0081125D" w:rsidRPr="0081125D" w:rsidRDefault="0081125D" w:rsidP="0081125D">
      <w:pPr>
        <w:pStyle w:val="ListParagraph"/>
        <w:spacing w:after="0" w:line="360" w:lineRule="auto"/>
        <w:jc w:val="both"/>
        <w:rPr>
          <w:rFonts w:ascii="Verdana" w:eastAsia="Verdana" w:hAnsi="Verdana" w:cstheme="minorHAnsi"/>
          <w:sz w:val="24"/>
          <w:szCs w:val="24"/>
          <w:lang w:val="en-GB"/>
        </w:rPr>
      </w:pPr>
    </w:p>
    <w:p w14:paraId="4469AF1E" w14:textId="77777777" w:rsidR="00D225D4" w:rsidRDefault="00D225D4" w:rsidP="00D225D4">
      <w:pPr>
        <w:pStyle w:val="ListParagraph"/>
        <w:spacing w:after="0" w:line="360" w:lineRule="auto"/>
        <w:jc w:val="both"/>
        <w:rPr>
          <w:rFonts w:ascii="Verdana" w:eastAsia="Verdana" w:hAnsi="Verdana" w:cstheme="minorHAnsi"/>
          <w:sz w:val="24"/>
          <w:szCs w:val="24"/>
          <w:lang w:val="en-GB"/>
        </w:rPr>
      </w:pPr>
    </w:p>
    <w:p w14:paraId="7D492D7B" w14:textId="0B61535D" w:rsidR="0081125D" w:rsidRDefault="00D225D4" w:rsidP="0081125D">
      <w:pPr>
        <w:spacing w:after="0" w:line="360" w:lineRule="auto"/>
        <w:jc w:val="both"/>
        <w:rPr>
          <w:rFonts w:ascii="Verdana" w:eastAsia="Verdana" w:hAnsi="Verdana" w:cstheme="minorHAnsi"/>
          <w:b/>
          <w:bCs/>
          <w:sz w:val="24"/>
          <w:szCs w:val="24"/>
          <w:lang w:val="en-GB"/>
        </w:rPr>
      </w:pPr>
      <w:r w:rsidRPr="00D225D4">
        <w:rPr>
          <w:rFonts w:ascii="Verdana" w:eastAsia="Verdana" w:hAnsi="Verdana" w:cstheme="minorHAnsi"/>
          <w:b/>
          <w:bCs/>
          <w:sz w:val="24"/>
          <w:szCs w:val="24"/>
          <w:lang w:val="en-GB"/>
        </w:rPr>
        <w:t xml:space="preserve">Case </w:t>
      </w:r>
      <w:r w:rsidR="00DF55C4">
        <w:rPr>
          <w:rFonts w:ascii="Verdana" w:eastAsia="Verdana" w:hAnsi="Verdana" w:cstheme="minorHAnsi"/>
          <w:b/>
          <w:bCs/>
          <w:sz w:val="24"/>
          <w:szCs w:val="24"/>
          <w:lang w:val="en-GB"/>
        </w:rPr>
        <w:t>9</w:t>
      </w:r>
      <w:r>
        <w:rPr>
          <w:rFonts w:ascii="Verdana" w:eastAsia="Verdana" w:hAnsi="Verdana" w:cstheme="minorHAnsi"/>
          <w:sz w:val="24"/>
          <w:szCs w:val="24"/>
          <w:lang w:val="en-GB"/>
        </w:rPr>
        <w:t xml:space="preserve"> </w:t>
      </w:r>
    </w:p>
    <w:p w14:paraId="6B6E381B" w14:textId="7ABABAE5" w:rsidR="00000213" w:rsidRPr="00000213" w:rsidRDefault="00F7058D" w:rsidP="00000213">
      <w:pPr>
        <w:pStyle w:val="ListParagraph"/>
        <w:numPr>
          <w:ilvl w:val="0"/>
          <w:numId w:val="15"/>
        </w:numPr>
        <w:spacing w:after="0" w:line="360" w:lineRule="auto"/>
        <w:jc w:val="both"/>
        <w:rPr>
          <w:rFonts w:ascii="Verdana" w:eastAsia="Verdana" w:hAnsi="Verdana" w:cstheme="minorHAnsi"/>
          <w:sz w:val="24"/>
          <w:szCs w:val="24"/>
          <w:lang w:val="en-GB"/>
        </w:rPr>
      </w:pPr>
      <w:r>
        <w:rPr>
          <w:rFonts w:ascii="Verdana" w:eastAsia="Verdana" w:hAnsi="Verdana" w:cstheme="minorHAnsi"/>
          <w:sz w:val="24"/>
          <w:szCs w:val="24"/>
          <w:lang w:val="en-GB"/>
        </w:rPr>
        <w:t>A</w:t>
      </w:r>
      <w:r w:rsidR="00000213">
        <w:rPr>
          <w:rFonts w:ascii="Verdana" w:eastAsia="Verdana" w:hAnsi="Verdana" w:cstheme="minorHAnsi"/>
          <w:sz w:val="24"/>
          <w:szCs w:val="24"/>
          <w:lang w:val="en-GB"/>
        </w:rPr>
        <w:t xml:space="preserve">lthough this case was recorded as </w:t>
      </w:r>
      <w:r>
        <w:rPr>
          <w:rFonts w:ascii="Verdana" w:eastAsia="Verdana" w:hAnsi="Verdana" w:cstheme="minorHAnsi"/>
          <w:sz w:val="24"/>
          <w:szCs w:val="24"/>
          <w:lang w:val="en-GB"/>
        </w:rPr>
        <w:t>s</w:t>
      </w:r>
      <w:r w:rsidR="00000213">
        <w:rPr>
          <w:rFonts w:ascii="Verdana" w:eastAsia="Verdana" w:hAnsi="Verdana" w:cstheme="minorHAnsi"/>
          <w:sz w:val="24"/>
          <w:szCs w:val="24"/>
          <w:lang w:val="en-GB"/>
        </w:rPr>
        <w:t>talking within the risk assessment it states “no” against “does stalking feature as part of this offence</w:t>
      </w:r>
      <w:r>
        <w:rPr>
          <w:rFonts w:ascii="Verdana" w:eastAsia="Verdana" w:hAnsi="Verdana" w:cstheme="minorHAnsi"/>
          <w:sz w:val="24"/>
          <w:szCs w:val="24"/>
          <w:lang w:val="en-GB"/>
        </w:rPr>
        <w:t>?</w:t>
      </w:r>
      <w:r w:rsidR="00000213">
        <w:rPr>
          <w:rFonts w:ascii="Verdana" w:eastAsia="Verdana" w:hAnsi="Verdana" w:cstheme="minorHAnsi"/>
          <w:sz w:val="24"/>
          <w:szCs w:val="24"/>
          <w:lang w:val="en-GB"/>
        </w:rPr>
        <w:t>”. This section is contradictory.</w:t>
      </w:r>
    </w:p>
    <w:p w14:paraId="15389DF6" w14:textId="68A0E531" w:rsidR="00D225D4" w:rsidRDefault="00F7058D" w:rsidP="0081125D">
      <w:pPr>
        <w:pStyle w:val="ListParagraph"/>
        <w:numPr>
          <w:ilvl w:val="0"/>
          <w:numId w:val="9"/>
        </w:numPr>
        <w:spacing w:after="0" w:line="360" w:lineRule="auto"/>
        <w:jc w:val="both"/>
        <w:rPr>
          <w:rFonts w:ascii="Verdana" w:eastAsia="Verdana" w:hAnsi="Verdana" w:cstheme="minorHAnsi"/>
          <w:sz w:val="24"/>
          <w:szCs w:val="24"/>
          <w:lang w:val="en-GB"/>
        </w:rPr>
      </w:pPr>
      <w:r>
        <w:rPr>
          <w:rFonts w:ascii="Verdana" w:eastAsia="Verdana" w:hAnsi="Verdana" w:cstheme="minorHAnsi"/>
          <w:sz w:val="24"/>
          <w:szCs w:val="24"/>
          <w:lang w:val="en-GB"/>
        </w:rPr>
        <w:t>T</w:t>
      </w:r>
      <w:r w:rsidR="00D225D4">
        <w:rPr>
          <w:rFonts w:ascii="Verdana" w:eastAsia="Verdana" w:hAnsi="Verdana" w:cstheme="minorHAnsi"/>
          <w:sz w:val="24"/>
          <w:szCs w:val="24"/>
          <w:lang w:val="en-GB"/>
        </w:rPr>
        <w:t xml:space="preserve">he victim was well updated and had been </w:t>
      </w:r>
      <w:r>
        <w:rPr>
          <w:rFonts w:ascii="Verdana" w:eastAsia="Verdana" w:hAnsi="Verdana" w:cstheme="minorHAnsi"/>
          <w:sz w:val="24"/>
          <w:szCs w:val="24"/>
          <w:lang w:val="en-GB"/>
        </w:rPr>
        <w:t xml:space="preserve">kept </w:t>
      </w:r>
      <w:r w:rsidR="00D225D4">
        <w:rPr>
          <w:rFonts w:ascii="Verdana" w:eastAsia="Verdana" w:hAnsi="Verdana" w:cstheme="minorHAnsi"/>
          <w:sz w:val="24"/>
          <w:szCs w:val="24"/>
          <w:lang w:val="en-GB"/>
        </w:rPr>
        <w:t xml:space="preserve">informed throughout the investigation. </w:t>
      </w:r>
    </w:p>
    <w:p w14:paraId="501B4C04" w14:textId="58405FC6" w:rsidR="00D225D4" w:rsidRDefault="00D225D4" w:rsidP="0081125D">
      <w:pPr>
        <w:pStyle w:val="ListParagraph"/>
        <w:numPr>
          <w:ilvl w:val="0"/>
          <w:numId w:val="9"/>
        </w:numPr>
        <w:spacing w:after="0" w:line="360" w:lineRule="auto"/>
        <w:jc w:val="both"/>
        <w:rPr>
          <w:rFonts w:ascii="Verdana" w:eastAsia="Verdana" w:hAnsi="Verdana" w:cstheme="minorHAnsi"/>
          <w:sz w:val="24"/>
          <w:szCs w:val="24"/>
          <w:lang w:val="en-GB"/>
        </w:rPr>
      </w:pPr>
      <w:r>
        <w:rPr>
          <w:rFonts w:ascii="Verdana" w:eastAsia="Verdana" w:hAnsi="Verdana" w:cstheme="minorHAnsi"/>
          <w:sz w:val="24"/>
          <w:szCs w:val="24"/>
          <w:lang w:val="en-GB"/>
        </w:rPr>
        <w:t xml:space="preserve">Both a DASH and a SASH had been undertaken. </w:t>
      </w:r>
    </w:p>
    <w:p w14:paraId="37AF2E52" w14:textId="3C00756C" w:rsidR="00000213" w:rsidRDefault="00D225D4" w:rsidP="0081125D">
      <w:pPr>
        <w:pStyle w:val="ListParagraph"/>
        <w:numPr>
          <w:ilvl w:val="0"/>
          <w:numId w:val="9"/>
        </w:numPr>
        <w:spacing w:after="0" w:line="360" w:lineRule="auto"/>
        <w:jc w:val="both"/>
        <w:rPr>
          <w:rFonts w:ascii="Verdana" w:eastAsia="Verdana" w:hAnsi="Verdana" w:cstheme="minorHAnsi"/>
          <w:sz w:val="24"/>
          <w:szCs w:val="24"/>
          <w:lang w:val="en-GB"/>
        </w:rPr>
      </w:pPr>
      <w:r>
        <w:rPr>
          <w:rFonts w:ascii="Verdana" w:eastAsia="Verdana" w:hAnsi="Verdana" w:cstheme="minorHAnsi"/>
          <w:sz w:val="24"/>
          <w:szCs w:val="24"/>
          <w:lang w:val="en-GB"/>
        </w:rPr>
        <w:t xml:space="preserve">It was </w:t>
      </w:r>
      <w:r w:rsidR="00000213">
        <w:rPr>
          <w:rFonts w:ascii="Verdana" w:eastAsia="Verdana" w:hAnsi="Verdana" w:cstheme="minorHAnsi"/>
          <w:sz w:val="24"/>
          <w:szCs w:val="24"/>
          <w:lang w:val="en-GB"/>
        </w:rPr>
        <w:t>recorded within the case</w:t>
      </w:r>
      <w:r w:rsidR="00F7058D">
        <w:rPr>
          <w:rFonts w:ascii="Verdana" w:eastAsia="Verdana" w:hAnsi="Verdana" w:cstheme="minorHAnsi"/>
          <w:sz w:val="24"/>
          <w:szCs w:val="24"/>
          <w:lang w:val="en-GB"/>
        </w:rPr>
        <w:t xml:space="preserve"> notes</w:t>
      </w:r>
      <w:r w:rsidR="00000213">
        <w:rPr>
          <w:rFonts w:ascii="Verdana" w:eastAsia="Verdana" w:hAnsi="Verdana" w:cstheme="minorHAnsi"/>
          <w:sz w:val="24"/>
          <w:szCs w:val="24"/>
          <w:lang w:val="en-GB"/>
        </w:rPr>
        <w:t xml:space="preserve"> that numerous attempts had been made to reach the victim, but</w:t>
      </w:r>
      <w:r w:rsidR="00F7058D">
        <w:rPr>
          <w:rFonts w:ascii="Verdana" w:eastAsia="Verdana" w:hAnsi="Verdana" w:cstheme="minorHAnsi"/>
          <w:sz w:val="24"/>
          <w:szCs w:val="24"/>
          <w:lang w:val="en-GB"/>
        </w:rPr>
        <w:t xml:space="preserve"> that</w:t>
      </w:r>
      <w:r w:rsidR="00000213">
        <w:rPr>
          <w:rFonts w:ascii="Verdana" w:eastAsia="Verdana" w:hAnsi="Verdana" w:cstheme="minorHAnsi"/>
          <w:sz w:val="24"/>
          <w:szCs w:val="24"/>
          <w:lang w:val="en-GB"/>
        </w:rPr>
        <w:t xml:space="preserve"> the victim had gone away. Contact was made </w:t>
      </w:r>
      <w:r w:rsidR="00F7058D">
        <w:rPr>
          <w:rFonts w:ascii="Verdana" w:eastAsia="Verdana" w:hAnsi="Verdana" w:cstheme="minorHAnsi"/>
          <w:sz w:val="24"/>
          <w:szCs w:val="24"/>
          <w:lang w:val="en-GB"/>
        </w:rPr>
        <w:t>but the</w:t>
      </w:r>
      <w:r w:rsidR="00000213">
        <w:rPr>
          <w:rFonts w:ascii="Verdana" w:eastAsia="Verdana" w:hAnsi="Verdana" w:cstheme="minorHAnsi"/>
          <w:sz w:val="24"/>
          <w:szCs w:val="24"/>
          <w:lang w:val="en-GB"/>
        </w:rPr>
        <w:t xml:space="preserve"> victim does not appear to </w:t>
      </w:r>
      <w:r w:rsidR="00F7058D">
        <w:rPr>
          <w:rFonts w:ascii="Verdana" w:eastAsia="Verdana" w:hAnsi="Verdana" w:cstheme="minorHAnsi"/>
          <w:sz w:val="24"/>
          <w:szCs w:val="24"/>
          <w:lang w:val="en-GB"/>
        </w:rPr>
        <w:t xml:space="preserve">have </w:t>
      </w:r>
      <w:r w:rsidR="00000213">
        <w:rPr>
          <w:rFonts w:ascii="Verdana" w:eastAsia="Verdana" w:hAnsi="Verdana" w:cstheme="minorHAnsi"/>
          <w:sz w:val="24"/>
          <w:szCs w:val="24"/>
          <w:lang w:val="en-GB"/>
        </w:rPr>
        <w:t>be</w:t>
      </w:r>
      <w:r w:rsidR="00F7058D">
        <w:rPr>
          <w:rFonts w:ascii="Verdana" w:eastAsia="Verdana" w:hAnsi="Verdana" w:cstheme="minorHAnsi"/>
          <w:sz w:val="24"/>
          <w:szCs w:val="24"/>
          <w:lang w:val="en-GB"/>
        </w:rPr>
        <w:t>en</w:t>
      </w:r>
      <w:r w:rsidR="00000213">
        <w:rPr>
          <w:rFonts w:ascii="Verdana" w:eastAsia="Verdana" w:hAnsi="Verdana" w:cstheme="minorHAnsi"/>
          <w:sz w:val="24"/>
          <w:szCs w:val="24"/>
          <w:lang w:val="en-GB"/>
        </w:rPr>
        <w:t xml:space="preserve"> kept up to date with the progress made within the case. </w:t>
      </w:r>
    </w:p>
    <w:p w14:paraId="38A70639" w14:textId="62397ED9" w:rsidR="00D225D4" w:rsidRDefault="00000213" w:rsidP="0081125D">
      <w:pPr>
        <w:pStyle w:val="ListParagraph"/>
        <w:numPr>
          <w:ilvl w:val="0"/>
          <w:numId w:val="9"/>
        </w:numPr>
        <w:spacing w:after="0" w:line="360" w:lineRule="auto"/>
        <w:jc w:val="both"/>
        <w:rPr>
          <w:rFonts w:ascii="Verdana" w:eastAsia="Verdana" w:hAnsi="Verdana" w:cstheme="minorHAnsi"/>
          <w:sz w:val="24"/>
          <w:szCs w:val="24"/>
          <w:lang w:val="en-GB"/>
        </w:rPr>
      </w:pPr>
      <w:r>
        <w:rPr>
          <w:rFonts w:ascii="Verdana" w:eastAsia="Verdana" w:hAnsi="Verdana" w:cstheme="minorHAnsi"/>
          <w:sz w:val="24"/>
          <w:szCs w:val="24"/>
          <w:lang w:val="en-GB"/>
        </w:rPr>
        <w:t>Positively</w:t>
      </w:r>
      <w:r w:rsidR="00F7058D">
        <w:rPr>
          <w:rFonts w:ascii="Verdana" w:eastAsia="Verdana" w:hAnsi="Verdana" w:cstheme="minorHAnsi"/>
          <w:sz w:val="24"/>
          <w:szCs w:val="24"/>
          <w:lang w:val="en-GB"/>
        </w:rPr>
        <w:t>,</w:t>
      </w:r>
      <w:r>
        <w:rPr>
          <w:rFonts w:ascii="Verdana" w:eastAsia="Verdana" w:hAnsi="Verdana" w:cstheme="minorHAnsi"/>
          <w:sz w:val="24"/>
          <w:szCs w:val="24"/>
          <w:lang w:val="en-GB"/>
        </w:rPr>
        <w:t xml:space="preserve"> safe</w:t>
      </w:r>
      <w:r w:rsidR="00D225D4">
        <w:rPr>
          <w:rFonts w:ascii="Verdana" w:eastAsia="Verdana" w:hAnsi="Verdana" w:cstheme="minorHAnsi"/>
          <w:sz w:val="24"/>
          <w:szCs w:val="24"/>
          <w:lang w:val="en-GB"/>
        </w:rPr>
        <w:t xml:space="preserve">guarding </w:t>
      </w:r>
      <w:r>
        <w:rPr>
          <w:rFonts w:ascii="Verdana" w:eastAsia="Verdana" w:hAnsi="Verdana" w:cstheme="minorHAnsi"/>
          <w:sz w:val="24"/>
          <w:szCs w:val="24"/>
          <w:lang w:val="en-GB"/>
        </w:rPr>
        <w:t xml:space="preserve">advice was given. </w:t>
      </w:r>
    </w:p>
    <w:p w14:paraId="03C9DB75" w14:textId="78A5837A" w:rsidR="00D225D4" w:rsidRDefault="00F7058D" w:rsidP="0081125D">
      <w:pPr>
        <w:pStyle w:val="ListParagraph"/>
        <w:numPr>
          <w:ilvl w:val="0"/>
          <w:numId w:val="9"/>
        </w:numPr>
        <w:spacing w:after="0" w:line="360" w:lineRule="auto"/>
        <w:jc w:val="both"/>
        <w:rPr>
          <w:rFonts w:ascii="Verdana" w:eastAsia="Verdana" w:hAnsi="Verdana" w:cstheme="minorHAnsi"/>
          <w:sz w:val="24"/>
          <w:szCs w:val="24"/>
          <w:lang w:val="en-GB"/>
        </w:rPr>
      </w:pPr>
      <w:r>
        <w:rPr>
          <w:rFonts w:ascii="Verdana" w:eastAsia="Verdana" w:hAnsi="Verdana" w:cstheme="minorHAnsi"/>
          <w:sz w:val="24"/>
          <w:szCs w:val="24"/>
          <w:lang w:val="en-GB"/>
        </w:rPr>
        <w:t>T</w:t>
      </w:r>
      <w:r w:rsidR="00000213">
        <w:rPr>
          <w:rFonts w:ascii="Verdana" w:eastAsia="Verdana" w:hAnsi="Verdana" w:cstheme="minorHAnsi"/>
          <w:sz w:val="24"/>
          <w:szCs w:val="24"/>
          <w:lang w:val="en-GB"/>
        </w:rPr>
        <w:t xml:space="preserve">he </w:t>
      </w:r>
      <w:r w:rsidR="00E4240A">
        <w:rPr>
          <w:rFonts w:ascii="Verdana" w:eastAsia="Verdana" w:hAnsi="Verdana" w:cstheme="minorHAnsi"/>
          <w:sz w:val="24"/>
          <w:szCs w:val="24"/>
          <w:lang w:val="en-GB"/>
        </w:rPr>
        <w:t>supervisor’s</w:t>
      </w:r>
      <w:r w:rsidR="00000213">
        <w:rPr>
          <w:rFonts w:ascii="Verdana" w:eastAsia="Verdana" w:hAnsi="Verdana" w:cstheme="minorHAnsi"/>
          <w:sz w:val="24"/>
          <w:szCs w:val="24"/>
          <w:lang w:val="en-GB"/>
        </w:rPr>
        <w:t xml:space="preserve"> decision was clearly documented and explained.</w:t>
      </w:r>
    </w:p>
    <w:p w14:paraId="5A33C60C" w14:textId="00B1D7F6" w:rsidR="00E4240A" w:rsidRDefault="00F7058D" w:rsidP="0081125D">
      <w:pPr>
        <w:pStyle w:val="ListParagraph"/>
        <w:numPr>
          <w:ilvl w:val="0"/>
          <w:numId w:val="9"/>
        </w:numPr>
        <w:spacing w:after="0" w:line="360" w:lineRule="auto"/>
        <w:jc w:val="both"/>
        <w:rPr>
          <w:rFonts w:ascii="Verdana" w:eastAsia="Verdana" w:hAnsi="Verdana" w:cstheme="minorHAnsi"/>
          <w:sz w:val="24"/>
          <w:szCs w:val="24"/>
          <w:lang w:val="en-GB"/>
        </w:rPr>
      </w:pPr>
      <w:r>
        <w:rPr>
          <w:rFonts w:ascii="Verdana" w:eastAsia="Verdana" w:hAnsi="Verdana" w:cstheme="minorHAnsi"/>
          <w:sz w:val="24"/>
          <w:szCs w:val="24"/>
          <w:lang w:val="en-GB"/>
        </w:rPr>
        <w:t>T</w:t>
      </w:r>
      <w:r w:rsidR="00E4240A">
        <w:rPr>
          <w:rFonts w:ascii="Verdana" w:eastAsia="Verdana" w:hAnsi="Verdana" w:cstheme="minorHAnsi"/>
          <w:sz w:val="24"/>
          <w:szCs w:val="24"/>
          <w:lang w:val="en-GB"/>
        </w:rPr>
        <w:t xml:space="preserve">here were a number of questions on the Crime Management System which were left unanswered. </w:t>
      </w:r>
    </w:p>
    <w:p w14:paraId="4AD8B388" w14:textId="77777777" w:rsidR="00265B4A" w:rsidRDefault="00265B4A" w:rsidP="00265B4A">
      <w:pPr>
        <w:pStyle w:val="ListParagraph"/>
        <w:spacing w:after="0" w:line="360" w:lineRule="auto"/>
        <w:jc w:val="both"/>
        <w:rPr>
          <w:rFonts w:ascii="Verdana" w:eastAsia="Verdana" w:hAnsi="Verdana" w:cstheme="minorHAnsi"/>
          <w:sz w:val="24"/>
          <w:szCs w:val="24"/>
          <w:lang w:val="en-GB"/>
        </w:rPr>
      </w:pPr>
    </w:p>
    <w:p w14:paraId="2D2BC2D3" w14:textId="2A96330F" w:rsidR="00D225D4" w:rsidRDefault="00D225D4" w:rsidP="00D225D4">
      <w:pPr>
        <w:spacing w:after="0" w:line="360" w:lineRule="auto"/>
        <w:jc w:val="both"/>
        <w:rPr>
          <w:rFonts w:ascii="Verdana" w:eastAsia="Verdana" w:hAnsi="Verdana" w:cstheme="minorHAnsi"/>
          <w:b/>
          <w:bCs/>
          <w:sz w:val="24"/>
          <w:szCs w:val="24"/>
          <w:lang w:val="en-GB"/>
        </w:rPr>
      </w:pPr>
      <w:r w:rsidRPr="00D225D4">
        <w:rPr>
          <w:rFonts w:ascii="Verdana" w:eastAsia="Verdana" w:hAnsi="Verdana" w:cstheme="minorHAnsi"/>
          <w:b/>
          <w:bCs/>
          <w:sz w:val="24"/>
          <w:szCs w:val="24"/>
          <w:lang w:val="en-GB"/>
        </w:rPr>
        <w:t xml:space="preserve">Case </w:t>
      </w:r>
      <w:r w:rsidR="00DF55C4">
        <w:rPr>
          <w:rFonts w:ascii="Verdana" w:eastAsia="Verdana" w:hAnsi="Verdana" w:cstheme="minorHAnsi"/>
          <w:b/>
          <w:bCs/>
          <w:sz w:val="24"/>
          <w:szCs w:val="24"/>
          <w:lang w:val="en-GB"/>
        </w:rPr>
        <w:t>10</w:t>
      </w:r>
    </w:p>
    <w:p w14:paraId="2E0E8760" w14:textId="41B69690" w:rsidR="00DE1B8E" w:rsidRPr="00DE1B8E" w:rsidRDefault="00E4240A" w:rsidP="0081125D">
      <w:pPr>
        <w:pStyle w:val="ListParagraph"/>
        <w:numPr>
          <w:ilvl w:val="0"/>
          <w:numId w:val="10"/>
        </w:numPr>
        <w:spacing w:after="0" w:line="360" w:lineRule="auto"/>
        <w:jc w:val="both"/>
        <w:rPr>
          <w:rFonts w:ascii="Verdana" w:eastAsia="Verdana" w:hAnsi="Verdana" w:cstheme="minorHAnsi"/>
          <w:b/>
          <w:bCs/>
          <w:sz w:val="24"/>
          <w:szCs w:val="24"/>
          <w:lang w:val="en-GB"/>
        </w:rPr>
      </w:pPr>
      <w:r>
        <w:rPr>
          <w:rFonts w:ascii="Verdana" w:eastAsia="Verdana" w:hAnsi="Verdana" w:cstheme="minorHAnsi"/>
          <w:sz w:val="24"/>
          <w:szCs w:val="24"/>
          <w:lang w:val="en-GB"/>
        </w:rPr>
        <w:t xml:space="preserve">A DASH was </w:t>
      </w:r>
      <w:r w:rsidR="006E72C3">
        <w:rPr>
          <w:rFonts w:ascii="Verdana" w:eastAsia="Verdana" w:hAnsi="Verdana" w:cstheme="minorHAnsi"/>
          <w:sz w:val="24"/>
          <w:szCs w:val="24"/>
          <w:lang w:val="en-GB"/>
        </w:rPr>
        <w:t>completed;</w:t>
      </w:r>
      <w:r>
        <w:rPr>
          <w:rFonts w:ascii="Verdana" w:eastAsia="Verdana" w:hAnsi="Verdana" w:cstheme="minorHAnsi"/>
          <w:sz w:val="24"/>
          <w:szCs w:val="24"/>
          <w:lang w:val="en-GB"/>
        </w:rPr>
        <w:t xml:space="preserve"> however, th</w:t>
      </w:r>
      <w:r w:rsidR="00F7058D">
        <w:rPr>
          <w:rFonts w:ascii="Verdana" w:eastAsia="Verdana" w:hAnsi="Verdana" w:cstheme="minorHAnsi"/>
          <w:sz w:val="24"/>
          <w:szCs w:val="24"/>
          <w:lang w:val="en-GB"/>
        </w:rPr>
        <w:t>e</w:t>
      </w:r>
      <w:r>
        <w:rPr>
          <w:rFonts w:ascii="Verdana" w:eastAsia="Verdana" w:hAnsi="Verdana" w:cstheme="minorHAnsi"/>
          <w:sz w:val="24"/>
          <w:szCs w:val="24"/>
          <w:lang w:val="en-GB"/>
        </w:rPr>
        <w:t xml:space="preserve"> report was in relation to a child.</w:t>
      </w:r>
    </w:p>
    <w:p w14:paraId="47901DCC" w14:textId="71162972" w:rsidR="00DE1B8E" w:rsidRPr="00DE1B8E" w:rsidRDefault="00F7058D" w:rsidP="0081125D">
      <w:pPr>
        <w:pStyle w:val="ListParagraph"/>
        <w:numPr>
          <w:ilvl w:val="0"/>
          <w:numId w:val="10"/>
        </w:numPr>
        <w:spacing w:after="0" w:line="360" w:lineRule="auto"/>
        <w:jc w:val="both"/>
        <w:rPr>
          <w:rFonts w:ascii="Verdana" w:eastAsia="Verdana" w:hAnsi="Verdana" w:cstheme="minorHAnsi"/>
          <w:b/>
          <w:bCs/>
          <w:sz w:val="24"/>
          <w:szCs w:val="24"/>
          <w:lang w:val="en-GB"/>
        </w:rPr>
      </w:pPr>
      <w:r>
        <w:rPr>
          <w:rFonts w:ascii="Verdana" w:eastAsia="Verdana" w:hAnsi="Verdana" w:cstheme="minorHAnsi"/>
          <w:sz w:val="24"/>
          <w:szCs w:val="24"/>
          <w:lang w:val="en-GB"/>
        </w:rPr>
        <w:t>T</w:t>
      </w:r>
      <w:r w:rsidR="00DE1B8E">
        <w:rPr>
          <w:rFonts w:ascii="Verdana" w:eastAsia="Verdana" w:hAnsi="Verdana" w:cstheme="minorHAnsi"/>
          <w:sz w:val="24"/>
          <w:szCs w:val="24"/>
          <w:lang w:val="en-GB"/>
        </w:rPr>
        <w:t xml:space="preserve">here </w:t>
      </w:r>
      <w:r>
        <w:rPr>
          <w:rFonts w:ascii="Verdana" w:eastAsia="Verdana" w:hAnsi="Verdana" w:cstheme="minorHAnsi"/>
          <w:sz w:val="24"/>
          <w:szCs w:val="24"/>
          <w:lang w:val="en-GB"/>
        </w:rPr>
        <w:t>wa</w:t>
      </w:r>
      <w:r w:rsidR="00DE1B8E">
        <w:rPr>
          <w:rFonts w:ascii="Verdana" w:eastAsia="Verdana" w:hAnsi="Verdana" w:cstheme="minorHAnsi"/>
          <w:sz w:val="24"/>
          <w:szCs w:val="24"/>
          <w:lang w:val="en-GB"/>
        </w:rPr>
        <w:t>s evidence that the police worked closely with a Social Worker and advi</w:t>
      </w:r>
      <w:r>
        <w:rPr>
          <w:rFonts w:ascii="Verdana" w:eastAsia="Verdana" w:hAnsi="Verdana" w:cstheme="minorHAnsi"/>
          <w:sz w:val="24"/>
          <w:szCs w:val="24"/>
          <w:lang w:val="en-GB"/>
        </w:rPr>
        <w:t>c</w:t>
      </w:r>
      <w:r w:rsidR="00DE1B8E">
        <w:rPr>
          <w:rFonts w:ascii="Verdana" w:eastAsia="Verdana" w:hAnsi="Verdana" w:cstheme="minorHAnsi"/>
          <w:sz w:val="24"/>
          <w:szCs w:val="24"/>
          <w:lang w:val="en-GB"/>
        </w:rPr>
        <w:t>e from Social Services was followed.</w:t>
      </w:r>
    </w:p>
    <w:p w14:paraId="2B9068D6" w14:textId="7A40DE84" w:rsidR="00DE1B8E" w:rsidRPr="00DE1B8E" w:rsidRDefault="00F7058D" w:rsidP="0081125D">
      <w:pPr>
        <w:pStyle w:val="ListParagraph"/>
        <w:numPr>
          <w:ilvl w:val="0"/>
          <w:numId w:val="10"/>
        </w:numPr>
        <w:spacing w:after="0" w:line="360" w:lineRule="auto"/>
        <w:jc w:val="both"/>
        <w:rPr>
          <w:rFonts w:ascii="Verdana" w:eastAsia="Verdana" w:hAnsi="Verdana" w:cstheme="minorHAnsi"/>
          <w:b/>
          <w:bCs/>
          <w:sz w:val="24"/>
          <w:szCs w:val="24"/>
          <w:lang w:val="en-GB"/>
        </w:rPr>
      </w:pPr>
      <w:r>
        <w:rPr>
          <w:rFonts w:ascii="Verdana" w:eastAsia="Verdana" w:hAnsi="Verdana" w:cstheme="minorHAnsi"/>
          <w:sz w:val="24"/>
          <w:szCs w:val="24"/>
          <w:lang w:val="en-GB"/>
        </w:rPr>
        <w:t>T</w:t>
      </w:r>
      <w:r w:rsidR="00DE1B8E">
        <w:rPr>
          <w:rFonts w:ascii="Verdana" w:eastAsia="Verdana" w:hAnsi="Verdana" w:cstheme="minorHAnsi"/>
          <w:sz w:val="24"/>
          <w:szCs w:val="24"/>
          <w:lang w:val="en-GB"/>
        </w:rPr>
        <w:t>he case had been dealt with in a timely manner.</w:t>
      </w:r>
    </w:p>
    <w:p w14:paraId="4CDEF42E" w14:textId="549CDC01" w:rsidR="00DE1B8E" w:rsidRPr="00DE1B8E" w:rsidRDefault="00DE1B8E" w:rsidP="0081125D">
      <w:pPr>
        <w:pStyle w:val="ListParagraph"/>
        <w:numPr>
          <w:ilvl w:val="0"/>
          <w:numId w:val="10"/>
        </w:numPr>
        <w:spacing w:after="0" w:line="360" w:lineRule="auto"/>
        <w:jc w:val="both"/>
        <w:rPr>
          <w:rFonts w:ascii="Verdana" w:eastAsia="Verdana" w:hAnsi="Verdana" w:cstheme="minorHAnsi"/>
          <w:b/>
          <w:bCs/>
          <w:sz w:val="24"/>
          <w:szCs w:val="24"/>
          <w:lang w:val="en-GB"/>
        </w:rPr>
      </w:pPr>
      <w:r>
        <w:rPr>
          <w:rFonts w:ascii="Verdana" w:eastAsia="Verdana" w:hAnsi="Verdana" w:cstheme="minorHAnsi"/>
          <w:sz w:val="24"/>
          <w:szCs w:val="24"/>
          <w:lang w:val="en-GB"/>
        </w:rPr>
        <w:t xml:space="preserve">A </w:t>
      </w:r>
      <w:r w:rsidR="00F7058D">
        <w:rPr>
          <w:rFonts w:ascii="Verdana" w:eastAsia="Verdana" w:hAnsi="Verdana" w:cstheme="minorHAnsi"/>
          <w:sz w:val="24"/>
          <w:szCs w:val="24"/>
          <w:lang w:val="en-GB"/>
        </w:rPr>
        <w:t xml:space="preserve">thorough </w:t>
      </w:r>
      <w:r>
        <w:rPr>
          <w:rFonts w:ascii="Verdana" w:eastAsia="Verdana" w:hAnsi="Verdana" w:cstheme="minorHAnsi"/>
          <w:sz w:val="24"/>
          <w:szCs w:val="24"/>
          <w:lang w:val="en-GB"/>
        </w:rPr>
        <w:t>risk assessment had been undertaken and safeguarding advi</w:t>
      </w:r>
      <w:r w:rsidR="00F7058D">
        <w:rPr>
          <w:rFonts w:ascii="Verdana" w:eastAsia="Verdana" w:hAnsi="Verdana" w:cstheme="minorHAnsi"/>
          <w:sz w:val="24"/>
          <w:szCs w:val="24"/>
          <w:lang w:val="en-GB"/>
        </w:rPr>
        <w:t>c</w:t>
      </w:r>
      <w:r>
        <w:rPr>
          <w:rFonts w:ascii="Verdana" w:eastAsia="Verdana" w:hAnsi="Verdana" w:cstheme="minorHAnsi"/>
          <w:sz w:val="24"/>
          <w:szCs w:val="24"/>
          <w:lang w:val="en-GB"/>
        </w:rPr>
        <w:t xml:space="preserve">e was given. </w:t>
      </w:r>
    </w:p>
    <w:p w14:paraId="5F65C1DC" w14:textId="20B0F486" w:rsidR="00DE1B8E" w:rsidRPr="00DE1B8E" w:rsidRDefault="00F7058D" w:rsidP="0081125D">
      <w:pPr>
        <w:pStyle w:val="ListParagraph"/>
        <w:numPr>
          <w:ilvl w:val="0"/>
          <w:numId w:val="10"/>
        </w:numPr>
        <w:spacing w:after="0" w:line="360" w:lineRule="auto"/>
        <w:jc w:val="both"/>
        <w:rPr>
          <w:rFonts w:ascii="Verdana" w:eastAsia="Verdana" w:hAnsi="Verdana" w:cstheme="minorHAnsi"/>
          <w:b/>
          <w:bCs/>
          <w:sz w:val="24"/>
          <w:szCs w:val="24"/>
          <w:lang w:val="en-GB"/>
        </w:rPr>
      </w:pPr>
      <w:r>
        <w:rPr>
          <w:rFonts w:ascii="Verdana" w:eastAsia="Verdana" w:hAnsi="Verdana" w:cstheme="minorHAnsi"/>
          <w:sz w:val="24"/>
          <w:szCs w:val="24"/>
          <w:lang w:val="en-GB"/>
        </w:rPr>
        <w:t>T</w:t>
      </w:r>
      <w:r w:rsidR="00DE1B8E">
        <w:rPr>
          <w:rFonts w:ascii="Verdana" w:eastAsia="Verdana" w:hAnsi="Verdana" w:cstheme="minorHAnsi"/>
          <w:sz w:val="24"/>
          <w:szCs w:val="24"/>
          <w:lang w:val="en-GB"/>
        </w:rPr>
        <w:t>he level of supervision within the case was appropriate.</w:t>
      </w:r>
    </w:p>
    <w:p w14:paraId="162C16C6" w14:textId="3F1D3F20" w:rsidR="00DE1B8E" w:rsidRPr="00DE1B8E" w:rsidRDefault="00DE1B8E" w:rsidP="0081125D">
      <w:pPr>
        <w:pStyle w:val="ListParagraph"/>
        <w:numPr>
          <w:ilvl w:val="0"/>
          <w:numId w:val="10"/>
        </w:numPr>
        <w:spacing w:after="0" w:line="360" w:lineRule="auto"/>
        <w:jc w:val="both"/>
        <w:rPr>
          <w:rFonts w:ascii="Verdana" w:eastAsia="Verdana" w:hAnsi="Verdana" w:cstheme="minorHAnsi"/>
          <w:b/>
          <w:bCs/>
          <w:sz w:val="24"/>
          <w:szCs w:val="24"/>
          <w:lang w:val="en-GB"/>
        </w:rPr>
      </w:pPr>
      <w:r>
        <w:rPr>
          <w:rFonts w:ascii="Verdana" w:eastAsia="Verdana" w:hAnsi="Verdana" w:cstheme="minorHAnsi"/>
          <w:sz w:val="24"/>
          <w:szCs w:val="24"/>
          <w:lang w:val="en-GB"/>
        </w:rPr>
        <w:t xml:space="preserve">Goleudy had been </w:t>
      </w:r>
      <w:r w:rsidR="00F7058D">
        <w:rPr>
          <w:rFonts w:ascii="Verdana" w:eastAsia="Verdana" w:hAnsi="Verdana" w:cstheme="minorHAnsi"/>
          <w:sz w:val="24"/>
          <w:szCs w:val="24"/>
          <w:lang w:val="en-GB"/>
        </w:rPr>
        <w:t xml:space="preserve">highlighted as a means of </w:t>
      </w:r>
      <w:r>
        <w:rPr>
          <w:rFonts w:ascii="Verdana" w:eastAsia="Verdana" w:hAnsi="Verdana" w:cstheme="minorHAnsi"/>
          <w:sz w:val="24"/>
          <w:szCs w:val="24"/>
          <w:lang w:val="en-GB"/>
        </w:rPr>
        <w:t>additional support.</w:t>
      </w:r>
    </w:p>
    <w:p w14:paraId="0BA5B8E3" w14:textId="336176DE" w:rsidR="006E72C3" w:rsidRDefault="006E72C3" w:rsidP="00C445F2">
      <w:pPr>
        <w:spacing w:after="0" w:line="360" w:lineRule="auto"/>
        <w:jc w:val="both"/>
        <w:rPr>
          <w:rFonts w:ascii="Verdana" w:eastAsia="Verdana" w:hAnsi="Verdana" w:cstheme="minorHAnsi"/>
          <w:b/>
          <w:bCs/>
          <w:sz w:val="24"/>
          <w:szCs w:val="24"/>
          <w:lang w:val="en-GB"/>
        </w:rPr>
      </w:pPr>
    </w:p>
    <w:p w14:paraId="087F59ED" w14:textId="6FB2A392" w:rsidR="00C445F2" w:rsidRPr="00C445F2" w:rsidRDefault="00C445F2" w:rsidP="00C445F2">
      <w:pPr>
        <w:spacing w:after="0" w:line="360" w:lineRule="auto"/>
        <w:jc w:val="both"/>
        <w:rPr>
          <w:rFonts w:ascii="Verdana" w:eastAsia="Verdana" w:hAnsi="Verdana" w:cstheme="minorHAnsi"/>
          <w:b/>
          <w:bCs/>
          <w:sz w:val="24"/>
          <w:szCs w:val="24"/>
          <w:lang w:val="en-GB"/>
        </w:rPr>
      </w:pPr>
      <w:r w:rsidRPr="00C445F2">
        <w:rPr>
          <w:rFonts w:ascii="Verdana" w:eastAsia="Verdana" w:hAnsi="Verdana" w:cstheme="minorHAnsi"/>
          <w:b/>
          <w:bCs/>
          <w:sz w:val="24"/>
          <w:szCs w:val="24"/>
          <w:lang w:val="en-GB"/>
        </w:rPr>
        <w:t xml:space="preserve">Case </w:t>
      </w:r>
      <w:r>
        <w:rPr>
          <w:rFonts w:ascii="Verdana" w:eastAsia="Verdana" w:hAnsi="Verdana" w:cstheme="minorHAnsi"/>
          <w:b/>
          <w:bCs/>
          <w:sz w:val="24"/>
          <w:szCs w:val="24"/>
          <w:lang w:val="en-GB"/>
        </w:rPr>
        <w:t>1</w:t>
      </w:r>
      <w:r w:rsidR="00DF55C4">
        <w:rPr>
          <w:rFonts w:ascii="Verdana" w:eastAsia="Verdana" w:hAnsi="Verdana" w:cstheme="minorHAnsi"/>
          <w:b/>
          <w:bCs/>
          <w:sz w:val="24"/>
          <w:szCs w:val="24"/>
          <w:lang w:val="en-GB"/>
        </w:rPr>
        <w:t>1</w:t>
      </w:r>
      <w:r w:rsidRPr="00C445F2">
        <w:rPr>
          <w:rFonts w:ascii="Verdana" w:eastAsia="Verdana" w:hAnsi="Verdana" w:cstheme="minorHAnsi"/>
          <w:b/>
          <w:bCs/>
          <w:sz w:val="24"/>
          <w:szCs w:val="24"/>
          <w:lang w:val="en-GB"/>
        </w:rPr>
        <w:t xml:space="preserve"> </w:t>
      </w:r>
    </w:p>
    <w:p w14:paraId="6E5BBE16" w14:textId="64BFD3F5" w:rsidR="00C445F2" w:rsidRPr="00DE1B8E" w:rsidRDefault="002E564D" w:rsidP="0081125D">
      <w:pPr>
        <w:pStyle w:val="ListParagraph"/>
        <w:numPr>
          <w:ilvl w:val="0"/>
          <w:numId w:val="11"/>
        </w:numPr>
        <w:spacing w:after="0" w:line="360" w:lineRule="auto"/>
        <w:ind w:left="851" w:hanging="425"/>
        <w:jc w:val="both"/>
        <w:rPr>
          <w:rFonts w:ascii="Verdana" w:eastAsia="Verdana" w:hAnsi="Verdana" w:cstheme="minorHAnsi"/>
          <w:b/>
          <w:bCs/>
          <w:sz w:val="24"/>
          <w:szCs w:val="24"/>
          <w:lang w:val="en-GB"/>
        </w:rPr>
      </w:pPr>
      <w:r>
        <w:rPr>
          <w:rFonts w:ascii="Verdana" w:eastAsia="Verdana" w:hAnsi="Verdana" w:cstheme="minorHAnsi"/>
          <w:sz w:val="24"/>
          <w:szCs w:val="24"/>
          <w:lang w:val="en-GB"/>
        </w:rPr>
        <w:lastRenderedPageBreak/>
        <w:t>A DASH was completed</w:t>
      </w:r>
      <w:r w:rsidR="00DE1B8E">
        <w:rPr>
          <w:rFonts w:ascii="Verdana" w:eastAsia="Verdana" w:hAnsi="Verdana" w:cstheme="minorHAnsi"/>
          <w:sz w:val="24"/>
          <w:szCs w:val="24"/>
          <w:lang w:val="en-GB"/>
        </w:rPr>
        <w:t>, however, there was delay of three days in this being undertaken since the initial incident. DASH assessment was agreed as standard by the Supervisor.</w:t>
      </w:r>
    </w:p>
    <w:p w14:paraId="2E334EEC" w14:textId="600B731C" w:rsidR="00DE1B8E" w:rsidRPr="00DE1B8E" w:rsidRDefault="00DE1B8E" w:rsidP="0081125D">
      <w:pPr>
        <w:pStyle w:val="ListParagraph"/>
        <w:numPr>
          <w:ilvl w:val="0"/>
          <w:numId w:val="11"/>
        </w:numPr>
        <w:spacing w:after="0" w:line="360" w:lineRule="auto"/>
        <w:ind w:left="851" w:hanging="425"/>
        <w:jc w:val="both"/>
        <w:rPr>
          <w:rFonts w:ascii="Verdana" w:eastAsia="Verdana" w:hAnsi="Verdana" w:cstheme="minorHAnsi"/>
          <w:b/>
          <w:bCs/>
          <w:sz w:val="24"/>
          <w:szCs w:val="24"/>
          <w:lang w:val="en-GB"/>
        </w:rPr>
      </w:pPr>
      <w:r>
        <w:rPr>
          <w:rFonts w:ascii="Verdana" w:eastAsia="Verdana" w:hAnsi="Verdana" w:cstheme="minorHAnsi"/>
          <w:sz w:val="24"/>
          <w:szCs w:val="24"/>
          <w:lang w:val="en-GB"/>
        </w:rPr>
        <w:t>There was a delay of three days</w:t>
      </w:r>
      <w:r w:rsidR="00F7058D">
        <w:rPr>
          <w:rFonts w:ascii="Verdana" w:eastAsia="Verdana" w:hAnsi="Verdana" w:cstheme="minorHAnsi"/>
          <w:sz w:val="24"/>
          <w:szCs w:val="24"/>
          <w:lang w:val="en-GB"/>
        </w:rPr>
        <w:t xml:space="preserve"> with the initial police response </w:t>
      </w:r>
      <w:r>
        <w:rPr>
          <w:rFonts w:ascii="Verdana" w:eastAsia="Verdana" w:hAnsi="Verdana" w:cstheme="minorHAnsi"/>
          <w:sz w:val="24"/>
          <w:szCs w:val="24"/>
          <w:lang w:val="en-GB"/>
        </w:rPr>
        <w:t xml:space="preserve">due to a lack of </w:t>
      </w:r>
      <w:r w:rsidR="00F7058D">
        <w:rPr>
          <w:rFonts w:ascii="Verdana" w:eastAsia="Verdana" w:hAnsi="Verdana" w:cstheme="minorHAnsi"/>
          <w:sz w:val="24"/>
          <w:szCs w:val="24"/>
          <w:lang w:val="en-GB"/>
        </w:rPr>
        <w:t xml:space="preserve">police </w:t>
      </w:r>
      <w:r>
        <w:rPr>
          <w:rFonts w:ascii="Verdana" w:eastAsia="Verdana" w:hAnsi="Verdana" w:cstheme="minorHAnsi"/>
          <w:sz w:val="24"/>
          <w:szCs w:val="24"/>
          <w:lang w:val="en-GB"/>
        </w:rPr>
        <w:t>resources and the force being unable to allocate the case.</w:t>
      </w:r>
    </w:p>
    <w:p w14:paraId="21E242D9" w14:textId="2207AA78" w:rsidR="00DE1B8E" w:rsidRPr="00C434B6" w:rsidRDefault="00DE1B8E" w:rsidP="0081125D">
      <w:pPr>
        <w:pStyle w:val="ListParagraph"/>
        <w:numPr>
          <w:ilvl w:val="0"/>
          <w:numId w:val="11"/>
        </w:numPr>
        <w:spacing w:after="0" w:line="360" w:lineRule="auto"/>
        <w:ind w:left="851" w:hanging="425"/>
        <w:jc w:val="both"/>
        <w:rPr>
          <w:rFonts w:ascii="Verdana" w:eastAsia="Verdana" w:hAnsi="Verdana" w:cstheme="minorHAnsi"/>
          <w:b/>
          <w:bCs/>
          <w:sz w:val="24"/>
          <w:szCs w:val="24"/>
          <w:lang w:val="en-GB"/>
        </w:rPr>
      </w:pPr>
      <w:r>
        <w:rPr>
          <w:rFonts w:ascii="Verdana" w:eastAsia="Verdana" w:hAnsi="Verdana" w:cstheme="minorHAnsi"/>
          <w:sz w:val="24"/>
          <w:szCs w:val="24"/>
          <w:lang w:val="en-GB"/>
        </w:rPr>
        <w:t>The victim appeared to be kept informed</w:t>
      </w:r>
      <w:r w:rsidR="00463350">
        <w:rPr>
          <w:rFonts w:ascii="Verdana" w:eastAsia="Verdana" w:hAnsi="Verdana" w:cstheme="minorHAnsi"/>
          <w:sz w:val="24"/>
          <w:szCs w:val="24"/>
          <w:lang w:val="en-GB"/>
        </w:rPr>
        <w:t>,</w:t>
      </w:r>
      <w:r>
        <w:rPr>
          <w:rFonts w:ascii="Verdana" w:eastAsia="Verdana" w:hAnsi="Verdana" w:cstheme="minorHAnsi"/>
          <w:sz w:val="24"/>
          <w:szCs w:val="24"/>
          <w:lang w:val="en-GB"/>
        </w:rPr>
        <w:t xml:space="preserve"> with various attempts </w:t>
      </w:r>
      <w:r w:rsidR="00463350">
        <w:rPr>
          <w:rFonts w:ascii="Verdana" w:eastAsia="Verdana" w:hAnsi="Verdana" w:cstheme="minorHAnsi"/>
          <w:sz w:val="24"/>
          <w:szCs w:val="24"/>
          <w:lang w:val="en-GB"/>
        </w:rPr>
        <w:t xml:space="preserve">to make contact </w:t>
      </w:r>
      <w:r>
        <w:rPr>
          <w:rFonts w:ascii="Verdana" w:eastAsia="Verdana" w:hAnsi="Verdana" w:cstheme="minorHAnsi"/>
          <w:sz w:val="24"/>
          <w:szCs w:val="24"/>
          <w:lang w:val="en-GB"/>
        </w:rPr>
        <w:t xml:space="preserve">documented. </w:t>
      </w:r>
      <w:r w:rsidR="00C434B6">
        <w:rPr>
          <w:rFonts w:ascii="Verdana" w:eastAsia="Verdana" w:hAnsi="Verdana" w:cstheme="minorHAnsi"/>
          <w:sz w:val="24"/>
          <w:szCs w:val="24"/>
          <w:lang w:val="en-GB"/>
        </w:rPr>
        <w:t>The victim was updated on the outcome</w:t>
      </w:r>
      <w:r w:rsidR="00463350">
        <w:rPr>
          <w:rFonts w:ascii="Verdana" w:eastAsia="Verdana" w:hAnsi="Verdana" w:cstheme="minorHAnsi"/>
          <w:sz w:val="24"/>
          <w:szCs w:val="24"/>
          <w:lang w:val="en-GB"/>
        </w:rPr>
        <w:t>;</w:t>
      </w:r>
      <w:r w:rsidR="00C434B6">
        <w:rPr>
          <w:rFonts w:ascii="Verdana" w:eastAsia="Verdana" w:hAnsi="Verdana" w:cstheme="minorHAnsi"/>
          <w:sz w:val="24"/>
          <w:szCs w:val="24"/>
          <w:lang w:val="en-GB"/>
        </w:rPr>
        <w:t xml:space="preserve"> the case was closed due to insufficient evidence.</w:t>
      </w:r>
    </w:p>
    <w:p w14:paraId="75F39495" w14:textId="1F8D1FD9" w:rsidR="00C434B6" w:rsidRPr="00C434B6" w:rsidRDefault="00C434B6" w:rsidP="0081125D">
      <w:pPr>
        <w:pStyle w:val="ListParagraph"/>
        <w:numPr>
          <w:ilvl w:val="0"/>
          <w:numId w:val="11"/>
        </w:numPr>
        <w:spacing w:after="0" w:line="360" w:lineRule="auto"/>
        <w:ind w:left="851" w:hanging="425"/>
        <w:jc w:val="both"/>
        <w:rPr>
          <w:rFonts w:ascii="Verdana" w:eastAsia="Verdana" w:hAnsi="Verdana" w:cstheme="minorHAnsi"/>
          <w:b/>
          <w:bCs/>
          <w:sz w:val="24"/>
          <w:szCs w:val="24"/>
          <w:lang w:val="en-GB"/>
        </w:rPr>
      </w:pPr>
      <w:r>
        <w:rPr>
          <w:rFonts w:ascii="Verdana" w:eastAsia="Verdana" w:hAnsi="Verdana" w:cstheme="minorHAnsi"/>
          <w:sz w:val="24"/>
          <w:szCs w:val="24"/>
          <w:lang w:val="en-GB"/>
        </w:rPr>
        <w:t xml:space="preserve">A SASH was completed and safeguarding </w:t>
      </w:r>
      <w:r w:rsidR="00463350">
        <w:rPr>
          <w:rFonts w:ascii="Verdana" w:eastAsia="Verdana" w:hAnsi="Verdana" w:cstheme="minorHAnsi"/>
          <w:sz w:val="24"/>
          <w:szCs w:val="24"/>
          <w:lang w:val="en-GB"/>
        </w:rPr>
        <w:t xml:space="preserve">advice </w:t>
      </w:r>
      <w:r>
        <w:rPr>
          <w:rFonts w:ascii="Verdana" w:eastAsia="Verdana" w:hAnsi="Verdana" w:cstheme="minorHAnsi"/>
          <w:sz w:val="24"/>
          <w:szCs w:val="24"/>
          <w:lang w:val="en-GB"/>
        </w:rPr>
        <w:t xml:space="preserve">given </w:t>
      </w:r>
      <w:r w:rsidR="00463350">
        <w:rPr>
          <w:rFonts w:ascii="Verdana" w:eastAsia="Verdana" w:hAnsi="Verdana" w:cstheme="minorHAnsi"/>
          <w:sz w:val="24"/>
          <w:szCs w:val="24"/>
          <w:lang w:val="en-GB"/>
        </w:rPr>
        <w:t>when the</w:t>
      </w:r>
      <w:r>
        <w:rPr>
          <w:rFonts w:ascii="Verdana" w:eastAsia="Verdana" w:hAnsi="Verdana" w:cstheme="minorHAnsi"/>
          <w:sz w:val="24"/>
          <w:szCs w:val="24"/>
          <w:lang w:val="en-GB"/>
        </w:rPr>
        <w:t xml:space="preserve"> outcome of the case </w:t>
      </w:r>
      <w:r w:rsidR="00463350">
        <w:rPr>
          <w:rFonts w:ascii="Verdana" w:eastAsia="Verdana" w:hAnsi="Verdana" w:cstheme="minorHAnsi"/>
          <w:sz w:val="24"/>
          <w:szCs w:val="24"/>
          <w:lang w:val="en-GB"/>
        </w:rPr>
        <w:t xml:space="preserve">was </w:t>
      </w:r>
      <w:r>
        <w:rPr>
          <w:rFonts w:ascii="Verdana" w:eastAsia="Verdana" w:hAnsi="Verdana" w:cstheme="minorHAnsi"/>
          <w:sz w:val="24"/>
          <w:szCs w:val="24"/>
          <w:lang w:val="en-GB"/>
        </w:rPr>
        <w:t>communicated.</w:t>
      </w:r>
    </w:p>
    <w:p w14:paraId="1410095B" w14:textId="4D0F783E" w:rsidR="00C434B6" w:rsidRPr="002E564D" w:rsidRDefault="00C434B6" w:rsidP="0081125D">
      <w:pPr>
        <w:pStyle w:val="ListParagraph"/>
        <w:numPr>
          <w:ilvl w:val="0"/>
          <w:numId w:val="11"/>
        </w:numPr>
        <w:spacing w:after="0" w:line="360" w:lineRule="auto"/>
        <w:ind w:left="851" w:hanging="425"/>
        <w:jc w:val="both"/>
        <w:rPr>
          <w:rFonts w:ascii="Verdana" w:eastAsia="Verdana" w:hAnsi="Verdana" w:cstheme="minorHAnsi"/>
          <w:b/>
          <w:bCs/>
          <w:sz w:val="24"/>
          <w:szCs w:val="24"/>
          <w:lang w:val="en-GB"/>
        </w:rPr>
      </w:pPr>
      <w:r>
        <w:rPr>
          <w:rFonts w:ascii="Verdana" w:eastAsia="Verdana" w:hAnsi="Verdana" w:cstheme="minorHAnsi"/>
          <w:sz w:val="24"/>
          <w:szCs w:val="24"/>
          <w:lang w:val="en-GB"/>
        </w:rPr>
        <w:t xml:space="preserve">The outcome of this case was </w:t>
      </w:r>
      <w:r w:rsidR="00463350">
        <w:rPr>
          <w:rFonts w:ascii="Verdana" w:eastAsia="Verdana" w:hAnsi="Verdana" w:cstheme="minorHAnsi"/>
          <w:sz w:val="24"/>
          <w:szCs w:val="24"/>
          <w:lang w:val="en-GB"/>
        </w:rPr>
        <w:t>‘</w:t>
      </w:r>
      <w:r>
        <w:rPr>
          <w:rFonts w:ascii="Verdana" w:eastAsia="Verdana" w:hAnsi="Verdana" w:cstheme="minorHAnsi"/>
          <w:sz w:val="24"/>
          <w:szCs w:val="24"/>
          <w:lang w:val="en-GB"/>
        </w:rPr>
        <w:t>outcome 15</w:t>
      </w:r>
      <w:r w:rsidR="00463350">
        <w:rPr>
          <w:rFonts w:ascii="Verdana" w:eastAsia="Verdana" w:hAnsi="Verdana" w:cstheme="minorHAnsi"/>
          <w:sz w:val="24"/>
          <w:szCs w:val="24"/>
          <w:lang w:val="en-GB"/>
        </w:rPr>
        <w:t>’ -</w:t>
      </w:r>
      <w:r>
        <w:rPr>
          <w:rFonts w:ascii="Verdana" w:eastAsia="Verdana" w:hAnsi="Verdana" w:cstheme="minorHAnsi"/>
          <w:sz w:val="24"/>
          <w:szCs w:val="24"/>
          <w:lang w:val="en-GB"/>
        </w:rPr>
        <w:t xml:space="preserve"> </w:t>
      </w:r>
      <w:r w:rsidR="00463350">
        <w:rPr>
          <w:rFonts w:ascii="Verdana" w:eastAsia="Verdana" w:hAnsi="Verdana" w:cstheme="minorHAnsi"/>
          <w:sz w:val="24"/>
          <w:szCs w:val="24"/>
          <w:lang w:val="en-GB"/>
        </w:rPr>
        <w:t>‘</w:t>
      </w:r>
      <w:r>
        <w:rPr>
          <w:rFonts w:ascii="Verdana" w:eastAsia="Verdana" w:hAnsi="Verdana" w:cstheme="minorHAnsi"/>
          <w:sz w:val="24"/>
          <w:szCs w:val="24"/>
          <w:lang w:val="en-GB"/>
        </w:rPr>
        <w:t>victim supports the case but evidential difficulties</w:t>
      </w:r>
      <w:r w:rsidR="00463350">
        <w:rPr>
          <w:rFonts w:ascii="Verdana" w:eastAsia="Verdana" w:hAnsi="Verdana" w:cstheme="minorHAnsi"/>
          <w:sz w:val="24"/>
          <w:szCs w:val="24"/>
          <w:lang w:val="en-GB"/>
        </w:rPr>
        <w:t>’</w:t>
      </w:r>
      <w:r>
        <w:rPr>
          <w:rFonts w:ascii="Verdana" w:eastAsia="Verdana" w:hAnsi="Verdana" w:cstheme="minorHAnsi"/>
          <w:sz w:val="24"/>
          <w:szCs w:val="24"/>
          <w:lang w:val="en-GB"/>
        </w:rPr>
        <w:t xml:space="preserve">. </w:t>
      </w:r>
      <w:r w:rsidR="00463350">
        <w:rPr>
          <w:rFonts w:ascii="Verdana" w:eastAsia="Verdana" w:hAnsi="Verdana" w:cstheme="minorHAnsi"/>
          <w:sz w:val="24"/>
          <w:szCs w:val="24"/>
          <w:lang w:val="en-GB"/>
        </w:rPr>
        <w:t>T</w:t>
      </w:r>
      <w:r>
        <w:rPr>
          <w:rFonts w:ascii="Verdana" w:eastAsia="Verdana" w:hAnsi="Verdana" w:cstheme="minorHAnsi"/>
          <w:sz w:val="24"/>
          <w:szCs w:val="24"/>
          <w:lang w:val="en-GB"/>
        </w:rPr>
        <w:t>here were certain aspects of this case which were not followed up. It was noted that the victim</w:t>
      </w:r>
      <w:r w:rsidR="00463350">
        <w:rPr>
          <w:rFonts w:ascii="Verdana" w:eastAsia="Verdana" w:hAnsi="Verdana" w:cstheme="minorHAnsi"/>
          <w:sz w:val="24"/>
          <w:szCs w:val="24"/>
          <w:lang w:val="en-GB"/>
        </w:rPr>
        <w:t>’</w:t>
      </w:r>
      <w:r>
        <w:rPr>
          <w:rFonts w:ascii="Verdana" w:eastAsia="Verdana" w:hAnsi="Verdana" w:cstheme="minorHAnsi"/>
          <w:sz w:val="24"/>
          <w:szCs w:val="24"/>
          <w:lang w:val="en-GB"/>
        </w:rPr>
        <w:t xml:space="preserve">s witness statement </w:t>
      </w:r>
      <w:r w:rsidR="00463350">
        <w:rPr>
          <w:rFonts w:ascii="Verdana" w:eastAsia="Verdana" w:hAnsi="Verdana" w:cstheme="minorHAnsi"/>
          <w:sz w:val="24"/>
          <w:szCs w:val="24"/>
          <w:lang w:val="en-GB"/>
        </w:rPr>
        <w:t xml:space="preserve">confirmed </w:t>
      </w:r>
      <w:r>
        <w:rPr>
          <w:rFonts w:ascii="Verdana" w:eastAsia="Verdana" w:hAnsi="Verdana" w:cstheme="minorHAnsi"/>
          <w:sz w:val="24"/>
          <w:szCs w:val="24"/>
          <w:lang w:val="en-GB"/>
        </w:rPr>
        <w:t xml:space="preserve">that they recognised the suspect’s voice on the phone and that </w:t>
      </w:r>
      <w:r w:rsidR="00463350">
        <w:rPr>
          <w:rFonts w:ascii="Verdana" w:eastAsia="Verdana" w:hAnsi="Verdana" w:cstheme="minorHAnsi"/>
          <w:sz w:val="24"/>
          <w:szCs w:val="24"/>
          <w:lang w:val="en-GB"/>
        </w:rPr>
        <w:t xml:space="preserve">they </w:t>
      </w:r>
      <w:r>
        <w:rPr>
          <w:rFonts w:ascii="Verdana" w:eastAsia="Verdana" w:hAnsi="Verdana" w:cstheme="minorHAnsi"/>
          <w:sz w:val="24"/>
          <w:szCs w:val="24"/>
          <w:lang w:val="en-GB"/>
        </w:rPr>
        <w:t>had recognised the suspect as driving the car. Notes within the case state</w:t>
      </w:r>
      <w:r w:rsidR="00463350">
        <w:rPr>
          <w:rFonts w:ascii="Verdana" w:eastAsia="Verdana" w:hAnsi="Verdana" w:cstheme="minorHAnsi"/>
          <w:sz w:val="24"/>
          <w:szCs w:val="24"/>
          <w:lang w:val="en-GB"/>
        </w:rPr>
        <w:t>d</w:t>
      </w:r>
      <w:r>
        <w:rPr>
          <w:rFonts w:ascii="Verdana" w:eastAsia="Verdana" w:hAnsi="Verdana" w:cstheme="minorHAnsi"/>
          <w:sz w:val="24"/>
          <w:szCs w:val="24"/>
          <w:lang w:val="en-GB"/>
        </w:rPr>
        <w:t xml:space="preserve"> that there </w:t>
      </w:r>
      <w:r w:rsidR="00463350">
        <w:rPr>
          <w:rFonts w:ascii="Verdana" w:eastAsia="Verdana" w:hAnsi="Verdana" w:cstheme="minorHAnsi"/>
          <w:sz w:val="24"/>
          <w:szCs w:val="24"/>
          <w:lang w:val="en-GB"/>
        </w:rPr>
        <w:t>wa</w:t>
      </w:r>
      <w:r>
        <w:rPr>
          <w:rFonts w:ascii="Verdana" w:eastAsia="Verdana" w:hAnsi="Verdana" w:cstheme="minorHAnsi"/>
          <w:sz w:val="24"/>
          <w:szCs w:val="24"/>
          <w:lang w:val="en-GB"/>
        </w:rPr>
        <w:t xml:space="preserve">s no evidence that the suspect was driving the car. One of the actions raised by the </w:t>
      </w:r>
      <w:r w:rsidR="00001DAC">
        <w:rPr>
          <w:rFonts w:ascii="Verdana" w:eastAsia="Verdana" w:hAnsi="Verdana" w:cstheme="minorHAnsi"/>
          <w:sz w:val="24"/>
          <w:szCs w:val="24"/>
          <w:lang w:val="en-GB"/>
        </w:rPr>
        <w:t>s</w:t>
      </w:r>
      <w:r>
        <w:rPr>
          <w:rFonts w:ascii="Verdana" w:eastAsia="Verdana" w:hAnsi="Verdana" w:cstheme="minorHAnsi"/>
          <w:sz w:val="24"/>
          <w:szCs w:val="24"/>
          <w:lang w:val="en-GB"/>
        </w:rPr>
        <w:t xml:space="preserve">upervisor was for the officer to discuss </w:t>
      </w:r>
      <w:r w:rsidR="00463350">
        <w:rPr>
          <w:rFonts w:ascii="Verdana" w:eastAsia="Verdana" w:hAnsi="Verdana" w:cstheme="minorHAnsi"/>
          <w:sz w:val="24"/>
          <w:szCs w:val="24"/>
          <w:lang w:val="en-GB"/>
        </w:rPr>
        <w:t>this</w:t>
      </w:r>
      <w:r>
        <w:rPr>
          <w:rFonts w:ascii="Verdana" w:eastAsia="Verdana" w:hAnsi="Verdana" w:cstheme="minorHAnsi"/>
          <w:sz w:val="24"/>
          <w:szCs w:val="24"/>
          <w:lang w:val="en-GB"/>
        </w:rPr>
        <w:t xml:space="preserve"> with the victim, </w:t>
      </w:r>
      <w:r w:rsidR="00463350">
        <w:rPr>
          <w:rFonts w:ascii="Verdana" w:eastAsia="Verdana" w:hAnsi="Verdana" w:cstheme="minorHAnsi"/>
          <w:sz w:val="24"/>
          <w:szCs w:val="24"/>
          <w:lang w:val="en-GB"/>
        </w:rPr>
        <w:t xml:space="preserve">but </w:t>
      </w:r>
      <w:r>
        <w:rPr>
          <w:rFonts w:ascii="Verdana" w:eastAsia="Verdana" w:hAnsi="Verdana" w:cstheme="minorHAnsi"/>
          <w:sz w:val="24"/>
          <w:szCs w:val="24"/>
          <w:lang w:val="en-GB"/>
        </w:rPr>
        <w:t xml:space="preserve">this does not appear to have been </w:t>
      </w:r>
      <w:r w:rsidR="00463350">
        <w:rPr>
          <w:rFonts w:ascii="Verdana" w:eastAsia="Verdana" w:hAnsi="Verdana" w:cstheme="minorHAnsi"/>
          <w:sz w:val="24"/>
          <w:szCs w:val="24"/>
          <w:lang w:val="en-GB"/>
        </w:rPr>
        <w:t>actioned</w:t>
      </w:r>
      <w:r>
        <w:rPr>
          <w:rFonts w:ascii="Verdana" w:eastAsia="Verdana" w:hAnsi="Verdana" w:cstheme="minorHAnsi"/>
          <w:sz w:val="24"/>
          <w:szCs w:val="24"/>
          <w:lang w:val="en-GB"/>
        </w:rPr>
        <w:t>.</w:t>
      </w:r>
    </w:p>
    <w:p w14:paraId="2AC9C055" w14:textId="51BC5E84" w:rsidR="002E564D" w:rsidRDefault="002E564D" w:rsidP="002E564D">
      <w:pPr>
        <w:spacing w:after="0" w:line="360" w:lineRule="auto"/>
        <w:jc w:val="both"/>
        <w:rPr>
          <w:rFonts w:ascii="Verdana" w:eastAsia="Verdana" w:hAnsi="Verdana" w:cstheme="minorHAnsi"/>
          <w:sz w:val="24"/>
          <w:szCs w:val="24"/>
          <w:lang w:val="en-GB"/>
        </w:rPr>
      </w:pPr>
    </w:p>
    <w:p w14:paraId="4282BC41" w14:textId="6388FACB" w:rsidR="002E564D" w:rsidRDefault="002E564D" w:rsidP="002E564D">
      <w:pPr>
        <w:spacing w:after="0" w:line="360" w:lineRule="auto"/>
        <w:jc w:val="both"/>
        <w:rPr>
          <w:rFonts w:ascii="Verdana" w:eastAsia="Verdana" w:hAnsi="Verdana" w:cstheme="minorHAnsi"/>
          <w:b/>
          <w:bCs/>
          <w:sz w:val="24"/>
          <w:szCs w:val="24"/>
          <w:lang w:val="en-GB"/>
        </w:rPr>
      </w:pPr>
      <w:r w:rsidRPr="002E564D">
        <w:rPr>
          <w:rFonts w:ascii="Verdana" w:eastAsia="Verdana" w:hAnsi="Verdana" w:cstheme="minorHAnsi"/>
          <w:b/>
          <w:bCs/>
          <w:sz w:val="24"/>
          <w:szCs w:val="24"/>
          <w:lang w:val="en-GB"/>
        </w:rPr>
        <w:t>Case 1</w:t>
      </w:r>
      <w:r w:rsidR="00DF55C4">
        <w:rPr>
          <w:rFonts w:ascii="Verdana" w:eastAsia="Verdana" w:hAnsi="Verdana" w:cstheme="minorHAnsi"/>
          <w:b/>
          <w:bCs/>
          <w:sz w:val="24"/>
          <w:szCs w:val="24"/>
          <w:lang w:val="en-GB"/>
        </w:rPr>
        <w:t>2</w:t>
      </w:r>
    </w:p>
    <w:p w14:paraId="6394AF53" w14:textId="6584C92C" w:rsidR="00C434B6" w:rsidRDefault="00463350" w:rsidP="0081125D">
      <w:pPr>
        <w:pStyle w:val="ListParagraph"/>
        <w:numPr>
          <w:ilvl w:val="0"/>
          <w:numId w:val="12"/>
        </w:numPr>
        <w:spacing w:after="0" w:line="360" w:lineRule="auto"/>
        <w:jc w:val="both"/>
        <w:rPr>
          <w:rFonts w:ascii="Verdana" w:eastAsia="Verdana" w:hAnsi="Verdana" w:cstheme="minorHAnsi"/>
          <w:sz w:val="24"/>
          <w:szCs w:val="24"/>
          <w:lang w:val="en-GB"/>
        </w:rPr>
      </w:pPr>
      <w:r>
        <w:rPr>
          <w:rFonts w:ascii="Verdana" w:eastAsia="Verdana" w:hAnsi="Verdana" w:cstheme="minorHAnsi"/>
          <w:sz w:val="24"/>
          <w:szCs w:val="24"/>
          <w:lang w:val="en-GB"/>
        </w:rPr>
        <w:t>A</w:t>
      </w:r>
      <w:r w:rsidR="00C434B6">
        <w:rPr>
          <w:rFonts w:ascii="Verdana" w:eastAsia="Verdana" w:hAnsi="Verdana" w:cstheme="minorHAnsi"/>
          <w:sz w:val="24"/>
          <w:szCs w:val="24"/>
          <w:lang w:val="en-GB"/>
        </w:rPr>
        <w:t xml:space="preserve"> DASH had been completed</w:t>
      </w:r>
      <w:r w:rsidR="006D1C7A">
        <w:rPr>
          <w:rFonts w:ascii="Verdana" w:eastAsia="Verdana" w:hAnsi="Verdana" w:cstheme="minorHAnsi"/>
          <w:sz w:val="24"/>
          <w:szCs w:val="24"/>
          <w:lang w:val="en-GB"/>
        </w:rPr>
        <w:t>.</w:t>
      </w:r>
    </w:p>
    <w:p w14:paraId="46F04BAC" w14:textId="558E2417" w:rsidR="006D1C7A" w:rsidRDefault="006D1C7A" w:rsidP="0081125D">
      <w:pPr>
        <w:pStyle w:val="ListParagraph"/>
        <w:numPr>
          <w:ilvl w:val="0"/>
          <w:numId w:val="12"/>
        </w:numPr>
        <w:spacing w:after="0" w:line="360" w:lineRule="auto"/>
        <w:jc w:val="both"/>
        <w:rPr>
          <w:rFonts w:ascii="Verdana" w:eastAsia="Verdana" w:hAnsi="Verdana" w:cstheme="minorHAnsi"/>
          <w:sz w:val="24"/>
          <w:szCs w:val="24"/>
          <w:lang w:val="en-GB"/>
        </w:rPr>
      </w:pPr>
      <w:r>
        <w:rPr>
          <w:rFonts w:ascii="Verdana" w:eastAsia="Verdana" w:hAnsi="Verdana" w:cstheme="minorHAnsi"/>
          <w:sz w:val="24"/>
          <w:szCs w:val="24"/>
          <w:lang w:val="en-GB"/>
        </w:rPr>
        <w:t>There was a delay in the response to this case</w:t>
      </w:r>
      <w:r w:rsidR="00463350">
        <w:rPr>
          <w:rFonts w:ascii="Verdana" w:eastAsia="Verdana" w:hAnsi="Verdana" w:cstheme="minorHAnsi"/>
          <w:sz w:val="24"/>
          <w:szCs w:val="24"/>
          <w:lang w:val="en-GB"/>
        </w:rPr>
        <w:t>;</w:t>
      </w:r>
      <w:r>
        <w:rPr>
          <w:rFonts w:ascii="Verdana" w:eastAsia="Verdana" w:hAnsi="Verdana" w:cstheme="minorHAnsi"/>
          <w:sz w:val="24"/>
          <w:szCs w:val="24"/>
          <w:lang w:val="en-GB"/>
        </w:rPr>
        <w:t xml:space="preserve"> 9 days </w:t>
      </w:r>
      <w:r w:rsidR="00463350">
        <w:rPr>
          <w:rFonts w:ascii="Verdana" w:eastAsia="Verdana" w:hAnsi="Verdana" w:cstheme="minorHAnsi"/>
          <w:sz w:val="24"/>
          <w:szCs w:val="24"/>
          <w:lang w:val="en-GB"/>
        </w:rPr>
        <w:t>after the incident was reported</w:t>
      </w:r>
      <w:r>
        <w:rPr>
          <w:rFonts w:ascii="Verdana" w:eastAsia="Verdana" w:hAnsi="Verdana" w:cstheme="minorHAnsi"/>
          <w:sz w:val="24"/>
          <w:szCs w:val="24"/>
          <w:lang w:val="en-GB"/>
        </w:rPr>
        <w:t xml:space="preserve">. </w:t>
      </w:r>
    </w:p>
    <w:p w14:paraId="594D4223" w14:textId="77777777" w:rsidR="00463350" w:rsidRDefault="006D1C7A" w:rsidP="0081125D">
      <w:pPr>
        <w:pStyle w:val="ListParagraph"/>
        <w:numPr>
          <w:ilvl w:val="0"/>
          <w:numId w:val="12"/>
        </w:numPr>
        <w:spacing w:after="0" w:line="360" w:lineRule="auto"/>
        <w:jc w:val="both"/>
        <w:rPr>
          <w:rFonts w:ascii="Verdana" w:eastAsia="Verdana" w:hAnsi="Verdana" w:cstheme="minorHAnsi"/>
          <w:sz w:val="24"/>
          <w:szCs w:val="24"/>
          <w:lang w:val="en-GB"/>
        </w:rPr>
      </w:pPr>
      <w:r>
        <w:rPr>
          <w:rFonts w:ascii="Verdana" w:eastAsia="Verdana" w:hAnsi="Verdana" w:cstheme="minorHAnsi"/>
          <w:sz w:val="24"/>
          <w:szCs w:val="24"/>
          <w:lang w:val="en-GB"/>
        </w:rPr>
        <w:t>Evidence was recorded of many attempted phone calls with the victim.</w:t>
      </w:r>
    </w:p>
    <w:p w14:paraId="45F525D8" w14:textId="5417541A" w:rsidR="006D1C7A" w:rsidRDefault="006D1C7A" w:rsidP="0081125D">
      <w:pPr>
        <w:pStyle w:val="ListParagraph"/>
        <w:numPr>
          <w:ilvl w:val="0"/>
          <w:numId w:val="12"/>
        </w:numPr>
        <w:spacing w:after="0" w:line="360" w:lineRule="auto"/>
        <w:jc w:val="both"/>
        <w:rPr>
          <w:rFonts w:ascii="Verdana" w:eastAsia="Verdana" w:hAnsi="Verdana" w:cstheme="minorHAnsi"/>
          <w:sz w:val="24"/>
          <w:szCs w:val="24"/>
          <w:lang w:val="en-GB"/>
        </w:rPr>
      </w:pPr>
      <w:r>
        <w:rPr>
          <w:rFonts w:ascii="Verdana" w:eastAsia="Verdana" w:hAnsi="Verdana" w:cstheme="minorHAnsi"/>
          <w:sz w:val="24"/>
          <w:szCs w:val="24"/>
          <w:lang w:val="en-GB"/>
        </w:rPr>
        <w:t xml:space="preserve">Safeguarding </w:t>
      </w:r>
      <w:r w:rsidR="00463350">
        <w:rPr>
          <w:rFonts w:ascii="Verdana" w:eastAsia="Verdana" w:hAnsi="Verdana" w:cstheme="minorHAnsi"/>
          <w:sz w:val="24"/>
          <w:szCs w:val="24"/>
          <w:lang w:val="en-GB"/>
        </w:rPr>
        <w:t xml:space="preserve">advice </w:t>
      </w:r>
      <w:r>
        <w:rPr>
          <w:rFonts w:ascii="Verdana" w:eastAsia="Verdana" w:hAnsi="Verdana" w:cstheme="minorHAnsi"/>
          <w:sz w:val="24"/>
          <w:szCs w:val="24"/>
          <w:lang w:val="en-GB"/>
        </w:rPr>
        <w:t xml:space="preserve">was given. </w:t>
      </w:r>
    </w:p>
    <w:p w14:paraId="0579A555" w14:textId="77777777" w:rsidR="00463350" w:rsidRDefault="006D1C7A" w:rsidP="0081125D">
      <w:pPr>
        <w:pStyle w:val="ListParagraph"/>
        <w:numPr>
          <w:ilvl w:val="0"/>
          <w:numId w:val="12"/>
        </w:numPr>
        <w:spacing w:after="0" w:line="360" w:lineRule="auto"/>
        <w:jc w:val="both"/>
        <w:rPr>
          <w:rFonts w:ascii="Verdana" w:eastAsia="Verdana" w:hAnsi="Verdana" w:cstheme="minorHAnsi"/>
          <w:sz w:val="24"/>
          <w:szCs w:val="24"/>
          <w:lang w:val="en-GB"/>
        </w:rPr>
      </w:pPr>
      <w:r>
        <w:rPr>
          <w:rFonts w:ascii="Verdana" w:eastAsia="Verdana" w:hAnsi="Verdana" w:cstheme="minorHAnsi"/>
          <w:sz w:val="24"/>
          <w:szCs w:val="24"/>
          <w:lang w:val="en-GB"/>
        </w:rPr>
        <w:t xml:space="preserve">There was evidence of good supervision. </w:t>
      </w:r>
    </w:p>
    <w:p w14:paraId="2F6D54AD" w14:textId="1E0257BE" w:rsidR="006D1C7A" w:rsidRDefault="00463350" w:rsidP="0081125D">
      <w:pPr>
        <w:pStyle w:val="ListParagraph"/>
        <w:numPr>
          <w:ilvl w:val="0"/>
          <w:numId w:val="12"/>
        </w:numPr>
        <w:spacing w:after="0" w:line="360" w:lineRule="auto"/>
        <w:jc w:val="both"/>
        <w:rPr>
          <w:rFonts w:ascii="Verdana" w:eastAsia="Verdana" w:hAnsi="Verdana" w:cstheme="minorHAnsi"/>
          <w:sz w:val="24"/>
          <w:szCs w:val="24"/>
          <w:lang w:val="en-GB"/>
        </w:rPr>
      </w:pPr>
      <w:r>
        <w:rPr>
          <w:rFonts w:ascii="Verdana" w:eastAsia="Verdana" w:hAnsi="Verdana" w:cstheme="minorHAnsi"/>
          <w:sz w:val="24"/>
          <w:szCs w:val="24"/>
          <w:lang w:val="en-GB"/>
        </w:rPr>
        <w:t xml:space="preserve">The </w:t>
      </w:r>
      <w:r w:rsidR="006D1C7A">
        <w:rPr>
          <w:rFonts w:ascii="Verdana" w:eastAsia="Verdana" w:hAnsi="Verdana" w:cstheme="minorHAnsi"/>
          <w:sz w:val="24"/>
          <w:szCs w:val="24"/>
          <w:lang w:val="en-GB"/>
        </w:rPr>
        <w:t xml:space="preserve">THRIVES level and crime report were reviewed by the supervisor and a detailed </w:t>
      </w:r>
      <w:r>
        <w:rPr>
          <w:rFonts w:ascii="Verdana" w:eastAsia="Verdana" w:hAnsi="Verdana" w:cstheme="minorHAnsi"/>
          <w:sz w:val="24"/>
          <w:szCs w:val="24"/>
          <w:lang w:val="en-GB"/>
        </w:rPr>
        <w:t xml:space="preserve">response </w:t>
      </w:r>
      <w:r w:rsidR="006D1C7A">
        <w:rPr>
          <w:rFonts w:ascii="Verdana" w:eastAsia="Verdana" w:hAnsi="Verdana" w:cstheme="minorHAnsi"/>
          <w:sz w:val="24"/>
          <w:szCs w:val="24"/>
          <w:lang w:val="en-GB"/>
        </w:rPr>
        <w:t>included.</w:t>
      </w:r>
    </w:p>
    <w:p w14:paraId="2F136789" w14:textId="00654809" w:rsidR="006D1C7A" w:rsidRDefault="00463350" w:rsidP="0081125D">
      <w:pPr>
        <w:pStyle w:val="ListParagraph"/>
        <w:numPr>
          <w:ilvl w:val="0"/>
          <w:numId w:val="12"/>
        </w:numPr>
        <w:spacing w:after="0" w:line="360" w:lineRule="auto"/>
        <w:jc w:val="both"/>
        <w:rPr>
          <w:rFonts w:ascii="Verdana" w:eastAsia="Verdana" w:hAnsi="Verdana" w:cstheme="minorHAnsi"/>
          <w:sz w:val="24"/>
          <w:szCs w:val="24"/>
          <w:lang w:val="en-GB"/>
        </w:rPr>
      </w:pPr>
      <w:r>
        <w:rPr>
          <w:rFonts w:ascii="Verdana" w:eastAsia="Verdana" w:hAnsi="Verdana" w:cstheme="minorHAnsi"/>
          <w:sz w:val="24"/>
          <w:szCs w:val="24"/>
          <w:lang w:val="en-GB"/>
        </w:rPr>
        <w:t>T</w:t>
      </w:r>
      <w:r w:rsidR="006D1C7A" w:rsidRPr="00A914ED">
        <w:rPr>
          <w:rFonts w:ascii="Verdana" w:eastAsia="Verdana" w:hAnsi="Verdana" w:cstheme="minorHAnsi"/>
          <w:sz w:val="24"/>
          <w:szCs w:val="24"/>
          <w:lang w:val="en-GB"/>
        </w:rPr>
        <w:t>he victim only wanted the case logged</w:t>
      </w:r>
      <w:r w:rsidR="00A914ED" w:rsidRPr="00A914ED">
        <w:rPr>
          <w:rFonts w:ascii="Verdana" w:eastAsia="Verdana" w:hAnsi="Verdana" w:cstheme="minorHAnsi"/>
          <w:sz w:val="24"/>
          <w:szCs w:val="24"/>
          <w:lang w:val="en-GB"/>
        </w:rPr>
        <w:t xml:space="preserve">, </w:t>
      </w:r>
      <w:r>
        <w:rPr>
          <w:rFonts w:ascii="Verdana" w:eastAsia="Verdana" w:hAnsi="Verdana" w:cstheme="minorHAnsi"/>
          <w:sz w:val="24"/>
          <w:szCs w:val="24"/>
          <w:lang w:val="en-GB"/>
        </w:rPr>
        <w:t>but</w:t>
      </w:r>
      <w:r w:rsidR="00A914ED" w:rsidRPr="00A914ED">
        <w:rPr>
          <w:rFonts w:ascii="Verdana" w:eastAsia="Verdana" w:hAnsi="Verdana" w:cstheme="minorHAnsi"/>
          <w:sz w:val="24"/>
          <w:szCs w:val="24"/>
          <w:lang w:val="en-GB"/>
        </w:rPr>
        <w:t xml:space="preserve"> words of advice were given to the suspect and authorised by the supervisor.</w:t>
      </w:r>
    </w:p>
    <w:p w14:paraId="1796C23D" w14:textId="4889350B" w:rsidR="00A914ED" w:rsidRDefault="00463350" w:rsidP="0081125D">
      <w:pPr>
        <w:pStyle w:val="ListParagraph"/>
        <w:numPr>
          <w:ilvl w:val="0"/>
          <w:numId w:val="12"/>
        </w:numPr>
        <w:spacing w:after="0" w:line="360" w:lineRule="auto"/>
        <w:jc w:val="both"/>
        <w:rPr>
          <w:rFonts w:ascii="Verdana" w:eastAsia="Verdana" w:hAnsi="Verdana" w:cstheme="minorHAnsi"/>
          <w:sz w:val="24"/>
          <w:szCs w:val="24"/>
          <w:lang w:val="en-GB"/>
        </w:rPr>
      </w:pPr>
      <w:r>
        <w:rPr>
          <w:rFonts w:ascii="Verdana" w:eastAsia="Verdana" w:hAnsi="Verdana" w:cstheme="minorHAnsi"/>
          <w:sz w:val="24"/>
          <w:szCs w:val="24"/>
          <w:lang w:val="en-GB"/>
        </w:rPr>
        <w:lastRenderedPageBreak/>
        <w:t>O</w:t>
      </w:r>
      <w:r w:rsidR="00A914ED">
        <w:rPr>
          <w:rFonts w:ascii="Verdana" w:eastAsia="Verdana" w:hAnsi="Verdana" w:cstheme="minorHAnsi"/>
          <w:sz w:val="24"/>
          <w:szCs w:val="24"/>
          <w:lang w:val="en-GB"/>
        </w:rPr>
        <w:t>n the front page of the case file against the question; “does stalking feature as part of the offence</w:t>
      </w:r>
      <w:r>
        <w:rPr>
          <w:rFonts w:ascii="Verdana" w:eastAsia="Verdana" w:hAnsi="Verdana" w:cstheme="minorHAnsi"/>
          <w:sz w:val="24"/>
          <w:szCs w:val="24"/>
          <w:lang w:val="en-GB"/>
        </w:rPr>
        <w:t>?</w:t>
      </w:r>
      <w:r w:rsidR="00A914ED">
        <w:rPr>
          <w:rFonts w:ascii="Verdana" w:eastAsia="Verdana" w:hAnsi="Verdana" w:cstheme="minorHAnsi"/>
          <w:sz w:val="24"/>
          <w:szCs w:val="24"/>
          <w:lang w:val="en-GB"/>
        </w:rPr>
        <w:t xml:space="preserve">”, </w:t>
      </w:r>
      <w:r>
        <w:rPr>
          <w:rFonts w:ascii="Verdana" w:eastAsia="Verdana" w:hAnsi="Verdana" w:cstheme="minorHAnsi"/>
          <w:sz w:val="24"/>
          <w:szCs w:val="24"/>
          <w:lang w:val="en-GB"/>
        </w:rPr>
        <w:t xml:space="preserve">the response </w:t>
      </w:r>
      <w:r w:rsidR="00A914ED">
        <w:rPr>
          <w:rFonts w:ascii="Verdana" w:eastAsia="Verdana" w:hAnsi="Verdana" w:cstheme="minorHAnsi"/>
          <w:sz w:val="24"/>
          <w:szCs w:val="24"/>
          <w:lang w:val="en-GB"/>
        </w:rPr>
        <w:t xml:space="preserve">“no” is recorded. This is contradictory as the case is recorded as a stalking offence. </w:t>
      </w:r>
    </w:p>
    <w:p w14:paraId="03B37B6E" w14:textId="13B7D036" w:rsidR="00BB72F2" w:rsidRPr="00506589" w:rsidRDefault="00463350" w:rsidP="00BB72F2">
      <w:pPr>
        <w:pStyle w:val="ListParagraph"/>
        <w:numPr>
          <w:ilvl w:val="0"/>
          <w:numId w:val="12"/>
        </w:numPr>
        <w:spacing w:after="0" w:line="360" w:lineRule="auto"/>
        <w:jc w:val="both"/>
        <w:rPr>
          <w:rFonts w:ascii="Verdana" w:eastAsia="Verdana" w:hAnsi="Verdana" w:cstheme="minorHAnsi"/>
          <w:sz w:val="24"/>
          <w:szCs w:val="24"/>
          <w:lang w:val="en-GB"/>
        </w:rPr>
      </w:pPr>
      <w:r>
        <w:rPr>
          <w:rFonts w:ascii="Verdana" w:eastAsia="Verdana" w:hAnsi="Verdana" w:cstheme="minorHAnsi"/>
          <w:sz w:val="24"/>
          <w:szCs w:val="24"/>
          <w:lang w:val="en-GB"/>
        </w:rPr>
        <w:t>T</w:t>
      </w:r>
      <w:r w:rsidR="00A914ED" w:rsidRPr="00A914ED">
        <w:rPr>
          <w:rFonts w:ascii="Verdana" w:eastAsia="Verdana" w:hAnsi="Verdana" w:cstheme="minorHAnsi"/>
          <w:sz w:val="24"/>
          <w:szCs w:val="24"/>
          <w:lang w:val="en-GB"/>
        </w:rPr>
        <w:t xml:space="preserve">he additional stalking and harassment questions within the crime report were left incomplete. </w:t>
      </w:r>
    </w:p>
    <w:p w14:paraId="453507AF" w14:textId="15FAD0F8" w:rsidR="000D6D07" w:rsidRPr="008624B0" w:rsidRDefault="000D6D07" w:rsidP="0081125D">
      <w:pPr>
        <w:pStyle w:val="Heading1"/>
        <w:numPr>
          <w:ilvl w:val="0"/>
          <w:numId w:val="1"/>
        </w:numPr>
        <w:spacing w:line="360" w:lineRule="auto"/>
        <w:rPr>
          <w:rFonts w:ascii="Verdana" w:hAnsi="Verdana" w:cstheme="minorHAnsi"/>
          <w:b/>
          <w:bCs/>
          <w:color w:val="2D74B5"/>
          <w:spacing w:val="-2"/>
          <w:lang w:val="en-GB"/>
        </w:rPr>
      </w:pPr>
      <w:bookmarkStart w:id="9" w:name="_Toc114571041"/>
      <w:r>
        <w:rPr>
          <w:rFonts w:ascii="Verdana" w:hAnsi="Verdana" w:cstheme="minorHAnsi"/>
          <w:b/>
          <w:bCs/>
          <w:color w:val="2D74B5"/>
          <w:spacing w:val="-2"/>
          <w:lang w:val="en-GB"/>
        </w:rPr>
        <w:t>General Comments</w:t>
      </w:r>
      <w:r w:rsidR="008624B0">
        <w:rPr>
          <w:rFonts w:ascii="Verdana" w:hAnsi="Verdana" w:cstheme="minorHAnsi"/>
          <w:b/>
          <w:bCs/>
          <w:color w:val="2D74B5"/>
          <w:spacing w:val="-2"/>
          <w:lang w:val="en-GB"/>
        </w:rPr>
        <w:t xml:space="preserve"> and observations</w:t>
      </w:r>
      <w:bookmarkEnd w:id="9"/>
      <w:r w:rsidR="008624B0">
        <w:rPr>
          <w:rFonts w:ascii="Verdana" w:hAnsi="Verdana" w:cstheme="minorHAnsi"/>
          <w:b/>
          <w:bCs/>
          <w:color w:val="2D74B5"/>
          <w:spacing w:val="-2"/>
          <w:lang w:val="en-GB"/>
        </w:rPr>
        <w:t xml:space="preserve"> </w:t>
      </w:r>
    </w:p>
    <w:p w14:paraId="297A89B9" w14:textId="018F3CCC" w:rsidR="00430F94" w:rsidRPr="00545C0F" w:rsidRDefault="00B25278" w:rsidP="0074678C">
      <w:pPr>
        <w:pStyle w:val="BodyText"/>
        <w:spacing w:before="1" w:line="360" w:lineRule="auto"/>
        <w:ind w:right="117"/>
        <w:jc w:val="both"/>
        <w:rPr>
          <w:rFonts w:cstheme="minorHAnsi"/>
        </w:rPr>
      </w:pPr>
      <w:r w:rsidRPr="00545C0F">
        <w:rPr>
          <w:rFonts w:cstheme="minorHAnsi"/>
        </w:rPr>
        <w:t>Panel Members made the following observations:</w:t>
      </w:r>
    </w:p>
    <w:tbl>
      <w:tblPr>
        <w:tblStyle w:val="TableGrid"/>
        <w:tblW w:w="10490" w:type="dxa"/>
        <w:tblInd w:w="-572" w:type="dxa"/>
        <w:tblLook w:val="04A0" w:firstRow="1" w:lastRow="0" w:firstColumn="1" w:lastColumn="0" w:noHBand="0" w:noVBand="1"/>
      </w:tblPr>
      <w:tblGrid>
        <w:gridCol w:w="4536"/>
        <w:gridCol w:w="5954"/>
      </w:tblGrid>
      <w:tr w:rsidR="00430F94" w:rsidRPr="00545C0F" w14:paraId="0D350369" w14:textId="77777777" w:rsidTr="009D3BEA">
        <w:tc>
          <w:tcPr>
            <w:tcW w:w="4536" w:type="dxa"/>
            <w:shd w:val="clear" w:color="auto" w:fill="548DD4" w:themeFill="text2" w:themeFillTint="99"/>
          </w:tcPr>
          <w:p w14:paraId="5D023BDF" w14:textId="77777777" w:rsidR="00430F94" w:rsidRPr="00545C0F" w:rsidRDefault="00430F94" w:rsidP="00007E98">
            <w:pPr>
              <w:pStyle w:val="ListParagraph"/>
              <w:tabs>
                <w:tab w:val="left" w:pos="2130"/>
              </w:tabs>
              <w:spacing w:line="360" w:lineRule="auto"/>
              <w:ind w:left="0"/>
              <w:rPr>
                <w:rFonts w:ascii="Verdana" w:hAnsi="Verdana" w:cstheme="minorHAnsi"/>
                <w:b/>
                <w:sz w:val="28"/>
                <w:szCs w:val="28"/>
              </w:rPr>
            </w:pPr>
            <w:r w:rsidRPr="00545C0F">
              <w:rPr>
                <w:rFonts w:ascii="Verdana" w:hAnsi="Verdana" w:cstheme="minorHAnsi"/>
                <w:b/>
                <w:sz w:val="28"/>
                <w:szCs w:val="28"/>
              </w:rPr>
              <w:t>Observations</w:t>
            </w:r>
          </w:p>
        </w:tc>
        <w:tc>
          <w:tcPr>
            <w:tcW w:w="5954" w:type="dxa"/>
            <w:shd w:val="clear" w:color="auto" w:fill="548DD4" w:themeFill="text2" w:themeFillTint="99"/>
          </w:tcPr>
          <w:p w14:paraId="39BFC6A9" w14:textId="11D4E531" w:rsidR="00430F94" w:rsidRPr="00545C0F" w:rsidRDefault="009A5296" w:rsidP="00007E98">
            <w:pPr>
              <w:pStyle w:val="ListParagraph"/>
              <w:tabs>
                <w:tab w:val="left" w:pos="2130"/>
              </w:tabs>
              <w:spacing w:line="360" w:lineRule="auto"/>
              <w:ind w:left="0"/>
              <w:rPr>
                <w:rFonts w:ascii="Verdana" w:hAnsi="Verdana" w:cstheme="minorHAnsi"/>
                <w:b/>
                <w:sz w:val="28"/>
                <w:szCs w:val="28"/>
              </w:rPr>
            </w:pPr>
            <w:r w:rsidRPr="00545C0F">
              <w:rPr>
                <w:rFonts w:ascii="Verdana" w:hAnsi="Verdana" w:cstheme="minorHAnsi"/>
                <w:b/>
                <w:sz w:val="28"/>
                <w:szCs w:val="28"/>
              </w:rPr>
              <w:t xml:space="preserve">Force </w:t>
            </w:r>
            <w:r w:rsidR="00430F94" w:rsidRPr="00545C0F">
              <w:rPr>
                <w:rFonts w:ascii="Verdana" w:hAnsi="Verdana" w:cstheme="minorHAnsi"/>
                <w:b/>
                <w:sz w:val="28"/>
                <w:szCs w:val="28"/>
              </w:rPr>
              <w:t>Response</w:t>
            </w:r>
          </w:p>
        </w:tc>
      </w:tr>
      <w:tr w:rsidR="0074678C" w:rsidRPr="00545C0F" w14:paraId="1A164DFB" w14:textId="77777777" w:rsidTr="009D3BEA">
        <w:tc>
          <w:tcPr>
            <w:tcW w:w="4536" w:type="dxa"/>
          </w:tcPr>
          <w:p w14:paraId="45D08798" w14:textId="074B0D2E" w:rsidR="0074678C" w:rsidRPr="00545C0F" w:rsidRDefault="00A867CB" w:rsidP="0074678C">
            <w:pPr>
              <w:pStyle w:val="BodyText"/>
              <w:jc w:val="both"/>
              <w:rPr>
                <w:rFonts w:cstheme="minorHAnsi"/>
              </w:rPr>
            </w:pPr>
            <w:r>
              <w:t>Members noted that the “owner” and “current crime situation” box within the Crime Management System documentation is not completed with</w:t>
            </w:r>
            <w:r w:rsidR="00903EDF">
              <w:t>in</w:t>
            </w:r>
            <w:r>
              <w:t xml:space="preserve"> the case files. </w:t>
            </w:r>
            <w:r w:rsidR="006E72C3">
              <w:t>Members queried whether this</w:t>
            </w:r>
            <w:r>
              <w:t xml:space="preserve"> section of the form </w:t>
            </w:r>
            <w:r w:rsidR="006E72C3">
              <w:t xml:space="preserve">should </w:t>
            </w:r>
            <w:r>
              <w:t>be completed</w:t>
            </w:r>
            <w:r w:rsidR="006E72C3">
              <w:t xml:space="preserve"> </w:t>
            </w:r>
            <w:r w:rsidR="00463350">
              <w:t xml:space="preserve">for each case, </w:t>
            </w:r>
            <w:r w:rsidR="006E72C3">
              <w:t>or</w:t>
            </w:r>
            <w:r w:rsidR="00463350">
              <w:t xml:space="preserve"> whether it’s an unused aspect of the form which could be</w:t>
            </w:r>
            <w:r w:rsidR="006E72C3">
              <w:t xml:space="preserve"> removed</w:t>
            </w:r>
            <w:r>
              <w:t>?</w:t>
            </w:r>
          </w:p>
        </w:tc>
        <w:tc>
          <w:tcPr>
            <w:tcW w:w="5954" w:type="dxa"/>
          </w:tcPr>
          <w:p w14:paraId="1706FA3C" w14:textId="6A03FBCF" w:rsidR="008B17B6" w:rsidRDefault="002D6719" w:rsidP="0074678C">
            <w:pPr>
              <w:pStyle w:val="NoSpacing"/>
              <w:rPr>
                <w:rFonts w:ascii="Verdana" w:hAnsi="Verdana" w:cstheme="minorHAnsi"/>
                <w:sz w:val="24"/>
                <w:szCs w:val="24"/>
              </w:rPr>
            </w:pPr>
            <w:r>
              <w:rPr>
                <w:rFonts w:ascii="Verdana" w:hAnsi="Verdana" w:cstheme="minorHAnsi"/>
                <w:sz w:val="24"/>
                <w:szCs w:val="24"/>
              </w:rPr>
              <w:t>Although these boxes are not used by all officers they are in some cases</w:t>
            </w:r>
            <w:r w:rsidR="008B17B6">
              <w:rPr>
                <w:rFonts w:ascii="Verdana" w:hAnsi="Verdana" w:cstheme="minorHAnsi"/>
                <w:sz w:val="24"/>
                <w:szCs w:val="24"/>
              </w:rPr>
              <w:t xml:space="preserve"> particularly where remote supervision is more common such as the force Crime Investigation Hubs (CIH)</w:t>
            </w:r>
            <w:r>
              <w:rPr>
                <w:rFonts w:ascii="Verdana" w:hAnsi="Verdana" w:cstheme="minorHAnsi"/>
                <w:sz w:val="24"/>
                <w:szCs w:val="24"/>
              </w:rPr>
              <w:t xml:space="preserve">. They can be considered a </w:t>
            </w:r>
            <w:r w:rsidR="008B17B6">
              <w:rPr>
                <w:rFonts w:ascii="Verdana" w:hAnsi="Verdana" w:cstheme="minorHAnsi"/>
                <w:sz w:val="24"/>
                <w:szCs w:val="24"/>
              </w:rPr>
              <w:t xml:space="preserve">‘digital </w:t>
            </w:r>
            <w:r>
              <w:rPr>
                <w:rFonts w:ascii="Verdana" w:hAnsi="Verdana" w:cstheme="minorHAnsi"/>
                <w:sz w:val="24"/>
                <w:szCs w:val="24"/>
              </w:rPr>
              <w:t>post it note</w:t>
            </w:r>
            <w:r w:rsidR="008B17B6">
              <w:rPr>
                <w:rFonts w:ascii="Verdana" w:hAnsi="Verdana" w:cstheme="minorHAnsi"/>
                <w:sz w:val="24"/>
                <w:szCs w:val="24"/>
              </w:rPr>
              <w:t>’</w:t>
            </w:r>
            <w:r>
              <w:rPr>
                <w:rFonts w:ascii="Verdana" w:hAnsi="Verdana" w:cstheme="minorHAnsi"/>
                <w:sz w:val="24"/>
                <w:szCs w:val="24"/>
              </w:rPr>
              <w:t xml:space="preserve"> to supervisors or other staff members</w:t>
            </w:r>
            <w:r w:rsidR="008B17B6">
              <w:rPr>
                <w:rFonts w:ascii="Verdana" w:hAnsi="Verdana" w:cstheme="minorHAnsi"/>
                <w:sz w:val="24"/>
                <w:szCs w:val="24"/>
              </w:rPr>
              <w:t xml:space="preserve"> when providing personal comments, requests or in setting out a high level position of the enquiry. They are less likely to be used in stalking cases where ownership of the crime usually received closer supervision such as CID. </w:t>
            </w:r>
          </w:p>
          <w:p w14:paraId="04465ACE" w14:textId="00AB9785" w:rsidR="0074678C" w:rsidRPr="00545C0F" w:rsidRDefault="008B17B6" w:rsidP="0074678C">
            <w:pPr>
              <w:pStyle w:val="NoSpacing"/>
              <w:rPr>
                <w:rFonts w:ascii="Verdana" w:hAnsi="Verdana" w:cstheme="minorHAnsi"/>
                <w:sz w:val="24"/>
                <w:szCs w:val="24"/>
              </w:rPr>
            </w:pPr>
            <w:r>
              <w:rPr>
                <w:rFonts w:ascii="Verdana" w:hAnsi="Verdana" w:cstheme="minorHAnsi"/>
                <w:sz w:val="24"/>
                <w:szCs w:val="24"/>
              </w:rPr>
              <w:t xml:space="preserve">There has been recent requests from CIH supervisors for staff in CIH to make use of this facility. It is worthy of note that the comments in this box does not copy to the crime log and therefore would not feature in any crime log disclosure. </w:t>
            </w:r>
            <w:r w:rsidR="002D6719">
              <w:rPr>
                <w:rFonts w:ascii="Verdana" w:hAnsi="Verdana" w:cstheme="minorHAnsi"/>
                <w:sz w:val="24"/>
                <w:szCs w:val="24"/>
              </w:rPr>
              <w:t xml:space="preserve"> </w:t>
            </w:r>
          </w:p>
        </w:tc>
      </w:tr>
      <w:tr w:rsidR="0074678C" w:rsidRPr="00545C0F" w14:paraId="180BAA00" w14:textId="77777777" w:rsidTr="009D3BEA">
        <w:tc>
          <w:tcPr>
            <w:tcW w:w="4536" w:type="dxa"/>
          </w:tcPr>
          <w:p w14:paraId="64BA520D" w14:textId="3C46C63C" w:rsidR="0074678C" w:rsidRPr="00545C0F" w:rsidRDefault="00A867CB" w:rsidP="0074678C">
            <w:pPr>
              <w:pStyle w:val="BodyText"/>
              <w:jc w:val="both"/>
              <w:rPr>
                <w:rFonts w:cstheme="minorHAnsi"/>
              </w:rPr>
            </w:pPr>
            <w:r>
              <w:rPr>
                <w:rFonts w:cstheme="minorHAnsi"/>
              </w:rPr>
              <w:t>Positively, a</w:t>
            </w:r>
            <w:r w:rsidR="009C65D6">
              <w:rPr>
                <w:rFonts w:cstheme="minorHAnsi"/>
              </w:rPr>
              <w:t>ll cases with a domestic abuse link had received a DASH assessment.</w:t>
            </w:r>
          </w:p>
        </w:tc>
        <w:tc>
          <w:tcPr>
            <w:tcW w:w="5954" w:type="dxa"/>
          </w:tcPr>
          <w:p w14:paraId="6B0ACA9C" w14:textId="2177CCED" w:rsidR="0074678C" w:rsidRPr="00545C0F" w:rsidRDefault="008B17B6" w:rsidP="0074678C">
            <w:pPr>
              <w:pStyle w:val="NoSpacing"/>
              <w:rPr>
                <w:rFonts w:ascii="Verdana" w:hAnsi="Verdana" w:cstheme="minorHAnsi"/>
                <w:sz w:val="24"/>
                <w:szCs w:val="24"/>
              </w:rPr>
            </w:pPr>
            <w:r>
              <w:rPr>
                <w:rFonts w:ascii="Verdana" w:hAnsi="Verdana" w:cstheme="minorHAnsi"/>
                <w:sz w:val="24"/>
                <w:szCs w:val="24"/>
              </w:rPr>
              <w:t xml:space="preserve">This is pleasing to hear. </w:t>
            </w:r>
          </w:p>
        </w:tc>
      </w:tr>
      <w:tr w:rsidR="0074678C" w:rsidRPr="00545C0F" w14:paraId="2A2CDB42" w14:textId="77777777" w:rsidTr="009D3BEA">
        <w:tc>
          <w:tcPr>
            <w:tcW w:w="4536" w:type="dxa"/>
          </w:tcPr>
          <w:p w14:paraId="0610B8B0" w14:textId="022FBDB3" w:rsidR="0074678C" w:rsidRPr="00545C0F" w:rsidRDefault="00A867CB" w:rsidP="0074678C">
            <w:pPr>
              <w:pStyle w:val="BodyText"/>
              <w:jc w:val="both"/>
              <w:rPr>
                <w:rFonts w:cstheme="minorHAnsi"/>
              </w:rPr>
            </w:pPr>
            <w:r>
              <w:rPr>
                <w:rFonts w:cstheme="minorHAnsi"/>
              </w:rPr>
              <w:t>Members noted that the specific additional stalking and harassment questions within the case file remained unanswered on a number of the cases, despite the cases being categorised as stalking and harassment.</w:t>
            </w:r>
          </w:p>
        </w:tc>
        <w:tc>
          <w:tcPr>
            <w:tcW w:w="5954" w:type="dxa"/>
          </w:tcPr>
          <w:p w14:paraId="4A89F946" w14:textId="36654EFA" w:rsidR="0008755E" w:rsidRPr="00545C0F" w:rsidRDefault="00EC412C" w:rsidP="0074678C">
            <w:pPr>
              <w:pStyle w:val="NoSpacing"/>
              <w:rPr>
                <w:rFonts w:ascii="Verdana" w:hAnsi="Verdana" w:cstheme="minorHAnsi"/>
                <w:sz w:val="24"/>
                <w:szCs w:val="24"/>
              </w:rPr>
            </w:pPr>
            <w:r>
              <w:rPr>
                <w:rFonts w:ascii="Verdana" w:hAnsi="Verdana" w:cstheme="minorHAnsi"/>
                <w:sz w:val="24"/>
                <w:szCs w:val="24"/>
              </w:rPr>
              <w:t xml:space="preserve">This is a finding we have not identified during any previous internal audit. It is critical that these questions are considered and the findings clearly set out that on occasion they are not. The answers to those question a particularly relevant to identifying risk related to behavioural crime. This is disappointing when we consider the extensive focus and inputs that has been placed on coercion and control offences. We are grateful to the review panel and this will be placed into the force action plan for stalking and harassment. In </w:t>
            </w:r>
            <w:r>
              <w:rPr>
                <w:rFonts w:ascii="Verdana" w:hAnsi="Verdana" w:cstheme="minorHAnsi"/>
                <w:sz w:val="24"/>
                <w:szCs w:val="24"/>
              </w:rPr>
              <w:lastRenderedPageBreak/>
              <w:t xml:space="preserve">turn this will ensure a focus and governance to monitoring improvement in this area. </w:t>
            </w:r>
          </w:p>
        </w:tc>
      </w:tr>
      <w:tr w:rsidR="0074678C" w:rsidRPr="00545C0F" w14:paraId="3AA2022C" w14:textId="77777777" w:rsidTr="009D3BEA">
        <w:tc>
          <w:tcPr>
            <w:tcW w:w="4536" w:type="dxa"/>
          </w:tcPr>
          <w:p w14:paraId="5520C980" w14:textId="4035EBD9" w:rsidR="0074678C" w:rsidRPr="00545C0F" w:rsidRDefault="00463350" w:rsidP="0074678C">
            <w:pPr>
              <w:pStyle w:val="BodyText"/>
              <w:jc w:val="both"/>
              <w:rPr>
                <w:rFonts w:cstheme="minorHAnsi"/>
              </w:rPr>
            </w:pPr>
            <w:r>
              <w:rPr>
                <w:rFonts w:cstheme="minorHAnsi"/>
              </w:rPr>
              <w:lastRenderedPageBreak/>
              <w:t>A</w:t>
            </w:r>
            <w:r w:rsidR="00A867CB">
              <w:rPr>
                <w:rFonts w:cstheme="minorHAnsi"/>
              </w:rPr>
              <w:t xml:space="preserve"> couple of the case</w:t>
            </w:r>
            <w:r>
              <w:rPr>
                <w:rFonts w:cstheme="minorHAnsi"/>
              </w:rPr>
              <w:t xml:space="preserve"> records indicated </w:t>
            </w:r>
            <w:r w:rsidR="00A867CB">
              <w:rPr>
                <w:rFonts w:cstheme="minorHAnsi"/>
              </w:rPr>
              <w:t>that evidence was unavailable</w:t>
            </w:r>
            <w:r w:rsidR="00186194">
              <w:rPr>
                <w:rFonts w:cstheme="minorHAnsi"/>
              </w:rPr>
              <w:t xml:space="preserve"> and therefo</w:t>
            </w:r>
            <w:r w:rsidR="006E72C3">
              <w:rPr>
                <w:rFonts w:cstheme="minorHAnsi"/>
              </w:rPr>
              <w:t xml:space="preserve">re </w:t>
            </w:r>
            <w:r w:rsidR="00186194">
              <w:rPr>
                <w:rFonts w:cstheme="minorHAnsi"/>
              </w:rPr>
              <w:t>n</w:t>
            </w:r>
            <w:r w:rsidR="006E72C3">
              <w:rPr>
                <w:rFonts w:cstheme="minorHAnsi"/>
              </w:rPr>
              <w:t xml:space="preserve">o further </w:t>
            </w:r>
            <w:r w:rsidR="00186194">
              <w:rPr>
                <w:rFonts w:cstheme="minorHAnsi"/>
              </w:rPr>
              <w:t>a</w:t>
            </w:r>
            <w:r w:rsidR="006E72C3">
              <w:rPr>
                <w:rFonts w:cstheme="minorHAnsi"/>
              </w:rPr>
              <w:t>ction</w:t>
            </w:r>
            <w:r w:rsidR="00186194">
              <w:rPr>
                <w:rFonts w:cstheme="minorHAnsi"/>
              </w:rPr>
              <w:t xml:space="preserve"> was taken</w:t>
            </w:r>
            <w:r w:rsidR="00A867CB">
              <w:rPr>
                <w:rFonts w:cstheme="minorHAnsi"/>
              </w:rPr>
              <w:t xml:space="preserve">. </w:t>
            </w:r>
            <w:r>
              <w:rPr>
                <w:rFonts w:cstheme="minorHAnsi"/>
              </w:rPr>
              <w:t xml:space="preserve">Panel members suggested that this could be the case in </w:t>
            </w:r>
            <w:r w:rsidR="00A867CB">
              <w:rPr>
                <w:rFonts w:cstheme="minorHAnsi"/>
              </w:rPr>
              <w:t xml:space="preserve">many stalking and harassment cases </w:t>
            </w:r>
            <w:r>
              <w:rPr>
                <w:rFonts w:cstheme="minorHAnsi"/>
              </w:rPr>
              <w:t xml:space="preserve">due to the nature of the activities, and they could not fathom that all similar cases would have the same outcome. They questioned how those </w:t>
            </w:r>
            <w:r w:rsidR="00A867CB">
              <w:rPr>
                <w:rFonts w:cstheme="minorHAnsi"/>
              </w:rPr>
              <w:t>cases</w:t>
            </w:r>
            <w:r>
              <w:rPr>
                <w:rFonts w:cstheme="minorHAnsi"/>
              </w:rPr>
              <w:t xml:space="preserve"> – where evidence is unavailable -</w:t>
            </w:r>
            <w:r w:rsidR="00186194">
              <w:rPr>
                <w:rFonts w:cstheme="minorHAnsi"/>
              </w:rPr>
              <w:t xml:space="preserve"> </w:t>
            </w:r>
            <w:r>
              <w:rPr>
                <w:rFonts w:cstheme="minorHAnsi"/>
              </w:rPr>
              <w:t xml:space="preserve">are </w:t>
            </w:r>
            <w:r w:rsidR="00A867CB">
              <w:rPr>
                <w:rFonts w:cstheme="minorHAnsi"/>
              </w:rPr>
              <w:t>investigated</w:t>
            </w:r>
            <w:r>
              <w:rPr>
                <w:rFonts w:cstheme="minorHAnsi"/>
              </w:rPr>
              <w:t xml:space="preserve"> and importantly,</w:t>
            </w:r>
            <w:r w:rsidR="00186194">
              <w:rPr>
                <w:rFonts w:cstheme="minorHAnsi"/>
              </w:rPr>
              <w:t xml:space="preserve"> how </w:t>
            </w:r>
            <w:r w:rsidR="00A867CB">
              <w:rPr>
                <w:rFonts w:cstheme="minorHAnsi"/>
              </w:rPr>
              <w:t xml:space="preserve">the victim </w:t>
            </w:r>
            <w:r>
              <w:rPr>
                <w:rFonts w:cstheme="minorHAnsi"/>
              </w:rPr>
              <w:t xml:space="preserve">is </w:t>
            </w:r>
            <w:r w:rsidR="00A867CB">
              <w:rPr>
                <w:rFonts w:cstheme="minorHAnsi"/>
              </w:rPr>
              <w:t>safeguarded?</w:t>
            </w:r>
            <w:r>
              <w:rPr>
                <w:rFonts w:cstheme="minorHAnsi"/>
              </w:rPr>
              <w:t xml:space="preserve"> </w:t>
            </w:r>
          </w:p>
        </w:tc>
        <w:tc>
          <w:tcPr>
            <w:tcW w:w="5954" w:type="dxa"/>
          </w:tcPr>
          <w:p w14:paraId="1417E547" w14:textId="77777777" w:rsidR="0074678C" w:rsidRDefault="00DB60F6" w:rsidP="0074678C">
            <w:pPr>
              <w:pStyle w:val="NoSpacing"/>
              <w:rPr>
                <w:rFonts w:ascii="Verdana" w:hAnsi="Verdana" w:cstheme="minorHAnsi"/>
                <w:sz w:val="24"/>
                <w:szCs w:val="24"/>
              </w:rPr>
            </w:pPr>
            <w:r>
              <w:rPr>
                <w:rFonts w:ascii="Verdana" w:hAnsi="Verdana" w:cstheme="minorHAnsi"/>
                <w:sz w:val="24"/>
                <w:szCs w:val="24"/>
              </w:rPr>
              <w:t xml:space="preserve">Since the spring of 2022 officers and supervisors have received training in evidence led investigations. This causes the officer to undertake an evidence gathering process regardless of the victims immediate views on supporting a criminal prosecution. This has led to a significant increase in the use of body worn video and prosecutions in which the victims evidence has not been used. </w:t>
            </w:r>
          </w:p>
          <w:p w14:paraId="130D209A" w14:textId="77777777" w:rsidR="00DB60F6" w:rsidRDefault="00DB60F6" w:rsidP="0074678C">
            <w:pPr>
              <w:pStyle w:val="NoSpacing"/>
              <w:rPr>
                <w:rFonts w:ascii="Verdana" w:hAnsi="Verdana" w:cstheme="minorHAnsi"/>
                <w:sz w:val="24"/>
                <w:szCs w:val="24"/>
              </w:rPr>
            </w:pPr>
            <w:r>
              <w:rPr>
                <w:rFonts w:ascii="Verdana" w:hAnsi="Verdana" w:cstheme="minorHAnsi"/>
                <w:sz w:val="24"/>
                <w:szCs w:val="24"/>
              </w:rPr>
              <w:t xml:space="preserve">It is accepted that I many cases and despite the advancements in forensic science, independent evidence will not be available. The evidence led investigation must be proportionate and striking the balance between officer time and a realistic prospect of a prosecution is often a challenge and open to interpretation. </w:t>
            </w:r>
          </w:p>
          <w:p w14:paraId="3F3F9D56" w14:textId="54EE162B" w:rsidR="00DB60F6" w:rsidRDefault="00DB60F6" w:rsidP="0074678C">
            <w:pPr>
              <w:pStyle w:val="NoSpacing"/>
              <w:rPr>
                <w:rFonts w:ascii="Verdana" w:hAnsi="Verdana" w:cstheme="minorHAnsi"/>
                <w:sz w:val="24"/>
                <w:szCs w:val="24"/>
              </w:rPr>
            </w:pPr>
            <w:r>
              <w:rPr>
                <w:rFonts w:ascii="Verdana" w:hAnsi="Verdana" w:cstheme="minorHAnsi"/>
                <w:sz w:val="24"/>
                <w:szCs w:val="24"/>
              </w:rPr>
              <w:t xml:space="preserve">Victim safeguarding is paramount above that of all other police action. The force has a number of support function when safeguarding is considered. Each case must be taken on its individual merit however the panel are of the risk assessment tools such as DASH and SASH which are currently used. Each is expected to be accompanied by a risk management plan that sets out action to address the risks identified. Toolkits such at the VAWG toolkit provide tactical options for officers to consider. </w:t>
            </w:r>
          </w:p>
          <w:p w14:paraId="7B8069F6" w14:textId="18872020" w:rsidR="00DB60F6" w:rsidRDefault="00DB60F6" w:rsidP="0074678C">
            <w:pPr>
              <w:pStyle w:val="NoSpacing"/>
              <w:rPr>
                <w:rFonts w:ascii="Verdana" w:hAnsi="Verdana" w:cstheme="minorHAnsi"/>
                <w:sz w:val="24"/>
                <w:szCs w:val="24"/>
              </w:rPr>
            </w:pPr>
            <w:r>
              <w:rPr>
                <w:rFonts w:ascii="Verdana" w:hAnsi="Verdana" w:cstheme="minorHAnsi"/>
                <w:sz w:val="24"/>
                <w:szCs w:val="24"/>
              </w:rPr>
              <w:t>The current challenge for the force is that there is no consistent location to record the risk management plan</w:t>
            </w:r>
            <w:r w:rsidR="00CF3017">
              <w:rPr>
                <w:rFonts w:ascii="Verdana" w:hAnsi="Verdana" w:cstheme="minorHAnsi"/>
                <w:sz w:val="24"/>
                <w:szCs w:val="24"/>
              </w:rPr>
              <w:t xml:space="preserve"> (RMP)</w:t>
            </w:r>
            <w:r>
              <w:rPr>
                <w:rFonts w:ascii="Verdana" w:hAnsi="Verdana" w:cstheme="minorHAnsi"/>
                <w:sz w:val="24"/>
                <w:szCs w:val="24"/>
              </w:rPr>
              <w:t xml:space="preserve"> and officers use different locations. This makes it difficult for supervision and audit to understand the effectiveness, particularly where remote supervision is a factor. </w:t>
            </w:r>
          </w:p>
          <w:p w14:paraId="34E3B81B" w14:textId="163F41A3" w:rsidR="00DB60F6" w:rsidRDefault="00DB60F6" w:rsidP="0074678C">
            <w:pPr>
              <w:pStyle w:val="NoSpacing"/>
              <w:rPr>
                <w:rFonts w:ascii="Verdana" w:hAnsi="Verdana" w:cstheme="minorHAnsi"/>
                <w:sz w:val="24"/>
                <w:szCs w:val="24"/>
              </w:rPr>
            </w:pPr>
            <w:r>
              <w:rPr>
                <w:rFonts w:ascii="Verdana" w:hAnsi="Verdana" w:cstheme="minorHAnsi"/>
                <w:sz w:val="24"/>
                <w:szCs w:val="24"/>
              </w:rPr>
              <w:t xml:space="preserve">The force is striving to overcome this identified challenge through the introduction of the Niche </w:t>
            </w:r>
            <w:r w:rsidR="00CF3017">
              <w:rPr>
                <w:rFonts w:ascii="Verdana" w:hAnsi="Verdana" w:cstheme="minorHAnsi"/>
                <w:sz w:val="24"/>
                <w:szCs w:val="24"/>
              </w:rPr>
              <w:t xml:space="preserve">database. We have built in a standardised location for the documentation of the RMP that an officer cannot move on from until completed. </w:t>
            </w:r>
          </w:p>
          <w:p w14:paraId="13C5BA06" w14:textId="46035E8A" w:rsidR="00CF3017" w:rsidRDefault="00CF3017" w:rsidP="0074678C">
            <w:pPr>
              <w:pStyle w:val="NoSpacing"/>
              <w:rPr>
                <w:rFonts w:ascii="Verdana" w:hAnsi="Verdana" w:cstheme="minorHAnsi"/>
                <w:sz w:val="24"/>
                <w:szCs w:val="24"/>
              </w:rPr>
            </w:pPr>
            <w:r>
              <w:rPr>
                <w:rFonts w:ascii="Verdana" w:hAnsi="Verdana" w:cstheme="minorHAnsi"/>
                <w:sz w:val="24"/>
                <w:szCs w:val="24"/>
              </w:rPr>
              <w:t xml:space="preserve">The force has taken significant steps forward in is use of orders as a means of perpetrator management. The increased use of the domestic violence protection order and stalking </w:t>
            </w:r>
            <w:r>
              <w:rPr>
                <w:rFonts w:ascii="Verdana" w:hAnsi="Verdana" w:cstheme="minorHAnsi"/>
                <w:sz w:val="24"/>
                <w:szCs w:val="24"/>
              </w:rPr>
              <w:lastRenderedPageBreak/>
              <w:t xml:space="preserve">protection orders have all seen significant increases in the last 12 months. </w:t>
            </w:r>
          </w:p>
          <w:p w14:paraId="0BEAB36B" w14:textId="77777777" w:rsidR="00CF3017" w:rsidRDefault="00CF3017" w:rsidP="0074678C">
            <w:pPr>
              <w:pStyle w:val="NoSpacing"/>
              <w:rPr>
                <w:rFonts w:ascii="Verdana" w:hAnsi="Verdana" w:cstheme="minorHAnsi"/>
                <w:sz w:val="24"/>
                <w:szCs w:val="24"/>
              </w:rPr>
            </w:pPr>
            <w:r>
              <w:rPr>
                <w:rFonts w:ascii="Verdana" w:hAnsi="Verdana" w:cstheme="minorHAnsi"/>
                <w:sz w:val="24"/>
                <w:szCs w:val="24"/>
              </w:rPr>
              <w:t xml:space="preserve">The force has invested in personal safety equipment such as alarms and ‘smart water’ as a means to provide addition protection. </w:t>
            </w:r>
          </w:p>
          <w:p w14:paraId="0A4EB279" w14:textId="09B370A4" w:rsidR="00CF3017" w:rsidRDefault="00CF3017" w:rsidP="0074678C">
            <w:pPr>
              <w:pStyle w:val="NoSpacing"/>
              <w:rPr>
                <w:rFonts w:ascii="Verdana" w:hAnsi="Verdana" w:cstheme="minorHAnsi"/>
                <w:sz w:val="24"/>
                <w:szCs w:val="24"/>
              </w:rPr>
            </w:pPr>
            <w:r>
              <w:rPr>
                <w:rFonts w:ascii="Verdana" w:hAnsi="Verdana" w:cstheme="minorHAnsi"/>
                <w:sz w:val="24"/>
                <w:szCs w:val="24"/>
              </w:rPr>
              <w:t xml:space="preserve">In the case of high risk enquiries specialist support from domestic abuse officers, independent domestic abuse advocates and the force designing out crime officers are deployed to ensure that the risk management plan is comprehensive.  </w:t>
            </w:r>
          </w:p>
          <w:p w14:paraId="65DF17D4" w14:textId="54E80050" w:rsidR="00CF3017" w:rsidRPr="00545C0F" w:rsidRDefault="00CF3017" w:rsidP="00CF3017">
            <w:pPr>
              <w:pStyle w:val="NoSpacing"/>
              <w:rPr>
                <w:rFonts w:ascii="Verdana" w:hAnsi="Verdana" w:cstheme="minorHAnsi"/>
                <w:sz w:val="24"/>
                <w:szCs w:val="24"/>
              </w:rPr>
            </w:pPr>
          </w:p>
        </w:tc>
      </w:tr>
      <w:tr w:rsidR="0074678C" w:rsidRPr="00545C0F" w14:paraId="6B00FB3C" w14:textId="77777777" w:rsidTr="009D3BEA">
        <w:tc>
          <w:tcPr>
            <w:tcW w:w="4536" w:type="dxa"/>
          </w:tcPr>
          <w:p w14:paraId="2821FB63" w14:textId="12F8D3BA" w:rsidR="0074678C" w:rsidRPr="00545C0F" w:rsidRDefault="00463350" w:rsidP="0074678C">
            <w:pPr>
              <w:pStyle w:val="BodyText"/>
              <w:jc w:val="both"/>
              <w:rPr>
                <w:rFonts w:cstheme="minorHAnsi"/>
              </w:rPr>
            </w:pPr>
            <w:r>
              <w:rPr>
                <w:rFonts w:cstheme="minorHAnsi"/>
              </w:rPr>
              <w:lastRenderedPageBreak/>
              <w:t>Within</w:t>
            </w:r>
            <w:r w:rsidR="00A867CB">
              <w:rPr>
                <w:rFonts w:cstheme="minorHAnsi"/>
              </w:rPr>
              <w:t xml:space="preserve"> a number of the cases </w:t>
            </w:r>
            <w:r>
              <w:rPr>
                <w:rFonts w:cstheme="minorHAnsi"/>
              </w:rPr>
              <w:t xml:space="preserve">reviewed, Panel members highlighted </w:t>
            </w:r>
            <w:r w:rsidR="00A867CB">
              <w:rPr>
                <w:rFonts w:cstheme="minorHAnsi"/>
              </w:rPr>
              <w:t>that</w:t>
            </w:r>
            <w:r w:rsidR="00433AC4">
              <w:rPr>
                <w:rFonts w:cstheme="minorHAnsi"/>
              </w:rPr>
              <w:t xml:space="preserve"> </w:t>
            </w:r>
            <w:r w:rsidR="00A867CB">
              <w:rPr>
                <w:rFonts w:cstheme="minorHAnsi"/>
              </w:rPr>
              <w:t>questions within the Crime Management system reports were left unanswered.</w:t>
            </w:r>
            <w:r>
              <w:rPr>
                <w:rFonts w:cstheme="minorHAnsi"/>
              </w:rPr>
              <w:t xml:space="preserve"> </w:t>
            </w:r>
            <w:r w:rsidR="00433AC4">
              <w:rPr>
                <w:rFonts w:cstheme="minorHAnsi"/>
              </w:rPr>
              <w:t>Should</w:t>
            </w:r>
            <w:r>
              <w:rPr>
                <w:rFonts w:cstheme="minorHAnsi"/>
              </w:rPr>
              <w:t xml:space="preserve"> all questions be answered, </w:t>
            </w:r>
            <w:r w:rsidR="00433AC4">
              <w:rPr>
                <w:rFonts w:cstheme="minorHAnsi"/>
              </w:rPr>
              <w:t>and should</w:t>
            </w:r>
            <w:r>
              <w:rPr>
                <w:rFonts w:cstheme="minorHAnsi"/>
              </w:rPr>
              <w:t xml:space="preserve"> </w:t>
            </w:r>
            <w:r w:rsidR="00433AC4">
              <w:rPr>
                <w:rFonts w:cstheme="minorHAnsi"/>
              </w:rPr>
              <w:t xml:space="preserve">officer’s </w:t>
            </w:r>
            <w:r>
              <w:rPr>
                <w:rFonts w:cstheme="minorHAnsi"/>
              </w:rPr>
              <w:t>return to those</w:t>
            </w:r>
            <w:r w:rsidR="00433AC4">
              <w:rPr>
                <w:rFonts w:cstheme="minorHAnsi"/>
              </w:rPr>
              <w:t xml:space="preserve"> unanswered</w:t>
            </w:r>
            <w:r>
              <w:rPr>
                <w:rFonts w:cstheme="minorHAnsi"/>
              </w:rPr>
              <w:t xml:space="preserve"> questions further in to the investigation? </w:t>
            </w:r>
          </w:p>
        </w:tc>
        <w:tc>
          <w:tcPr>
            <w:tcW w:w="5954" w:type="dxa"/>
          </w:tcPr>
          <w:p w14:paraId="699F9930" w14:textId="2E25BF8A" w:rsidR="0074678C" w:rsidRDefault="00CF3017" w:rsidP="0074678C">
            <w:pPr>
              <w:pStyle w:val="NoSpacing"/>
              <w:rPr>
                <w:rFonts w:ascii="Verdana" w:hAnsi="Verdana" w:cstheme="minorHAnsi"/>
                <w:sz w:val="24"/>
                <w:szCs w:val="24"/>
              </w:rPr>
            </w:pPr>
            <w:r>
              <w:rPr>
                <w:rFonts w:ascii="Verdana" w:hAnsi="Verdana" w:cstheme="minorHAnsi"/>
                <w:sz w:val="24"/>
                <w:szCs w:val="24"/>
              </w:rPr>
              <w:t>The initial investigation plan is supported by the prompted questions when the crime is initially recorded and updated. These questions are designed to ensure a minimum standard to the investigation plan is applied. They set out the basics but are not exhaustive. It would be best practice to provide an</w:t>
            </w:r>
            <w:r w:rsidR="008E5343">
              <w:rPr>
                <w:rFonts w:ascii="Verdana" w:hAnsi="Verdana" w:cstheme="minorHAnsi"/>
                <w:sz w:val="24"/>
                <w:szCs w:val="24"/>
              </w:rPr>
              <w:t xml:space="preserve"> answer to each however experienced officers will sometimes choose not to answer the question a</w:t>
            </w:r>
            <w:r w:rsidR="00D352CA">
              <w:rPr>
                <w:rFonts w:ascii="Verdana" w:hAnsi="Verdana" w:cstheme="minorHAnsi"/>
                <w:sz w:val="24"/>
                <w:szCs w:val="24"/>
              </w:rPr>
              <w:t>n</w:t>
            </w:r>
            <w:r w:rsidR="008E5343">
              <w:rPr>
                <w:rFonts w:ascii="Verdana" w:hAnsi="Verdana" w:cstheme="minorHAnsi"/>
                <w:sz w:val="24"/>
                <w:szCs w:val="24"/>
              </w:rPr>
              <w:t xml:space="preserve">d use the first couple of updates to set out the investigation and the investigation plan. </w:t>
            </w:r>
          </w:p>
          <w:p w14:paraId="594063A6" w14:textId="72E3F472" w:rsidR="00D352CA" w:rsidRDefault="00D352CA" w:rsidP="0074678C">
            <w:pPr>
              <w:pStyle w:val="NoSpacing"/>
              <w:rPr>
                <w:rFonts w:ascii="Verdana" w:hAnsi="Verdana" w:cstheme="minorHAnsi"/>
                <w:sz w:val="24"/>
                <w:szCs w:val="24"/>
              </w:rPr>
            </w:pPr>
            <w:r>
              <w:rPr>
                <w:rFonts w:ascii="Verdana" w:hAnsi="Verdana" w:cstheme="minorHAnsi"/>
                <w:sz w:val="24"/>
                <w:szCs w:val="24"/>
              </w:rPr>
              <w:t xml:space="preserve">I have been unable to review case 6 where this is relevant as the crime number is incomplete. </w:t>
            </w:r>
          </w:p>
          <w:p w14:paraId="3AB5C986" w14:textId="1258897F" w:rsidR="008E5343" w:rsidRPr="00545C0F" w:rsidRDefault="008E5343" w:rsidP="0074678C">
            <w:pPr>
              <w:pStyle w:val="NoSpacing"/>
              <w:rPr>
                <w:rFonts w:ascii="Verdana" w:hAnsi="Verdana" w:cstheme="minorHAnsi"/>
                <w:sz w:val="24"/>
                <w:szCs w:val="24"/>
              </w:rPr>
            </w:pPr>
          </w:p>
        </w:tc>
      </w:tr>
      <w:tr w:rsidR="00CD3CE9" w:rsidRPr="00545C0F" w14:paraId="1E8D85FF" w14:textId="77777777" w:rsidTr="009D3BEA">
        <w:tc>
          <w:tcPr>
            <w:tcW w:w="4536" w:type="dxa"/>
          </w:tcPr>
          <w:p w14:paraId="14480E90" w14:textId="6EDF3373" w:rsidR="00CD3CE9" w:rsidRDefault="003471C0" w:rsidP="0074678C">
            <w:pPr>
              <w:pStyle w:val="BodyText"/>
              <w:jc w:val="both"/>
              <w:rPr>
                <w:rFonts w:eastAsia="Times New Roman" w:cstheme="minorHAnsi"/>
              </w:rPr>
            </w:pPr>
            <w:r>
              <w:rPr>
                <w:rFonts w:eastAsia="Times New Roman" w:cstheme="minorHAnsi"/>
              </w:rPr>
              <w:t>A</w:t>
            </w:r>
            <w:r w:rsidR="00A867CB">
              <w:rPr>
                <w:rFonts w:eastAsia="Times New Roman" w:cstheme="minorHAnsi"/>
              </w:rPr>
              <w:t xml:space="preserve"> number of the cases</w:t>
            </w:r>
            <w:r>
              <w:rPr>
                <w:rFonts w:eastAsia="Times New Roman" w:cstheme="minorHAnsi"/>
              </w:rPr>
              <w:t xml:space="preserve"> reviewed</w:t>
            </w:r>
            <w:r w:rsidR="00A867CB">
              <w:rPr>
                <w:rFonts w:eastAsia="Times New Roman" w:cstheme="minorHAnsi"/>
              </w:rPr>
              <w:t xml:space="preserve"> demonstrated good practice in their multi-agency approach to safeguarding the victims.</w:t>
            </w:r>
          </w:p>
        </w:tc>
        <w:tc>
          <w:tcPr>
            <w:tcW w:w="5954" w:type="dxa"/>
          </w:tcPr>
          <w:p w14:paraId="2B636103" w14:textId="2991460A" w:rsidR="00CD3CE9" w:rsidRPr="00545C0F" w:rsidRDefault="00D352CA" w:rsidP="0074678C">
            <w:pPr>
              <w:pStyle w:val="NoSpacing"/>
              <w:rPr>
                <w:rFonts w:ascii="Verdana" w:hAnsi="Verdana" w:cstheme="minorHAnsi"/>
                <w:sz w:val="24"/>
                <w:szCs w:val="24"/>
              </w:rPr>
            </w:pPr>
            <w:r>
              <w:rPr>
                <w:rFonts w:ascii="Verdana" w:hAnsi="Verdana" w:cstheme="minorHAnsi"/>
                <w:sz w:val="24"/>
                <w:szCs w:val="24"/>
              </w:rPr>
              <w:t xml:space="preserve">This is encouraging as longer term safeguarding particularly where children are involved requires support from our partners. </w:t>
            </w:r>
          </w:p>
        </w:tc>
      </w:tr>
      <w:tr w:rsidR="00CD3CE9" w:rsidRPr="00545C0F" w14:paraId="0A89311C" w14:textId="77777777" w:rsidTr="009D3BEA">
        <w:tc>
          <w:tcPr>
            <w:tcW w:w="4536" w:type="dxa"/>
          </w:tcPr>
          <w:p w14:paraId="54613BA2" w14:textId="5A921F63" w:rsidR="00CD3CE9" w:rsidRDefault="000C3CCE" w:rsidP="0074678C">
            <w:pPr>
              <w:pStyle w:val="BodyText"/>
              <w:jc w:val="both"/>
              <w:rPr>
                <w:rFonts w:eastAsia="Times New Roman" w:cstheme="minorHAnsi"/>
              </w:rPr>
            </w:pPr>
            <w:r>
              <w:rPr>
                <w:rFonts w:eastAsia="Times New Roman" w:cstheme="minorHAnsi"/>
              </w:rPr>
              <w:t>Supervision within a couple of the cases was only seen at the end of the case rather than throughout the investigation.</w:t>
            </w:r>
            <w:r w:rsidR="003471C0">
              <w:rPr>
                <w:rFonts w:eastAsia="Times New Roman" w:cstheme="minorHAnsi"/>
              </w:rPr>
              <w:t xml:space="preserve"> Is this force practice or </w:t>
            </w:r>
            <w:r w:rsidR="00433AC4">
              <w:rPr>
                <w:rFonts w:eastAsia="Times New Roman" w:cstheme="minorHAnsi"/>
              </w:rPr>
              <w:t>should</w:t>
            </w:r>
            <w:r w:rsidR="003471C0">
              <w:rPr>
                <w:rFonts w:eastAsia="Times New Roman" w:cstheme="minorHAnsi"/>
              </w:rPr>
              <w:t xml:space="preserve"> a supervisor be regularly reviewing progress within these cases? </w:t>
            </w:r>
          </w:p>
        </w:tc>
        <w:tc>
          <w:tcPr>
            <w:tcW w:w="5954" w:type="dxa"/>
          </w:tcPr>
          <w:p w14:paraId="620DAD42" w14:textId="77777777" w:rsidR="00CD3CE9" w:rsidRDefault="00D352CA" w:rsidP="0074678C">
            <w:pPr>
              <w:pStyle w:val="NoSpacing"/>
              <w:rPr>
                <w:rFonts w:ascii="Verdana" w:hAnsi="Verdana" w:cstheme="minorHAnsi"/>
                <w:sz w:val="24"/>
                <w:szCs w:val="24"/>
              </w:rPr>
            </w:pPr>
            <w:r>
              <w:rPr>
                <w:rFonts w:ascii="Verdana" w:hAnsi="Verdana" w:cstheme="minorHAnsi"/>
                <w:sz w:val="24"/>
                <w:szCs w:val="24"/>
              </w:rPr>
              <w:t xml:space="preserve">It is set out that a supervisor should agree an investigation plan before the end of the duty day and review once every seven days as a minimum. </w:t>
            </w:r>
          </w:p>
          <w:p w14:paraId="18260B32" w14:textId="77777777" w:rsidR="00D352CA" w:rsidRDefault="00D352CA" w:rsidP="0074678C">
            <w:pPr>
              <w:pStyle w:val="NoSpacing"/>
              <w:rPr>
                <w:rFonts w:ascii="Verdana" w:hAnsi="Verdana" w:cstheme="minorHAnsi"/>
                <w:sz w:val="24"/>
                <w:szCs w:val="24"/>
              </w:rPr>
            </w:pPr>
            <w:r>
              <w:rPr>
                <w:rFonts w:ascii="Verdana" w:hAnsi="Verdana" w:cstheme="minorHAnsi"/>
                <w:sz w:val="24"/>
                <w:szCs w:val="24"/>
              </w:rPr>
              <w:t xml:space="preserve">Where cases do not require significant investigation before closure it is not uncommon to see the enquiries completed quickly and the supervisor undertaking a review once they are completed. This does not preclude the supervisor from directing further enquires.  </w:t>
            </w:r>
          </w:p>
          <w:p w14:paraId="31399EAD" w14:textId="136476E3" w:rsidR="00326F4C" w:rsidRPr="00545C0F" w:rsidRDefault="00D352CA" w:rsidP="0074678C">
            <w:pPr>
              <w:pStyle w:val="NoSpacing"/>
              <w:rPr>
                <w:rFonts w:ascii="Verdana" w:hAnsi="Verdana" w:cstheme="minorHAnsi"/>
                <w:sz w:val="24"/>
                <w:szCs w:val="24"/>
              </w:rPr>
            </w:pPr>
            <w:r>
              <w:rPr>
                <w:rFonts w:ascii="Verdana" w:hAnsi="Verdana" w:cstheme="minorHAnsi"/>
                <w:sz w:val="24"/>
                <w:szCs w:val="24"/>
              </w:rPr>
              <w:t>In case 5 I have ta</w:t>
            </w:r>
            <w:r w:rsidR="00326F4C">
              <w:rPr>
                <w:rFonts w:ascii="Verdana" w:hAnsi="Verdana" w:cstheme="minorHAnsi"/>
                <w:sz w:val="24"/>
                <w:szCs w:val="24"/>
              </w:rPr>
              <w:t>ken a review of the six linked crimes and note the supervisor undertakes a review of the circumstances the following day recording his decision on (</w:t>
            </w:r>
            <w:r w:rsidR="00326F4C" w:rsidRPr="00326F4C">
              <w:rPr>
                <w:rFonts w:ascii="Verdana" w:hAnsi="Verdana" w:cstheme="minorHAnsi"/>
                <w:sz w:val="24"/>
                <w:szCs w:val="24"/>
              </w:rPr>
              <w:t>DPP/4469/22/08/2022/02/C</w:t>
            </w:r>
            <w:r w:rsidR="00326F4C">
              <w:rPr>
                <w:rFonts w:ascii="Verdana" w:hAnsi="Verdana" w:cstheme="minorHAnsi"/>
                <w:sz w:val="24"/>
                <w:szCs w:val="24"/>
              </w:rPr>
              <w:t xml:space="preserve">). The update is only documented on one crime but repeated at the point of closure on the others. </w:t>
            </w:r>
          </w:p>
        </w:tc>
      </w:tr>
      <w:tr w:rsidR="006A59C8" w:rsidRPr="00545C0F" w14:paraId="0A97CA19" w14:textId="77777777" w:rsidTr="009D3BEA">
        <w:tc>
          <w:tcPr>
            <w:tcW w:w="4536" w:type="dxa"/>
          </w:tcPr>
          <w:p w14:paraId="27838DAC" w14:textId="32CB06F6" w:rsidR="006A59C8" w:rsidRDefault="003471C0" w:rsidP="0074678C">
            <w:pPr>
              <w:pStyle w:val="BodyText"/>
              <w:jc w:val="both"/>
              <w:rPr>
                <w:rFonts w:eastAsia="Times New Roman" w:cstheme="minorHAnsi"/>
              </w:rPr>
            </w:pPr>
            <w:r>
              <w:rPr>
                <w:rFonts w:eastAsia="Times New Roman" w:cstheme="minorHAnsi"/>
              </w:rPr>
              <w:lastRenderedPageBreak/>
              <w:t>W</w:t>
            </w:r>
            <w:r w:rsidR="000C3CCE">
              <w:rPr>
                <w:rFonts w:eastAsia="Times New Roman" w:cstheme="minorHAnsi"/>
              </w:rPr>
              <w:t>ithin a couple of the cases</w:t>
            </w:r>
            <w:r>
              <w:rPr>
                <w:rFonts w:eastAsia="Times New Roman" w:cstheme="minorHAnsi"/>
              </w:rPr>
              <w:t>,</w:t>
            </w:r>
            <w:r w:rsidR="000C3CCE">
              <w:rPr>
                <w:rFonts w:eastAsia="Times New Roman" w:cstheme="minorHAnsi"/>
              </w:rPr>
              <w:t xml:space="preserve"> the rationale as to why a victim had withdrawn from the case needed further detail and explanation. </w:t>
            </w:r>
          </w:p>
        </w:tc>
        <w:tc>
          <w:tcPr>
            <w:tcW w:w="5954" w:type="dxa"/>
          </w:tcPr>
          <w:p w14:paraId="6D192132" w14:textId="77777777" w:rsidR="006A59C8" w:rsidRDefault="00326F4C" w:rsidP="0074678C">
            <w:pPr>
              <w:pStyle w:val="NoSpacing"/>
              <w:rPr>
                <w:rFonts w:ascii="Verdana" w:hAnsi="Verdana" w:cstheme="minorHAnsi"/>
                <w:sz w:val="24"/>
                <w:szCs w:val="24"/>
              </w:rPr>
            </w:pPr>
            <w:r>
              <w:rPr>
                <w:rFonts w:ascii="Verdana" w:hAnsi="Verdana" w:cstheme="minorHAnsi"/>
                <w:sz w:val="24"/>
                <w:szCs w:val="24"/>
              </w:rPr>
              <w:t xml:space="preserve">I am grateful for the views of the panel on this matter. It is important to Dyfed Powys Police as we seek to improve our understanding through the victim voice for two reasons. Firstly to improve our understanding of what victims want and barriers to seeking prosecution and secondly to examine whether fear is an influencing factor. If fear is this provides opportunity to pursue a prosecution without the victim needing to provide evidence at a trial. </w:t>
            </w:r>
          </w:p>
          <w:p w14:paraId="7CDECE28" w14:textId="5140436E" w:rsidR="00326F4C" w:rsidRPr="00545C0F" w:rsidRDefault="00326F4C" w:rsidP="0074678C">
            <w:pPr>
              <w:pStyle w:val="NoSpacing"/>
              <w:rPr>
                <w:rFonts w:ascii="Verdana" w:hAnsi="Verdana" w:cstheme="minorHAnsi"/>
                <w:sz w:val="24"/>
                <w:szCs w:val="24"/>
              </w:rPr>
            </w:pPr>
            <w:r>
              <w:rPr>
                <w:rFonts w:ascii="Verdana" w:hAnsi="Verdana" w:cstheme="minorHAnsi"/>
                <w:sz w:val="24"/>
                <w:szCs w:val="24"/>
              </w:rPr>
              <w:t xml:space="preserve">This is a key factor in the National Vulnerability Action Plan (NVAP) that we will be working with staff and partner to improve over the next twelve months. </w:t>
            </w:r>
          </w:p>
        </w:tc>
      </w:tr>
      <w:tr w:rsidR="006A59C8" w:rsidRPr="00545C0F" w14:paraId="497F3870" w14:textId="77777777" w:rsidTr="009D3BEA">
        <w:tc>
          <w:tcPr>
            <w:tcW w:w="4536" w:type="dxa"/>
          </w:tcPr>
          <w:p w14:paraId="66D6898A" w14:textId="20CF302C" w:rsidR="006A59C8" w:rsidRDefault="006E72C3" w:rsidP="0074678C">
            <w:pPr>
              <w:pStyle w:val="BodyText"/>
              <w:jc w:val="both"/>
              <w:rPr>
                <w:rFonts w:eastAsia="Times New Roman" w:cstheme="minorHAnsi"/>
              </w:rPr>
            </w:pPr>
            <w:r>
              <w:rPr>
                <w:rFonts w:eastAsia="Times New Roman" w:cstheme="minorHAnsi"/>
              </w:rPr>
              <w:t>Members queried h</w:t>
            </w:r>
            <w:r w:rsidR="000C3CCE">
              <w:rPr>
                <w:rFonts w:eastAsia="Times New Roman" w:cstheme="minorHAnsi"/>
              </w:rPr>
              <w:t>ow many stalking champion</w:t>
            </w:r>
            <w:r>
              <w:rPr>
                <w:rFonts w:eastAsia="Times New Roman" w:cstheme="minorHAnsi"/>
              </w:rPr>
              <w:t>s</w:t>
            </w:r>
            <w:r w:rsidR="000C3CCE">
              <w:rPr>
                <w:rFonts w:eastAsia="Times New Roman" w:cstheme="minorHAnsi"/>
              </w:rPr>
              <w:t xml:space="preserve"> Dyfed-Powys Police have</w:t>
            </w:r>
            <w:r w:rsidR="003471C0">
              <w:rPr>
                <w:rFonts w:eastAsia="Times New Roman" w:cstheme="minorHAnsi"/>
              </w:rPr>
              <w:t>,</w:t>
            </w:r>
            <w:r w:rsidR="000C3CCE">
              <w:rPr>
                <w:rFonts w:eastAsia="Times New Roman" w:cstheme="minorHAnsi"/>
              </w:rPr>
              <w:t xml:space="preserve"> and </w:t>
            </w:r>
            <w:r w:rsidR="003471C0">
              <w:rPr>
                <w:rFonts w:eastAsia="Times New Roman" w:cstheme="minorHAnsi"/>
              </w:rPr>
              <w:t xml:space="preserve">are </w:t>
            </w:r>
            <w:r w:rsidR="000C3CCE">
              <w:rPr>
                <w:rFonts w:eastAsia="Times New Roman" w:cstheme="minorHAnsi"/>
              </w:rPr>
              <w:t xml:space="preserve">they </w:t>
            </w:r>
            <w:r>
              <w:rPr>
                <w:rFonts w:eastAsia="Times New Roman" w:cstheme="minorHAnsi"/>
              </w:rPr>
              <w:t xml:space="preserve">are </w:t>
            </w:r>
            <w:r w:rsidR="000C3CCE">
              <w:rPr>
                <w:rFonts w:eastAsia="Times New Roman" w:cstheme="minorHAnsi"/>
              </w:rPr>
              <w:t>readily available</w:t>
            </w:r>
            <w:r w:rsidR="003471C0">
              <w:rPr>
                <w:rFonts w:eastAsia="Times New Roman" w:cstheme="minorHAnsi"/>
              </w:rPr>
              <w:t xml:space="preserve"> for officers to seek guidance from</w:t>
            </w:r>
            <w:r w:rsidR="000C3CCE">
              <w:rPr>
                <w:rFonts w:eastAsia="Times New Roman" w:cstheme="minorHAnsi"/>
              </w:rPr>
              <w:t>?</w:t>
            </w:r>
          </w:p>
        </w:tc>
        <w:tc>
          <w:tcPr>
            <w:tcW w:w="5954" w:type="dxa"/>
          </w:tcPr>
          <w:p w14:paraId="2C526B95" w14:textId="77777777" w:rsidR="006A59C8" w:rsidRDefault="00326F4C" w:rsidP="0074678C">
            <w:pPr>
              <w:pStyle w:val="NoSpacing"/>
              <w:rPr>
                <w:rFonts w:ascii="Verdana" w:hAnsi="Verdana" w:cstheme="minorHAnsi"/>
                <w:sz w:val="24"/>
                <w:szCs w:val="24"/>
              </w:rPr>
            </w:pPr>
            <w:r>
              <w:rPr>
                <w:rFonts w:ascii="Verdana" w:hAnsi="Verdana" w:cstheme="minorHAnsi"/>
                <w:sz w:val="24"/>
                <w:szCs w:val="24"/>
              </w:rPr>
              <w:t xml:space="preserve">The force currently has 41 champions listed across the force area. </w:t>
            </w:r>
            <w:r w:rsidR="00FC1D4D">
              <w:rPr>
                <w:rFonts w:ascii="Verdana" w:hAnsi="Verdana" w:cstheme="minorHAnsi"/>
                <w:sz w:val="24"/>
                <w:szCs w:val="24"/>
              </w:rPr>
              <w:t xml:space="preserve">The force has identified a disproportionate balance across the local policing areas with increases required in Carmarthenshire and Powys. The local policing areas have been requested to identify individuals suitable to undertake the role and undertake training. </w:t>
            </w:r>
          </w:p>
          <w:p w14:paraId="2C6008C1" w14:textId="77777777" w:rsidR="00FC1D4D" w:rsidRDefault="00FC1D4D" w:rsidP="0074678C">
            <w:pPr>
              <w:pStyle w:val="NoSpacing"/>
              <w:rPr>
                <w:rFonts w:ascii="Verdana" w:hAnsi="Verdana" w:cstheme="minorHAnsi"/>
                <w:sz w:val="24"/>
                <w:szCs w:val="24"/>
              </w:rPr>
            </w:pPr>
            <w:r>
              <w:rPr>
                <w:rFonts w:ascii="Verdana" w:hAnsi="Verdana" w:cstheme="minorHAnsi"/>
                <w:sz w:val="24"/>
                <w:szCs w:val="24"/>
              </w:rPr>
              <w:t xml:space="preserve">The current working locations are </w:t>
            </w:r>
          </w:p>
          <w:p w14:paraId="2DACBB31" w14:textId="77777777" w:rsidR="00FC1D4D" w:rsidRDefault="00FC1D4D" w:rsidP="0074678C">
            <w:pPr>
              <w:pStyle w:val="NoSpacing"/>
              <w:rPr>
                <w:rFonts w:ascii="Verdana" w:hAnsi="Verdana" w:cstheme="minorHAnsi"/>
                <w:sz w:val="24"/>
                <w:szCs w:val="24"/>
              </w:rPr>
            </w:pPr>
            <w:r>
              <w:rPr>
                <w:rFonts w:ascii="Verdana" w:hAnsi="Verdana" w:cstheme="minorHAnsi"/>
                <w:sz w:val="24"/>
                <w:szCs w:val="24"/>
              </w:rPr>
              <w:t xml:space="preserve">17 – response </w:t>
            </w:r>
          </w:p>
          <w:p w14:paraId="69CC753E" w14:textId="0FAAD5CE" w:rsidR="00FC1D4D" w:rsidRDefault="00FC1D4D" w:rsidP="0074678C">
            <w:pPr>
              <w:pStyle w:val="NoSpacing"/>
              <w:rPr>
                <w:rFonts w:ascii="Verdana" w:hAnsi="Verdana" w:cstheme="minorHAnsi"/>
                <w:sz w:val="24"/>
                <w:szCs w:val="24"/>
              </w:rPr>
            </w:pPr>
            <w:r>
              <w:rPr>
                <w:rFonts w:ascii="Verdana" w:hAnsi="Verdana" w:cstheme="minorHAnsi"/>
                <w:sz w:val="24"/>
                <w:szCs w:val="24"/>
              </w:rPr>
              <w:t>11 – CID</w:t>
            </w:r>
          </w:p>
          <w:p w14:paraId="31CA28F2" w14:textId="77777777" w:rsidR="00FC1D4D" w:rsidRDefault="00FC1D4D" w:rsidP="0074678C">
            <w:pPr>
              <w:pStyle w:val="NoSpacing"/>
              <w:rPr>
                <w:rFonts w:ascii="Verdana" w:hAnsi="Verdana" w:cstheme="minorHAnsi"/>
                <w:sz w:val="24"/>
                <w:szCs w:val="24"/>
              </w:rPr>
            </w:pPr>
            <w:r>
              <w:rPr>
                <w:rFonts w:ascii="Verdana" w:hAnsi="Verdana" w:cstheme="minorHAnsi"/>
                <w:sz w:val="24"/>
                <w:szCs w:val="24"/>
              </w:rPr>
              <w:t>11 – HQ (training and Secondary risk assessment)</w:t>
            </w:r>
          </w:p>
          <w:p w14:paraId="4F675045" w14:textId="50FE2A6B" w:rsidR="00FC1D4D" w:rsidRPr="00545C0F" w:rsidRDefault="00FC1D4D" w:rsidP="0074678C">
            <w:pPr>
              <w:pStyle w:val="NoSpacing"/>
              <w:rPr>
                <w:rFonts w:ascii="Verdana" w:hAnsi="Verdana" w:cstheme="minorHAnsi"/>
                <w:sz w:val="24"/>
                <w:szCs w:val="24"/>
              </w:rPr>
            </w:pPr>
            <w:r>
              <w:rPr>
                <w:rFonts w:ascii="Verdana" w:hAnsi="Verdana" w:cstheme="minorHAnsi"/>
                <w:sz w:val="24"/>
                <w:szCs w:val="24"/>
              </w:rPr>
              <w:t xml:space="preserve">2 – Force command centre. </w:t>
            </w:r>
          </w:p>
        </w:tc>
      </w:tr>
    </w:tbl>
    <w:p w14:paraId="36399CCE" w14:textId="00C369D6" w:rsidR="00B51792" w:rsidRDefault="00B51792" w:rsidP="00B51792">
      <w:pPr>
        <w:pStyle w:val="Heading1"/>
        <w:numPr>
          <w:ilvl w:val="0"/>
          <w:numId w:val="1"/>
        </w:numPr>
        <w:spacing w:line="360" w:lineRule="auto"/>
        <w:rPr>
          <w:rFonts w:ascii="Verdana" w:hAnsi="Verdana" w:cstheme="minorHAnsi"/>
          <w:b/>
          <w:bCs/>
          <w:color w:val="2D74B5"/>
          <w:spacing w:val="-2"/>
          <w:lang w:val="en-GB"/>
        </w:rPr>
      </w:pPr>
      <w:bookmarkStart w:id="10" w:name="cysill"/>
      <w:bookmarkEnd w:id="10"/>
      <w:r>
        <w:rPr>
          <w:rFonts w:ascii="Verdana" w:hAnsi="Verdana" w:cstheme="minorHAnsi"/>
          <w:b/>
          <w:bCs/>
          <w:color w:val="2D74B5"/>
          <w:spacing w:val="-2"/>
          <w:lang w:val="en-GB"/>
        </w:rPr>
        <w:t xml:space="preserve">Previous recommendations and observations </w:t>
      </w:r>
    </w:p>
    <w:tbl>
      <w:tblPr>
        <w:tblStyle w:val="TableGrid"/>
        <w:tblW w:w="12191" w:type="dxa"/>
        <w:tblInd w:w="-572" w:type="dxa"/>
        <w:tblLook w:val="04A0" w:firstRow="1" w:lastRow="0" w:firstColumn="1" w:lastColumn="0" w:noHBand="0" w:noVBand="1"/>
      </w:tblPr>
      <w:tblGrid>
        <w:gridCol w:w="1198"/>
        <w:gridCol w:w="3905"/>
        <w:gridCol w:w="5103"/>
        <w:gridCol w:w="1985"/>
      </w:tblGrid>
      <w:tr w:rsidR="006E72C3" w:rsidRPr="002D5DE5" w14:paraId="2CADEB32" w14:textId="77777777" w:rsidTr="00001DAC">
        <w:tc>
          <w:tcPr>
            <w:tcW w:w="1198" w:type="dxa"/>
            <w:tcBorders>
              <w:top w:val="single" w:sz="4" w:space="0" w:color="auto"/>
              <w:left w:val="single" w:sz="4" w:space="0" w:color="auto"/>
              <w:bottom w:val="single" w:sz="4" w:space="0" w:color="auto"/>
              <w:right w:val="single" w:sz="4" w:space="0" w:color="auto"/>
            </w:tcBorders>
            <w:shd w:val="clear" w:color="auto" w:fill="548DD4" w:themeFill="text2" w:themeFillTint="99"/>
          </w:tcPr>
          <w:p w14:paraId="5518F18D" w14:textId="77777777" w:rsidR="006E72C3" w:rsidRPr="002D5DE5" w:rsidRDefault="006E72C3" w:rsidP="00440721">
            <w:pPr>
              <w:pStyle w:val="BodyText"/>
              <w:jc w:val="both"/>
              <w:rPr>
                <w:rFonts w:cstheme="minorHAnsi"/>
              </w:rPr>
            </w:pPr>
            <w:r w:rsidRPr="002D5DE5">
              <w:rPr>
                <w:rFonts w:cstheme="minorHAnsi"/>
              </w:rPr>
              <w:t>Date of meeting</w:t>
            </w:r>
          </w:p>
        </w:tc>
        <w:tc>
          <w:tcPr>
            <w:tcW w:w="3905"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14:paraId="38F784D7" w14:textId="77777777" w:rsidR="006E72C3" w:rsidRPr="002D5DE5" w:rsidRDefault="006E72C3" w:rsidP="00440721">
            <w:pPr>
              <w:pStyle w:val="BodyText"/>
              <w:jc w:val="both"/>
              <w:rPr>
                <w:rFonts w:cstheme="minorHAnsi"/>
              </w:rPr>
            </w:pPr>
            <w:r w:rsidRPr="002D5DE5">
              <w:rPr>
                <w:rFonts w:cstheme="minorHAnsi"/>
              </w:rPr>
              <w:t>Observations</w:t>
            </w:r>
          </w:p>
        </w:tc>
        <w:tc>
          <w:tcPr>
            <w:tcW w:w="5103"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14:paraId="0AB0050D" w14:textId="77777777" w:rsidR="006E72C3" w:rsidRPr="002D5DE5" w:rsidRDefault="006E72C3" w:rsidP="00440721">
            <w:pPr>
              <w:pStyle w:val="BodyText"/>
              <w:jc w:val="both"/>
              <w:rPr>
                <w:rFonts w:cstheme="minorHAnsi"/>
              </w:rPr>
            </w:pPr>
            <w:r w:rsidRPr="002D5DE5">
              <w:rPr>
                <w:rFonts w:cstheme="minorHAnsi"/>
              </w:rPr>
              <w:t>Force Response</w:t>
            </w:r>
          </w:p>
        </w:tc>
        <w:tc>
          <w:tcPr>
            <w:tcW w:w="1985" w:type="dxa"/>
            <w:tcBorders>
              <w:top w:val="single" w:sz="4" w:space="0" w:color="auto"/>
              <w:left w:val="single" w:sz="4" w:space="0" w:color="auto"/>
              <w:bottom w:val="single" w:sz="4" w:space="0" w:color="auto"/>
              <w:right w:val="single" w:sz="4" w:space="0" w:color="auto"/>
            </w:tcBorders>
            <w:shd w:val="clear" w:color="auto" w:fill="548DD4" w:themeFill="text2" w:themeFillTint="99"/>
          </w:tcPr>
          <w:p w14:paraId="1DBE6824" w14:textId="77777777" w:rsidR="006E72C3" w:rsidRPr="002D5DE5" w:rsidRDefault="006E72C3" w:rsidP="00440721">
            <w:pPr>
              <w:pStyle w:val="BodyText"/>
              <w:jc w:val="both"/>
              <w:rPr>
                <w:rFonts w:cstheme="minorHAnsi"/>
              </w:rPr>
            </w:pPr>
            <w:r w:rsidRPr="002D5DE5">
              <w:rPr>
                <w:rFonts w:cstheme="minorHAnsi"/>
              </w:rPr>
              <w:t>Status</w:t>
            </w:r>
          </w:p>
        </w:tc>
      </w:tr>
      <w:tr w:rsidR="006E72C3" w:rsidRPr="002D5DE5" w14:paraId="4EDEB585" w14:textId="77777777" w:rsidTr="00001DAC">
        <w:tc>
          <w:tcPr>
            <w:tcW w:w="1198" w:type="dxa"/>
            <w:tcBorders>
              <w:top w:val="single" w:sz="4" w:space="0" w:color="auto"/>
              <w:left w:val="single" w:sz="4" w:space="0" w:color="auto"/>
              <w:bottom w:val="single" w:sz="4" w:space="0" w:color="auto"/>
              <w:right w:val="single" w:sz="4" w:space="0" w:color="auto"/>
            </w:tcBorders>
          </w:tcPr>
          <w:p w14:paraId="2724A6E5" w14:textId="7E50E2E8" w:rsidR="006E72C3" w:rsidRPr="002D5DE5" w:rsidRDefault="006E72C3" w:rsidP="006E72C3">
            <w:pPr>
              <w:pStyle w:val="BodyText"/>
              <w:jc w:val="both"/>
              <w:rPr>
                <w:rFonts w:cstheme="minorHAnsi"/>
              </w:rPr>
            </w:pPr>
            <w:r w:rsidRPr="002D5DE5">
              <w:rPr>
                <w:rFonts w:cstheme="minorHAnsi"/>
              </w:rPr>
              <w:t>May 202</w:t>
            </w:r>
            <w:r>
              <w:rPr>
                <w:rFonts w:cstheme="minorHAnsi"/>
              </w:rPr>
              <w:t>2</w:t>
            </w:r>
          </w:p>
        </w:tc>
        <w:tc>
          <w:tcPr>
            <w:tcW w:w="3905" w:type="dxa"/>
            <w:tcBorders>
              <w:top w:val="single" w:sz="4" w:space="0" w:color="auto"/>
              <w:left w:val="single" w:sz="4" w:space="0" w:color="auto"/>
              <w:bottom w:val="single" w:sz="4" w:space="0" w:color="auto"/>
              <w:right w:val="single" w:sz="4" w:space="0" w:color="auto"/>
            </w:tcBorders>
          </w:tcPr>
          <w:p w14:paraId="44236ED7" w14:textId="2485C801" w:rsidR="006E72C3" w:rsidRPr="002D5DE5" w:rsidRDefault="006E72C3" w:rsidP="006E72C3">
            <w:pPr>
              <w:pStyle w:val="BodyText"/>
              <w:jc w:val="both"/>
              <w:rPr>
                <w:rFonts w:cstheme="minorHAnsi"/>
              </w:rPr>
            </w:pPr>
            <w:r w:rsidRPr="00545C0F">
              <w:rPr>
                <w:rFonts w:cstheme="minorHAnsi"/>
              </w:rPr>
              <w:t xml:space="preserve">The Panel </w:t>
            </w:r>
            <w:r>
              <w:rPr>
                <w:rFonts w:cstheme="minorHAnsi"/>
              </w:rPr>
              <w:t>felt that on the whole victims were provided with good safeguarding advice and that good safeguarding plans were provided to victims of stalking.</w:t>
            </w:r>
          </w:p>
        </w:tc>
        <w:tc>
          <w:tcPr>
            <w:tcW w:w="5103" w:type="dxa"/>
            <w:tcBorders>
              <w:top w:val="single" w:sz="4" w:space="0" w:color="auto"/>
              <w:left w:val="single" w:sz="4" w:space="0" w:color="auto"/>
              <w:bottom w:val="single" w:sz="4" w:space="0" w:color="auto"/>
              <w:right w:val="single" w:sz="4" w:space="0" w:color="auto"/>
            </w:tcBorders>
          </w:tcPr>
          <w:p w14:paraId="54315622" w14:textId="3B5687C2" w:rsidR="006E72C3" w:rsidRPr="002D5DE5" w:rsidRDefault="006E72C3" w:rsidP="006E72C3">
            <w:pPr>
              <w:pStyle w:val="BodyText"/>
              <w:jc w:val="both"/>
              <w:rPr>
                <w:rFonts w:cstheme="minorHAnsi"/>
              </w:rPr>
            </w:pPr>
            <w:r>
              <w:rPr>
                <w:rFonts w:cstheme="minorHAnsi"/>
              </w:rPr>
              <w:t xml:space="preserve">We welcome the observations of the panel which provides reassurance that our focus on safety planning during the Spring Vulnerability training has had some impact. </w:t>
            </w:r>
          </w:p>
        </w:tc>
        <w:tc>
          <w:tcPr>
            <w:tcW w:w="1985" w:type="dxa"/>
            <w:tcBorders>
              <w:top w:val="single" w:sz="4" w:space="0" w:color="auto"/>
              <w:left w:val="single" w:sz="4" w:space="0" w:color="auto"/>
              <w:bottom w:val="single" w:sz="4" w:space="0" w:color="auto"/>
              <w:right w:val="single" w:sz="4" w:space="0" w:color="auto"/>
            </w:tcBorders>
          </w:tcPr>
          <w:p w14:paraId="03C24506" w14:textId="77777777" w:rsidR="006E72C3" w:rsidRPr="002D5DE5" w:rsidRDefault="006E72C3" w:rsidP="006E72C3">
            <w:pPr>
              <w:pStyle w:val="BodyText"/>
              <w:jc w:val="both"/>
              <w:rPr>
                <w:rFonts w:cstheme="minorHAnsi"/>
              </w:rPr>
            </w:pPr>
            <w:r w:rsidRPr="002D5DE5">
              <w:rPr>
                <w:rFonts w:cstheme="minorHAnsi"/>
              </w:rPr>
              <w:t>Accepted</w:t>
            </w:r>
          </w:p>
        </w:tc>
      </w:tr>
      <w:tr w:rsidR="006E72C3" w:rsidRPr="002D5DE5" w14:paraId="31CA2BA2" w14:textId="77777777" w:rsidTr="00001DAC">
        <w:tc>
          <w:tcPr>
            <w:tcW w:w="1198" w:type="dxa"/>
            <w:tcBorders>
              <w:top w:val="single" w:sz="4" w:space="0" w:color="auto"/>
              <w:left w:val="single" w:sz="4" w:space="0" w:color="auto"/>
              <w:bottom w:val="single" w:sz="4" w:space="0" w:color="auto"/>
              <w:right w:val="single" w:sz="4" w:space="0" w:color="auto"/>
            </w:tcBorders>
          </w:tcPr>
          <w:p w14:paraId="50E68DF3" w14:textId="0F9408DE" w:rsidR="006E72C3" w:rsidRPr="002D5DE5" w:rsidRDefault="006E72C3" w:rsidP="006E72C3">
            <w:pPr>
              <w:pStyle w:val="BodyText"/>
              <w:jc w:val="both"/>
              <w:rPr>
                <w:rFonts w:cstheme="minorHAnsi"/>
              </w:rPr>
            </w:pPr>
            <w:r w:rsidRPr="00BA25A5">
              <w:rPr>
                <w:rFonts w:cstheme="minorHAnsi"/>
              </w:rPr>
              <w:t>May 2022</w:t>
            </w:r>
          </w:p>
        </w:tc>
        <w:tc>
          <w:tcPr>
            <w:tcW w:w="3905" w:type="dxa"/>
            <w:tcBorders>
              <w:top w:val="single" w:sz="4" w:space="0" w:color="auto"/>
              <w:left w:val="single" w:sz="4" w:space="0" w:color="auto"/>
              <w:bottom w:val="single" w:sz="4" w:space="0" w:color="auto"/>
              <w:right w:val="single" w:sz="4" w:space="0" w:color="auto"/>
            </w:tcBorders>
          </w:tcPr>
          <w:p w14:paraId="3C8B3E48" w14:textId="7D26790B" w:rsidR="006E72C3" w:rsidRPr="002D5DE5" w:rsidRDefault="006E72C3" w:rsidP="006E72C3">
            <w:pPr>
              <w:pStyle w:val="BodyText"/>
              <w:jc w:val="both"/>
              <w:rPr>
                <w:rFonts w:cstheme="minorHAnsi"/>
              </w:rPr>
            </w:pPr>
            <w:r>
              <w:rPr>
                <w:rFonts w:cstheme="minorHAnsi"/>
              </w:rPr>
              <w:t>All cases with a domestic abuse link had received a DASH assessment.</w:t>
            </w:r>
          </w:p>
        </w:tc>
        <w:tc>
          <w:tcPr>
            <w:tcW w:w="5103" w:type="dxa"/>
            <w:tcBorders>
              <w:top w:val="single" w:sz="4" w:space="0" w:color="auto"/>
              <w:left w:val="single" w:sz="4" w:space="0" w:color="auto"/>
              <w:bottom w:val="single" w:sz="4" w:space="0" w:color="auto"/>
              <w:right w:val="single" w:sz="4" w:space="0" w:color="auto"/>
            </w:tcBorders>
          </w:tcPr>
          <w:p w14:paraId="611800C4" w14:textId="47FE9F18" w:rsidR="006E72C3" w:rsidRPr="002D5DE5" w:rsidRDefault="006E72C3" w:rsidP="006E72C3">
            <w:pPr>
              <w:pStyle w:val="BodyText"/>
              <w:jc w:val="both"/>
              <w:rPr>
                <w:rFonts w:cstheme="minorHAnsi"/>
              </w:rPr>
            </w:pPr>
            <w:r>
              <w:rPr>
                <w:rFonts w:cstheme="minorHAnsi"/>
              </w:rPr>
              <w:t xml:space="preserve">This has seen significant improvement over recent years. </w:t>
            </w:r>
          </w:p>
        </w:tc>
        <w:tc>
          <w:tcPr>
            <w:tcW w:w="1985" w:type="dxa"/>
            <w:tcBorders>
              <w:top w:val="single" w:sz="4" w:space="0" w:color="auto"/>
              <w:left w:val="single" w:sz="4" w:space="0" w:color="auto"/>
              <w:bottom w:val="single" w:sz="4" w:space="0" w:color="auto"/>
              <w:right w:val="single" w:sz="4" w:space="0" w:color="auto"/>
            </w:tcBorders>
          </w:tcPr>
          <w:p w14:paraId="70E239A4" w14:textId="77777777" w:rsidR="006E72C3" w:rsidRPr="002D5DE5" w:rsidRDefault="006E72C3" w:rsidP="006E72C3">
            <w:pPr>
              <w:pStyle w:val="BodyText"/>
              <w:jc w:val="both"/>
              <w:rPr>
                <w:rFonts w:cstheme="minorHAnsi"/>
              </w:rPr>
            </w:pPr>
            <w:r w:rsidRPr="002D5DE5">
              <w:rPr>
                <w:rFonts w:cstheme="minorHAnsi"/>
              </w:rPr>
              <w:t>Accepted</w:t>
            </w:r>
          </w:p>
        </w:tc>
      </w:tr>
      <w:tr w:rsidR="006E72C3" w:rsidRPr="002D5DE5" w14:paraId="2F559B09" w14:textId="77777777" w:rsidTr="00001DAC">
        <w:tc>
          <w:tcPr>
            <w:tcW w:w="1198" w:type="dxa"/>
            <w:tcBorders>
              <w:top w:val="single" w:sz="4" w:space="0" w:color="auto"/>
              <w:left w:val="single" w:sz="4" w:space="0" w:color="auto"/>
              <w:bottom w:val="single" w:sz="4" w:space="0" w:color="auto"/>
              <w:right w:val="single" w:sz="4" w:space="0" w:color="auto"/>
            </w:tcBorders>
          </w:tcPr>
          <w:p w14:paraId="33F8C4C9" w14:textId="4BB3F1EA" w:rsidR="006E72C3" w:rsidRPr="002D5DE5" w:rsidRDefault="006E72C3" w:rsidP="006E72C3">
            <w:pPr>
              <w:pStyle w:val="BodyText"/>
              <w:jc w:val="both"/>
              <w:rPr>
                <w:rFonts w:cstheme="minorHAnsi"/>
              </w:rPr>
            </w:pPr>
            <w:r w:rsidRPr="00BA25A5">
              <w:rPr>
                <w:rFonts w:cstheme="minorHAnsi"/>
              </w:rPr>
              <w:t>May 2022</w:t>
            </w:r>
          </w:p>
        </w:tc>
        <w:tc>
          <w:tcPr>
            <w:tcW w:w="3905" w:type="dxa"/>
            <w:tcBorders>
              <w:top w:val="single" w:sz="4" w:space="0" w:color="auto"/>
              <w:left w:val="single" w:sz="4" w:space="0" w:color="auto"/>
              <w:bottom w:val="single" w:sz="4" w:space="0" w:color="auto"/>
              <w:right w:val="single" w:sz="4" w:space="0" w:color="auto"/>
            </w:tcBorders>
          </w:tcPr>
          <w:p w14:paraId="69A2322D" w14:textId="0E2A3E8D" w:rsidR="006E72C3" w:rsidRPr="002D5DE5" w:rsidRDefault="006E72C3" w:rsidP="006E72C3">
            <w:pPr>
              <w:pStyle w:val="BodyText"/>
              <w:jc w:val="both"/>
              <w:rPr>
                <w:rFonts w:cstheme="minorHAnsi"/>
              </w:rPr>
            </w:pPr>
            <w:r>
              <w:rPr>
                <w:rFonts w:cstheme="minorHAnsi"/>
              </w:rPr>
              <w:t xml:space="preserve">For all stalking cases a SASH was either completed or considered. Rationale was recorded if a SASH was deemed unnecessary. </w:t>
            </w:r>
            <w:r>
              <w:rPr>
                <w:rFonts w:cstheme="minorHAnsi"/>
              </w:rPr>
              <w:lastRenderedPageBreak/>
              <w:t>Members queried if there was any guidance on how quickly a SASH should be completed?</w:t>
            </w:r>
            <w:r w:rsidRPr="00545C0F">
              <w:rPr>
                <w:rFonts w:cstheme="minorHAnsi"/>
              </w:rPr>
              <w:t xml:space="preserve"> </w:t>
            </w:r>
          </w:p>
        </w:tc>
        <w:tc>
          <w:tcPr>
            <w:tcW w:w="5103" w:type="dxa"/>
            <w:tcBorders>
              <w:top w:val="single" w:sz="4" w:space="0" w:color="auto"/>
              <w:left w:val="single" w:sz="4" w:space="0" w:color="auto"/>
              <w:bottom w:val="single" w:sz="4" w:space="0" w:color="auto"/>
              <w:right w:val="single" w:sz="4" w:space="0" w:color="auto"/>
            </w:tcBorders>
          </w:tcPr>
          <w:p w14:paraId="4CE23A4B" w14:textId="05AE711B" w:rsidR="006E72C3" w:rsidRPr="002D5DE5" w:rsidRDefault="006E72C3" w:rsidP="006E72C3">
            <w:pPr>
              <w:pStyle w:val="BodyText"/>
              <w:jc w:val="both"/>
              <w:rPr>
                <w:rFonts w:cstheme="minorHAnsi"/>
              </w:rPr>
            </w:pPr>
            <w:r>
              <w:rPr>
                <w:rFonts w:cstheme="minorHAnsi"/>
              </w:rPr>
              <w:lastRenderedPageBreak/>
              <w:t xml:space="preserve">The SASH assessment is used in a slightly different manner to the DASH risk assessment. The SASH does not solely rely on the victim input and requires research. This increases the </w:t>
            </w:r>
            <w:r>
              <w:rPr>
                <w:rFonts w:cstheme="minorHAnsi"/>
              </w:rPr>
              <w:lastRenderedPageBreak/>
              <w:t xml:space="preserve">time taken to complete. We are aware that in many cases the time taken is too long to provide a meaningful impact of the safety plan. This is an area our force stalking co-ordinator has reviewed and the recommendations are due to be reported on in September.  </w:t>
            </w:r>
          </w:p>
        </w:tc>
        <w:tc>
          <w:tcPr>
            <w:tcW w:w="1985" w:type="dxa"/>
            <w:tcBorders>
              <w:top w:val="single" w:sz="4" w:space="0" w:color="auto"/>
              <w:left w:val="single" w:sz="4" w:space="0" w:color="auto"/>
              <w:bottom w:val="single" w:sz="4" w:space="0" w:color="auto"/>
              <w:right w:val="single" w:sz="4" w:space="0" w:color="auto"/>
            </w:tcBorders>
          </w:tcPr>
          <w:p w14:paraId="1DE32D82" w14:textId="77777777" w:rsidR="006E72C3" w:rsidRPr="002D5DE5" w:rsidRDefault="006E72C3" w:rsidP="006E72C3">
            <w:pPr>
              <w:pStyle w:val="BodyText"/>
              <w:jc w:val="both"/>
              <w:rPr>
                <w:rFonts w:cstheme="minorHAnsi"/>
              </w:rPr>
            </w:pPr>
            <w:r w:rsidRPr="002D5DE5">
              <w:rPr>
                <w:rFonts w:cstheme="minorHAnsi"/>
              </w:rPr>
              <w:lastRenderedPageBreak/>
              <w:t>Accepted</w:t>
            </w:r>
          </w:p>
        </w:tc>
      </w:tr>
      <w:tr w:rsidR="006E72C3" w:rsidRPr="002D5DE5" w14:paraId="268492D5" w14:textId="77777777" w:rsidTr="00001DAC">
        <w:tc>
          <w:tcPr>
            <w:tcW w:w="1198" w:type="dxa"/>
            <w:tcBorders>
              <w:top w:val="single" w:sz="4" w:space="0" w:color="auto"/>
              <w:left w:val="single" w:sz="4" w:space="0" w:color="auto"/>
              <w:bottom w:val="single" w:sz="4" w:space="0" w:color="auto"/>
              <w:right w:val="single" w:sz="4" w:space="0" w:color="auto"/>
            </w:tcBorders>
          </w:tcPr>
          <w:p w14:paraId="022974B3" w14:textId="339A2E12" w:rsidR="006E72C3" w:rsidRPr="002D5DE5" w:rsidRDefault="006E72C3" w:rsidP="006E72C3">
            <w:pPr>
              <w:pStyle w:val="BodyText"/>
              <w:jc w:val="both"/>
              <w:rPr>
                <w:rFonts w:cstheme="minorHAnsi"/>
              </w:rPr>
            </w:pPr>
            <w:r w:rsidRPr="00BA25A5">
              <w:rPr>
                <w:rFonts w:cstheme="minorHAnsi"/>
              </w:rPr>
              <w:t>May 2022</w:t>
            </w:r>
          </w:p>
        </w:tc>
        <w:tc>
          <w:tcPr>
            <w:tcW w:w="3905" w:type="dxa"/>
            <w:tcBorders>
              <w:top w:val="single" w:sz="4" w:space="0" w:color="auto"/>
              <w:left w:val="single" w:sz="4" w:space="0" w:color="auto"/>
              <w:bottom w:val="single" w:sz="4" w:space="0" w:color="auto"/>
              <w:right w:val="single" w:sz="4" w:space="0" w:color="auto"/>
            </w:tcBorders>
          </w:tcPr>
          <w:p w14:paraId="0B6EB4FF" w14:textId="1035D009" w:rsidR="006E72C3" w:rsidRPr="002D5DE5" w:rsidRDefault="006E72C3" w:rsidP="006E72C3">
            <w:pPr>
              <w:pStyle w:val="BodyText"/>
              <w:jc w:val="both"/>
              <w:rPr>
                <w:rFonts w:cstheme="minorHAnsi"/>
              </w:rPr>
            </w:pPr>
            <w:r>
              <w:rPr>
                <w:rFonts w:cstheme="minorHAnsi"/>
              </w:rPr>
              <w:t xml:space="preserve">It was found that on the whole the initial response to both stalking and harassment cases were done in a timely manner. </w:t>
            </w:r>
          </w:p>
        </w:tc>
        <w:tc>
          <w:tcPr>
            <w:tcW w:w="5103" w:type="dxa"/>
            <w:tcBorders>
              <w:top w:val="single" w:sz="4" w:space="0" w:color="auto"/>
              <w:left w:val="single" w:sz="4" w:space="0" w:color="auto"/>
              <w:bottom w:val="single" w:sz="4" w:space="0" w:color="auto"/>
              <w:right w:val="single" w:sz="4" w:space="0" w:color="auto"/>
            </w:tcBorders>
          </w:tcPr>
          <w:p w14:paraId="6A0C50D4" w14:textId="7B7A97B9" w:rsidR="006E72C3" w:rsidRPr="002D5DE5" w:rsidRDefault="006E72C3" w:rsidP="006E72C3">
            <w:pPr>
              <w:pStyle w:val="BodyText"/>
              <w:jc w:val="both"/>
              <w:rPr>
                <w:rFonts w:cstheme="minorHAnsi"/>
              </w:rPr>
            </w:pPr>
            <w:r>
              <w:rPr>
                <w:rFonts w:cstheme="minorHAnsi"/>
              </w:rPr>
              <w:t>This is a welcomed observation.</w:t>
            </w:r>
          </w:p>
        </w:tc>
        <w:tc>
          <w:tcPr>
            <w:tcW w:w="1985" w:type="dxa"/>
            <w:tcBorders>
              <w:top w:val="single" w:sz="4" w:space="0" w:color="auto"/>
              <w:left w:val="single" w:sz="4" w:space="0" w:color="auto"/>
              <w:bottom w:val="single" w:sz="4" w:space="0" w:color="auto"/>
              <w:right w:val="single" w:sz="4" w:space="0" w:color="auto"/>
            </w:tcBorders>
          </w:tcPr>
          <w:p w14:paraId="7585BBDA" w14:textId="77777777" w:rsidR="006E72C3" w:rsidRPr="002D5DE5" w:rsidRDefault="006E72C3" w:rsidP="006E72C3">
            <w:pPr>
              <w:pStyle w:val="BodyText"/>
              <w:jc w:val="both"/>
              <w:rPr>
                <w:rFonts w:cstheme="minorHAnsi"/>
              </w:rPr>
            </w:pPr>
            <w:r w:rsidRPr="002D5DE5">
              <w:rPr>
                <w:rFonts w:cstheme="minorHAnsi"/>
              </w:rPr>
              <w:t>Accepted</w:t>
            </w:r>
          </w:p>
        </w:tc>
      </w:tr>
      <w:tr w:rsidR="006E72C3" w:rsidRPr="002D5DE5" w14:paraId="3BBF169F" w14:textId="77777777" w:rsidTr="00001DAC">
        <w:tc>
          <w:tcPr>
            <w:tcW w:w="1198" w:type="dxa"/>
            <w:tcBorders>
              <w:top w:val="single" w:sz="4" w:space="0" w:color="auto"/>
              <w:left w:val="single" w:sz="4" w:space="0" w:color="auto"/>
              <w:bottom w:val="single" w:sz="4" w:space="0" w:color="auto"/>
              <w:right w:val="single" w:sz="4" w:space="0" w:color="auto"/>
            </w:tcBorders>
          </w:tcPr>
          <w:p w14:paraId="4701B9F0" w14:textId="65FDF265" w:rsidR="006E72C3" w:rsidRPr="002D5DE5" w:rsidRDefault="006E72C3" w:rsidP="006E72C3">
            <w:pPr>
              <w:pStyle w:val="BodyText"/>
              <w:jc w:val="both"/>
              <w:rPr>
                <w:rFonts w:cstheme="minorHAnsi"/>
              </w:rPr>
            </w:pPr>
            <w:r w:rsidRPr="00BA25A5">
              <w:rPr>
                <w:rFonts w:cstheme="minorHAnsi"/>
              </w:rPr>
              <w:t>May 2022</w:t>
            </w:r>
          </w:p>
        </w:tc>
        <w:tc>
          <w:tcPr>
            <w:tcW w:w="3905" w:type="dxa"/>
            <w:tcBorders>
              <w:top w:val="single" w:sz="4" w:space="0" w:color="auto"/>
              <w:left w:val="single" w:sz="4" w:space="0" w:color="auto"/>
              <w:bottom w:val="single" w:sz="4" w:space="0" w:color="auto"/>
              <w:right w:val="single" w:sz="4" w:space="0" w:color="auto"/>
            </w:tcBorders>
          </w:tcPr>
          <w:p w14:paraId="28470DBF" w14:textId="1572EF8D" w:rsidR="006E72C3" w:rsidRPr="002D5DE5" w:rsidRDefault="006E72C3" w:rsidP="006E72C3">
            <w:pPr>
              <w:pStyle w:val="BodyText"/>
              <w:jc w:val="both"/>
              <w:rPr>
                <w:rFonts w:cstheme="minorHAnsi"/>
              </w:rPr>
            </w:pPr>
            <w:r>
              <w:rPr>
                <w:rFonts w:cstheme="minorHAnsi"/>
              </w:rPr>
              <w:t>It was felt that it would be very useful if there was a safeguarding leaflet/ general safeguarding advice information pack that could be given to all victims of stalking.</w:t>
            </w:r>
          </w:p>
        </w:tc>
        <w:tc>
          <w:tcPr>
            <w:tcW w:w="5103" w:type="dxa"/>
            <w:tcBorders>
              <w:top w:val="single" w:sz="4" w:space="0" w:color="auto"/>
              <w:left w:val="single" w:sz="4" w:space="0" w:color="auto"/>
              <w:bottom w:val="single" w:sz="4" w:space="0" w:color="auto"/>
              <w:right w:val="single" w:sz="4" w:space="0" w:color="auto"/>
            </w:tcBorders>
          </w:tcPr>
          <w:p w14:paraId="48E71EE5" w14:textId="755CAD9D" w:rsidR="006E72C3" w:rsidRPr="002D5DE5" w:rsidRDefault="006E72C3" w:rsidP="006E72C3">
            <w:pPr>
              <w:pStyle w:val="BodyText"/>
              <w:jc w:val="both"/>
              <w:rPr>
                <w:rFonts w:cstheme="minorHAnsi"/>
              </w:rPr>
            </w:pPr>
            <w:r>
              <w:rPr>
                <w:rFonts w:cstheme="minorHAnsi"/>
              </w:rPr>
              <w:t xml:space="preserve">This is useful feedback. The force has recently developed a covert leaflet that can be provided to victims with which the QR code leads to safety advice. A similar leaflet will be considered specifically for stalking in non-domestic circumstances. </w:t>
            </w:r>
          </w:p>
        </w:tc>
        <w:tc>
          <w:tcPr>
            <w:tcW w:w="1985" w:type="dxa"/>
            <w:tcBorders>
              <w:top w:val="single" w:sz="4" w:space="0" w:color="auto"/>
              <w:left w:val="single" w:sz="4" w:space="0" w:color="auto"/>
              <w:bottom w:val="single" w:sz="4" w:space="0" w:color="auto"/>
              <w:right w:val="single" w:sz="4" w:space="0" w:color="auto"/>
            </w:tcBorders>
          </w:tcPr>
          <w:p w14:paraId="65990E1B" w14:textId="6DCB8AD5" w:rsidR="006E72C3" w:rsidRPr="002D5DE5" w:rsidRDefault="006E72C3" w:rsidP="006E72C3">
            <w:pPr>
              <w:pStyle w:val="BodyText"/>
              <w:jc w:val="both"/>
              <w:rPr>
                <w:rFonts w:cstheme="minorHAnsi"/>
              </w:rPr>
            </w:pPr>
            <w:r>
              <w:rPr>
                <w:rFonts w:cstheme="minorHAnsi"/>
              </w:rPr>
              <w:t>Accepted</w:t>
            </w:r>
          </w:p>
        </w:tc>
      </w:tr>
      <w:tr w:rsidR="006E72C3" w:rsidRPr="002D5DE5" w14:paraId="7ED71EE9" w14:textId="77777777" w:rsidTr="00001DAC">
        <w:tc>
          <w:tcPr>
            <w:tcW w:w="1198" w:type="dxa"/>
            <w:tcBorders>
              <w:top w:val="single" w:sz="4" w:space="0" w:color="auto"/>
              <w:left w:val="single" w:sz="4" w:space="0" w:color="auto"/>
              <w:bottom w:val="single" w:sz="4" w:space="0" w:color="auto"/>
              <w:right w:val="single" w:sz="4" w:space="0" w:color="auto"/>
            </w:tcBorders>
          </w:tcPr>
          <w:p w14:paraId="2CD3B26C" w14:textId="3C83E144" w:rsidR="006E72C3" w:rsidRPr="002D5DE5" w:rsidRDefault="006E72C3" w:rsidP="006E72C3">
            <w:pPr>
              <w:pStyle w:val="BodyText"/>
              <w:jc w:val="both"/>
              <w:rPr>
                <w:rFonts w:cstheme="minorHAnsi"/>
              </w:rPr>
            </w:pPr>
            <w:r w:rsidRPr="00BA25A5">
              <w:rPr>
                <w:rFonts w:cstheme="minorHAnsi"/>
              </w:rPr>
              <w:t>May 2022</w:t>
            </w:r>
          </w:p>
        </w:tc>
        <w:tc>
          <w:tcPr>
            <w:tcW w:w="3905" w:type="dxa"/>
            <w:tcBorders>
              <w:top w:val="single" w:sz="4" w:space="0" w:color="auto"/>
              <w:left w:val="single" w:sz="4" w:space="0" w:color="auto"/>
              <w:bottom w:val="single" w:sz="4" w:space="0" w:color="auto"/>
              <w:right w:val="single" w:sz="4" w:space="0" w:color="auto"/>
            </w:tcBorders>
          </w:tcPr>
          <w:p w14:paraId="507098D9" w14:textId="7F7D657B" w:rsidR="006E72C3" w:rsidRPr="002D5DE5" w:rsidRDefault="006E72C3" w:rsidP="006E72C3">
            <w:pPr>
              <w:pStyle w:val="BodyText"/>
              <w:jc w:val="both"/>
              <w:rPr>
                <w:rFonts w:cstheme="minorHAnsi"/>
              </w:rPr>
            </w:pPr>
            <w:r>
              <w:rPr>
                <w:rFonts w:eastAsia="Times New Roman" w:cstheme="minorHAnsi"/>
              </w:rPr>
              <w:t>It was found in cases 3 and 12 that there were some aspects in relation to the investigation that possibly could have been followed-up.</w:t>
            </w:r>
          </w:p>
        </w:tc>
        <w:tc>
          <w:tcPr>
            <w:tcW w:w="5103" w:type="dxa"/>
            <w:tcBorders>
              <w:top w:val="single" w:sz="4" w:space="0" w:color="auto"/>
              <w:left w:val="single" w:sz="4" w:space="0" w:color="auto"/>
              <w:bottom w:val="single" w:sz="4" w:space="0" w:color="auto"/>
              <w:right w:val="single" w:sz="4" w:space="0" w:color="auto"/>
            </w:tcBorders>
          </w:tcPr>
          <w:p w14:paraId="485CB310" w14:textId="08AB0CDC" w:rsidR="006E72C3" w:rsidRPr="002D5DE5" w:rsidRDefault="006E72C3" w:rsidP="006E72C3">
            <w:pPr>
              <w:pStyle w:val="BodyText"/>
              <w:jc w:val="both"/>
              <w:rPr>
                <w:rFonts w:cstheme="minorHAnsi"/>
              </w:rPr>
            </w:pPr>
            <w:r>
              <w:rPr>
                <w:rFonts w:cstheme="minorHAnsi"/>
              </w:rPr>
              <w:t>We are grateful for the view of the panel. In relation to both cases feedback has been provided to the officer and supervisor.</w:t>
            </w:r>
          </w:p>
        </w:tc>
        <w:tc>
          <w:tcPr>
            <w:tcW w:w="1985" w:type="dxa"/>
            <w:tcBorders>
              <w:top w:val="single" w:sz="4" w:space="0" w:color="auto"/>
              <w:left w:val="single" w:sz="4" w:space="0" w:color="auto"/>
              <w:bottom w:val="single" w:sz="4" w:space="0" w:color="auto"/>
              <w:right w:val="single" w:sz="4" w:space="0" w:color="auto"/>
            </w:tcBorders>
          </w:tcPr>
          <w:p w14:paraId="274E386B" w14:textId="77777777" w:rsidR="006E72C3" w:rsidRPr="002D5DE5" w:rsidRDefault="006E72C3" w:rsidP="006E72C3">
            <w:pPr>
              <w:pStyle w:val="BodyText"/>
              <w:jc w:val="both"/>
              <w:rPr>
                <w:rFonts w:cstheme="minorHAnsi"/>
              </w:rPr>
            </w:pPr>
            <w:r w:rsidRPr="002D5DE5">
              <w:rPr>
                <w:rFonts w:cstheme="minorHAnsi"/>
              </w:rPr>
              <w:t>Accepted</w:t>
            </w:r>
          </w:p>
        </w:tc>
      </w:tr>
      <w:tr w:rsidR="006E72C3" w:rsidRPr="002D5DE5" w14:paraId="0E88516A" w14:textId="77777777" w:rsidTr="00001DAC">
        <w:tc>
          <w:tcPr>
            <w:tcW w:w="1198" w:type="dxa"/>
            <w:tcBorders>
              <w:top w:val="single" w:sz="4" w:space="0" w:color="auto"/>
              <w:left w:val="single" w:sz="4" w:space="0" w:color="auto"/>
              <w:bottom w:val="single" w:sz="4" w:space="0" w:color="auto"/>
              <w:right w:val="single" w:sz="4" w:space="0" w:color="auto"/>
            </w:tcBorders>
          </w:tcPr>
          <w:p w14:paraId="1DC9B9C5" w14:textId="1B210E24" w:rsidR="006E72C3" w:rsidRPr="002D5DE5" w:rsidRDefault="006E72C3" w:rsidP="006E72C3">
            <w:pPr>
              <w:pStyle w:val="BodyText"/>
              <w:jc w:val="both"/>
              <w:rPr>
                <w:rFonts w:cstheme="minorHAnsi"/>
              </w:rPr>
            </w:pPr>
            <w:r w:rsidRPr="00BA25A5">
              <w:rPr>
                <w:rFonts w:cstheme="minorHAnsi"/>
              </w:rPr>
              <w:t>May 2022</w:t>
            </w:r>
          </w:p>
        </w:tc>
        <w:tc>
          <w:tcPr>
            <w:tcW w:w="3905" w:type="dxa"/>
            <w:tcBorders>
              <w:top w:val="single" w:sz="4" w:space="0" w:color="auto"/>
              <w:left w:val="single" w:sz="4" w:space="0" w:color="auto"/>
              <w:bottom w:val="single" w:sz="4" w:space="0" w:color="auto"/>
              <w:right w:val="single" w:sz="4" w:space="0" w:color="auto"/>
            </w:tcBorders>
          </w:tcPr>
          <w:p w14:paraId="5EE88E69" w14:textId="246F4457" w:rsidR="006E72C3" w:rsidRPr="002D5DE5" w:rsidRDefault="006E72C3" w:rsidP="006E72C3">
            <w:pPr>
              <w:pStyle w:val="BodyText"/>
              <w:jc w:val="both"/>
              <w:rPr>
                <w:rFonts w:cstheme="minorHAnsi"/>
              </w:rPr>
            </w:pPr>
            <w:r>
              <w:rPr>
                <w:rFonts w:eastAsia="Times New Roman" w:cstheme="minorHAnsi"/>
              </w:rPr>
              <w:t xml:space="preserve">It was found that the crime was incorrectly recorded for cases 6 and 9. </w:t>
            </w:r>
          </w:p>
        </w:tc>
        <w:tc>
          <w:tcPr>
            <w:tcW w:w="5103" w:type="dxa"/>
            <w:tcBorders>
              <w:top w:val="single" w:sz="4" w:space="0" w:color="auto"/>
              <w:left w:val="single" w:sz="4" w:space="0" w:color="auto"/>
              <w:bottom w:val="single" w:sz="4" w:space="0" w:color="auto"/>
              <w:right w:val="single" w:sz="4" w:space="0" w:color="auto"/>
            </w:tcBorders>
          </w:tcPr>
          <w:p w14:paraId="1AAC35CD" w14:textId="5B9D7B1F" w:rsidR="006E72C3" w:rsidRPr="002D5DE5" w:rsidRDefault="006E72C3" w:rsidP="006E72C3">
            <w:pPr>
              <w:pStyle w:val="BodyText"/>
              <w:jc w:val="both"/>
              <w:rPr>
                <w:rFonts w:cstheme="minorHAnsi"/>
              </w:rPr>
            </w:pPr>
            <w:r>
              <w:rPr>
                <w:rFonts w:cstheme="minorHAnsi"/>
              </w:rPr>
              <w:t>There is currently a conflict between crime recording guidance and the practical consideration of the ‘FOUR’ m</w:t>
            </w:r>
            <w:r w:rsidRPr="00407B84">
              <w:rPr>
                <w:rFonts w:cstheme="minorHAnsi"/>
              </w:rPr>
              <w:t>nemonic</w:t>
            </w:r>
            <w:r>
              <w:rPr>
                <w:rFonts w:cstheme="minorHAnsi"/>
              </w:rPr>
              <w:t xml:space="preserve"> that officers are asked to consider. This is currently under review by the force stalking co-ordinator. Due to the feedback we have requested that the force crime registrar review the two crimes to ensure they meet the home office counting rules for crime recording. </w:t>
            </w:r>
          </w:p>
        </w:tc>
        <w:tc>
          <w:tcPr>
            <w:tcW w:w="1985" w:type="dxa"/>
            <w:tcBorders>
              <w:top w:val="single" w:sz="4" w:space="0" w:color="auto"/>
              <w:left w:val="single" w:sz="4" w:space="0" w:color="auto"/>
              <w:bottom w:val="single" w:sz="4" w:space="0" w:color="auto"/>
              <w:right w:val="single" w:sz="4" w:space="0" w:color="auto"/>
            </w:tcBorders>
          </w:tcPr>
          <w:p w14:paraId="5B98C347" w14:textId="77777777" w:rsidR="006E72C3" w:rsidRPr="002D5DE5" w:rsidRDefault="006E72C3" w:rsidP="006E72C3">
            <w:pPr>
              <w:pStyle w:val="BodyText"/>
              <w:jc w:val="both"/>
              <w:rPr>
                <w:rFonts w:cstheme="minorHAnsi"/>
              </w:rPr>
            </w:pPr>
            <w:r w:rsidRPr="002D5DE5">
              <w:rPr>
                <w:rFonts w:cstheme="minorHAnsi"/>
              </w:rPr>
              <w:t>Accepted.</w:t>
            </w:r>
          </w:p>
        </w:tc>
      </w:tr>
      <w:tr w:rsidR="006E72C3" w:rsidRPr="002D5DE5" w14:paraId="5A20529A" w14:textId="77777777" w:rsidTr="00001DAC">
        <w:tc>
          <w:tcPr>
            <w:tcW w:w="1198" w:type="dxa"/>
            <w:tcBorders>
              <w:top w:val="single" w:sz="4" w:space="0" w:color="auto"/>
              <w:left w:val="single" w:sz="4" w:space="0" w:color="auto"/>
              <w:bottom w:val="single" w:sz="4" w:space="0" w:color="auto"/>
              <w:right w:val="single" w:sz="4" w:space="0" w:color="auto"/>
            </w:tcBorders>
          </w:tcPr>
          <w:p w14:paraId="335A0413" w14:textId="60D05506" w:rsidR="006E72C3" w:rsidRPr="00BA25A5" w:rsidRDefault="006E72C3" w:rsidP="006E72C3">
            <w:pPr>
              <w:pStyle w:val="BodyText"/>
              <w:jc w:val="both"/>
              <w:rPr>
                <w:rFonts w:cstheme="minorHAnsi"/>
              </w:rPr>
            </w:pPr>
            <w:r>
              <w:rPr>
                <w:rFonts w:cstheme="minorHAnsi"/>
              </w:rPr>
              <w:t>May 2022</w:t>
            </w:r>
          </w:p>
        </w:tc>
        <w:tc>
          <w:tcPr>
            <w:tcW w:w="3905" w:type="dxa"/>
            <w:tcBorders>
              <w:top w:val="single" w:sz="4" w:space="0" w:color="auto"/>
              <w:left w:val="single" w:sz="4" w:space="0" w:color="auto"/>
              <w:bottom w:val="single" w:sz="4" w:space="0" w:color="auto"/>
              <w:right w:val="single" w:sz="4" w:space="0" w:color="auto"/>
            </w:tcBorders>
          </w:tcPr>
          <w:p w14:paraId="1F5B2E9C" w14:textId="60579290" w:rsidR="006E72C3" w:rsidRDefault="006E72C3" w:rsidP="006E72C3">
            <w:pPr>
              <w:pStyle w:val="BodyText"/>
              <w:jc w:val="both"/>
              <w:rPr>
                <w:rFonts w:eastAsia="Times New Roman" w:cstheme="minorHAnsi"/>
              </w:rPr>
            </w:pPr>
            <w:r>
              <w:rPr>
                <w:rFonts w:eastAsia="Times New Roman" w:cstheme="minorHAnsi"/>
              </w:rPr>
              <w:t xml:space="preserve">It was acknowledged that there is no clear guidance on identifying stalking due to each case being unique. It was however queried whether all officers understand the difference between stalking and harassment? </w:t>
            </w:r>
          </w:p>
        </w:tc>
        <w:tc>
          <w:tcPr>
            <w:tcW w:w="5103" w:type="dxa"/>
            <w:tcBorders>
              <w:top w:val="single" w:sz="4" w:space="0" w:color="auto"/>
              <w:left w:val="single" w:sz="4" w:space="0" w:color="auto"/>
              <w:bottom w:val="single" w:sz="4" w:space="0" w:color="auto"/>
              <w:right w:val="single" w:sz="4" w:space="0" w:color="auto"/>
            </w:tcBorders>
          </w:tcPr>
          <w:p w14:paraId="0817EB1F" w14:textId="1A9E8E8F" w:rsidR="006E72C3" w:rsidRDefault="006E72C3" w:rsidP="006E72C3">
            <w:pPr>
              <w:pStyle w:val="BodyText"/>
              <w:jc w:val="both"/>
              <w:rPr>
                <w:rFonts w:cstheme="minorHAnsi"/>
              </w:rPr>
            </w:pPr>
            <w:r>
              <w:rPr>
                <w:rFonts w:cstheme="minorHAnsi"/>
              </w:rPr>
              <w:t>In spring of 2022 all frontline officers received training in identifying stalking using the FOUR m</w:t>
            </w:r>
            <w:r w:rsidRPr="00407B84">
              <w:rPr>
                <w:rFonts w:cstheme="minorHAnsi"/>
              </w:rPr>
              <w:t>nemonic</w:t>
            </w:r>
            <w:r>
              <w:rPr>
                <w:rFonts w:cstheme="minorHAnsi"/>
              </w:rPr>
              <w:t xml:space="preserve"> as guidance to deciding whether the case is one of stalking or harassment. The training included aspects of the academic research undertaken by Professor Jayne Monckton Smith.  In either case the management of risk and investigation standards should be maximised with the Crown Prosecution Service making any final consideration on charging standards.  </w:t>
            </w:r>
          </w:p>
        </w:tc>
        <w:tc>
          <w:tcPr>
            <w:tcW w:w="1985" w:type="dxa"/>
            <w:tcBorders>
              <w:top w:val="single" w:sz="4" w:space="0" w:color="auto"/>
              <w:left w:val="single" w:sz="4" w:space="0" w:color="auto"/>
              <w:bottom w:val="single" w:sz="4" w:space="0" w:color="auto"/>
              <w:right w:val="single" w:sz="4" w:space="0" w:color="auto"/>
            </w:tcBorders>
          </w:tcPr>
          <w:p w14:paraId="18A3AC93" w14:textId="53970AEA" w:rsidR="006E72C3" w:rsidRPr="002D5DE5" w:rsidRDefault="006E72C3" w:rsidP="006E72C3">
            <w:pPr>
              <w:pStyle w:val="BodyText"/>
              <w:jc w:val="both"/>
              <w:rPr>
                <w:rFonts w:cstheme="minorHAnsi"/>
              </w:rPr>
            </w:pPr>
            <w:r>
              <w:rPr>
                <w:rFonts w:cstheme="minorHAnsi"/>
              </w:rPr>
              <w:t>Accepted</w:t>
            </w:r>
          </w:p>
        </w:tc>
      </w:tr>
      <w:tr w:rsidR="006E72C3" w:rsidRPr="002D5DE5" w14:paraId="41874071" w14:textId="77777777" w:rsidTr="00001DAC">
        <w:tc>
          <w:tcPr>
            <w:tcW w:w="1198" w:type="dxa"/>
            <w:tcBorders>
              <w:top w:val="single" w:sz="4" w:space="0" w:color="auto"/>
              <w:left w:val="single" w:sz="4" w:space="0" w:color="auto"/>
              <w:bottom w:val="single" w:sz="4" w:space="0" w:color="auto"/>
              <w:right w:val="single" w:sz="4" w:space="0" w:color="auto"/>
            </w:tcBorders>
          </w:tcPr>
          <w:p w14:paraId="0736B2B1" w14:textId="0DECBCE0" w:rsidR="006E72C3" w:rsidRPr="00BA25A5" w:rsidRDefault="006E72C3" w:rsidP="006E72C3">
            <w:pPr>
              <w:pStyle w:val="BodyText"/>
              <w:jc w:val="both"/>
              <w:rPr>
                <w:rFonts w:cstheme="minorHAnsi"/>
              </w:rPr>
            </w:pPr>
            <w:r>
              <w:rPr>
                <w:rFonts w:cstheme="minorHAnsi"/>
              </w:rPr>
              <w:t>May 2022</w:t>
            </w:r>
          </w:p>
        </w:tc>
        <w:tc>
          <w:tcPr>
            <w:tcW w:w="3905" w:type="dxa"/>
            <w:tcBorders>
              <w:top w:val="single" w:sz="4" w:space="0" w:color="auto"/>
              <w:left w:val="single" w:sz="4" w:space="0" w:color="auto"/>
              <w:bottom w:val="single" w:sz="4" w:space="0" w:color="auto"/>
              <w:right w:val="single" w:sz="4" w:space="0" w:color="auto"/>
            </w:tcBorders>
          </w:tcPr>
          <w:p w14:paraId="5871ED5E" w14:textId="4FCFBB2C" w:rsidR="006E72C3" w:rsidRDefault="006E72C3" w:rsidP="006E72C3">
            <w:pPr>
              <w:pStyle w:val="BodyText"/>
              <w:jc w:val="both"/>
              <w:rPr>
                <w:rFonts w:eastAsia="Times New Roman" w:cstheme="minorHAnsi"/>
              </w:rPr>
            </w:pPr>
            <w:r>
              <w:rPr>
                <w:rFonts w:eastAsia="Times New Roman" w:cstheme="minorHAnsi"/>
              </w:rPr>
              <w:t xml:space="preserve">It was queried whether the force have champions for stalking or specific points of </w:t>
            </w:r>
            <w:r>
              <w:rPr>
                <w:rFonts w:eastAsia="Times New Roman" w:cstheme="minorHAnsi"/>
              </w:rPr>
              <w:lastRenderedPageBreak/>
              <w:t>contact that officers can speak to if they need advice on stalking cases?</w:t>
            </w:r>
          </w:p>
        </w:tc>
        <w:tc>
          <w:tcPr>
            <w:tcW w:w="5103" w:type="dxa"/>
            <w:tcBorders>
              <w:top w:val="single" w:sz="4" w:space="0" w:color="auto"/>
              <w:left w:val="single" w:sz="4" w:space="0" w:color="auto"/>
              <w:bottom w:val="single" w:sz="4" w:space="0" w:color="auto"/>
              <w:right w:val="single" w:sz="4" w:space="0" w:color="auto"/>
            </w:tcBorders>
          </w:tcPr>
          <w:p w14:paraId="25AC0A6A" w14:textId="6F4C5BCD" w:rsidR="006E72C3" w:rsidRDefault="006E72C3" w:rsidP="006E72C3">
            <w:pPr>
              <w:pStyle w:val="BodyText"/>
              <w:jc w:val="both"/>
              <w:rPr>
                <w:rFonts w:cstheme="minorHAnsi"/>
              </w:rPr>
            </w:pPr>
            <w:r>
              <w:rPr>
                <w:rFonts w:cstheme="minorHAnsi"/>
              </w:rPr>
              <w:lastRenderedPageBreak/>
              <w:t xml:space="preserve">The force have stalking champions within each of the local policing areas. They are provided with enhanced </w:t>
            </w:r>
            <w:r>
              <w:rPr>
                <w:rFonts w:cstheme="minorHAnsi"/>
              </w:rPr>
              <w:lastRenderedPageBreak/>
              <w:t xml:space="preserve">training to provide peer support. In addition, the local domestic abuse officers have received advanced training to add resilience to the peers support network. </w:t>
            </w:r>
          </w:p>
        </w:tc>
        <w:tc>
          <w:tcPr>
            <w:tcW w:w="1985" w:type="dxa"/>
            <w:tcBorders>
              <w:top w:val="single" w:sz="4" w:space="0" w:color="auto"/>
              <w:left w:val="single" w:sz="4" w:space="0" w:color="auto"/>
              <w:bottom w:val="single" w:sz="4" w:space="0" w:color="auto"/>
              <w:right w:val="single" w:sz="4" w:space="0" w:color="auto"/>
            </w:tcBorders>
          </w:tcPr>
          <w:p w14:paraId="54184120" w14:textId="18E15A5C" w:rsidR="006E72C3" w:rsidRPr="002D5DE5" w:rsidRDefault="006E72C3" w:rsidP="006E72C3">
            <w:pPr>
              <w:pStyle w:val="BodyText"/>
              <w:jc w:val="both"/>
              <w:rPr>
                <w:rFonts w:cstheme="minorHAnsi"/>
              </w:rPr>
            </w:pPr>
            <w:r>
              <w:rPr>
                <w:rFonts w:cstheme="minorHAnsi"/>
              </w:rPr>
              <w:lastRenderedPageBreak/>
              <w:t>Accepted</w:t>
            </w:r>
          </w:p>
        </w:tc>
      </w:tr>
    </w:tbl>
    <w:p w14:paraId="4A7CF115" w14:textId="77777777" w:rsidR="00B51792" w:rsidRPr="00545C0F" w:rsidRDefault="00B51792" w:rsidP="00007E98">
      <w:pPr>
        <w:pStyle w:val="BodyText"/>
        <w:spacing w:line="360" w:lineRule="auto"/>
        <w:ind w:right="113"/>
        <w:jc w:val="both"/>
        <w:rPr>
          <w:rFonts w:eastAsia="Times New Roman" w:cstheme="minorHAnsi"/>
          <w:lang w:eastAsia="en-GB"/>
        </w:rPr>
      </w:pPr>
    </w:p>
    <w:sectPr w:rsidR="00B51792" w:rsidRPr="00545C0F">
      <w:pgSz w:w="11910" w:h="16840"/>
      <w:pgMar w:top="1340" w:right="1320" w:bottom="1380" w:left="1320" w:header="0" w:footer="119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EB6B3A" w14:textId="77777777" w:rsidR="00D664AA" w:rsidRDefault="00D664AA">
      <w:pPr>
        <w:spacing w:after="0" w:line="240" w:lineRule="auto"/>
      </w:pPr>
      <w:r>
        <w:separator/>
      </w:r>
    </w:p>
  </w:endnote>
  <w:endnote w:type="continuationSeparator" w:id="0">
    <w:p w14:paraId="3E2892C3" w14:textId="77777777" w:rsidR="00D664AA" w:rsidRDefault="00D664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4984C" w14:textId="77777777" w:rsidR="00CB65E3" w:rsidRDefault="00CB65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DF605" w14:textId="77777777" w:rsidR="00CB65E3" w:rsidRDefault="00CB65E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49525" w14:textId="77777777" w:rsidR="00CB65E3" w:rsidRDefault="00CB65E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22206" w14:textId="6107F2DD" w:rsidR="001F3368" w:rsidRDefault="00BE482C">
    <w:pPr>
      <w:pStyle w:val="BodyText"/>
      <w:spacing w:line="14" w:lineRule="auto"/>
      <w:rPr>
        <w:sz w:val="20"/>
      </w:rPr>
    </w:pPr>
    <w:r>
      <w:rPr>
        <w:noProof/>
      </w:rPr>
      <mc:AlternateContent>
        <mc:Choice Requires="wpg">
          <w:drawing>
            <wp:anchor distT="0" distB="0" distL="114300" distR="114300" simplePos="0" relativeHeight="487448064" behindDoc="1" locked="0" layoutInCell="1" allowOverlap="1" wp14:anchorId="29322207" wp14:editId="33E13055">
              <wp:simplePos x="0" y="0"/>
              <wp:positionH relativeFrom="page">
                <wp:posOffset>914400</wp:posOffset>
              </wp:positionH>
              <wp:positionV relativeFrom="page">
                <wp:posOffset>9756775</wp:posOffset>
              </wp:positionV>
              <wp:extent cx="5732145" cy="315595"/>
              <wp:effectExtent l="0" t="0" r="0" b="0"/>
              <wp:wrapNone/>
              <wp:docPr id="3" name="docshapegroup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2145" cy="315595"/>
                        <a:chOff x="1440" y="15365"/>
                        <a:chExt cx="9027" cy="497"/>
                      </a:xfrm>
                    </wpg:grpSpPr>
                    <wps:wsp>
                      <wps:cNvPr id="4" name="docshape10"/>
                      <wps:cNvSpPr>
                        <a:spLocks noChangeArrowheads="1"/>
                      </wps:cNvSpPr>
                      <wps:spPr bwMode="auto">
                        <a:xfrm>
                          <a:off x="9564" y="15376"/>
                          <a:ext cx="903" cy="485"/>
                        </a:xfrm>
                        <a:prstGeom prst="rect">
                          <a:avLst/>
                        </a:prstGeom>
                        <a:solidFill>
                          <a:srgbClr val="538DD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docshape11"/>
                      <wps:cNvSpPr>
                        <a:spLocks noChangeArrowheads="1"/>
                      </wps:cNvSpPr>
                      <wps:spPr bwMode="auto">
                        <a:xfrm>
                          <a:off x="1440" y="15364"/>
                          <a:ext cx="8124"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docshape12"/>
                      <wps:cNvSpPr>
                        <a:spLocks noChangeArrowheads="1"/>
                      </wps:cNvSpPr>
                      <wps:spPr bwMode="auto">
                        <a:xfrm>
                          <a:off x="9564" y="15374"/>
                          <a:ext cx="10" cy="72"/>
                        </a:xfrm>
                        <a:prstGeom prst="rect">
                          <a:avLst/>
                        </a:prstGeom>
                        <a:solidFill>
                          <a:srgbClr val="538DD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docshape13"/>
                      <wps:cNvSpPr>
                        <a:spLocks/>
                      </wps:cNvSpPr>
                      <wps:spPr bwMode="auto">
                        <a:xfrm>
                          <a:off x="9564" y="15364"/>
                          <a:ext cx="903" cy="10"/>
                        </a:xfrm>
                        <a:custGeom>
                          <a:avLst/>
                          <a:gdLst>
                            <a:gd name="T0" fmla="+- 0 10466 9564"/>
                            <a:gd name="T1" fmla="*/ T0 w 903"/>
                            <a:gd name="T2" fmla="+- 0 15365 15365"/>
                            <a:gd name="T3" fmla="*/ 15365 h 10"/>
                            <a:gd name="T4" fmla="+- 0 9574 9564"/>
                            <a:gd name="T5" fmla="*/ T4 w 903"/>
                            <a:gd name="T6" fmla="+- 0 15365 15365"/>
                            <a:gd name="T7" fmla="*/ 15365 h 10"/>
                            <a:gd name="T8" fmla="+- 0 9564 9564"/>
                            <a:gd name="T9" fmla="*/ T8 w 903"/>
                            <a:gd name="T10" fmla="+- 0 15365 15365"/>
                            <a:gd name="T11" fmla="*/ 15365 h 10"/>
                            <a:gd name="T12" fmla="+- 0 9564 9564"/>
                            <a:gd name="T13" fmla="*/ T12 w 903"/>
                            <a:gd name="T14" fmla="+- 0 15374 15365"/>
                            <a:gd name="T15" fmla="*/ 15374 h 10"/>
                            <a:gd name="T16" fmla="+- 0 9574 9564"/>
                            <a:gd name="T17" fmla="*/ T16 w 903"/>
                            <a:gd name="T18" fmla="+- 0 15374 15365"/>
                            <a:gd name="T19" fmla="*/ 15374 h 10"/>
                            <a:gd name="T20" fmla="+- 0 10466 9564"/>
                            <a:gd name="T21" fmla="*/ T20 w 903"/>
                            <a:gd name="T22" fmla="+- 0 15374 15365"/>
                            <a:gd name="T23" fmla="*/ 15374 h 10"/>
                            <a:gd name="T24" fmla="+- 0 10466 9564"/>
                            <a:gd name="T25" fmla="*/ T24 w 903"/>
                            <a:gd name="T26" fmla="+- 0 15365 15365"/>
                            <a:gd name="T27" fmla="*/ 15365 h 10"/>
                          </a:gdLst>
                          <a:ahLst/>
                          <a:cxnLst>
                            <a:cxn ang="0">
                              <a:pos x="T1" y="T3"/>
                            </a:cxn>
                            <a:cxn ang="0">
                              <a:pos x="T5" y="T7"/>
                            </a:cxn>
                            <a:cxn ang="0">
                              <a:pos x="T9" y="T11"/>
                            </a:cxn>
                            <a:cxn ang="0">
                              <a:pos x="T13" y="T15"/>
                            </a:cxn>
                            <a:cxn ang="0">
                              <a:pos x="T17" y="T19"/>
                            </a:cxn>
                            <a:cxn ang="0">
                              <a:pos x="T21" y="T23"/>
                            </a:cxn>
                            <a:cxn ang="0">
                              <a:pos x="T25" y="T27"/>
                            </a:cxn>
                          </a:cxnLst>
                          <a:rect l="0" t="0" r="r" b="b"/>
                          <a:pathLst>
                            <a:path w="903" h="10">
                              <a:moveTo>
                                <a:pt x="902" y="0"/>
                              </a:moveTo>
                              <a:lnTo>
                                <a:pt x="10" y="0"/>
                              </a:lnTo>
                              <a:lnTo>
                                <a:pt x="0" y="0"/>
                              </a:lnTo>
                              <a:lnTo>
                                <a:pt x="0" y="9"/>
                              </a:lnTo>
                              <a:lnTo>
                                <a:pt x="10" y="9"/>
                              </a:lnTo>
                              <a:lnTo>
                                <a:pt x="902" y="9"/>
                              </a:lnTo>
                              <a:lnTo>
                                <a:pt x="902" y="0"/>
                              </a:lnTo>
                              <a:close/>
                            </a:path>
                          </a:pathLst>
                        </a:custGeom>
                        <a:solidFill>
                          <a:srgbClr val="C050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docshape14"/>
                      <wps:cNvSpPr>
                        <a:spLocks/>
                      </wps:cNvSpPr>
                      <wps:spPr bwMode="auto">
                        <a:xfrm>
                          <a:off x="9564" y="15374"/>
                          <a:ext cx="903" cy="488"/>
                        </a:xfrm>
                        <a:custGeom>
                          <a:avLst/>
                          <a:gdLst>
                            <a:gd name="T0" fmla="+- 0 10466 9564"/>
                            <a:gd name="T1" fmla="*/ T0 w 903"/>
                            <a:gd name="T2" fmla="+- 0 15790 15374"/>
                            <a:gd name="T3" fmla="*/ 15790 h 488"/>
                            <a:gd name="T4" fmla="+- 0 9564 9564"/>
                            <a:gd name="T5" fmla="*/ T4 w 903"/>
                            <a:gd name="T6" fmla="+- 0 15790 15374"/>
                            <a:gd name="T7" fmla="*/ 15790 h 488"/>
                            <a:gd name="T8" fmla="+- 0 9564 9564"/>
                            <a:gd name="T9" fmla="*/ T8 w 903"/>
                            <a:gd name="T10" fmla="+- 0 15862 15374"/>
                            <a:gd name="T11" fmla="*/ 15862 h 488"/>
                            <a:gd name="T12" fmla="+- 0 10466 9564"/>
                            <a:gd name="T13" fmla="*/ T12 w 903"/>
                            <a:gd name="T14" fmla="+- 0 15862 15374"/>
                            <a:gd name="T15" fmla="*/ 15862 h 488"/>
                            <a:gd name="T16" fmla="+- 0 10466 9564"/>
                            <a:gd name="T17" fmla="*/ T16 w 903"/>
                            <a:gd name="T18" fmla="+- 0 15790 15374"/>
                            <a:gd name="T19" fmla="*/ 15790 h 488"/>
                            <a:gd name="T20" fmla="+- 0 10466 9564"/>
                            <a:gd name="T21" fmla="*/ T20 w 903"/>
                            <a:gd name="T22" fmla="+- 0 15374 15374"/>
                            <a:gd name="T23" fmla="*/ 15374 h 488"/>
                            <a:gd name="T24" fmla="+- 0 9574 9564"/>
                            <a:gd name="T25" fmla="*/ T24 w 903"/>
                            <a:gd name="T26" fmla="+- 0 15374 15374"/>
                            <a:gd name="T27" fmla="*/ 15374 h 488"/>
                            <a:gd name="T28" fmla="+- 0 9574 9564"/>
                            <a:gd name="T29" fmla="*/ T28 w 903"/>
                            <a:gd name="T30" fmla="+- 0 15446 15374"/>
                            <a:gd name="T31" fmla="*/ 15446 h 488"/>
                            <a:gd name="T32" fmla="+- 0 10466 9564"/>
                            <a:gd name="T33" fmla="*/ T32 w 903"/>
                            <a:gd name="T34" fmla="+- 0 15446 15374"/>
                            <a:gd name="T35" fmla="*/ 15446 h 488"/>
                            <a:gd name="T36" fmla="+- 0 10466 9564"/>
                            <a:gd name="T37" fmla="*/ T36 w 903"/>
                            <a:gd name="T38" fmla="+- 0 15374 15374"/>
                            <a:gd name="T39" fmla="*/ 15374 h 4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03" h="488">
                              <a:moveTo>
                                <a:pt x="902" y="416"/>
                              </a:moveTo>
                              <a:lnTo>
                                <a:pt x="0" y="416"/>
                              </a:lnTo>
                              <a:lnTo>
                                <a:pt x="0" y="488"/>
                              </a:lnTo>
                              <a:lnTo>
                                <a:pt x="902" y="488"/>
                              </a:lnTo>
                              <a:lnTo>
                                <a:pt x="902" y="416"/>
                              </a:lnTo>
                              <a:close/>
                              <a:moveTo>
                                <a:pt x="902" y="0"/>
                              </a:moveTo>
                              <a:lnTo>
                                <a:pt x="10" y="0"/>
                              </a:lnTo>
                              <a:lnTo>
                                <a:pt x="10" y="72"/>
                              </a:lnTo>
                              <a:lnTo>
                                <a:pt x="902" y="72"/>
                              </a:lnTo>
                              <a:lnTo>
                                <a:pt x="902" y="0"/>
                              </a:lnTo>
                              <a:close/>
                            </a:path>
                          </a:pathLst>
                        </a:custGeom>
                        <a:solidFill>
                          <a:srgbClr val="538DD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D70D8F" id="docshapegroup9" o:spid="_x0000_s1026" style="position:absolute;margin-left:1in;margin-top:768.25pt;width:451.35pt;height:24.85pt;z-index:-15868416;mso-position-horizontal-relative:page;mso-position-vertical-relative:page" coordorigin="1440,15365" coordsize="9027,4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">
              <v:rect id="docshape10" o:spid="_x0000_s1027" style="position:absolute;left:9564;top:15376;width:903;height:4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" fillcolor="#538dd3" stroked="f"/>
              <v:rect id="docshape11" o:spid="_x0000_s1028" style="position:absolute;left:1440;top:15364;width:8124;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" fillcolor="black" stroked="f"/>
              <v:rect id="docshape12" o:spid="_x0000_s1029" style="position:absolute;left:9564;top:15374;width:10;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" fillcolor="#538dd3" stroked="f"/>
              <v:shape id="docshape13" o:spid="_x0000_s1030" style="position:absolute;left:9564;top:15364;width:903;height:10;visibility:visible;mso-wrap-style:square;v-text-anchor:top" coordsize="90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" path="m902,l10,,,,,9r10,l902,9r,-9xe" fillcolor="#c0504d" stroked="f">
                <v:path arrowok="t" o:connecttype="custom" o:connectlocs="902,15365;10,15365;0,15365;0,15374;10,15374;902,15374;902,15365" o:connectangles="0,0,0,0,0,0,0"/>
              </v:shape>
              <v:shape id="docshape14" o:spid="_x0000_s1031" style="position:absolute;left:9564;top:15374;width:903;height:488;visibility:visible;mso-wrap-style:square;v-text-anchor:top" coordsize="903,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" path="m902,416l,416r,72l902,488r,-72xm902,l10,r,72l902,72,902,xe" fillcolor="#538dd3" stroked="f">
                <v:path arrowok="t" o:connecttype="custom" o:connectlocs="902,15790;0,15790;0,15862;902,15862;902,15790;902,15374;10,15374;10,15446;902,15446;902,15374" o:connectangles="0,0,0,0,0,0,0,0,0,0"/>
              </v:shape>
              <w10:wrap anchorx="page" anchory="page"/>
            </v:group>
          </w:pict>
        </mc:Fallback>
      </mc:AlternateContent>
    </w:r>
    <w:r>
      <w:rPr>
        <w:noProof/>
      </w:rPr>
      <mc:AlternateContent>
        <mc:Choice Requires="wps">
          <w:drawing>
            <wp:anchor distT="0" distB="0" distL="114300" distR="114300" simplePos="0" relativeHeight="487448576" behindDoc="1" locked="0" layoutInCell="1" allowOverlap="1" wp14:anchorId="29322208" wp14:editId="3E507803">
              <wp:simplePos x="0" y="0"/>
              <wp:positionH relativeFrom="page">
                <wp:posOffset>6106795</wp:posOffset>
              </wp:positionH>
              <wp:positionV relativeFrom="page">
                <wp:posOffset>9800590</wp:posOffset>
              </wp:positionV>
              <wp:extent cx="217170" cy="153670"/>
              <wp:effectExtent l="0" t="0" r="0" b="0"/>
              <wp:wrapNone/>
              <wp:docPr id="2" name="docshape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32220D" w14:textId="77777777" w:rsidR="001F3368" w:rsidRDefault="00734D66">
                          <w:pPr>
                            <w:spacing w:before="14"/>
                            <w:ind w:left="60"/>
                            <w:rPr>
                              <w:rFonts w:ascii="Arial"/>
                              <w:sz w:val="18"/>
                            </w:rPr>
                          </w:pPr>
                          <w:r>
                            <w:fldChar w:fldCharType="begin"/>
                          </w:r>
                          <w:r>
                            <w:rPr>
                              <w:rFonts w:ascii="Arial"/>
                              <w:sz w:val="18"/>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322208" id="_x0000_t202" coordsize="21600,21600" o:spt="202" path="m,l,21600r21600,l21600,xe">
              <v:stroke joinstyle="miter"/>
              <v:path gradientshapeok="t" o:connecttype="rect"/>
            </v:shapetype>
            <v:shape id="docshape15" o:spid="_x0000_s1027" type="#_x0000_t202" style="position:absolute;margin-left:480.85pt;margin-top:771.7pt;width:17.1pt;height:12.1pt;z-index:-15867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" filled="f" stroked="f">
              <v:textbox inset="0,0,0,0">
                <w:txbxContent>
                  <w:p w14:paraId="2932220D" w14:textId="77777777" w:rsidR="001F3368" w:rsidRDefault="00734D66">
                    <w:pPr>
                      <w:spacing w:before="14"/>
                      <w:ind w:left="60"/>
                      <w:rPr>
                        <w:rFonts w:ascii="Arial"/>
                        <w:sz w:val="18"/>
                      </w:rPr>
                    </w:pPr>
                    <w:r>
                      <w:fldChar w:fldCharType="begin"/>
                    </w:r>
                    <w:r>
                      <w:rPr>
                        <w:rFonts w:ascii="Arial"/>
                        <w:sz w:val="18"/>
                      </w:rPr>
                      <w:instrText xml:space="preserve"> PAGE </w:instrText>
                    </w:r>
                    <w:r>
                      <w:fldChar w:fldCharType="separate"/>
                    </w:r>
                    <w: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99D018" w14:textId="77777777" w:rsidR="00D664AA" w:rsidRDefault="00D664AA">
      <w:pPr>
        <w:spacing w:after="0" w:line="240" w:lineRule="auto"/>
      </w:pPr>
      <w:r>
        <w:separator/>
      </w:r>
    </w:p>
  </w:footnote>
  <w:footnote w:type="continuationSeparator" w:id="0">
    <w:p w14:paraId="35A4AFF0" w14:textId="77777777" w:rsidR="00D664AA" w:rsidRDefault="00D664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C854F" w14:textId="77777777" w:rsidR="00CB65E3" w:rsidRDefault="00CB65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3D5AA" w14:textId="08A3CA80" w:rsidR="00291A51" w:rsidRDefault="00291A51">
    <w:pPr>
      <w:pStyle w:val="Header"/>
    </w:pPr>
    <w:r>
      <w:rPr>
        <w:noProof/>
      </w:rPr>
      <mc:AlternateContent>
        <mc:Choice Requires="wps">
          <w:drawing>
            <wp:anchor distT="0" distB="0" distL="114300" distR="114300" simplePos="0" relativeHeight="487452672" behindDoc="0" locked="0" layoutInCell="1" allowOverlap="1" wp14:anchorId="17C7555A" wp14:editId="55221897">
              <wp:simplePos x="0" y="0"/>
              <wp:positionH relativeFrom="column">
                <wp:posOffset>0</wp:posOffset>
              </wp:positionH>
              <wp:positionV relativeFrom="paragraph">
                <wp:posOffset>-635</wp:posOffset>
              </wp:positionV>
              <wp:extent cx="2058448" cy="398038"/>
              <wp:effectExtent l="0" t="0" r="0" b="0"/>
              <wp:wrapNone/>
              <wp:docPr id="16" name="docshape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8448" cy="398038"/>
                      </a:xfrm>
                      <a:prstGeom prst="rect">
                        <a:avLst/>
                      </a:prstGeom>
                      <a:solidFill>
                        <a:srgbClr val="538DD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92B7C3" w14:textId="2CB5DC3C" w:rsidR="00291A51" w:rsidRDefault="005F50E9" w:rsidP="00291A51">
                          <w:pPr>
                            <w:spacing w:before="218"/>
                            <w:ind w:left="1600"/>
                            <w:rPr>
                              <w:color w:val="000000"/>
                            </w:rPr>
                          </w:pPr>
                          <w:r>
                            <w:rPr>
                              <w:color w:val="FFFFFF"/>
                            </w:rPr>
                            <w:t>September</w:t>
                          </w:r>
                          <w:r w:rsidR="00336194">
                            <w:rPr>
                              <w:color w:val="FFFFFF"/>
                            </w:rPr>
                            <w:t xml:space="preserve"> </w:t>
                          </w:r>
                          <w:r w:rsidR="00291A51">
                            <w:rPr>
                              <w:color w:val="FFFFFF"/>
                            </w:rPr>
                            <w:t>2022</w:t>
                          </w:r>
                        </w:p>
                      </w:txbxContent>
                    </wps:txbx>
                    <wps:bodyPr rot="0" vert="horz" wrap="square" lIns="0" tIns="0" rIns="0" bIns="0" anchor="t" anchorCtr="0" upright="1">
                      <a:noAutofit/>
                    </wps:bodyPr>
                  </wps:wsp>
                </a:graphicData>
              </a:graphic>
            </wp:anchor>
          </w:drawing>
        </mc:Choice>
        <mc:Fallback>
          <w:pict>
            <v:shapetype w14:anchorId="17C7555A" id="_x0000_t202" coordsize="21600,21600" o:spt="202" path="m,l,21600r21600,l21600,xe">
              <v:stroke joinstyle="miter"/>
              <v:path gradientshapeok="t" o:connecttype="rect"/>
            </v:shapetype>
            <v:shape id="docshape8" o:spid="_x0000_s1026" type="#_x0000_t202" style="position:absolute;margin-left:0;margin-top:-.05pt;width:162.1pt;height:31.35pt;z-index:487452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" fillcolor="#538dd3" stroked="f">
              <v:textbox inset="0,0,0,0">
                <w:txbxContent>
                  <w:p w14:paraId="5F92B7C3" w14:textId="2CB5DC3C" w:rsidR="00291A51" w:rsidRDefault="005F50E9" w:rsidP="00291A51">
                    <w:pPr>
                      <w:spacing w:before="218"/>
                      <w:ind w:left="1600"/>
                      <w:rPr>
                        <w:color w:val="000000"/>
                      </w:rPr>
                    </w:pPr>
                    <w:r>
                      <w:rPr>
                        <w:color w:val="FFFFFF"/>
                      </w:rPr>
                      <w:t>September</w:t>
                    </w:r>
                    <w:r w:rsidR="00336194">
                      <w:rPr>
                        <w:color w:val="FFFFFF"/>
                      </w:rPr>
                      <w:t xml:space="preserve"> </w:t>
                    </w:r>
                    <w:r w:rsidR="00291A51">
                      <w:rPr>
                        <w:color w:val="FFFFFF"/>
                      </w:rPr>
                      <w:t>2022</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180DF" w14:textId="77777777" w:rsidR="00CB65E3" w:rsidRDefault="00CB65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9436C"/>
    <w:multiLevelType w:val="multilevel"/>
    <w:tmpl w:val="A4C23722"/>
    <w:lvl w:ilvl="0">
      <w:start w:val="2"/>
      <w:numFmt w:val="decimal"/>
      <w:lvlText w:val="%1.0"/>
      <w:lvlJc w:val="left"/>
      <w:pPr>
        <w:ind w:left="480" w:hanging="360"/>
      </w:pPr>
      <w:rPr>
        <w:rFonts w:hint="default"/>
        <w:color w:val="2D74B5"/>
      </w:rPr>
    </w:lvl>
    <w:lvl w:ilvl="1">
      <w:start w:val="1"/>
      <w:numFmt w:val="decimal"/>
      <w:lvlText w:val="%1.%2"/>
      <w:lvlJc w:val="left"/>
      <w:pPr>
        <w:ind w:left="1200" w:hanging="360"/>
      </w:pPr>
      <w:rPr>
        <w:rFonts w:hint="default"/>
        <w:color w:val="2D74B5"/>
      </w:rPr>
    </w:lvl>
    <w:lvl w:ilvl="2">
      <w:start w:val="1"/>
      <w:numFmt w:val="decimal"/>
      <w:lvlText w:val="%1.%2.%3"/>
      <w:lvlJc w:val="left"/>
      <w:pPr>
        <w:ind w:left="2280" w:hanging="720"/>
      </w:pPr>
      <w:rPr>
        <w:rFonts w:hint="default"/>
        <w:color w:val="2D74B5"/>
      </w:rPr>
    </w:lvl>
    <w:lvl w:ilvl="3">
      <w:start w:val="1"/>
      <w:numFmt w:val="decimal"/>
      <w:lvlText w:val="%1.%2.%3.%4"/>
      <w:lvlJc w:val="left"/>
      <w:pPr>
        <w:ind w:left="3360" w:hanging="1080"/>
      </w:pPr>
      <w:rPr>
        <w:rFonts w:hint="default"/>
        <w:color w:val="2D74B5"/>
      </w:rPr>
    </w:lvl>
    <w:lvl w:ilvl="4">
      <w:start w:val="1"/>
      <w:numFmt w:val="decimal"/>
      <w:lvlText w:val="%1.%2.%3.%4.%5"/>
      <w:lvlJc w:val="left"/>
      <w:pPr>
        <w:ind w:left="4080" w:hanging="1080"/>
      </w:pPr>
      <w:rPr>
        <w:rFonts w:hint="default"/>
        <w:color w:val="2D74B5"/>
      </w:rPr>
    </w:lvl>
    <w:lvl w:ilvl="5">
      <w:start w:val="1"/>
      <w:numFmt w:val="decimal"/>
      <w:lvlText w:val="%1.%2.%3.%4.%5.%6"/>
      <w:lvlJc w:val="left"/>
      <w:pPr>
        <w:ind w:left="5160" w:hanging="1440"/>
      </w:pPr>
      <w:rPr>
        <w:rFonts w:hint="default"/>
        <w:color w:val="2D74B5"/>
      </w:rPr>
    </w:lvl>
    <w:lvl w:ilvl="6">
      <w:start w:val="1"/>
      <w:numFmt w:val="decimal"/>
      <w:lvlText w:val="%1.%2.%3.%4.%5.%6.%7"/>
      <w:lvlJc w:val="left"/>
      <w:pPr>
        <w:ind w:left="5880" w:hanging="1440"/>
      </w:pPr>
      <w:rPr>
        <w:rFonts w:hint="default"/>
        <w:color w:val="2D74B5"/>
      </w:rPr>
    </w:lvl>
    <w:lvl w:ilvl="7">
      <w:start w:val="1"/>
      <w:numFmt w:val="decimal"/>
      <w:lvlText w:val="%1.%2.%3.%4.%5.%6.%7.%8"/>
      <w:lvlJc w:val="left"/>
      <w:pPr>
        <w:ind w:left="6960" w:hanging="1800"/>
      </w:pPr>
      <w:rPr>
        <w:rFonts w:hint="default"/>
        <w:color w:val="2D74B5"/>
      </w:rPr>
    </w:lvl>
    <w:lvl w:ilvl="8">
      <w:start w:val="1"/>
      <w:numFmt w:val="decimal"/>
      <w:lvlText w:val="%1.%2.%3.%4.%5.%6.%7.%8.%9"/>
      <w:lvlJc w:val="left"/>
      <w:pPr>
        <w:ind w:left="8040" w:hanging="2160"/>
      </w:pPr>
      <w:rPr>
        <w:rFonts w:hint="default"/>
        <w:color w:val="2D74B5"/>
      </w:rPr>
    </w:lvl>
  </w:abstractNum>
  <w:abstractNum w:abstractNumId="1" w15:restartNumberingAfterBreak="0">
    <w:nsid w:val="0BED43CD"/>
    <w:multiLevelType w:val="hybridMultilevel"/>
    <w:tmpl w:val="7DC69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EE3CCB"/>
    <w:multiLevelType w:val="multilevel"/>
    <w:tmpl w:val="A4C23722"/>
    <w:lvl w:ilvl="0">
      <w:start w:val="2"/>
      <w:numFmt w:val="decimal"/>
      <w:lvlText w:val="%1.0"/>
      <w:lvlJc w:val="left"/>
      <w:pPr>
        <w:ind w:left="480" w:hanging="360"/>
      </w:pPr>
      <w:rPr>
        <w:rFonts w:hint="default"/>
        <w:color w:val="2D74B5"/>
      </w:rPr>
    </w:lvl>
    <w:lvl w:ilvl="1">
      <w:start w:val="1"/>
      <w:numFmt w:val="decimal"/>
      <w:lvlText w:val="%1.%2"/>
      <w:lvlJc w:val="left"/>
      <w:pPr>
        <w:ind w:left="1200" w:hanging="360"/>
      </w:pPr>
      <w:rPr>
        <w:rFonts w:hint="default"/>
        <w:color w:val="2D74B5"/>
      </w:rPr>
    </w:lvl>
    <w:lvl w:ilvl="2">
      <w:start w:val="1"/>
      <w:numFmt w:val="decimal"/>
      <w:lvlText w:val="%1.%2.%3"/>
      <w:lvlJc w:val="left"/>
      <w:pPr>
        <w:ind w:left="2280" w:hanging="720"/>
      </w:pPr>
      <w:rPr>
        <w:rFonts w:hint="default"/>
        <w:color w:val="2D74B5"/>
      </w:rPr>
    </w:lvl>
    <w:lvl w:ilvl="3">
      <w:start w:val="1"/>
      <w:numFmt w:val="decimal"/>
      <w:lvlText w:val="%1.%2.%3.%4"/>
      <w:lvlJc w:val="left"/>
      <w:pPr>
        <w:ind w:left="3360" w:hanging="1080"/>
      </w:pPr>
      <w:rPr>
        <w:rFonts w:hint="default"/>
        <w:color w:val="2D74B5"/>
      </w:rPr>
    </w:lvl>
    <w:lvl w:ilvl="4">
      <w:start w:val="1"/>
      <w:numFmt w:val="decimal"/>
      <w:lvlText w:val="%1.%2.%3.%4.%5"/>
      <w:lvlJc w:val="left"/>
      <w:pPr>
        <w:ind w:left="4080" w:hanging="1080"/>
      </w:pPr>
      <w:rPr>
        <w:rFonts w:hint="default"/>
        <w:color w:val="2D74B5"/>
      </w:rPr>
    </w:lvl>
    <w:lvl w:ilvl="5">
      <w:start w:val="1"/>
      <w:numFmt w:val="decimal"/>
      <w:lvlText w:val="%1.%2.%3.%4.%5.%6"/>
      <w:lvlJc w:val="left"/>
      <w:pPr>
        <w:ind w:left="5160" w:hanging="1440"/>
      </w:pPr>
      <w:rPr>
        <w:rFonts w:hint="default"/>
        <w:color w:val="2D74B5"/>
      </w:rPr>
    </w:lvl>
    <w:lvl w:ilvl="6">
      <w:start w:val="1"/>
      <w:numFmt w:val="decimal"/>
      <w:lvlText w:val="%1.%2.%3.%4.%5.%6.%7"/>
      <w:lvlJc w:val="left"/>
      <w:pPr>
        <w:ind w:left="5880" w:hanging="1440"/>
      </w:pPr>
      <w:rPr>
        <w:rFonts w:hint="default"/>
        <w:color w:val="2D74B5"/>
      </w:rPr>
    </w:lvl>
    <w:lvl w:ilvl="7">
      <w:start w:val="1"/>
      <w:numFmt w:val="decimal"/>
      <w:lvlText w:val="%1.%2.%3.%4.%5.%6.%7.%8"/>
      <w:lvlJc w:val="left"/>
      <w:pPr>
        <w:ind w:left="6960" w:hanging="1800"/>
      </w:pPr>
      <w:rPr>
        <w:rFonts w:hint="default"/>
        <w:color w:val="2D74B5"/>
      </w:rPr>
    </w:lvl>
    <w:lvl w:ilvl="8">
      <w:start w:val="1"/>
      <w:numFmt w:val="decimal"/>
      <w:lvlText w:val="%1.%2.%3.%4.%5.%6.%7.%8.%9"/>
      <w:lvlJc w:val="left"/>
      <w:pPr>
        <w:ind w:left="8040" w:hanging="2160"/>
      </w:pPr>
      <w:rPr>
        <w:rFonts w:hint="default"/>
        <w:color w:val="2D74B5"/>
      </w:rPr>
    </w:lvl>
  </w:abstractNum>
  <w:abstractNum w:abstractNumId="3" w15:restartNumberingAfterBreak="0">
    <w:nsid w:val="11B62C90"/>
    <w:multiLevelType w:val="hybridMultilevel"/>
    <w:tmpl w:val="8B6AC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EC0552"/>
    <w:multiLevelType w:val="hybridMultilevel"/>
    <w:tmpl w:val="17124C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EC5243B"/>
    <w:multiLevelType w:val="hybridMultilevel"/>
    <w:tmpl w:val="5EDA37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7C03AA"/>
    <w:multiLevelType w:val="hybridMultilevel"/>
    <w:tmpl w:val="7BAE5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586781"/>
    <w:multiLevelType w:val="hybridMultilevel"/>
    <w:tmpl w:val="087CC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CBA5287"/>
    <w:multiLevelType w:val="hybridMultilevel"/>
    <w:tmpl w:val="BB705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C975BC5"/>
    <w:multiLevelType w:val="hybridMultilevel"/>
    <w:tmpl w:val="CF7C5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07A74D0"/>
    <w:multiLevelType w:val="hybridMultilevel"/>
    <w:tmpl w:val="3AC626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638244E9"/>
    <w:multiLevelType w:val="hybridMultilevel"/>
    <w:tmpl w:val="C4D82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6CB57E2"/>
    <w:multiLevelType w:val="hybridMultilevel"/>
    <w:tmpl w:val="86D4D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C821579"/>
    <w:multiLevelType w:val="hybridMultilevel"/>
    <w:tmpl w:val="E96C8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CC50C51"/>
    <w:multiLevelType w:val="hybridMultilevel"/>
    <w:tmpl w:val="4836B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29B6E12"/>
    <w:multiLevelType w:val="hybridMultilevel"/>
    <w:tmpl w:val="E1260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5EE6C13"/>
    <w:multiLevelType w:val="hybridMultilevel"/>
    <w:tmpl w:val="BB8443D8"/>
    <w:lvl w:ilvl="0" w:tplc="08090001">
      <w:start w:val="1"/>
      <w:numFmt w:val="bullet"/>
      <w:lvlText w:val=""/>
      <w:lvlJc w:val="left"/>
      <w:pPr>
        <w:ind w:left="479" w:hanging="360"/>
      </w:pPr>
      <w:rPr>
        <w:rFonts w:ascii="Symbol" w:hAnsi="Symbol" w:hint="default"/>
      </w:rPr>
    </w:lvl>
    <w:lvl w:ilvl="1" w:tplc="08090003" w:tentative="1">
      <w:start w:val="1"/>
      <w:numFmt w:val="bullet"/>
      <w:lvlText w:val="o"/>
      <w:lvlJc w:val="left"/>
      <w:pPr>
        <w:ind w:left="1199" w:hanging="360"/>
      </w:pPr>
      <w:rPr>
        <w:rFonts w:ascii="Courier New" w:hAnsi="Courier New" w:cs="Courier New" w:hint="default"/>
      </w:rPr>
    </w:lvl>
    <w:lvl w:ilvl="2" w:tplc="08090005" w:tentative="1">
      <w:start w:val="1"/>
      <w:numFmt w:val="bullet"/>
      <w:lvlText w:val=""/>
      <w:lvlJc w:val="left"/>
      <w:pPr>
        <w:ind w:left="1919" w:hanging="360"/>
      </w:pPr>
      <w:rPr>
        <w:rFonts w:ascii="Wingdings" w:hAnsi="Wingdings" w:hint="default"/>
      </w:rPr>
    </w:lvl>
    <w:lvl w:ilvl="3" w:tplc="08090001" w:tentative="1">
      <w:start w:val="1"/>
      <w:numFmt w:val="bullet"/>
      <w:lvlText w:val=""/>
      <w:lvlJc w:val="left"/>
      <w:pPr>
        <w:ind w:left="2639" w:hanging="360"/>
      </w:pPr>
      <w:rPr>
        <w:rFonts w:ascii="Symbol" w:hAnsi="Symbol" w:hint="default"/>
      </w:rPr>
    </w:lvl>
    <w:lvl w:ilvl="4" w:tplc="08090003" w:tentative="1">
      <w:start w:val="1"/>
      <w:numFmt w:val="bullet"/>
      <w:lvlText w:val="o"/>
      <w:lvlJc w:val="left"/>
      <w:pPr>
        <w:ind w:left="3359" w:hanging="360"/>
      </w:pPr>
      <w:rPr>
        <w:rFonts w:ascii="Courier New" w:hAnsi="Courier New" w:cs="Courier New" w:hint="default"/>
      </w:rPr>
    </w:lvl>
    <w:lvl w:ilvl="5" w:tplc="08090005" w:tentative="1">
      <w:start w:val="1"/>
      <w:numFmt w:val="bullet"/>
      <w:lvlText w:val=""/>
      <w:lvlJc w:val="left"/>
      <w:pPr>
        <w:ind w:left="4079" w:hanging="360"/>
      </w:pPr>
      <w:rPr>
        <w:rFonts w:ascii="Wingdings" w:hAnsi="Wingdings" w:hint="default"/>
      </w:rPr>
    </w:lvl>
    <w:lvl w:ilvl="6" w:tplc="08090001" w:tentative="1">
      <w:start w:val="1"/>
      <w:numFmt w:val="bullet"/>
      <w:lvlText w:val=""/>
      <w:lvlJc w:val="left"/>
      <w:pPr>
        <w:ind w:left="4799" w:hanging="360"/>
      </w:pPr>
      <w:rPr>
        <w:rFonts w:ascii="Symbol" w:hAnsi="Symbol" w:hint="default"/>
      </w:rPr>
    </w:lvl>
    <w:lvl w:ilvl="7" w:tplc="08090003" w:tentative="1">
      <w:start w:val="1"/>
      <w:numFmt w:val="bullet"/>
      <w:lvlText w:val="o"/>
      <w:lvlJc w:val="left"/>
      <w:pPr>
        <w:ind w:left="5519" w:hanging="360"/>
      </w:pPr>
      <w:rPr>
        <w:rFonts w:ascii="Courier New" w:hAnsi="Courier New" w:cs="Courier New" w:hint="default"/>
      </w:rPr>
    </w:lvl>
    <w:lvl w:ilvl="8" w:tplc="08090005" w:tentative="1">
      <w:start w:val="1"/>
      <w:numFmt w:val="bullet"/>
      <w:lvlText w:val=""/>
      <w:lvlJc w:val="left"/>
      <w:pPr>
        <w:ind w:left="6239" w:hanging="360"/>
      </w:pPr>
      <w:rPr>
        <w:rFonts w:ascii="Wingdings" w:hAnsi="Wingdings" w:hint="default"/>
      </w:rPr>
    </w:lvl>
  </w:abstractNum>
  <w:abstractNum w:abstractNumId="17" w15:restartNumberingAfterBreak="0">
    <w:nsid w:val="7800708F"/>
    <w:multiLevelType w:val="hybridMultilevel"/>
    <w:tmpl w:val="BEB23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26705077">
    <w:abstractNumId w:val="0"/>
  </w:num>
  <w:num w:numId="2" w16cid:durableId="767039282">
    <w:abstractNumId w:val="5"/>
  </w:num>
  <w:num w:numId="3" w16cid:durableId="1032804874">
    <w:abstractNumId w:val="12"/>
  </w:num>
  <w:num w:numId="4" w16cid:durableId="599068005">
    <w:abstractNumId w:val="14"/>
  </w:num>
  <w:num w:numId="5" w16cid:durableId="1386756887">
    <w:abstractNumId w:val="7"/>
  </w:num>
  <w:num w:numId="6" w16cid:durableId="565259967">
    <w:abstractNumId w:val="11"/>
  </w:num>
  <w:num w:numId="7" w16cid:durableId="1077363398">
    <w:abstractNumId w:val="17"/>
  </w:num>
  <w:num w:numId="8" w16cid:durableId="224486173">
    <w:abstractNumId w:val="13"/>
  </w:num>
  <w:num w:numId="9" w16cid:durableId="2054309442">
    <w:abstractNumId w:val="6"/>
  </w:num>
  <w:num w:numId="10" w16cid:durableId="338234905">
    <w:abstractNumId w:val="15"/>
  </w:num>
  <w:num w:numId="11" w16cid:durableId="1041445075">
    <w:abstractNumId w:val="10"/>
  </w:num>
  <w:num w:numId="12" w16cid:durableId="761218823">
    <w:abstractNumId w:val="9"/>
  </w:num>
  <w:num w:numId="13" w16cid:durableId="1790079465">
    <w:abstractNumId w:val="8"/>
  </w:num>
  <w:num w:numId="14" w16cid:durableId="934630580">
    <w:abstractNumId w:val="3"/>
  </w:num>
  <w:num w:numId="15" w16cid:durableId="481393397">
    <w:abstractNumId w:val="1"/>
  </w:num>
  <w:num w:numId="16" w16cid:durableId="1085345895">
    <w:abstractNumId w:val="2"/>
  </w:num>
  <w:num w:numId="17" w16cid:durableId="290214005">
    <w:abstractNumId w:val="4"/>
  </w:num>
  <w:num w:numId="18" w16cid:durableId="2120176082">
    <w:abstractNumId w:val="1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29B92FF5-694F-4C2B-89D8-AD370FCDCB13}"/>
    <w:docVar w:name="dgnword-eventsink" w:val="2189699151760"/>
  </w:docVars>
  <w:rsids>
    <w:rsidRoot w:val="001F3368"/>
    <w:rsid w:val="00000213"/>
    <w:rsid w:val="00001DAC"/>
    <w:rsid w:val="00007E98"/>
    <w:rsid w:val="000126EA"/>
    <w:rsid w:val="00014ABB"/>
    <w:rsid w:val="00030E99"/>
    <w:rsid w:val="00030FA9"/>
    <w:rsid w:val="0003165C"/>
    <w:rsid w:val="00032A01"/>
    <w:rsid w:val="00036BE4"/>
    <w:rsid w:val="0004249D"/>
    <w:rsid w:val="00043CA7"/>
    <w:rsid w:val="00046984"/>
    <w:rsid w:val="000612FE"/>
    <w:rsid w:val="00063F65"/>
    <w:rsid w:val="00077528"/>
    <w:rsid w:val="00081855"/>
    <w:rsid w:val="0008755E"/>
    <w:rsid w:val="00096941"/>
    <w:rsid w:val="00097266"/>
    <w:rsid w:val="000A160D"/>
    <w:rsid w:val="000A332D"/>
    <w:rsid w:val="000B0E3D"/>
    <w:rsid w:val="000B2A9A"/>
    <w:rsid w:val="000B7AB1"/>
    <w:rsid w:val="000C3CCE"/>
    <w:rsid w:val="000D3AC3"/>
    <w:rsid w:val="000D6CF9"/>
    <w:rsid w:val="000D6D07"/>
    <w:rsid w:val="000E70D2"/>
    <w:rsid w:val="000F0B8C"/>
    <w:rsid w:val="000F3DC3"/>
    <w:rsid w:val="000F587B"/>
    <w:rsid w:val="000F7D5A"/>
    <w:rsid w:val="001037F2"/>
    <w:rsid w:val="001046C2"/>
    <w:rsid w:val="00112FA8"/>
    <w:rsid w:val="00130CD3"/>
    <w:rsid w:val="00134DA9"/>
    <w:rsid w:val="00146E0A"/>
    <w:rsid w:val="001627F8"/>
    <w:rsid w:val="001651FF"/>
    <w:rsid w:val="00166B08"/>
    <w:rsid w:val="001709A6"/>
    <w:rsid w:val="00172BCA"/>
    <w:rsid w:val="0018581D"/>
    <w:rsid w:val="00186194"/>
    <w:rsid w:val="0019015A"/>
    <w:rsid w:val="001948CB"/>
    <w:rsid w:val="00195106"/>
    <w:rsid w:val="001957AE"/>
    <w:rsid w:val="001A15D1"/>
    <w:rsid w:val="001A32CD"/>
    <w:rsid w:val="001A72E1"/>
    <w:rsid w:val="001B0315"/>
    <w:rsid w:val="001B6970"/>
    <w:rsid w:val="001B6DE9"/>
    <w:rsid w:val="001D4F10"/>
    <w:rsid w:val="001D53A1"/>
    <w:rsid w:val="001E629C"/>
    <w:rsid w:val="001E7062"/>
    <w:rsid w:val="001E7895"/>
    <w:rsid w:val="001F0379"/>
    <w:rsid w:val="001F3368"/>
    <w:rsid w:val="001F5557"/>
    <w:rsid w:val="00205932"/>
    <w:rsid w:val="002067A7"/>
    <w:rsid w:val="002176B8"/>
    <w:rsid w:val="00233115"/>
    <w:rsid w:val="00234532"/>
    <w:rsid w:val="002367C6"/>
    <w:rsid w:val="002442D0"/>
    <w:rsid w:val="002471BC"/>
    <w:rsid w:val="00250532"/>
    <w:rsid w:val="00253529"/>
    <w:rsid w:val="002538C1"/>
    <w:rsid w:val="00255A2D"/>
    <w:rsid w:val="00257A88"/>
    <w:rsid w:val="00265B4A"/>
    <w:rsid w:val="00272909"/>
    <w:rsid w:val="00280961"/>
    <w:rsid w:val="00286E1B"/>
    <w:rsid w:val="00291A51"/>
    <w:rsid w:val="002A4B27"/>
    <w:rsid w:val="002A5B8E"/>
    <w:rsid w:val="002A6AE4"/>
    <w:rsid w:val="002A7D28"/>
    <w:rsid w:val="002B4119"/>
    <w:rsid w:val="002B417E"/>
    <w:rsid w:val="002B4F5E"/>
    <w:rsid w:val="002B6449"/>
    <w:rsid w:val="002B7E3F"/>
    <w:rsid w:val="002D6719"/>
    <w:rsid w:val="002E564D"/>
    <w:rsid w:val="002E5B8D"/>
    <w:rsid w:val="002F1953"/>
    <w:rsid w:val="002F5721"/>
    <w:rsid w:val="003016EF"/>
    <w:rsid w:val="00302180"/>
    <w:rsid w:val="00310AB1"/>
    <w:rsid w:val="003173AB"/>
    <w:rsid w:val="00322642"/>
    <w:rsid w:val="00326F4C"/>
    <w:rsid w:val="00336194"/>
    <w:rsid w:val="003418F7"/>
    <w:rsid w:val="003460AF"/>
    <w:rsid w:val="003471C0"/>
    <w:rsid w:val="00356360"/>
    <w:rsid w:val="003568A8"/>
    <w:rsid w:val="003612CA"/>
    <w:rsid w:val="00362E14"/>
    <w:rsid w:val="00375CD6"/>
    <w:rsid w:val="00381C78"/>
    <w:rsid w:val="00382A5E"/>
    <w:rsid w:val="003839A3"/>
    <w:rsid w:val="00396C87"/>
    <w:rsid w:val="00397C36"/>
    <w:rsid w:val="003A1B40"/>
    <w:rsid w:val="003B0E04"/>
    <w:rsid w:val="003C6351"/>
    <w:rsid w:val="003D4908"/>
    <w:rsid w:val="003D5753"/>
    <w:rsid w:val="003F2BC2"/>
    <w:rsid w:val="00400F87"/>
    <w:rsid w:val="00401CC2"/>
    <w:rsid w:val="00407208"/>
    <w:rsid w:val="00407B84"/>
    <w:rsid w:val="00420DD5"/>
    <w:rsid w:val="004211C5"/>
    <w:rsid w:val="00426EB1"/>
    <w:rsid w:val="00430F94"/>
    <w:rsid w:val="00433AC4"/>
    <w:rsid w:val="0043576C"/>
    <w:rsid w:val="00437680"/>
    <w:rsid w:val="00440606"/>
    <w:rsid w:val="00447367"/>
    <w:rsid w:val="00451CCC"/>
    <w:rsid w:val="00452672"/>
    <w:rsid w:val="0045499C"/>
    <w:rsid w:val="004608F5"/>
    <w:rsid w:val="00463082"/>
    <w:rsid w:val="00463350"/>
    <w:rsid w:val="004634D4"/>
    <w:rsid w:val="00484725"/>
    <w:rsid w:val="0048588E"/>
    <w:rsid w:val="00485F9B"/>
    <w:rsid w:val="004902A3"/>
    <w:rsid w:val="0049115B"/>
    <w:rsid w:val="004940AD"/>
    <w:rsid w:val="004A0E06"/>
    <w:rsid w:val="004B417E"/>
    <w:rsid w:val="004B6415"/>
    <w:rsid w:val="004C0B53"/>
    <w:rsid w:val="004C48A2"/>
    <w:rsid w:val="004E2717"/>
    <w:rsid w:val="004F695F"/>
    <w:rsid w:val="0050611A"/>
    <w:rsid w:val="00506589"/>
    <w:rsid w:val="0051341D"/>
    <w:rsid w:val="00514381"/>
    <w:rsid w:val="00525D12"/>
    <w:rsid w:val="00536239"/>
    <w:rsid w:val="00541B57"/>
    <w:rsid w:val="005422E2"/>
    <w:rsid w:val="005430F9"/>
    <w:rsid w:val="00543BDE"/>
    <w:rsid w:val="00545957"/>
    <w:rsid w:val="0054596A"/>
    <w:rsid w:val="00545C0F"/>
    <w:rsid w:val="00551497"/>
    <w:rsid w:val="005533B6"/>
    <w:rsid w:val="00556C8A"/>
    <w:rsid w:val="005658B8"/>
    <w:rsid w:val="00571351"/>
    <w:rsid w:val="00573586"/>
    <w:rsid w:val="00580F1D"/>
    <w:rsid w:val="005860EA"/>
    <w:rsid w:val="00590156"/>
    <w:rsid w:val="00597C49"/>
    <w:rsid w:val="005A2D8C"/>
    <w:rsid w:val="005A6BA7"/>
    <w:rsid w:val="005A7BF3"/>
    <w:rsid w:val="005B2C0E"/>
    <w:rsid w:val="005C27DC"/>
    <w:rsid w:val="005C545C"/>
    <w:rsid w:val="005D0DDD"/>
    <w:rsid w:val="005D591E"/>
    <w:rsid w:val="005F12FC"/>
    <w:rsid w:val="005F50E9"/>
    <w:rsid w:val="00611CEB"/>
    <w:rsid w:val="006143DC"/>
    <w:rsid w:val="00614C44"/>
    <w:rsid w:val="00627192"/>
    <w:rsid w:val="00634C62"/>
    <w:rsid w:val="00635F9C"/>
    <w:rsid w:val="006441B8"/>
    <w:rsid w:val="00660482"/>
    <w:rsid w:val="00660707"/>
    <w:rsid w:val="00665929"/>
    <w:rsid w:val="006670E2"/>
    <w:rsid w:val="00672D7D"/>
    <w:rsid w:val="00675E1B"/>
    <w:rsid w:val="00682B54"/>
    <w:rsid w:val="00692863"/>
    <w:rsid w:val="006928E5"/>
    <w:rsid w:val="006A3530"/>
    <w:rsid w:val="006A59C8"/>
    <w:rsid w:val="006B0668"/>
    <w:rsid w:val="006B0BEE"/>
    <w:rsid w:val="006C0A7E"/>
    <w:rsid w:val="006C1D04"/>
    <w:rsid w:val="006C34CB"/>
    <w:rsid w:val="006C4589"/>
    <w:rsid w:val="006D15D8"/>
    <w:rsid w:val="006D1C7A"/>
    <w:rsid w:val="006E72C3"/>
    <w:rsid w:val="006E7F68"/>
    <w:rsid w:val="00710738"/>
    <w:rsid w:val="00712406"/>
    <w:rsid w:val="0072012D"/>
    <w:rsid w:val="007249E8"/>
    <w:rsid w:val="00730694"/>
    <w:rsid w:val="00734D66"/>
    <w:rsid w:val="007365C0"/>
    <w:rsid w:val="00736C1B"/>
    <w:rsid w:val="007438AD"/>
    <w:rsid w:val="00746637"/>
    <w:rsid w:val="0074678C"/>
    <w:rsid w:val="00765D49"/>
    <w:rsid w:val="00772F31"/>
    <w:rsid w:val="007744E0"/>
    <w:rsid w:val="0077770F"/>
    <w:rsid w:val="0078044E"/>
    <w:rsid w:val="00783BC7"/>
    <w:rsid w:val="007A590C"/>
    <w:rsid w:val="007B2CFF"/>
    <w:rsid w:val="007B4AA7"/>
    <w:rsid w:val="007B56FC"/>
    <w:rsid w:val="007C08AB"/>
    <w:rsid w:val="007E0C9A"/>
    <w:rsid w:val="007E731B"/>
    <w:rsid w:val="007F568E"/>
    <w:rsid w:val="007F5E83"/>
    <w:rsid w:val="007F73E8"/>
    <w:rsid w:val="00801210"/>
    <w:rsid w:val="0080130B"/>
    <w:rsid w:val="0081125D"/>
    <w:rsid w:val="008166A9"/>
    <w:rsid w:val="00820C7E"/>
    <w:rsid w:val="008235B0"/>
    <w:rsid w:val="00824ACB"/>
    <w:rsid w:val="00834FBA"/>
    <w:rsid w:val="0084128B"/>
    <w:rsid w:val="00844403"/>
    <w:rsid w:val="00844438"/>
    <w:rsid w:val="008474B8"/>
    <w:rsid w:val="00853EBF"/>
    <w:rsid w:val="008624B0"/>
    <w:rsid w:val="00873FF7"/>
    <w:rsid w:val="00876430"/>
    <w:rsid w:val="0087749F"/>
    <w:rsid w:val="008902E9"/>
    <w:rsid w:val="00891A96"/>
    <w:rsid w:val="008959DD"/>
    <w:rsid w:val="008B17B6"/>
    <w:rsid w:val="008B2FF3"/>
    <w:rsid w:val="008C0755"/>
    <w:rsid w:val="008D0941"/>
    <w:rsid w:val="008E3794"/>
    <w:rsid w:val="008E518F"/>
    <w:rsid w:val="008E5343"/>
    <w:rsid w:val="008F1501"/>
    <w:rsid w:val="008F7160"/>
    <w:rsid w:val="009017DF"/>
    <w:rsid w:val="00903BDA"/>
    <w:rsid w:val="00903EDF"/>
    <w:rsid w:val="00905A2B"/>
    <w:rsid w:val="009070FD"/>
    <w:rsid w:val="00930A3F"/>
    <w:rsid w:val="0093308F"/>
    <w:rsid w:val="00937783"/>
    <w:rsid w:val="00940552"/>
    <w:rsid w:val="009462B4"/>
    <w:rsid w:val="0095174E"/>
    <w:rsid w:val="009612EC"/>
    <w:rsid w:val="00962C7C"/>
    <w:rsid w:val="00965BF5"/>
    <w:rsid w:val="009667F3"/>
    <w:rsid w:val="009670ED"/>
    <w:rsid w:val="00971048"/>
    <w:rsid w:val="00973593"/>
    <w:rsid w:val="00981829"/>
    <w:rsid w:val="00984BFF"/>
    <w:rsid w:val="009A0093"/>
    <w:rsid w:val="009A27AF"/>
    <w:rsid w:val="009A2AF0"/>
    <w:rsid w:val="009A5296"/>
    <w:rsid w:val="009B0455"/>
    <w:rsid w:val="009C055A"/>
    <w:rsid w:val="009C5ECC"/>
    <w:rsid w:val="009C65D6"/>
    <w:rsid w:val="009C754F"/>
    <w:rsid w:val="009C7C22"/>
    <w:rsid w:val="009D3B0E"/>
    <w:rsid w:val="009D3BEA"/>
    <w:rsid w:val="009D7F9B"/>
    <w:rsid w:val="009F125C"/>
    <w:rsid w:val="009F509F"/>
    <w:rsid w:val="00A15CBB"/>
    <w:rsid w:val="00A30183"/>
    <w:rsid w:val="00A37B73"/>
    <w:rsid w:val="00A42D3E"/>
    <w:rsid w:val="00A61088"/>
    <w:rsid w:val="00A713B2"/>
    <w:rsid w:val="00A71C2D"/>
    <w:rsid w:val="00A73B5E"/>
    <w:rsid w:val="00A752D8"/>
    <w:rsid w:val="00A814A4"/>
    <w:rsid w:val="00A81B0B"/>
    <w:rsid w:val="00A867CB"/>
    <w:rsid w:val="00A87583"/>
    <w:rsid w:val="00A911B7"/>
    <w:rsid w:val="00A914ED"/>
    <w:rsid w:val="00A971E7"/>
    <w:rsid w:val="00AA7554"/>
    <w:rsid w:val="00AB149B"/>
    <w:rsid w:val="00AB34E1"/>
    <w:rsid w:val="00AB615D"/>
    <w:rsid w:val="00AC0090"/>
    <w:rsid w:val="00AC39BB"/>
    <w:rsid w:val="00AD0C24"/>
    <w:rsid w:val="00AD0F16"/>
    <w:rsid w:val="00AD5681"/>
    <w:rsid w:val="00B00BEB"/>
    <w:rsid w:val="00B226FD"/>
    <w:rsid w:val="00B25278"/>
    <w:rsid w:val="00B31E35"/>
    <w:rsid w:val="00B3255F"/>
    <w:rsid w:val="00B42057"/>
    <w:rsid w:val="00B43ACE"/>
    <w:rsid w:val="00B500D6"/>
    <w:rsid w:val="00B51792"/>
    <w:rsid w:val="00B52514"/>
    <w:rsid w:val="00B53E9D"/>
    <w:rsid w:val="00B54A9B"/>
    <w:rsid w:val="00B63290"/>
    <w:rsid w:val="00B838A2"/>
    <w:rsid w:val="00B84F49"/>
    <w:rsid w:val="00B851C8"/>
    <w:rsid w:val="00B8570E"/>
    <w:rsid w:val="00B93EB2"/>
    <w:rsid w:val="00B9498A"/>
    <w:rsid w:val="00BA7620"/>
    <w:rsid w:val="00BB72F2"/>
    <w:rsid w:val="00BC59E1"/>
    <w:rsid w:val="00BD53D2"/>
    <w:rsid w:val="00BE3EC9"/>
    <w:rsid w:val="00BE482C"/>
    <w:rsid w:val="00BF10F0"/>
    <w:rsid w:val="00C06639"/>
    <w:rsid w:val="00C121D9"/>
    <w:rsid w:val="00C22055"/>
    <w:rsid w:val="00C225A7"/>
    <w:rsid w:val="00C24794"/>
    <w:rsid w:val="00C27BF1"/>
    <w:rsid w:val="00C3249B"/>
    <w:rsid w:val="00C35F65"/>
    <w:rsid w:val="00C37C31"/>
    <w:rsid w:val="00C41FB7"/>
    <w:rsid w:val="00C434B6"/>
    <w:rsid w:val="00C445F2"/>
    <w:rsid w:val="00C54BDB"/>
    <w:rsid w:val="00C55828"/>
    <w:rsid w:val="00C63412"/>
    <w:rsid w:val="00C677B8"/>
    <w:rsid w:val="00C70810"/>
    <w:rsid w:val="00C83BA5"/>
    <w:rsid w:val="00C91550"/>
    <w:rsid w:val="00C91907"/>
    <w:rsid w:val="00C97653"/>
    <w:rsid w:val="00CA591C"/>
    <w:rsid w:val="00CB65E3"/>
    <w:rsid w:val="00CD0E0B"/>
    <w:rsid w:val="00CD3CE9"/>
    <w:rsid w:val="00CD443B"/>
    <w:rsid w:val="00CD50B8"/>
    <w:rsid w:val="00CE0172"/>
    <w:rsid w:val="00CE5D0D"/>
    <w:rsid w:val="00CF3017"/>
    <w:rsid w:val="00CF3596"/>
    <w:rsid w:val="00D035EB"/>
    <w:rsid w:val="00D15393"/>
    <w:rsid w:val="00D225D4"/>
    <w:rsid w:val="00D262E6"/>
    <w:rsid w:val="00D27C35"/>
    <w:rsid w:val="00D352CA"/>
    <w:rsid w:val="00D40B1D"/>
    <w:rsid w:val="00D43C51"/>
    <w:rsid w:val="00D447C5"/>
    <w:rsid w:val="00D47A90"/>
    <w:rsid w:val="00D664AA"/>
    <w:rsid w:val="00D72A63"/>
    <w:rsid w:val="00D74B93"/>
    <w:rsid w:val="00D771AE"/>
    <w:rsid w:val="00D827BC"/>
    <w:rsid w:val="00D86F34"/>
    <w:rsid w:val="00D87B57"/>
    <w:rsid w:val="00D87FE9"/>
    <w:rsid w:val="00D90D7E"/>
    <w:rsid w:val="00D91404"/>
    <w:rsid w:val="00D93A0E"/>
    <w:rsid w:val="00D95AD6"/>
    <w:rsid w:val="00D963B7"/>
    <w:rsid w:val="00D973CE"/>
    <w:rsid w:val="00D97F29"/>
    <w:rsid w:val="00DA4A41"/>
    <w:rsid w:val="00DA4CC6"/>
    <w:rsid w:val="00DA5E89"/>
    <w:rsid w:val="00DB18F6"/>
    <w:rsid w:val="00DB60F6"/>
    <w:rsid w:val="00DB79BB"/>
    <w:rsid w:val="00DB7DB8"/>
    <w:rsid w:val="00DC02F6"/>
    <w:rsid w:val="00DE1B8E"/>
    <w:rsid w:val="00DE2E1A"/>
    <w:rsid w:val="00DF234C"/>
    <w:rsid w:val="00DF55C4"/>
    <w:rsid w:val="00DF7F1E"/>
    <w:rsid w:val="00E01CD8"/>
    <w:rsid w:val="00E01F45"/>
    <w:rsid w:val="00E101C6"/>
    <w:rsid w:val="00E10A98"/>
    <w:rsid w:val="00E11C20"/>
    <w:rsid w:val="00E265E7"/>
    <w:rsid w:val="00E30E7A"/>
    <w:rsid w:val="00E353D9"/>
    <w:rsid w:val="00E37176"/>
    <w:rsid w:val="00E4240A"/>
    <w:rsid w:val="00E72D0C"/>
    <w:rsid w:val="00E813BC"/>
    <w:rsid w:val="00E96716"/>
    <w:rsid w:val="00E97340"/>
    <w:rsid w:val="00EC412C"/>
    <w:rsid w:val="00ED2AC3"/>
    <w:rsid w:val="00ED3E3D"/>
    <w:rsid w:val="00EE114F"/>
    <w:rsid w:val="00EE35BF"/>
    <w:rsid w:val="00EE3BED"/>
    <w:rsid w:val="00EF0CEF"/>
    <w:rsid w:val="00EF27E4"/>
    <w:rsid w:val="00EF445A"/>
    <w:rsid w:val="00F2110F"/>
    <w:rsid w:val="00F24EFA"/>
    <w:rsid w:val="00F56A11"/>
    <w:rsid w:val="00F63952"/>
    <w:rsid w:val="00F67DD5"/>
    <w:rsid w:val="00F701D3"/>
    <w:rsid w:val="00F7058D"/>
    <w:rsid w:val="00F77BA6"/>
    <w:rsid w:val="00F8325E"/>
    <w:rsid w:val="00F83FE8"/>
    <w:rsid w:val="00F84740"/>
    <w:rsid w:val="00F97B8C"/>
    <w:rsid w:val="00FC1D4D"/>
    <w:rsid w:val="00FC7275"/>
    <w:rsid w:val="00FD6346"/>
    <w:rsid w:val="00FE16B6"/>
    <w:rsid w:val="00FE51B8"/>
    <w:rsid w:val="00FE75C0"/>
    <w:rsid w:val="00FF5998"/>
    <w:rsid w:val="00FF6C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322163"/>
  <w15:docId w15:val="{FED449F0-4686-4A80-8519-A1D507001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0FA9"/>
  </w:style>
  <w:style w:type="paragraph" w:styleId="Heading1">
    <w:name w:val="heading 1"/>
    <w:basedOn w:val="Normal"/>
    <w:next w:val="Normal"/>
    <w:link w:val="Heading1Char"/>
    <w:uiPriority w:val="9"/>
    <w:qFormat/>
    <w:rsid w:val="005C545C"/>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5C545C"/>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unhideWhenUsed/>
    <w:qFormat/>
    <w:rsid w:val="005C545C"/>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Heading4">
    <w:name w:val="heading 4"/>
    <w:basedOn w:val="Normal"/>
    <w:next w:val="Normal"/>
    <w:link w:val="Heading4Char"/>
    <w:uiPriority w:val="9"/>
    <w:semiHidden/>
    <w:unhideWhenUsed/>
    <w:qFormat/>
    <w:rsid w:val="005C545C"/>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5C545C"/>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Heading6">
    <w:name w:val="heading 6"/>
    <w:basedOn w:val="Normal"/>
    <w:next w:val="Normal"/>
    <w:link w:val="Heading6Char"/>
    <w:uiPriority w:val="9"/>
    <w:semiHidden/>
    <w:unhideWhenUsed/>
    <w:qFormat/>
    <w:rsid w:val="005C545C"/>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Heading7">
    <w:name w:val="heading 7"/>
    <w:basedOn w:val="Normal"/>
    <w:next w:val="Normal"/>
    <w:link w:val="Heading7Char"/>
    <w:uiPriority w:val="9"/>
    <w:semiHidden/>
    <w:unhideWhenUsed/>
    <w:qFormat/>
    <w:rsid w:val="005C545C"/>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Heading8">
    <w:name w:val="heading 8"/>
    <w:basedOn w:val="Normal"/>
    <w:next w:val="Normal"/>
    <w:link w:val="Heading8Char"/>
    <w:uiPriority w:val="9"/>
    <w:semiHidden/>
    <w:unhideWhenUsed/>
    <w:qFormat/>
    <w:rsid w:val="005C545C"/>
    <w:pPr>
      <w:keepNext/>
      <w:keepLines/>
      <w:spacing w:before="40" w:after="0"/>
      <w:outlineLvl w:val="7"/>
    </w:pPr>
    <w:rPr>
      <w:rFonts w:asciiTheme="majorHAnsi" w:eastAsiaTheme="majorEastAsia" w:hAnsiTheme="majorHAnsi" w:cstheme="majorBidi"/>
      <w:b/>
      <w:bCs/>
      <w:color w:val="1F497D" w:themeColor="text2"/>
    </w:rPr>
  </w:style>
  <w:style w:type="paragraph" w:styleId="Heading9">
    <w:name w:val="heading 9"/>
    <w:basedOn w:val="Normal"/>
    <w:next w:val="Normal"/>
    <w:link w:val="Heading9Char"/>
    <w:uiPriority w:val="9"/>
    <w:semiHidden/>
    <w:unhideWhenUsed/>
    <w:qFormat/>
    <w:rsid w:val="005C545C"/>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pPr>
      <w:spacing w:before="141"/>
      <w:ind w:left="584"/>
    </w:pPr>
    <w:rPr>
      <w:rFonts w:ascii="Verdana" w:eastAsia="Verdana" w:hAnsi="Verdana" w:cs="Verdana"/>
      <w:b/>
      <w:bCs/>
      <w:sz w:val="22"/>
      <w:szCs w:val="22"/>
      <w:lang w:val="en-GB"/>
    </w:rPr>
  </w:style>
  <w:style w:type="paragraph" w:styleId="TOC2">
    <w:name w:val="toc 2"/>
    <w:basedOn w:val="Normal"/>
    <w:uiPriority w:val="39"/>
    <w:pPr>
      <w:spacing w:before="141"/>
      <w:ind w:left="584"/>
    </w:pPr>
    <w:rPr>
      <w:rFonts w:ascii="Verdana" w:eastAsia="Verdana" w:hAnsi="Verdana" w:cs="Verdana"/>
      <w:b/>
      <w:bCs/>
      <w:sz w:val="22"/>
      <w:szCs w:val="22"/>
      <w:lang w:val="en-GB"/>
    </w:rPr>
  </w:style>
  <w:style w:type="paragraph" w:styleId="BodyText">
    <w:name w:val="Body Text"/>
    <w:basedOn w:val="Normal"/>
    <w:uiPriority w:val="1"/>
    <w:rPr>
      <w:rFonts w:ascii="Verdana" w:eastAsia="Verdana" w:hAnsi="Verdana" w:cs="Verdana"/>
      <w:sz w:val="24"/>
      <w:szCs w:val="24"/>
      <w:lang w:val="en-GB"/>
    </w:rPr>
  </w:style>
  <w:style w:type="paragraph" w:styleId="ListParagraph">
    <w:name w:val="List Paragraph"/>
    <w:basedOn w:val="Normal"/>
    <w:uiPriority w:val="1"/>
    <w:qFormat/>
    <w:pPr>
      <w:ind w:left="720"/>
      <w:contextualSpacing/>
    </w:pPr>
  </w:style>
  <w:style w:type="paragraph" w:customStyle="1" w:styleId="TableParagraph">
    <w:name w:val="Table Paragraph"/>
    <w:basedOn w:val="Normal"/>
    <w:uiPriority w:val="1"/>
    <w:rPr>
      <w:lang w:val="en-GB"/>
    </w:rPr>
  </w:style>
  <w:style w:type="paragraph" w:styleId="Header">
    <w:name w:val="header"/>
    <w:basedOn w:val="Normal"/>
    <w:link w:val="HeaderChar"/>
    <w:uiPriority w:val="99"/>
    <w:unhideWhenUsed/>
    <w:rsid w:val="00BE482C"/>
    <w:pPr>
      <w:tabs>
        <w:tab w:val="center" w:pos="4513"/>
        <w:tab w:val="right" w:pos="9026"/>
      </w:tabs>
    </w:pPr>
  </w:style>
  <w:style w:type="character" w:customStyle="1" w:styleId="HeaderChar">
    <w:name w:val="Header Char"/>
    <w:basedOn w:val="DefaultParagraphFont"/>
    <w:link w:val="Header"/>
    <w:uiPriority w:val="99"/>
    <w:rsid w:val="00BE482C"/>
    <w:rPr>
      <w:rFonts w:ascii="Verdana" w:eastAsia="Verdana" w:hAnsi="Verdana" w:cs="Verdana"/>
      <w:lang w:val="en-GB"/>
    </w:rPr>
  </w:style>
  <w:style w:type="paragraph" w:styleId="Footer">
    <w:name w:val="footer"/>
    <w:basedOn w:val="Normal"/>
    <w:link w:val="FooterChar"/>
    <w:uiPriority w:val="99"/>
    <w:unhideWhenUsed/>
    <w:rsid w:val="00BE482C"/>
    <w:pPr>
      <w:tabs>
        <w:tab w:val="center" w:pos="4513"/>
        <w:tab w:val="right" w:pos="9026"/>
      </w:tabs>
    </w:pPr>
  </w:style>
  <w:style w:type="character" w:customStyle="1" w:styleId="FooterChar">
    <w:name w:val="Footer Char"/>
    <w:basedOn w:val="DefaultParagraphFont"/>
    <w:link w:val="Footer"/>
    <w:uiPriority w:val="99"/>
    <w:rsid w:val="00BE482C"/>
    <w:rPr>
      <w:rFonts w:ascii="Verdana" w:eastAsia="Verdana" w:hAnsi="Verdana" w:cs="Verdana"/>
      <w:lang w:val="en-GB"/>
    </w:rPr>
  </w:style>
  <w:style w:type="character" w:customStyle="1" w:styleId="Heading1Char">
    <w:name w:val="Heading 1 Char"/>
    <w:basedOn w:val="DefaultParagraphFont"/>
    <w:link w:val="Heading1"/>
    <w:uiPriority w:val="9"/>
    <w:rsid w:val="005C545C"/>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5C545C"/>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rsid w:val="005C545C"/>
    <w:rPr>
      <w:rFonts w:asciiTheme="majorHAnsi" w:eastAsiaTheme="majorEastAsia" w:hAnsiTheme="majorHAnsi" w:cstheme="majorBidi"/>
      <w:color w:val="1F497D" w:themeColor="text2"/>
      <w:sz w:val="24"/>
      <w:szCs w:val="24"/>
    </w:rPr>
  </w:style>
  <w:style w:type="character" w:customStyle="1" w:styleId="Heading4Char">
    <w:name w:val="Heading 4 Char"/>
    <w:basedOn w:val="DefaultParagraphFont"/>
    <w:link w:val="Heading4"/>
    <w:uiPriority w:val="9"/>
    <w:semiHidden/>
    <w:rsid w:val="005C545C"/>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5C545C"/>
    <w:rPr>
      <w:rFonts w:asciiTheme="majorHAnsi" w:eastAsiaTheme="majorEastAsia" w:hAnsiTheme="majorHAnsi" w:cstheme="majorBidi"/>
      <w:color w:val="1F497D" w:themeColor="text2"/>
      <w:sz w:val="22"/>
      <w:szCs w:val="22"/>
    </w:rPr>
  </w:style>
  <w:style w:type="character" w:customStyle="1" w:styleId="Heading6Char">
    <w:name w:val="Heading 6 Char"/>
    <w:basedOn w:val="DefaultParagraphFont"/>
    <w:link w:val="Heading6"/>
    <w:uiPriority w:val="9"/>
    <w:semiHidden/>
    <w:rsid w:val="005C545C"/>
    <w:rPr>
      <w:rFonts w:asciiTheme="majorHAnsi" w:eastAsiaTheme="majorEastAsia" w:hAnsiTheme="majorHAnsi" w:cstheme="majorBidi"/>
      <w:i/>
      <w:iCs/>
      <w:color w:val="1F497D" w:themeColor="text2"/>
      <w:sz w:val="21"/>
      <w:szCs w:val="21"/>
    </w:rPr>
  </w:style>
  <w:style w:type="character" w:customStyle="1" w:styleId="Heading7Char">
    <w:name w:val="Heading 7 Char"/>
    <w:basedOn w:val="DefaultParagraphFont"/>
    <w:link w:val="Heading7"/>
    <w:uiPriority w:val="9"/>
    <w:semiHidden/>
    <w:rsid w:val="005C545C"/>
    <w:rPr>
      <w:rFonts w:asciiTheme="majorHAnsi" w:eastAsiaTheme="majorEastAsia" w:hAnsiTheme="majorHAnsi" w:cstheme="majorBidi"/>
      <w:i/>
      <w:iCs/>
      <w:color w:val="244061" w:themeColor="accent1" w:themeShade="80"/>
      <w:sz w:val="21"/>
      <w:szCs w:val="21"/>
    </w:rPr>
  </w:style>
  <w:style w:type="character" w:customStyle="1" w:styleId="Heading8Char">
    <w:name w:val="Heading 8 Char"/>
    <w:basedOn w:val="DefaultParagraphFont"/>
    <w:link w:val="Heading8"/>
    <w:uiPriority w:val="9"/>
    <w:semiHidden/>
    <w:rsid w:val="005C545C"/>
    <w:rPr>
      <w:rFonts w:asciiTheme="majorHAnsi" w:eastAsiaTheme="majorEastAsia" w:hAnsiTheme="majorHAnsi" w:cstheme="majorBidi"/>
      <w:b/>
      <w:bCs/>
      <w:color w:val="1F497D" w:themeColor="text2"/>
    </w:rPr>
  </w:style>
  <w:style w:type="character" w:customStyle="1" w:styleId="Heading9Char">
    <w:name w:val="Heading 9 Char"/>
    <w:basedOn w:val="DefaultParagraphFont"/>
    <w:link w:val="Heading9"/>
    <w:uiPriority w:val="9"/>
    <w:semiHidden/>
    <w:rsid w:val="005C545C"/>
    <w:rPr>
      <w:rFonts w:asciiTheme="majorHAnsi" w:eastAsiaTheme="majorEastAsia" w:hAnsiTheme="majorHAnsi" w:cstheme="majorBidi"/>
      <w:b/>
      <w:bCs/>
      <w:i/>
      <w:iCs/>
      <w:color w:val="1F497D" w:themeColor="text2"/>
    </w:rPr>
  </w:style>
  <w:style w:type="paragraph" w:styleId="Caption">
    <w:name w:val="caption"/>
    <w:basedOn w:val="Normal"/>
    <w:next w:val="Normal"/>
    <w:uiPriority w:val="35"/>
    <w:semiHidden/>
    <w:unhideWhenUsed/>
    <w:qFormat/>
    <w:rsid w:val="005C545C"/>
    <w:pPr>
      <w:spacing w:line="240" w:lineRule="auto"/>
    </w:pPr>
    <w:rPr>
      <w:b/>
      <w:bCs/>
      <w:smallCaps/>
      <w:color w:val="595959" w:themeColor="text1" w:themeTint="A6"/>
      <w:spacing w:val="6"/>
    </w:rPr>
  </w:style>
  <w:style w:type="paragraph" w:styleId="Title">
    <w:name w:val="Title"/>
    <w:basedOn w:val="Normal"/>
    <w:next w:val="Normal"/>
    <w:link w:val="TitleChar"/>
    <w:uiPriority w:val="1"/>
    <w:qFormat/>
    <w:rsid w:val="005C545C"/>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TitleChar">
    <w:name w:val="Title Char"/>
    <w:basedOn w:val="DefaultParagraphFont"/>
    <w:link w:val="Title"/>
    <w:uiPriority w:val="10"/>
    <w:rsid w:val="005C545C"/>
    <w:rPr>
      <w:rFonts w:asciiTheme="majorHAnsi" w:eastAsiaTheme="majorEastAsia" w:hAnsiTheme="majorHAnsi" w:cstheme="majorBidi"/>
      <w:color w:val="4F81BD" w:themeColor="accent1"/>
      <w:spacing w:val="-10"/>
      <w:sz w:val="56"/>
      <w:szCs w:val="56"/>
    </w:rPr>
  </w:style>
  <w:style w:type="paragraph" w:styleId="Subtitle">
    <w:name w:val="Subtitle"/>
    <w:basedOn w:val="Normal"/>
    <w:next w:val="Normal"/>
    <w:link w:val="SubtitleChar"/>
    <w:uiPriority w:val="11"/>
    <w:qFormat/>
    <w:rsid w:val="005C545C"/>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5C545C"/>
    <w:rPr>
      <w:rFonts w:asciiTheme="majorHAnsi" w:eastAsiaTheme="majorEastAsia" w:hAnsiTheme="majorHAnsi" w:cstheme="majorBidi"/>
      <w:sz w:val="24"/>
      <w:szCs w:val="24"/>
    </w:rPr>
  </w:style>
  <w:style w:type="character" w:styleId="Strong">
    <w:name w:val="Strong"/>
    <w:basedOn w:val="DefaultParagraphFont"/>
    <w:uiPriority w:val="22"/>
    <w:qFormat/>
    <w:rsid w:val="005C545C"/>
    <w:rPr>
      <w:b/>
      <w:bCs/>
    </w:rPr>
  </w:style>
  <w:style w:type="character" w:styleId="Emphasis">
    <w:name w:val="Emphasis"/>
    <w:basedOn w:val="DefaultParagraphFont"/>
    <w:uiPriority w:val="20"/>
    <w:qFormat/>
    <w:rsid w:val="005C545C"/>
    <w:rPr>
      <w:i/>
      <w:iCs/>
    </w:rPr>
  </w:style>
  <w:style w:type="paragraph" w:styleId="NoSpacing">
    <w:name w:val="No Spacing"/>
    <w:uiPriority w:val="1"/>
    <w:qFormat/>
    <w:rsid w:val="005C545C"/>
    <w:pPr>
      <w:spacing w:after="0" w:line="240" w:lineRule="auto"/>
    </w:pPr>
  </w:style>
  <w:style w:type="paragraph" w:styleId="Quote">
    <w:name w:val="Quote"/>
    <w:basedOn w:val="Normal"/>
    <w:next w:val="Normal"/>
    <w:link w:val="QuoteChar"/>
    <w:uiPriority w:val="29"/>
    <w:qFormat/>
    <w:rsid w:val="005C545C"/>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5C545C"/>
    <w:rPr>
      <w:i/>
      <w:iCs/>
      <w:color w:val="404040" w:themeColor="text1" w:themeTint="BF"/>
    </w:rPr>
  </w:style>
  <w:style w:type="paragraph" w:styleId="IntenseQuote">
    <w:name w:val="Intense Quote"/>
    <w:basedOn w:val="Normal"/>
    <w:next w:val="Normal"/>
    <w:link w:val="IntenseQuoteChar"/>
    <w:uiPriority w:val="30"/>
    <w:qFormat/>
    <w:rsid w:val="005C545C"/>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IntenseQuoteChar">
    <w:name w:val="Intense Quote Char"/>
    <w:basedOn w:val="DefaultParagraphFont"/>
    <w:link w:val="IntenseQuote"/>
    <w:uiPriority w:val="30"/>
    <w:rsid w:val="005C545C"/>
    <w:rPr>
      <w:rFonts w:asciiTheme="majorHAnsi" w:eastAsiaTheme="majorEastAsia" w:hAnsiTheme="majorHAnsi" w:cstheme="majorBidi"/>
      <w:color w:val="4F81BD" w:themeColor="accent1"/>
      <w:sz w:val="28"/>
      <w:szCs w:val="28"/>
    </w:rPr>
  </w:style>
  <w:style w:type="character" w:styleId="SubtleEmphasis">
    <w:name w:val="Subtle Emphasis"/>
    <w:basedOn w:val="DefaultParagraphFont"/>
    <w:uiPriority w:val="19"/>
    <w:qFormat/>
    <w:rsid w:val="005C545C"/>
    <w:rPr>
      <w:i/>
      <w:iCs/>
      <w:color w:val="404040" w:themeColor="text1" w:themeTint="BF"/>
    </w:rPr>
  </w:style>
  <w:style w:type="character" w:styleId="IntenseEmphasis">
    <w:name w:val="Intense Emphasis"/>
    <w:basedOn w:val="DefaultParagraphFont"/>
    <w:uiPriority w:val="21"/>
    <w:qFormat/>
    <w:rsid w:val="005C545C"/>
    <w:rPr>
      <w:b/>
      <w:bCs/>
      <w:i/>
      <w:iCs/>
    </w:rPr>
  </w:style>
  <w:style w:type="character" w:styleId="SubtleReference">
    <w:name w:val="Subtle Reference"/>
    <w:basedOn w:val="DefaultParagraphFont"/>
    <w:uiPriority w:val="31"/>
    <w:qFormat/>
    <w:rsid w:val="005C545C"/>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5C545C"/>
    <w:rPr>
      <w:b/>
      <w:bCs/>
      <w:smallCaps/>
      <w:spacing w:val="5"/>
      <w:u w:val="single"/>
    </w:rPr>
  </w:style>
  <w:style w:type="character" w:styleId="BookTitle">
    <w:name w:val="Book Title"/>
    <w:basedOn w:val="DefaultParagraphFont"/>
    <w:uiPriority w:val="33"/>
    <w:qFormat/>
    <w:rsid w:val="005C545C"/>
    <w:rPr>
      <w:b/>
      <w:bCs/>
      <w:smallCaps/>
    </w:rPr>
  </w:style>
  <w:style w:type="paragraph" w:styleId="TOCHeading">
    <w:name w:val="TOC Heading"/>
    <w:basedOn w:val="Heading1"/>
    <w:next w:val="Normal"/>
    <w:uiPriority w:val="39"/>
    <w:semiHidden/>
    <w:unhideWhenUsed/>
    <w:qFormat/>
    <w:rsid w:val="005C545C"/>
    <w:pPr>
      <w:outlineLvl w:val="9"/>
    </w:pPr>
  </w:style>
  <w:style w:type="character" w:styleId="LineNumber">
    <w:name w:val="line number"/>
    <w:basedOn w:val="DefaultParagraphFont"/>
    <w:uiPriority w:val="99"/>
    <w:semiHidden/>
    <w:unhideWhenUsed/>
    <w:rsid w:val="001E7062"/>
  </w:style>
  <w:style w:type="character" w:styleId="Hyperlink">
    <w:name w:val="Hyperlink"/>
    <w:basedOn w:val="DefaultParagraphFont"/>
    <w:uiPriority w:val="99"/>
    <w:unhideWhenUsed/>
    <w:rsid w:val="00B93EB2"/>
    <w:rPr>
      <w:color w:val="0000FF" w:themeColor="hyperlink"/>
      <w:u w:val="single"/>
    </w:rPr>
  </w:style>
  <w:style w:type="table" w:styleId="TableGrid">
    <w:name w:val="Table Grid"/>
    <w:basedOn w:val="TableNormal"/>
    <w:uiPriority w:val="59"/>
    <w:rsid w:val="00430F94"/>
    <w:pPr>
      <w:spacing w:after="0" w:line="240" w:lineRule="auto"/>
    </w:pPr>
    <w:rPr>
      <w:rFonts w:ascii="Calibri" w:eastAsia="Times New Roman" w:hAnsi="Calibri"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C05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055A"/>
    <w:rPr>
      <w:rFonts w:ascii="Segoe UI" w:hAnsi="Segoe UI" w:cs="Segoe UI"/>
      <w:sz w:val="18"/>
      <w:szCs w:val="18"/>
    </w:rPr>
  </w:style>
  <w:style w:type="paragraph" w:styleId="NormalWeb">
    <w:name w:val="Normal (Web)"/>
    <w:basedOn w:val="Normal"/>
    <w:uiPriority w:val="99"/>
    <w:semiHidden/>
    <w:unhideWhenUsed/>
    <w:rsid w:val="00CE5D0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CommentReference">
    <w:name w:val="annotation reference"/>
    <w:basedOn w:val="DefaultParagraphFont"/>
    <w:uiPriority w:val="99"/>
    <w:semiHidden/>
    <w:unhideWhenUsed/>
    <w:rsid w:val="00172BCA"/>
    <w:rPr>
      <w:sz w:val="16"/>
      <w:szCs w:val="16"/>
    </w:rPr>
  </w:style>
  <w:style w:type="paragraph" w:styleId="CommentText">
    <w:name w:val="annotation text"/>
    <w:basedOn w:val="Normal"/>
    <w:link w:val="CommentTextChar"/>
    <w:uiPriority w:val="99"/>
    <w:semiHidden/>
    <w:unhideWhenUsed/>
    <w:rsid w:val="00172BCA"/>
    <w:pPr>
      <w:spacing w:line="240" w:lineRule="auto"/>
    </w:pPr>
  </w:style>
  <w:style w:type="character" w:customStyle="1" w:styleId="CommentTextChar">
    <w:name w:val="Comment Text Char"/>
    <w:basedOn w:val="DefaultParagraphFont"/>
    <w:link w:val="CommentText"/>
    <w:uiPriority w:val="99"/>
    <w:semiHidden/>
    <w:rsid w:val="00172BCA"/>
  </w:style>
  <w:style w:type="paragraph" w:styleId="CommentSubject">
    <w:name w:val="annotation subject"/>
    <w:basedOn w:val="CommentText"/>
    <w:next w:val="CommentText"/>
    <w:link w:val="CommentSubjectChar"/>
    <w:uiPriority w:val="99"/>
    <w:semiHidden/>
    <w:unhideWhenUsed/>
    <w:rsid w:val="00172BCA"/>
    <w:rPr>
      <w:b/>
      <w:bCs/>
    </w:rPr>
  </w:style>
  <w:style w:type="character" w:customStyle="1" w:styleId="CommentSubjectChar">
    <w:name w:val="Comment Subject Char"/>
    <w:basedOn w:val="CommentTextChar"/>
    <w:link w:val="CommentSubject"/>
    <w:uiPriority w:val="99"/>
    <w:semiHidden/>
    <w:rsid w:val="00172BCA"/>
    <w:rPr>
      <w:b/>
      <w:bCs/>
    </w:rPr>
  </w:style>
  <w:style w:type="character" w:styleId="UnresolvedMention">
    <w:name w:val="Unresolved Mention"/>
    <w:basedOn w:val="DefaultParagraphFont"/>
    <w:uiPriority w:val="99"/>
    <w:semiHidden/>
    <w:unhideWhenUsed/>
    <w:rsid w:val="00F67D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1887067">
      <w:bodyDiv w:val="1"/>
      <w:marLeft w:val="0"/>
      <w:marRight w:val="0"/>
      <w:marTop w:val="0"/>
      <w:marBottom w:val="0"/>
      <w:divBdr>
        <w:top w:val="none" w:sz="0" w:space="0" w:color="auto"/>
        <w:left w:val="none" w:sz="0" w:space="0" w:color="auto"/>
        <w:bottom w:val="none" w:sz="0" w:space="0" w:color="auto"/>
        <w:right w:val="none" w:sz="0" w:space="0" w:color="auto"/>
      </w:divBdr>
    </w:div>
    <w:div w:id="791754364">
      <w:bodyDiv w:val="1"/>
      <w:marLeft w:val="0"/>
      <w:marRight w:val="0"/>
      <w:marTop w:val="0"/>
      <w:marBottom w:val="0"/>
      <w:divBdr>
        <w:top w:val="none" w:sz="0" w:space="0" w:color="auto"/>
        <w:left w:val="none" w:sz="0" w:space="0" w:color="auto"/>
        <w:bottom w:val="none" w:sz="0" w:space="0" w:color="auto"/>
        <w:right w:val="none" w:sz="0" w:space="0" w:color="auto"/>
      </w:divBdr>
    </w:div>
    <w:div w:id="912348885">
      <w:bodyDiv w:val="1"/>
      <w:marLeft w:val="0"/>
      <w:marRight w:val="0"/>
      <w:marTop w:val="0"/>
      <w:marBottom w:val="0"/>
      <w:divBdr>
        <w:top w:val="none" w:sz="0" w:space="0" w:color="auto"/>
        <w:left w:val="none" w:sz="0" w:space="0" w:color="auto"/>
        <w:bottom w:val="none" w:sz="0" w:space="0" w:color="auto"/>
        <w:right w:val="none" w:sz="0" w:space="0" w:color="auto"/>
      </w:divBdr>
    </w:div>
    <w:div w:id="948467859">
      <w:bodyDiv w:val="1"/>
      <w:marLeft w:val="0"/>
      <w:marRight w:val="0"/>
      <w:marTop w:val="0"/>
      <w:marBottom w:val="0"/>
      <w:divBdr>
        <w:top w:val="none" w:sz="0" w:space="0" w:color="auto"/>
        <w:left w:val="none" w:sz="0" w:space="0" w:color="auto"/>
        <w:bottom w:val="none" w:sz="0" w:space="0" w:color="auto"/>
        <w:right w:val="none" w:sz="0" w:space="0" w:color="auto"/>
      </w:divBdr>
    </w:div>
    <w:div w:id="1186939434">
      <w:bodyDiv w:val="1"/>
      <w:marLeft w:val="0"/>
      <w:marRight w:val="0"/>
      <w:marTop w:val="0"/>
      <w:marBottom w:val="0"/>
      <w:divBdr>
        <w:top w:val="none" w:sz="0" w:space="0" w:color="auto"/>
        <w:left w:val="none" w:sz="0" w:space="0" w:color="auto"/>
        <w:bottom w:val="none" w:sz="0" w:space="0" w:color="auto"/>
        <w:right w:val="none" w:sz="0" w:space="0" w:color="auto"/>
      </w:divBdr>
    </w:div>
    <w:div w:id="1731417755">
      <w:bodyDiv w:val="1"/>
      <w:marLeft w:val="0"/>
      <w:marRight w:val="0"/>
      <w:marTop w:val="0"/>
      <w:marBottom w:val="0"/>
      <w:divBdr>
        <w:top w:val="none" w:sz="0" w:space="0" w:color="auto"/>
        <w:left w:val="none" w:sz="0" w:space="0" w:color="auto"/>
        <w:bottom w:val="none" w:sz="0" w:space="0" w:color="auto"/>
        <w:right w:val="none" w:sz="0" w:space="0" w:color="auto"/>
      </w:divBdr>
    </w:div>
    <w:div w:id="1951544357">
      <w:bodyDiv w:val="1"/>
      <w:marLeft w:val="0"/>
      <w:marRight w:val="0"/>
      <w:marTop w:val="0"/>
      <w:marBottom w:val="0"/>
      <w:divBdr>
        <w:top w:val="none" w:sz="0" w:space="0" w:color="auto"/>
        <w:left w:val="none" w:sz="0" w:space="0" w:color="auto"/>
        <w:bottom w:val="none" w:sz="0" w:space="0" w:color="auto"/>
        <w:right w:val="none" w:sz="0" w:space="0" w:color="auto"/>
      </w:divBdr>
    </w:div>
    <w:div w:id="20775866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www.dyfedpowys-pcc.org.uk/en/the-office/volunteer-schemes/quality-assurance-pane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www.dyfedpowys-pcc.org.uk/media/6081/002qualityassurancepanelhandbookjune18.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EF691A6D15C44892C3C7D4E4F3FC4A" ma:contentTypeVersion="53" ma:contentTypeDescription="Create a new document." ma:contentTypeScope="" ma:versionID="b65b180b804987bbffb73a6c0b00d9f3">
  <xsd:schema xmlns:xsd="http://www.w3.org/2001/XMLSchema" xmlns:xs="http://www.w3.org/2001/XMLSchema" xmlns:p="http://schemas.microsoft.com/office/2006/metadata/properties" xmlns:ns2="242c32be-31bf-422c-ab0d-7abc8ae381ac" xmlns:ns3="cf6dc0cf-1d45-4a2f-a37f-b5391cb0490c" targetNamespace="http://schemas.microsoft.com/office/2006/metadata/properties" ma:root="true" ma:fieldsID="647eb23ec9123aefe6126a9905b81e28" ns2:_="" ns3:_="">
    <xsd:import namespace="242c32be-31bf-422c-ab0d-7abc8ae381ac"/>
    <xsd:import namespace="cf6dc0cf-1d45-4a2f-a37f-b5391cb0490c"/>
    <xsd:element name="properties">
      <xsd:complexType>
        <xsd:sequence>
          <xsd:element name="documentManagement">
            <xsd:complexType>
              <xsd:all>
                <xsd:element ref="ns2:Term" minOccurs="0"/>
                <xsd:element ref="ns2:DocType2" minOccurs="0"/>
                <xsd:element ref="ns2:Topic" minOccurs="0"/>
                <xsd:element ref="ns2:Forum" minOccurs="0"/>
                <xsd:element ref="ns2:Financial_x0020_Period" minOccurs="0"/>
                <xsd:element ref="ns2:Financial_x0020_Period0" minOccurs="0"/>
                <xsd:element ref="ns2:Month" minOccurs="0"/>
                <xsd:element ref="ns2:Destruction_x0020_Date"/>
                <xsd:element ref="ns2:Estates_x0020_1" minOccurs="0"/>
                <xsd:element ref="ns3:TaxCatchAll" minOccurs="0"/>
                <xsd:element ref="ns2:Project" minOccurs="0"/>
                <xsd:element ref="ns2:ProjectSu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2c32be-31bf-422c-ab0d-7abc8ae381ac" elementFormDefault="qualified">
    <xsd:import namespace="http://schemas.microsoft.com/office/2006/documentManagement/types"/>
    <xsd:import namespace="http://schemas.microsoft.com/office/infopath/2007/PartnerControls"/>
    <xsd:element name="Term" ma:index="1" nillable="true" ma:displayName="Term" ma:default="Term2" ma:internalName="Term" ma:requiredMultiChoice="true">
      <xsd:complexType>
        <xsd:complexContent>
          <xsd:extension base="dms:MultiChoice">
            <xsd:sequence>
              <xsd:element name="Value" maxOccurs="unbounded" minOccurs="0" nillable="true">
                <xsd:simpleType>
                  <xsd:restriction base="dms:Choice">
                    <xsd:enumeration value="Term1"/>
                    <xsd:enumeration value="Term2"/>
                    <xsd:enumeration value="Term3"/>
                  </xsd:restriction>
                </xsd:simpleType>
              </xsd:element>
            </xsd:sequence>
          </xsd:extension>
        </xsd:complexContent>
      </xsd:complexType>
    </xsd:element>
    <xsd:element name="DocType2" ma:index="3" nillable="true" ma:displayName="Document Type" ma:description="Select the best fit for the document type" ma:format="Dropdown" ma:internalName="DocType2">
      <xsd:simpleType>
        <xsd:restriction base="dms:Choice">
          <xsd:enumeration value="Anne's docs"/>
          <xsd:enumeration value="Actions"/>
          <xsd:enumeration value="Advert"/>
          <xsd:enumeration value="Agenda"/>
          <xsd:enumeration value="Analysis"/>
          <xsd:enumeration value="Article"/>
          <xsd:enumeration value="Audio"/>
          <xsd:enumeration value="Budget"/>
          <xsd:enumeration value="Briefing"/>
          <xsd:enumeration value="Contract"/>
          <xsd:enumeration value="Correspondence"/>
          <xsd:enumeration value="Decision"/>
          <xsd:enumeration value="Image"/>
          <xsd:enumeration value="Internal Text"/>
          <xsd:enumeration value="Letter"/>
          <xsd:enumeration value="Log"/>
          <xsd:enumeration value="Media Release"/>
          <xsd:enumeration value="Minutes"/>
          <xsd:enumeration value="Newsletter"/>
          <xsd:enumeration value="Notes"/>
          <xsd:enumeration value="Plan"/>
          <xsd:enumeration value="Policy"/>
          <xsd:enumeration value="Procedure"/>
          <xsd:enumeration value="Report"/>
          <xsd:enumeration value="Report Form"/>
          <xsd:enumeration value="Response"/>
          <xsd:enumeration value="Schedule"/>
          <xsd:enumeration value="SLA"/>
          <xsd:enumeration value="Specification"/>
          <xsd:enumeration value="Statement"/>
          <xsd:enumeration value="Statistics"/>
          <xsd:enumeration value="Strategy"/>
          <xsd:enumeration value="Supporting Paper"/>
          <xsd:enumeration value="Survey"/>
          <xsd:enumeration value="Template"/>
          <xsd:enumeration value="TOR"/>
          <xsd:enumeration value="Video"/>
          <xsd:enumeration value="Web Text"/>
        </xsd:restriction>
      </xsd:simpleType>
    </xsd:element>
    <xsd:element name="Topic" ma:index="4" nillable="true" ma:displayName="Topic" ma:format="Dropdown" ma:internalName="Topic">
      <xsd:simpleType>
        <xsd:restriction base="dms:Choice">
          <xsd:enumeration value="Admin"/>
          <xsd:enumeration value="Compliance"/>
          <xsd:enumeration value="Consultation"/>
          <xsd:enumeration value="Design"/>
          <xsd:enumeration value="Finance"/>
          <xsd:enumeration value="Governance"/>
          <xsd:enumeration value="HR"/>
          <xsd:enumeration value="Media"/>
          <xsd:enumeration value="Meetings"/>
          <xsd:enumeration value="Monitoring"/>
          <xsd:enumeration value="Recruitment"/>
          <xsd:enumeration value="Research"/>
          <xsd:enumeration value="Restorative Justice"/>
          <xsd:enumeration value="Scrutiny"/>
          <xsd:enumeration value="Social Media"/>
          <xsd:enumeration value="Training"/>
          <xsd:enumeration value="Victims"/>
        </xsd:restriction>
      </xsd:simpleType>
    </xsd:element>
    <xsd:element name="Forum" ma:index="5" nillable="true" ma:displayName="Forum" ma:format="Dropdown" ma:internalName="Forum">
      <xsd:simpleType>
        <xsd:restriction base="dms:Choice">
          <xsd:enumeration value="AWCJB"/>
          <xsd:enumeration value="AWPG"/>
          <xsd:enumeration value="Estates Board"/>
          <xsd:enumeration value="Force Meeting"/>
          <xsd:enumeration value="IAG"/>
          <xsd:enumeration value="ICV Panel"/>
          <xsd:enumeration value="JAC"/>
          <xsd:enumeration value="LCJB"/>
          <xsd:enumeration value="OOCD Panel"/>
          <xsd:enumeration value="PB"/>
          <xsd:enumeration value="QAP"/>
          <xsd:enumeration value="Carmarthenshire"/>
          <xsd:enumeration value="Ceredigion"/>
          <xsd:enumeration value="Pembrokeshire"/>
          <xsd:enumeration value="Powys"/>
        </xsd:restriction>
      </xsd:simpleType>
    </xsd:element>
    <xsd:element name="Financial_x0020_Period" ma:index="6" nillable="true" ma:displayName="Financial Year" ma:description="Enter the financial year in the format 2016/17; 2017/18" ma:internalName="Financial_x0020_Period">
      <xsd:simpleType>
        <xsd:restriction base="dms:Text">
          <xsd:maxLength value="255"/>
        </xsd:restriction>
      </xsd:simpleType>
    </xsd:element>
    <xsd:element name="Financial_x0020_Period0" ma:index="7" nillable="true" ma:displayName="Financial Period" ma:format="Dropdown" ma:internalName="Financial_x0020_Period0">
      <xsd:simpleType>
        <xsd:restriction base="dms:Choice">
          <xsd:enumeration value="Q1"/>
          <xsd:enumeration value="Q2"/>
          <xsd:enumeration value="Q3"/>
          <xsd:enumeration value="Q4"/>
          <xsd:enumeration value="All"/>
        </xsd:restriction>
      </xsd:simpleType>
    </xsd:element>
    <xsd:element name="Month" ma:index="8" nillable="true" ma:displayName="Month" ma:format="Dropdown" ma:internalName="Month">
      <xsd:simpleType>
        <xsd:restriction base="dms:Choice">
          <xsd:enumeration value="Jan"/>
          <xsd:enumeration value="Feb"/>
          <xsd:enumeration value="Mar"/>
          <xsd:enumeration value="Apr"/>
          <xsd:enumeration value="May"/>
          <xsd:enumeration value="Jun"/>
          <xsd:enumeration value="Jul"/>
          <xsd:enumeration value="Aug"/>
          <xsd:enumeration value="Sep"/>
          <xsd:enumeration value="Oct"/>
          <xsd:enumeration value="Nov"/>
          <xsd:enumeration value="Dec"/>
        </xsd:restriction>
      </xsd:simpleType>
    </xsd:element>
    <xsd:element name="Destruction_x0020_Date" ma:index="9" ma:displayName="Destruction Date" ma:default="3000-03-31T00:00:00Z" ma:format="DateOnly" ma:internalName="Destruction_x0020_Date">
      <xsd:simpleType>
        <xsd:restriction base="dms:DateTime"/>
      </xsd:simpleType>
    </xsd:element>
    <xsd:element name="Estates_x0020_1" ma:index="10" nillable="true" ma:displayName="Estates 1" ma:internalName="Estates_x0020_1">
      <xsd:complexType>
        <xsd:complexContent>
          <xsd:extension base="dms:MultiChoiceFillIn">
            <xsd:sequence>
              <xsd:element name="Value" maxOccurs="unbounded" minOccurs="0" nillable="true">
                <xsd:simpleType>
                  <xsd:union memberTypes="dms:Text">
                    <xsd:simpleType>
                      <xsd:restriction base="dms:Choice">
                        <xsd:enumeration value="Audit"/>
                        <xsd:enumeration value="Communications"/>
                        <xsd:enumeration value="Contract Management"/>
                        <xsd:enumeration value="Correspondence"/>
                        <xsd:enumeration value="Deed"/>
                        <xsd:enumeration value="Estates Board"/>
                        <xsd:enumeration value="Financials"/>
                        <xsd:enumeration value="Insurance, rates and charges"/>
                        <xsd:enumeration value="Lease"/>
                        <xsd:enumeration value="Legal"/>
                        <xsd:enumeration value="Meetings"/>
                        <xsd:enumeration value="Process/Procedure"/>
                        <xsd:enumeration value="Reference"/>
                        <xsd:enumeration value="Reporting"/>
                        <xsd:enumeration value="Site Drawings"/>
                        <xsd:enumeration value="Statutory"/>
                        <xsd:enumeration value="Strategy"/>
                      </xsd:restriction>
                    </xsd:simpleType>
                  </xsd:union>
                </xsd:simpleType>
              </xsd:element>
            </xsd:sequence>
          </xsd:extension>
        </xsd:complexContent>
      </xsd:complexType>
    </xsd:element>
    <xsd:element name="Project" ma:index="18" nillable="true" ma:displayName="Project" ma:list="{7f41f300-abec-40b1-8057-5e6379f87585}" ma:internalName="Project" ma:showField="Title">
      <xsd:simpleType>
        <xsd:restriction base="dms:Lookup"/>
      </xsd:simpleType>
    </xsd:element>
    <xsd:element name="ProjectSub" ma:index="19" nillable="true" ma:displayName="ProjectSub" ma:list="{f1813479-9580-487c-945a-a619492cdfb0}" ma:internalName="ProjectSub" ma:showField="Titl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f6dc0cf-1d45-4a2f-a37f-b5391cb0490c"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f85188f0-6324-434f-b24d-0aa5a4743725}" ma:internalName="TaxCatchAll" ma:showField="CatchAllData" ma:web="cf6dc0cf-1d45-4a2f-a37f-b5391cb0490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Type2 xmlns="242c32be-31bf-422c-ab0d-7abc8ae381ac" xsi:nil="true"/>
    <Financial_x0020_Period xmlns="242c32be-31bf-422c-ab0d-7abc8ae381ac" xsi:nil="true"/>
    <Estates_x0020_1 xmlns="242c32be-31bf-422c-ab0d-7abc8ae381ac"/>
    <Financial_x0020_Period0 xmlns="242c32be-31bf-422c-ab0d-7abc8ae381ac" xsi:nil="true"/>
    <Topic xmlns="242c32be-31bf-422c-ab0d-7abc8ae381ac" xsi:nil="true"/>
    <Month xmlns="242c32be-31bf-422c-ab0d-7abc8ae381ac" xsi:nil="true"/>
    <ProjectSub xmlns="242c32be-31bf-422c-ab0d-7abc8ae381ac"/>
    <Term xmlns="242c32be-31bf-422c-ab0d-7abc8ae381ac">
      <Value>Term2</Value>
    </Term>
    <Forum xmlns="242c32be-31bf-422c-ab0d-7abc8ae381ac" xsi:nil="true"/>
    <Project xmlns="242c32be-31bf-422c-ab0d-7abc8ae381ac" xsi:nil="true"/>
    <Destruction_x0020_Date xmlns="242c32be-31bf-422c-ab0d-7abc8ae381ac">3000-03-31T00:00:00+00:00</Destruction_x0020_Date>
    <TaxCatchAll xmlns="cf6dc0cf-1d45-4a2f-a37f-b5391cb0490c"/>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0CB2DE1-7302-4B5A-B540-8C01D22A9F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2c32be-31bf-422c-ab0d-7abc8ae381ac"/>
    <ds:schemaRef ds:uri="cf6dc0cf-1d45-4a2f-a37f-b5391cb049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317FF2-3C30-46EE-9BFB-90B77EC62A53}">
  <ds:schemaRefs>
    <ds:schemaRef ds:uri="http://purl.org/dc/terms/"/>
    <ds:schemaRef ds:uri="http://schemas.microsoft.com/office/2006/metadata/properties"/>
    <ds:schemaRef ds:uri="http://purl.org/dc/dcmitype/"/>
    <ds:schemaRef ds:uri="http://www.w3.org/XML/1998/namespace"/>
    <ds:schemaRef ds:uri="cf6dc0cf-1d45-4a2f-a37f-b5391cb0490c"/>
    <ds:schemaRef ds:uri="http://schemas.openxmlformats.org/package/2006/metadata/core-properties"/>
    <ds:schemaRef ds:uri="http://schemas.microsoft.com/office/2006/documentManagement/types"/>
    <ds:schemaRef ds:uri="http://schemas.microsoft.com/office/infopath/2007/PartnerControls"/>
    <ds:schemaRef ds:uri="242c32be-31bf-422c-ab0d-7abc8ae381ac"/>
    <ds:schemaRef ds:uri="http://purl.org/dc/elements/1.1/"/>
  </ds:schemaRefs>
</ds:datastoreItem>
</file>

<file path=customXml/itemProps3.xml><?xml version="1.0" encoding="utf-8"?>
<ds:datastoreItem xmlns:ds="http://schemas.openxmlformats.org/officeDocument/2006/customXml" ds:itemID="{FD7B2D2E-182E-4326-9D56-67512D2988C5}">
  <ds:schemaRefs>
    <ds:schemaRef ds:uri="http://schemas.openxmlformats.org/officeDocument/2006/bibliography"/>
  </ds:schemaRefs>
</ds:datastoreItem>
</file>

<file path=customXml/itemProps4.xml><?xml version="1.0" encoding="utf-8"?>
<ds:datastoreItem xmlns:ds="http://schemas.openxmlformats.org/officeDocument/2006/customXml" ds:itemID="{C14E61D1-8DE2-4E7F-920E-1BE2A6C6344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16</Pages>
  <Words>3802</Words>
  <Characters>21675</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Morgan Cerys OPCC - Student</dc:creator>
  <cp:lastModifiedBy>Jones Ellen (OPCC)</cp:lastModifiedBy>
  <cp:revision>4</cp:revision>
  <dcterms:created xsi:type="dcterms:W3CDTF">2023-03-27T12:10:00Z</dcterms:created>
  <dcterms:modified xsi:type="dcterms:W3CDTF">2023-09-29T07:11:00Z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2019-12-02T00:00:00Z</vt:filetime>
  </property>
  <property fmtid="{D5CDD505-2E9C-101B-9397-08002B2CF9AE}" pid="3" name="Creator">
    <vt:lpwstr>Acrobat PDFMaker 19 for Word</vt:lpwstr>
  </property>
  <property fmtid="{D5CDD505-2E9C-101B-9397-08002B2CF9AE}" pid="4" name="LastSaved">
    <vt:filetime>2021-10-11T00:00:00Z</vt:filetime>
  </property>
  <property fmtid="{D5CDD505-2E9C-101B-9397-08002B2CF9AE}" pid="5" name="MSIP_Label_7beefdff-6834-454f-be00-a68b5bc5f471_Enabled">
    <vt:lpwstr>true</vt:lpwstr>
  </property>
  <property fmtid="{D5CDD505-2E9C-101B-9397-08002B2CF9AE}" pid="6" name="MSIP_Label_7beefdff-6834-454f-be00-a68b5bc5f471_SetDate">
    <vt:lpwstr>2022-02-03T09:25:49Z</vt:lpwstr>
  </property>
  <property fmtid="{D5CDD505-2E9C-101B-9397-08002B2CF9AE}" pid="7" name="MSIP_Label_7beefdff-6834-454f-be00-a68b5bc5f471_Method">
    <vt:lpwstr>Standard</vt:lpwstr>
  </property>
  <property fmtid="{D5CDD505-2E9C-101B-9397-08002B2CF9AE}" pid="8" name="MSIP_Label_7beefdff-6834-454f-be00-a68b5bc5f471_Name">
    <vt:lpwstr>OFFICIAL</vt:lpwstr>
  </property>
  <property fmtid="{D5CDD505-2E9C-101B-9397-08002B2CF9AE}" pid="9" name="MSIP_Label_7beefdff-6834-454f-be00-a68b5bc5f471_SiteId">
    <vt:lpwstr>39683655-1d97-4b22-be8c-246da0f47a41</vt:lpwstr>
  </property>
  <property fmtid="{D5CDD505-2E9C-101B-9397-08002B2CF9AE}" pid="10" name="MSIP_Label_7beefdff-6834-454f-be00-a68b5bc5f471_ActionId">
    <vt:lpwstr>6c70f8bd-ee71-4eeb-9f76-051b79e3b0bd</vt:lpwstr>
  </property>
  <property fmtid="{D5CDD505-2E9C-101B-9397-08002B2CF9AE}" pid="11" name="MSIP_Label_7beefdff-6834-454f-be00-a68b5bc5f471_ContentBits">
    <vt:lpwstr>0</vt:lpwstr>
  </property>
  <property fmtid="{D5CDD505-2E9C-101B-9397-08002B2CF9AE}" pid="12" name="ContentTypeId">
    <vt:lpwstr>0x010100A0EF691A6D15C44892C3C7D4E4F3FC4A</vt:lpwstr>
  </property>
</Properties>
</file>