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80A6D" w14:textId="77777777" w:rsidR="001F3368" w:rsidRPr="00545C0F" w:rsidRDefault="00D51B70">
      <w:pPr>
        <w:pStyle w:val="BodyText"/>
        <w:ind w:left="105"/>
        <w:rPr>
          <w:sz w:val="20"/>
        </w:rPr>
      </w:pPr>
      <w:r w:rsidRPr="00545C0F">
        <w:rPr>
          <w:noProof/>
        </w:rPr>
        <mc:AlternateContent>
          <mc:Choice Requires="wps">
            <w:drawing>
              <wp:anchor distT="0" distB="0" distL="114300" distR="114300" simplePos="0" relativeHeight="251658240" behindDoc="1" locked="0" layoutInCell="1" allowOverlap="1" wp14:anchorId="62DC85F9" wp14:editId="410C8C15">
                <wp:simplePos x="0" y="0"/>
                <wp:positionH relativeFrom="page">
                  <wp:posOffset>914400</wp:posOffset>
                </wp:positionH>
                <wp:positionV relativeFrom="page">
                  <wp:posOffset>449580</wp:posOffset>
                </wp:positionV>
                <wp:extent cx="1981200" cy="45720"/>
                <wp:effectExtent l="0" t="0" r="0" b="0"/>
                <wp:wrapNone/>
                <wp:docPr id="17"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5720"/>
                        </a:xfrm>
                        <a:prstGeom prst="rect">
                          <a:avLst/>
                        </a:prstGeom>
                        <a:solidFill>
                          <a:srgbClr val="538D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docshape1" o:spid="_x0000_s1025" style="width:156pt;height:3.6pt;margin-top:35.4pt;margin-left:1in;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color="#538dd3" stroked="f"/>
            </w:pict>
          </mc:Fallback>
        </mc:AlternateContent>
      </w:r>
    </w:p>
    <w:p w14:paraId="2574DBA1" w14:textId="77777777" w:rsidR="001F3368" w:rsidRPr="00545C0F" w:rsidRDefault="001F3368">
      <w:pPr>
        <w:pStyle w:val="BodyText"/>
        <w:rPr>
          <w:sz w:val="20"/>
        </w:rPr>
      </w:pPr>
    </w:p>
    <w:p w14:paraId="0F1A75D9" w14:textId="77777777" w:rsidR="001F3368" w:rsidRPr="00545C0F" w:rsidRDefault="001F3368">
      <w:pPr>
        <w:pStyle w:val="BodyText"/>
        <w:rPr>
          <w:sz w:val="20"/>
        </w:rPr>
      </w:pPr>
    </w:p>
    <w:p w14:paraId="0527CED1" w14:textId="77777777" w:rsidR="001F3368" w:rsidRPr="00545C0F" w:rsidRDefault="00D51B70">
      <w:pPr>
        <w:pStyle w:val="BodyText"/>
        <w:spacing w:before="4"/>
        <w:rPr>
          <w:sz w:val="18"/>
        </w:rPr>
      </w:pPr>
      <w:r w:rsidRPr="00545C0F">
        <w:rPr>
          <w:noProof/>
          <w:sz w:val="18"/>
        </w:rPr>
        <w:drawing>
          <wp:anchor distT="0" distB="0" distL="114300" distR="114300" simplePos="0" relativeHeight="251660288" behindDoc="1" locked="0" layoutInCell="1" allowOverlap="1" wp14:anchorId="1966C751" wp14:editId="16F91F0F">
            <wp:simplePos x="0" y="0"/>
            <wp:positionH relativeFrom="column">
              <wp:posOffset>1353185</wp:posOffset>
            </wp:positionH>
            <wp:positionV relativeFrom="page">
              <wp:posOffset>1747520</wp:posOffset>
            </wp:positionV>
            <wp:extent cx="3514090" cy="1550035"/>
            <wp:effectExtent l="0" t="0" r="0" b="0"/>
            <wp:wrapTight wrapText="bothSides">
              <wp:wrapPolygon edited="0">
                <wp:start x="4215" y="0"/>
                <wp:lineTo x="2927" y="531"/>
                <wp:lineTo x="937" y="3186"/>
                <wp:lineTo x="937" y="4247"/>
                <wp:lineTo x="234" y="6371"/>
                <wp:lineTo x="234" y="7168"/>
                <wp:lineTo x="585" y="8495"/>
                <wp:lineTo x="0" y="9557"/>
                <wp:lineTo x="0" y="11415"/>
                <wp:lineTo x="468" y="12742"/>
                <wp:lineTo x="117" y="14335"/>
                <wp:lineTo x="937" y="16990"/>
                <wp:lineTo x="937" y="18052"/>
                <wp:lineTo x="3396" y="21237"/>
                <wp:lineTo x="4098" y="21237"/>
                <wp:lineTo x="5152" y="21237"/>
                <wp:lineTo x="6791" y="20706"/>
                <wp:lineTo x="6791" y="19113"/>
                <wp:lineTo x="5386" y="16990"/>
                <wp:lineTo x="20257" y="14866"/>
                <wp:lineTo x="20726" y="12742"/>
                <wp:lineTo x="18150" y="12742"/>
                <wp:lineTo x="21428" y="8760"/>
                <wp:lineTo x="21428" y="6371"/>
                <wp:lineTo x="5503" y="4247"/>
                <wp:lineTo x="6909" y="2124"/>
                <wp:lineTo x="6909" y="796"/>
                <wp:lineTo x="5269" y="0"/>
                <wp:lineTo x="4215"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951081"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514090" cy="1550035"/>
                    </a:xfrm>
                    <a:prstGeom prst="rect">
                      <a:avLst/>
                    </a:prstGeom>
                    <a:noFill/>
                  </pic:spPr>
                </pic:pic>
              </a:graphicData>
            </a:graphic>
            <wp14:sizeRelH relativeFrom="margin">
              <wp14:pctWidth>0</wp14:pctWidth>
            </wp14:sizeRelH>
            <wp14:sizeRelV relativeFrom="margin">
              <wp14:pctHeight>0</wp14:pctHeight>
            </wp14:sizeRelV>
          </wp:anchor>
        </w:drawing>
      </w:r>
    </w:p>
    <w:p w14:paraId="6335D841" w14:textId="77777777" w:rsidR="001F3368" w:rsidRPr="00545C0F" w:rsidRDefault="001F3368">
      <w:pPr>
        <w:pStyle w:val="BodyText"/>
        <w:rPr>
          <w:sz w:val="20"/>
        </w:rPr>
      </w:pPr>
    </w:p>
    <w:p w14:paraId="23B61586" w14:textId="77777777" w:rsidR="001F3368" w:rsidRPr="00545C0F" w:rsidRDefault="001F3368">
      <w:pPr>
        <w:pStyle w:val="BodyText"/>
        <w:spacing w:before="9"/>
        <w:rPr>
          <w:sz w:val="16"/>
        </w:rPr>
      </w:pPr>
    </w:p>
    <w:p w14:paraId="1B647C57" w14:textId="77777777" w:rsidR="00291A51" w:rsidRPr="00545C0F" w:rsidRDefault="00291A51" w:rsidP="00291A51">
      <w:pPr>
        <w:spacing w:before="100" w:line="439" w:lineRule="auto"/>
        <w:ind w:right="2234"/>
        <w:rPr>
          <w:rFonts w:ascii="Verdana" w:hAnsi="Verdana"/>
          <w:b/>
          <w:color w:val="001F5F"/>
          <w:sz w:val="24"/>
          <w:lang w:val="en-GB"/>
        </w:rPr>
      </w:pPr>
    </w:p>
    <w:p w14:paraId="7902D418" w14:textId="77777777" w:rsidR="00291A51" w:rsidRPr="00545C0F" w:rsidRDefault="00291A51" w:rsidP="00291A51">
      <w:pPr>
        <w:spacing w:before="100" w:line="439" w:lineRule="auto"/>
        <w:ind w:right="2234"/>
        <w:rPr>
          <w:rFonts w:ascii="Verdana" w:hAnsi="Verdana"/>
          <w:b/>
          <w:color w:val="001F5F"/>
          <w:sz w:val="24"/>
          <w:lang w:val="en-GB"/>
        </w:rPr>
      </w:pPr>
    </w:p>
    <w:p w14:paraId="7C8F8949" w14:textId="77777777" w:rsidR="00291A51" w:rsidRPr="00545C0F" w:rsidRDefault="00291A51" w:rsidP="00291A51">
      <w:pPr>
        <w:spacing w:before="100" w:line="439" w:lineRule="auto"/>
        <w:ind w:right="2234"/>
        <w:rPr>
          <w:rFonts w:ascii="Verdana" w:hAnsi="Verdana"/>
          <w:b/>
          <w:color w:val="001F5F"/>
          <w:sz w:val="24"/>
          <w:lang w:val="en-GB"/>
        </w:rPr>
      </w:pPr>
    </w:p>
    <w:p w14:paraId="2992BD5E" w14:textId="77777777" w:rsidR="001F3368" w:rsidRPr="00545C0F" w:rsidRDefault="001F3368" w:rsidP="00291A51">
      <w:pPr>
        <w:pStyle w:val="BodyText"/>
        <w:spacing w:before="4"/>
        <w:ind w:left="1440"/>
        <w:jc w:val="center"/>
        <w:rPr>
          <w:b/>
          <w:sz w:val="36"/>
          <w:szCs w:val="28"/>
        </w:rPr>
      </w:pPr>
    </w:p>
    <w:p w14:paraId="7D777EC2" w14:textId="77777777" w:rsidR="001F3368" w:rsidRPr="00545C0F" w:rsidRDefault="001F3368" w:rsidP="00291A51">
      <w:pPr>
        <w:pStyle w:val="BodyText"/>
        <w:spacing w:before="6"/>
        <w:jc w:val="center"/>
        <w:rPr>
          <w:b/>
          <w:sz w:val="32"/>
        </w:rPr>
      </w:pPr>
    </w:p>
    <w:p w14:paraId="6C46E0D8" w14:textId="77777777" w:rsidR="00291A51" w:rsidRPr="00545C0F" w:rsidRDefault="00D51B70" w:rsidP="00291A51">
      <w:pPr>
        <w:ind w:left="567"/>
        <w:jc w:val="center"/>
        <w:rPr>
          <w:rFonts w:ascii="Verdana" w:hAnsi="Verdana" w:cs="Arial"/>
          <w:b/>
          <w:color w:val="17365D"/>
          <w:sz w:val="36"/>
          <w:szCs w:val="36"/>
          <w:lang w:val="en-GB"/>
        </w:rPr>
      </w:pPr>
      <w:r w:rsidRPr="00545C0F">
        <w:rPr>
          <w:rFonts w:ascii="Verdana" w:hAnsi="Verdana" w:cs="Arial"/>
          <w:b/>
          <w:bCs/>
          <w:color w:val="17365D"/>
          <w:sz w:val="36"/>
          <w:szCs w:val="36"/>
          <w:lang w:val="cy-GB"/>
        </w:rPr>
        <w:t>Comisiynydd Heddlu a Throseddu</w:t>
      </w:r>
    </w:p>
    <w:p w14:paraId="762CAEC9" w14:textId="77777777" w:rsidR="00291A51" w:rsidRPr="00545C0F" w:rsidRDefault="00D51B70" w:rsidP="00291A51">
      <w:pPr>
        <w:ind w:left="567"/>
        <w:jc w:val="center"/>
        <w:rPr>
          <w:rFonts w:ascii="Verdana" w:hAnsi="Verdana" w:cs="Arial"/>
          <w:b/>
          <w:color w:val="17365D"/>
          <w:sz w:val="36"/>
          <w:szCs w:val="36"/>
          <w:lang w:val="en-GB"/>
        </w:rPr>
      </w:pPr>
      <w:r w:rsidRPr="00545C0F">
        <w:rPr>
          <w:rFonts w:ascii="Verdana" w:hAnsi="Verdana" w:cs="Arial"/>
          <w:b/>
          <w:bCs/>
          <w:color w:val="17365D"/>
          <w:sz w:val="36"/>
          <w:szCs w:val="36"/>
          <w:lang w:val="cy-GB"/>
        </w:rPr>
        <w:t>Dyfed-Powys</w:t>
      </w:r>
    </w:p>
    <w:p w14:paraId="2B3A39A6" w14:textId="77777777" w:rsidR="00291A51" w:rsidRPr="00545C0F" w:rsidRDefault="00291A51" w:rsidP="00291A51">
      <w:pPr>
        <w:ind w:left="567"/>
        <w:jc w:val="center"/>
        <w:rPr>
          <w:rFonts w:ascii="Verdana" w:hAnsi="Verdana" w:cs="Arial"/>
          <w:b/>
          <w:sz w:val="36"/>
          <w:szCs w:val="36"/>
          <w:lang w:val="en-GB"/>
        </w:rPr>
      </w:pPr>
    </w:p>
    <w:p w14:paraId="73C26D0B" w14:textId="77777777" w:rsidR="00291A51" w:rsidRPr="00545C0F" w:rsidRDefault="00D51B70" w:rsidP="00291A51">
      <w:pPr>
        <w:ind w:left="567"/>
        <w:jc w:val="center"/>
        <w:rPr>
          <w:rFonts w:ascii="Verdana" w:hAnsi="Verdana" w:cs="Arial"/>
          <w:b/>
          <w:color w:val="548DD4"/>
          <w:sz w:val="36"/>
          <w:szCs w:val="36"/>
          <w:lang w:val="en-GB"/>
        </w:rPr>
      </w:pPr>
      <w:r>
        <w:rPr>
          <w:rFonts w:ascii="Verdana" w:hAnsi="Verdana" w:cs="Arial"/>
          <w:b/>
          <w:bCs/>
          <w:color w:val="548DD4"/>
          <w:sz w:val="36"/>
          <w:szCs w:val="36"/>
          <w:lang w:val="cy-GB"/>
        </w:rPr>
        <w:t xml:space="preserve">Y Panel Sicrhau Ansawdd – </w:t>
      </w:r>
    </w:p>
    <w:p w14:paraId="04DE33BD" w14:textId="77777777" w:rsidR="00291A51" w:rsidRPr="00545C0F" w:rsidRDefault="00D51B70" w:rsidP="00291A51">
      <w:pPr>
        <w:ind w:left="567"/>
        <w:jc w:val="center"/>
        <w:rPr>
          <w:rFonts w:ascii="Verdana" w:hAnsi="Verdana" w:cs="Arial"/>
          <w:b/>
          <w:color w:val="548DD4"/>
          <w:sz w:val="36"/>
          <w:szCs w:val="36"/>
          <w:lang w:val="en-GB"/>
        </w:rPr>
      </w:pPr>
      <w:r w:rsidRPr="00545C0F">
        <w:rPr>
          <w:rFonts w:ascii="Verdana" w:hAnsi="Verdana" w:cs="Arial"/>
          <w:b/>
          <w:bCs/>
          <w:color w:val="548DD4"/>
          <w:sz w:val="36"/>
          <w:szCs w:val="36"/>
          <w:lang w:val="cy-GB"/>
        </w:rPr>
        <w:t>Ymarfer Hap-samplu</w:t>
      </w:r>
    </w:p>
    <w:p w14:paraId="5B738D22" w14:textId="77777777" w:rsidR="00291A51" w:rsidRPr="00545C0F" w:rsidRDefault="00D51B70" w:rsidP="00291A51">
      <w:pPr>
        <w:ind w:left="567"/>
        <w:jc w:val="center"/>
        <w:rPr>
          <w:rFonts w:ascii="Verdana" w:hAnsi="Verdana" w:cs="Arial"/>
          <w:b/>
          <w:color w:val="548DD4"/>
          <w:sz w:val="36"/>
          <w:szCs w:val="36"/>
          <w:lang w:val="en-GB"/>
        </w:rPr>
      </w:pPr>
      <w:r>
        <w:rPr>
          <w:rFonts w:ascii="Verdana" w:hAnsi="Verdana" w:cs="Arial"/>
          <w:b/>
          <w:bCs/>
          <w:color w:val="548DD4"/>
          <w:sz w:val="36"/>
          <w:szCs w:val="36"/>
          <w:lang w:val="cy-GB"/>
        </w:rPr>
        <w:t>Achosion o Stelcio ac Aflonyddu</w:t>
      </w:r>
    </w:p>
    <w:p w14:paraId="7AFA4962" w14:textId="77777777" w:rsidR="00291A51" w:rsidRPr="00545C0F" w:rsidRDefault="00291A51" w:rsidP="00291A51">
      <w:pPr>
        <w:ind w:left="567"/>
        <w:jc w:val="center"/>
        <w:rPr>
          <w:rFonts w:ascii="Verdana" w:hAnsi="Verdana" w:cs="Arial"/>
          <w:b/>
          <w:color w:val="548DD4"/>
          <w:sz w:val="36"/>
          <w:szCs w:val="36"/>
          <w:lang w:val="en-GB"/>
        </w:rPr>
      </w:pPr>
    </w:p>
    <w:p w14:paraId="6EDE345A" w14:textId="77777777" w:rsidR="00291A51" w:rsidRPr="00545C0F" w:rsidRDefault="00D51B70" w:rsidP="00291A51">
      <w:pPr>
        <w:ind w:left="567"/>
        <w:jc w:val="center"/>
        <w:rPr>
          <w:rFonts w:ascii="Verdana" w:hAnsi="Verdana" w:cs="Arial"/>
          <w:b/>
          <w:color w:val="548DD4"/>
          <w:sz w:val="36"/>
          <w:szCs w:val="36"/>
          <w:lang w:val="en-GB"/>
        </w:rPr>
      </w:pPr>
      <w:r w:rsidRPr="00545C0F">
        <w:rPr>
          <w:rFonts w:ascii="Verdana" w:hAnsi="Verdana" w:cs="Arial"/>
          <w:b/>
          <w:bCs/>
          <w:color w:val="548DD4"/>
          <w:sz w:val="36"/>
          <w:szCs w:val="36"/>
          <w:lang w:val="cy-GB"/>
        </w:rPr>
        <w:t>Canfyddiadau ac Adborth Aelodau’r Panel</w:t>
      </w:r>
    </w:p>
    <w:p w14:paraId="5D8B555B" w14:textId="77777777" w:rsidR="00291A51" w:rsidRPr="00545C0F" w:rsidRDefault="00291A51" w:rsidP="00291A51">
      <w:pPr>
        <w:ind w:left="567"/>
        <w:jc w:val="center"/>
        <w:rPr>
          <w:rFonts w:ascii="Verdana" w:hAnsi="Verdana" w:cs="Arial"/>
          <w:b/>
          <w:color w:val="17365D"/>
          <w:sz w:val="36"/>
          <w:szCs w:val="36"/>
          <w:lang w:val="en-GB"/>
        </w:rPr>
      </w:pPr>
    </w:p>
    <w:p w14:paraId="45567D38" w14:textId="77777777" w:rsidR="00291A51" w:rsidRPr="00545C0F" w:rsidRDefault="00D51B70" w:rsidP="00291A51">
      <w:pPr>
        <w:ind w:left="567"/>
        <w:jc w:val="center"/>
        <w:rPr>
          <w:rFonts w:ascii="Verdana" w:hAnsi="Verdana" w:cs="Arial"/>
          <w:b/>
          <w:color w:val="17365D"/>
          <w:sz w:val="36"/>
          <w:szCs w:val="36"/>
          <w:lang w:val="en-GB"/>
        </w:rPr>
        <w:sectPr w:rsidR="00291A51" w:rsidRPr="00545C0F" w:rsidSect="00291A51">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40" w:right="1440" w:bottom="1440" w:left="1440" w:header="708" w:footer="708" w:gutter="0"/>
          <w:cols w:space="708"/>
          <w:docGrid w:linePitch="360"/>
        </w:sectPr>
      </w:pPr>
      <w:r>
        <w:rPr>
          <w:rFonts w:ascii="Verdana" w:hAnsi="Verdana" w:cs="Arial"/>
          <w:b/>
          <w:bCs/>
          <w:color w:val="17365D"/>
          <w:sz w:val="36"/>
          <w:szCs w:val="36"/>
          <w:lang w:val="cy-GB"/>
        </w:rPr>
        <w:t>Medi 2022</w:t>
      </w:r>
    </w:p>
    <w:p w14:paraId="220E9C2C" w14:textId="77777777" w:rsidR="001F3368" w:rsidRPr="00545C0F" w:rsidRDefault="001F3368">
      <w:pPr>
        <w:jc w:val="center"/>
        <w:rPr>
          <w:rFonts w:ascii="Verdana" w:hAnsi="Verdana"/>
          <w:sz w:val="24"/>
          <w:lang w:val="en-GB"/>
        </w:rPr>
      </w:pPr>
    </w:p>
    <w:p w14:paraId="2589FAC2" w14:textId="77777777" w:rsidR="001F3368" w:rsidRPr="00545C0F" w:rsidRDefault="00D51B70" w:rsidP="00291A51">
      <w:pPr>
        <w:pStyle w:val="Heading2"/>
        <w:rPr>
          <w:rFonts w:ascii="Verdana" w:hAnsi="Verdana"/>
          <w:lang w:val="en-GB"/>
        </w:rPr>
      </w:pPr>
      <w:bookmarkStart w:id="0" w:name="Contents"/>
      <w:bookmarkStart w:id="1" w:name="_Toc114571035"/>
      <w:bookmarkEnd w:id="0"/>
      <w:r w:rsidRPr="00545C0F">
        <w:rPr>
          <w:rFonts w:ascii="Verdana" w:hAnsi="Verdana"/>
          <w:color w:val="5B9BD4"/>
          <w:lang w:val="cy-GB"/>
        </w:rPr>
        <w:t>Cynnwys</w:t>
      </w:r>
      <w:bookmarkEnd w:id="1"/>
    </w:p>
    <w:sdt>
      <w:sdtPr>
        <w:rPr>
          <w:rFonts w:asciiTheme="minorHAnsi" w:eastAsiaTheme="minorEastAsia" w:hAnsiTheme="minorHAnsi" w:cstheme="minorBidi"/>
          <w:b w:val="0"/>
          <w:bCs w:val="0"/>
          <w:sz w:val="20"/>
          <w:szCs w:val="20"/>
          <w:lang w:val="en-US"/>
        </w:rPr>
        <w:id w:val="-1675256335"/>
        <w:docPartObj>
          <w:docPartGallery w:val="Table of Contents"/>
          <w:docPartUnique/>
        </w:docPartObj>
      </w:sdtPr>
      <w:sdtEndPr/>
      <w:sdtContent>
        <w:p w14:paraId="3965B5D9" w14:textId="3ED6F30C" w:rsidR="00BB72F2" w:rsidRDefault="00D51B70">
          <w:pPr>
            <w:pStyle w:val="TOC2"/>
            <w:tabs>
              <w:tab w:val="right" w:leader="dot" w:pos="9260"/>
            </w:tabs>
            <w:rPr>
              <w:rFonts w:asciiTheme="minorHAnsi" w:eastAsiaTheme="minorEastAsia" w:hAnsiTheme="minorHAnsi" w:cstheme="minorBidi"/>
              <w:b w:val="0"/>
              <w:bCs w:val="0"/>
              <w:noProof/>
              <w:lang w:eastAsia="en-GB"/>
            </w:rPr>
          </w:pPr>
          <w:r w:rsidRPr="00580F1D">
            <w:fldChar w:fldCharType="begin"/>
          </w:r>
          <w:r w:rsidRPr="00545C0F">
            <w:instrText xml:space="preserve">TOC \o "1-2" \h \z \u </w:instrText>
          </w:r>
          <w:r w:rsidRPr="00580F1D">
            <w:fldChar w:fldCharType="separate"/>
          </w:r>
          <w:hyperlink w:anchor="_Toc114571035" w:history="1">
            <w:r w:rsidR="00950553">
              <w:rPr>
                <w:rStyle w:val="Hyperlink"/>
                <w:noProof/>
              </w:rPr>
              <w:t>Cynnwys</w:t>
            </w:r>
            <w:r>
              <w:rPr>
                <w:noProof/>
                <w:webHidden/>
              </w:rPr>
              <w:tab/>
            </w:r>
            <w:r>
              <w:rPr>
                <w:noProof/>
                <w:webHidden/>
              </w:rPr>
              <w:fldChar w:fldCharType="begin"/>
            </w:r>
            <w:r>
              <w:rPr>
                <w:noProof/>
                <w:webHidden/>
              </w:rPr>
              <w:instrText xml:space="preserve"> PAGEREF _Toc114571035 \h </w:instrText>
            </w:r>
            <w:r>
              <w:rPr>
                <w:noProof/>
                <w:webHidden/>
              </w:rPr>
            </w:r>
            <w:r>
              <w:rPr>
                <w:noProof/>
                <w:webHidden/>
              </w:rPr>
              <w:fldChar w:fldCharType="separate"/>
            </w:r>
            <w:r w:rsidR="00C058BF">
              <w:rPr>
                <w:noProof/>
                <w:webHidden/>
              </w:rPr>
              <w:t>1</w:t>
            </w:r>
            <w:r>
              <w:rPr>
                <w:noProof/>
                <w:webHidden/>
              </w:rPr>
              <w:fldChar w:fldCharType="end"/>
            </w:r>
          </w:hyperlink>
        </w:p>
        <w:p w14:paraId="0DFE29B7" w14:textId="338CEC8E" w:rsidR="00BB72F2" w:rsidRDefault="00F91A16">
          <w:pPr>
            <w:pStyle w:val="TOC1"/>
            <w:tabs>
              <w:tab w:val="right" w:leader="dot" w:pos="9260"/>
            </w:tabs>
            <w:rPr>
              <w:rFonts w:asciiTheme="minorHAnsi" w:eastAsiaTheme="minorEastAsia" w:hAnsiTheme="minorHAnsi" w:cstheme="minorBidi"/>
              <w:b w:val="0"/>
              <w:bCs w:val="0"/>
              <w:noProof/>
              <w:lang w:eastAsia="en-GB"/>
            </w:rPr>
          </w:pPr>
          <w:hyperlink w:anchor="_Toc114571036" w:history="1">
            <w:r w:rsidR="00D51B70" w:rsidRPr="006D01A6">
              <w:rPr>
                <w:rStyle w:val="Hyperlink"/>
                <w:rFonts w:cstheme="minorHAnsi"/>
                <w:noProof/>
                <w:spacing w:val="-2"/>
              </w:rPr>
              <w:t xml:space="preserve">1.0 </w:t>
            </w:r>
            <w:r w:rsidR="00950553">
              <w:rPr>
                <w:rStyle w:val="Hyperlink"/>
                <w:rFonts w:cstheme="minorHAnsi"/>
                <w:noProof/>
                <w:spacing w:val="-2"/>
              </w:rPr>
              <w:t>Trosolwg</w:t>
            </w:r>
            <w:r w:rsidR="00D51B70">
              <w:rPr>
                <w:noProof/>
                <w:webHidden/>
              </w:rPr>
              <w:tab/>
            </w:r>
            <w:r w:rsidR="00D51B70">
              <w:rPr>
                <w:noProof/>
                <w:webHidden/>
              </w:rPr>
              <w:fldChar w:fldCharType="begin"/>
            </w:r>
            <w:r w:rsidR="00D51B70">
              <w:rPr>
                <w:noProof/>
                <w:webHidden/>
              </w:rPr>
              <w:instrText xml:space="preserve"> PAGEREF _Toc114571036 \h </w:instrText>
            </w:r>
            <w:r w:rsidR="00D51B70">
              <w:rPr>
                <w:noProof/>
                <w:webHidden/>
              </w:rPr>
            </w:r>
            <w:r w:rsidR="00D51B70">
              <w:rPr>
                <w:noProof/>
                <w:webHidden/>
              </w:rPr>
              <w:fldChar w:fldCharType="separate"/>
            </w:r>
            <w:r w:rsidR="00C058BF">
              <w:rPr>
                <w:noProof/>
                <w:webHidden/>
              </w:rPr>
              <w:t>2</w:t>
            </w:r>
            <w:r w:rsidR="00D51B70">
              <w:rPr>
                <w:noProof/>
                <w:webHidden/>
              </w:rPr>
              <w:fldChar w:fldCharType="end"/>
            </w:r>
          </w:hyperlink>
        </w:p>
        <w:p w14:paraId="6A9309D3" w14:textId="2A657AE6" w:rsidR="00BB72F2" w:rsidRDefault="00F91A16">
          <w:pPr>
            <w:pStyle w:val="TOC1"/>
            <w:tabs>
              <w:tab w:val="left" w:pos="1320"/>
              <w:tab w:val="right" w:leader="dot" w:pos="9260"/>
            </w:tabs>
            <w:rPr>
              <w:rFonts w:asciiTheme="minorHAnsi" w:eastAsiaTheme="minorEastAsia" w:hAnsiTheme="minorHAnsi" w:cstheme="minorBidi"/>
              <w:b w:val="0"/>
              <w:bCs w:val="0"/>
              <w:noProof/>
              <w:lang w:eastAsia="en-GB"/>
            </w:rPr>
          </w:pPr>
          <w:hyperlink w:anchor="_Toc114571037" w:history="1">
            <w:r w:rsidR="00D51B70" w:rsidRPr="006D01A6">
              <w:rPr>
                <w:rStyle w:val="Hyperlink"/>
                <w:rFonts w:cstheme="minorHAnsi"/>
                <w:noProof/>
              </w:rPr>
              <w:t>2.0</w:t>
            </w:r>
            <w:r w:rsidR="00D51B70">
              <w:rPr>
                <w:rFonts w:asciiTheme="minorHAnsi" w:eastAsiaTheme="minorEastAsia" w:hAnsiTheme="minorHAnsi" w:cstheme="minorBidi"/>
                <w:b w:val="0"/>
                <w:bCs w:val="0"/>
                <w:noProof/>
                <w:lang w:eastAsia="en-GB"/>
              </w:rPr>
              <w:tab/>
            </w:r>
            <w:r w:rsidR="00EC0F8A">
              <w:rPr>
                <w:rStyle w:val="Hyperlink"/>
                <w:rFonts w:cstheme="minorHAnsi"/>
                <w:noProof/>
                <w:spacing w:val="-2"/>
              </w:rPr>
              <w:t>Cefndir, Pwrpas a Methodoleg</w:t>
            </w:r>
            <w:r w:rsidR="00D51B70">
              <w:rPr>
                <w:noProof/>
                <w:webHidden/>
              </w:rPr>
              <w:tab/>
            </w:r>
            <w:r w:rsidR="00D51B70">
              <w:rPr>
                <w:noProof/>
                <w:webHidden/>
              </w:rPr>
              <w:fldChar w:fldCharType="begin"/>
            </w:r>
            <w:r w:rsidR="00D51B70">
              <w:rPr>
                <w:noProof/>
                <w:webHidden/>
              </w:rPr>
              <w:instrText xml:space="preserve"> PAGEREF _Toc114571037 \h </w:instrText>
            </w:r>
            <w:r w:rsidR="00D51B70">
              <w:rPr>
                <w:noProof/>
                <w:webHidden/>
              </w:rPr>
            </w:r>
            <w:r w:rsidR="00D51B70">
              <w:rPr>
                <w:noProof/>
                <w:webHidden/>
              </w:rPr>
              <w:fldChar w:fldCharType="separate"/>
            </w:r>
            <w:r w:rsidR="00C058BF">
              <w:rPr>
                <w:noProof/>
                <w:webHidden/>
              </w:rPr>
              <w:t>2</w:t>
            </w:r>
            <w:r w:rsidR="00D51B70">
              <w:rPr>
                <w:noProof/>
                <w:webHidden/>
              </w:rPr>
              <w:fldChar w:fldCharType="end"/>
            </w:r>
          </w:hyperlink>
        </w:p>
        <w:p w14:paraId="25ECD445" w14:textId="25E40419" w:rsidR="00BB72F2" w:rsidRDefault="00F91A16">
          <w:pPr>
            <w:pStyle w:val="TOC1"/>
            <w:tabs>
              <w:tab w:val="left" w:pos="1320"/>
              <w:tab w:val="right" w:leader="dot" w:pos="9260"/>
            </w:tabs>
            <w:rPr>
              <w:rFonts w:asciiTheme="minorHAnsi" w:eastAsiaTheme="minorEastAsia" w:hAnsiTheme="minorHAnsi" w:cstheme="minorBidi"/>
              <w:b w:val="0"/>
              <w:bCs w:val="0"/>
              <w:noProof/>
              <w:lang w:eastAsia="en-GB"/>
            </w:rPr>
          </w:pPr>
          <w:hyperlink w:anchor="_Toc114571038" w:history="1">
            <w:r w:rsidR="00D51B70" w:rsidRPr="006D01A6">
              <w:rPr>
                <w:rStyle w:val="Hyperlink"/>
                <w:rFonts w:cstheme="minorHAnsi"/>
                <w:noProof/>
                <w:spacing w:val="-2"/>
              </w:rPr>
              <w:t>3.0</w:t>
            </w:r>
            <w:r w:rsidR="00D51B70">
              <w:rPr>
                <w:rFonts w:asciiTheme="minorHAnsi" w:eastAsiaTheme="minorEastAsia" w:hAnsiTheme="minorHAnsi" w:cstheme="minorBidi"/>
                <w:b w:val="0"/>
                <w:bCs w:val="0"/>
                <w:noProof/>
                <w:lang w:eastAsia="en-GB"/>
              </w:rPr>
              <w:tab/>
            </w:r>
            <w:r w:rsidR="00EC0F8A" w:rsidRPr="00EC0F8A">
              <w:rPr>
                <w:rStyle w:val="Hyperlink"/>
                <w:rFonts w:cstheme="minorHAnsi"/>
                <w:noProof/>
                <w:spacing w:val="-2"/>
              </w:rPr>
              <w:t>Achosion o stelcio ac aflonyddu</w:t>
            </w:r>
            <w:r w:rsidR="00D51B70">
              <w:rPr>
                <w:noProof/>
                <w:webHidden/>
              </w:rPr>
              <w:tab/>
            </w:r>
            <w:r w:rsidR="00D51B70">
              <w:rPr>
                <w:noProof/>
                <w:webHidden/>
              </w:rPr>
              <w:fldChar w:fldCharType="begin"/>
            </w:r>
            <w:r w:rsidR="00D51B70">
              <w:rPr>
                <w:noProof/>
                <w:webHidden/>
              </w:rPr>
              <w:instrText xml:space="preserve"> PAGEREF _Toc114571038 \h </w:instrText>
            </w:r>
            <w:r w:rsidR="00D51B70">
              <w:rPr>
                <w:noProof/>
                <w:webHidden/>
              </w:rPr>
            </w:r>
            <w:r w:rsidR="00D51B70">
              <w:rPr>
                <w:noProof/>
                <w:webHidden/>
              </w:rPr>
              <w:fldChar w:fldCharType="separate"/>
            </w:r>
            <w:r w:rsidR="00C058BF">
              <w:rPr>
                <w:noProof/>
                <w:webHidden/>
              </w:rPr>
              <w:t>2</w:t>
            </w:r>
            <w:r w:rsidR="00D51B70">
              <w:rPr>
                <w:noProof/>
                <w:webHidden/>
              </w:rPr>
              <w:fldChar w:fldCharType="end"/>
            </w:r>
          </w:hyperlink>
        </w:p>
        <w:p w14:paraId="09983522" w14:textId="3D1F1EEF" w:rsidR="00BB72F2" w:rsidRDefault="00F91A16">
          <w:pPr>
            <w:pStyle w:val="TOC1"/>
            <w:tabs>
              <w:tab w:val="left" w:pos="1320"/>
              <w:tab w:val="right" w:leader="dot" w:pos="9260"/>
            </w:tabs>
            <w:rPr>
              <w:rFonts w:asciiTheme="minorHAnsi" w:eastAsiaTheme="minorEastAsia" w:hAnsiTheme="minorHAnsi" w:cstheme="minorBidi"/>
              <w:b w:val="0"/>
              <w:bCs w:val="0"/>
              <w:noProof/>
              <w:lang w:eastAsia="en-GB"/>
            </w:rPr>
          </w:pPr>
          <w:hyperlink w:anchor="_Toc114571039" w:history="1">
            <w:r w:rsidR="00D51B70" w:rsidRPr="006D01A6">
              <w:rPr>
                <w:rStyle w:val="Hyperlink"/>
                <w:rFonts w:cstheme="minorHAnsi"/>
                <w:noProof/>
                <w:spacing w:val="-2"/>
              </w:rPr>
              <w:t>4.0</w:t>
            </w:r>
            <w:r w:rsidR="00D51B70">
              <w:rPr>
                <w:rFonts w:asciiTheme="minorHAnsi" w:eastAsiaTheme="minorEastAsia" w:hAnsiTheme="minorHAnsi" w:cstheme="minorBidi"/>
                <w:b w:val="0"/>
                <w:bCs w:val="0"/>
                <w:noProof/>
                <w:lang w:eastAsia="en-GB"/>
              </w:rPr>
              <w:tab/>
            </w:r>
            <w:r w:rsidR="00EC0F8A" w:rsidRPr="00EC0F8A">
              <w:rPr>
                <w:rStyle w:val="Hyperlink"/>
                <w:rFonts w:cstheme="minorHAnsi"/>
                <w:noProof/>
                <w:spacing w:val="-2"/>
              </w:rPr>
              <w:t>Canfyddiadau adolygiadau achosion aflonyddu</w:t>
            </w:r>
            <w:r w:rsidR="00D51B70">
              <w:rPr>
                <w:noProof/>
                <w:webHidden/>
              </w:rPr>
              <w:tab/>
            </w:r>
            <w:r w:rsidR="00D51B70">
              <w:rPr>
                <w:noProof/>
                <w:webHidden/>
              </w:rPr>
              <w:fldChar w:fldCharType="begin"/>
            </w:r>
            <w:r w:rsidR="00D51B70">
              <w:rPr>
                <w:noProof/>
                <w:webHidden/>
              </w:rPr>
              <w:instrText xml:space="preserve"> PAGEREF _Toc114571039 \h </w:instrText>
            </w:r>
            <w:r w:rsidR="00D51B70">
              <w:rPr>
                <w:noProof/>
                <w:webHidden/>
              </w:rPr>
            </w:r>
            <w:r w:rsidR="00D51B70">
              <w:rPr>
                <w:noProof/>
                <w:webHidden/>
              </w:rPr>
              <w:fldChar w:fldCharType="separate"/>
            </w:r>
            <w:r w:rsidR="00C058BF">
              <w:rPr>
                <w:noProof/>
                <w:webHidden/>
              </w:rPr>
              <w:t>4</w:t>
            </w:r>
            <w:r w:rsidR="00D51B70">
              <w:rPr>
                <w:noProof/>
                <w:webHidden/>
              </w:rPr>
              <w:fldChar w:fldCharType="end"/>
            </w:r>
          </w:hyperlink>
        </w:p>
        <w:p w14:paraId="2F3B1991" w14:textId="3AA0A6CF" w:rsidR="00BB72F2" w:rsidRDefault="00F91A16">
          <w:pPr>
            <w:pStyle w:val="TOC1"/>
            <w:tabs>
              <w:tab w:val="left" w:pos="1320"/>
              <w:tab w:val="right" w:leader="dot" w:pos="9260"/>
            </w:tabs>
            <w:rPr>
              <w:rFonts w:asciiTheme="minorHAnsi" w:eastAsiaTheme="minorEastAsia" w:hAnsiTheme="minorHAnsi" w:cstheme="minorBidi"/>
              <w:b w:val="0"/>
              <w:bCs w:val="0"/>
              <w:noProof/>
              <w:lang w:eastAsia="en-GB"/>
            </w:rPr>
          </w:pPr>
          <w:hyperlink w:anchor="_Toc114571040" w:history="1">
            <w:r w:rsidR="00D51B70" w:rsidRPr="006D01A6">
              <w:rPr>
                <w:rStyle w:val="Hyperlink"/>
                <w:rFonts w:cstheme="minorHAnsi"/>
                <w:noProof/>
                <w:spacing w:val="-2"/>
              </w:rPr>
              <w:t>5.0</w:t>
            </w:r>
            <w:r w:rsidR="00D51B70">
              <w:rPr>
                <w:rFonts w:asciiTheme="minorHAnsi" w:eastAsiaTheme="minorEastAsia" w:hAnsiTheme="minorHAnsi" w:cstheme="minorBidi"/>
                <w:b w:val="0"/>
                <w:bCs w:val="0"/>
                <w:noProof/>
                <w:lang w:eastAsia="en-GB"/>
              </w:rPr>
              <w:tab/>
            </w:r>
            <w:r w:rsidR="00EC0F8A" w:rsidRPr="00EC0F8A">
              <w:rPr>
                <w:rStyle w:val="Hyperlink"/>
                <w:rFonts w:cstheme="minorHAnsi"/>
                <w:noProof/>
                <w:spacing w:val="-2"/>
              </w:rPr>
              <w:t xml:space="preserve">Canfyddiadau adolygiadau achosion stelcio </w:t>
            </w:r>
            <w:r w:rsidR="00D51B70">
              <w:rPr>
                <w:noProof/>
                <w:webHidden/>
              </w:rPr>
              <w:tab/>
            </w:r>
            <w:r w:rsidR="00D51B70">
              <w:rPr>
                <w:noProof/>
                <w:webHidden/>
              </w:rPr>
              <w:fldChar w:fldCharType="begin"/>
            </w:r>
            <w:r w:rsidR="00D51B70">
              <w:rPr>
                <w:noProof/>
                <w:webHidden/>
              </w:rPr>
              <w:instrText xml:space="preserve"> PAGEREF _Toc114571040 \h </w:instrText>
            </w:r>
            <w:r w:rsidR="00D51B70">
              <w:rPr>
                <w:noProof/>
                <w:webHidden/>
              </w:rPr>
            </w:r>
            <w:r w:rsidR="00D51B70">
              <w:rPr>
                <w:noProof/>
                <w:webHidden/>
              </w:rPr>
              <w:fldChar w:fldCharType="separate"/>
            </w:r>
            <w:r w:rsidR="00C058BF">
              <w:rPr>
                <w:noProof/>
                <w:webHidden/>
              </w:rPr>
              <w:t>7</w:t>
            </w:r>
            <w:r w:rsidR="00D51B70">
              <w:rPr>
                <w:noProof/>
                <w:webHidden/>
              </w:rPr>
              <w:fldChar w:fldCharType="end"/>
            </w:r>
          </w:hyperlink>
        </w:p>
        <w:p w14:paraId="09509CB5" w14:textId="7BF3E2B2" w:rsidR="00BB72F2" w:rsidRDefault="00F91A16">
          <w:pPr>
            <w:pStyle w:val="TOC1"/>
            <w:tabs>
              <w:tab w:val="left" w:pos="1320"/>
              <w:tab w:val="right" w:leader="dot" w:pos="9260"/>
            </w:tabs>
            <w:rPr>
              <w:rFonts w:asciiTheme="minorHAnsi" w:eastAsiaTheme="minorEastAsia" w:hAnsiTheme="minorHAnsi" w:cstheme="minorBidi"/>
              <w:b w:val="0"/>
              <w:bCs w:val="0"/>
              <w:noProof/>
              <w:lang w:eastAsia="en-GB"/>
            </w:rPr>
          </w:pPr>
          <w:hyperlink w:anchor="_Toc114571041" w:history="1">
            <w:r w:rsidR="00D51B70" w:rsidRPr="006D01A6">
              <w:rPr>
                <w:rStyle w:val="Hyperlink"/>
                <w:rFonts w:cstheme="minorHAnsi"/>
                <w:noProof/>
                <w:spacing w:val="-2"/>
              </w:rPr>
              <w:t>6.0</w:t>
            </w:r>
            <w:r w:rsidR="00D51B70">
              <w:rPr>
                <w:rFonts w:asciiTheme="minorHAnsi" w:eastAsiaTheme="minorEastAsia" w:hAnsiTheme="minorHAnsi" w:cstheme="minorBidi"/>
                <w:b w:val="0"/>
                <w:bCs w:val="0"/>
                <w:noProof/>
                <w:lang w:eastAsia="en-GB"/>
              </w:rPr>
              <w:tab/>
            </w:r>
            <w:r w:rsidR="00EC0F8A" w:rsidRPr="00EC0F8A">
              <w:rPr>
                <w:rStyle w:val="Hyperlink"/>
                <w:rFonts w:cstheme="minorHAnsi"/>
                <w:noProof/>
                <w:spacing w:val="-2"/>
              </w:rPr>
              <w:t>Sylwadau ac Arsylwadau Cyffredinol</w:t>
            </w:r>
            <w:r w:rsidR="00D51B70">
              <w:rPr>
                <w:noProof/>
                <w:webHidden/>
              </w:rPr>
              <w:tab/>
            </w:r>
            <w:r w:rsidR="00D51B70">
              <w:rPr>
                <w:noProof/>
                <w:webHidden/>
              </w:rPr>
              <w:fldChar w:fldCharType="begin"/>
            </w:r>
            <w:r w:rsidR="00D51B70">
              <w:rPr>
                <w:noProof/>
                <w:webHidden/>
              </w:rPr>
              <w:instrText xml:space="preserve"> PAGEREF _Toc114571041 \h </w:instrText>
            </w:r>
            <w:r w:rsidR="00D51B70">
              <w:rPr>
                <w:noProof/>
                <w:webHidden/>
              </w:rPr>
            </w:r>
            <w:r w:rsidR="00D51B70">
              <w:rPr>
                <w:noProof/>
                <w:webHidden/>
              </w:rPr>
              <w:fldChar w:fldCharType="separate"/>
            </w:r>
            <w:r w:rsidR="00C058BF">
              <w:rPr>
                <w:noProof/>
                <w:webHidden/>
              </w:rPr>
              <w:t>10</w:t>
            </w:r>
            <w:r w:rsidR="00D51B70">
              <w:rPr>
                <w:noProof/>
                <w:webHidden/>
              </w:rPr>
              <w:fldChar w:fldCharType="end"/>
            </w:r>
          </w:hyperlink>
        </w:p>
        <w:p w14:paraId="749874BD" w14:textId="77777777" w:rsidR="001F3368" w:rsidRPr="00545C0F" w:rsidRDefault="00D51B70">
          <w:pPr>
            <w:rPr>
              <w:rFonts w:ascii="Verdana" w:hAnsi="Verdana"/>
              <w:lang w:val="en-GB"/>
            </w:rPr>
          </w:pPr>
          <w:r w:rsidRPr="00580F1D">
            <w:rPr>
              <w:rFonts w:ascii="Verdana" w:hAnsi="Verdana"/>
              <w:lang w:val="en-GB"/>
            </w:rPr>
            <w:fldChar w:fldCharType="end"/>
          </w:r>
        </w:p>
      </w:sdtContent>
    </w:sdt>
    <w:p w14:paraId="17C35E37" w14:textId="77777777" w:rsidR="001F3368" w:rsidRDefault="001F3368">
      <w:pPr>
        <w:rPr>
          <w:rFonts w:ascii="Verdana" w:hAnsi="Verdana"/>
          <w:lang w:val="en-GB"/>
        </w:rPr>
      </w:pPr>
    </w:p>
    <w:p w14:paraId="3D0218A8" w14:textId="77777777" w:rsidR="00D93A0E" w:rsidRPr="00D93A0E" w:rsidRDefault="00D93A0E" w:rsidP="00D93A0E">
      <w:pPr>
        <w:pStyle w:val="ListParagraph"/>
        <w:numPr>
          <w:ilvl w:val="0"/>
          <w:numId w:val="17"/>
        </w:numPr>
        <w:rPr>
          <w:rFonts w:ascii="Verdana" w:hAnsi="Verdana"/>
          <w:lang w:val="en-GB"/>
        </w:rPr>
        <w:sectPr w:rsidR="00D93A0E" w:rsidRPr="00D93A0E">
          <w:footerReference w:type="default" r:id="rId18"/>
          <w:pgSz w:w="11910" w:h="16840"/>
          <w:pgMar w:top="1340" w:right="1320" w:bottom="1380" w:left="1320" w:header="0" w:footer="1193" w:gutter="0"/>
          <w:pgNumType w:start="1"/>
          <w:cols w:space="720"/>
        </w:sectPr>
      </w:pPr>
    </w:p>
    <w:p w14:paraId="1478B31C" w14:textId="77777777" w:rsidR="001F3368" w:rsidRPr="00545C0F" w:rsidRDefault="00D51B70" w:rsidP="00007E98">
      <w:pPr>
        <w:pStyle w:val="Heading1"/>
        <w:spacing w:before="21" w:line="360" w:lineRule="auto"/>
        <w:ind w:left="120"/>
        <w:jc w:val="both"/>
        <w:rPr>
          <w:rFonts w:ascii="Verdana" w:hAnsi="Verdana" w:cstheme="minorHAnsi"/>
          <w:b/>
          <w:bCs/>
          <w:lang w:val="en-GB"/>
        </w:rPr>
      </w:pPr>
      <w:bookmarkStart w:id="2" w:name="1.0_Overview"/>
      <w:bookmarkStart w:id="3" w:name="_Toc114571036"/>
      <w:bookmarkEnd w:id="2"/>
      <w:r w:rsidRPr="00545C0F">
        <w:rPr>
          <w:rFonts w:ascii="Verdana" w:hAnsi="Verdana" w:cstheme="minorHAnsi"/>
          <w:b/>
          <w:bCs/>
          <w:color w:val="2D74B5"/>
          <w:spacing w:val="-2"/>
          <w:lang w:val="cy-GB"/>
        </w:rPr>
        <w:lastRenderedPageBreak/>
        <w:t>1.0 Trosolwg o’r cyfarfod</w:t>
      </w:r>
      <w:bookmarkEnd w:id="3"/>
    </w:p>
    <w:p w14:paraId="757BF6FC" w14:textId="77777777" w:rsidR="00F67DD5" w:rsidRDefault="00D51B70" w:rsidP="006E72C3">
      <w:pPr>
        <w:pStyle w:val="BodyText"/>
        <w:spacing w:before="57" w:line="360" w:lineRule="auto"/>
        <w:ind w:left="119" w:right="118"/>
        <w:jc w:val="both"/>
        <w:rPr>
          <w:rFonts w:cstheme="minorHAnsi"/>
        </w:rPr>
      </w:pPr>
      <w:r>
        <w:rPr>
          <w:rFonts w:cstheme="minorHAnsi"/>
          <w:lang w:val="cy-GB"/>
        </w:rPr>
        <w:t>Cyfarfu Panel Sicrhau Ansawdd y Comisiynydd ar 27 Medi 2022, lle:</w:t>
      </w:r>
    </w:p>
    <w:p w14:paraId="2FBF1C22" w14:textId="77777777" w:rsidR="00F67DD5" w:rsidRDefault="00D51B70" w:rsidP="00F67DD5">
      <w:pPr>
        <w:pStyle w:val="BodyText"/>
        <w:numPr>
          <w:ilvl w:val="0"/>
          <w:numId w:val="18"/>
        </w:numPr>
        <w:spacing w:before="57" w:line="360" w:lineRule="auto"/>
        <w:ind w:right="118"/>
        <w:jc w:val="both"/>
        <w:rPr>
          <w:rFonts w:cstheme="minorHAnsi"/>
        </w:rPr>
      </w:pPr>
      <w:r>
        <w:rPr>
          <w:rFonts w:cstheme="minorHAnsi"/>
          <w:lang w:val="cy-GB"/>
        </w:rPr>
        <w:t>Adolygwyd detholiad o 12 achos o aflonyddu a stelcio o bob rhan o ardal Heddlu Dyfed-Powys;</w:t>
      </w:r>
    </w:p>
    <w:p w14:paraId="51A6FE1F" w14:textId="77777777" w:rsidR="00F67DD5" w:rsidRDefault="00D51B70" w:rsidP="00F67DD5">
      <w:pPr>
        <w:pStyle w:val="BodyText"/>
        <w:numPr>
          <w:ilvl w:val="0"/>
          <w:numId w:val="18"/>
        </w:numPr>
        <w:spacing w:before="57" w:line="360" w:lineRule="auto"/>
        <w:ind w:right="118"/>
        <w:jc w:val="both"/>
        <w:rPr>
          <w:rFonts w:cstheme="minorHAnsi"/>
        </w:rPr>
      </w:pPr>
      <w:r>
        <w:rPr>
          <w:rFonts w:cstheme="minorHAnsi"/>
          <w:lang w:val="cy-GB"/>
        </w:rPr>
        <w:t xml:space="preserve">Y prif faes ffocws oedd goruchwylio’r achosion fel y nodir o dan adran 3.0 o’r adroddiad hwn; ac </w:t>
      </w:r>
    </w:p>
    <w:p w14:paraId="0E6FC6D4" w14:textId="77777777" w:rsidR="001F3368" w:rsidRPr="00F67DD5" w:rsidRDefault="00D51B70" w:rsidP="00F67DD5">
      <w:pPr>
        <w:pStyle w:val="BodyText"/>
        <w:numPr>
          <w:ilvl w:val="0"/>
          <w:numId w:val="18"/>
        </w:numPr>
        <w:spacing w:before="57" w:line="360" w:lineRule="auto"/>
        <w:ind w:right="118"/>
        <w:jc w:val="both"/>
        <w:rPr>
          <w:rFonts w:cstheme="minorHAnsi"/>
        </w:rPr>
      </w:pPr>
      <w:r w:rsidRPr="00F67DD5">
        <w:rPr>
          <w:rFonts w:cstheme="minorHAnsi"/>
          <w:lang w:val="cy-GB"/>
        </w:rPr>
        <w:t xml:space="preserve">Amlygodd y Panel 9 argymhelliad i’r Heddlu eu hystyried; A restrir dan adran 6.0 yr adroddiad hwn. Cynhaliwyd y cyfarfod wyneb yn wyneb ym Mhencadlys Heddlu Dyfed-Powys, a dim ond pump o’r deuddeg aelod a oedd yn bresennol oherwydd amrywiol amgylchiadau annisgwyl. Er bod hyn yn golygu nad oedd cworwm swyddogol gan y Panel (yn unol â Llawlyfr y Panel Sicrhau Ansawdd), yn dilyn trafodaeth, cytunwyd y dylai cyfarfod y Panel fynd yn ei flaen. </w:t>
      </w:r>
    </w:p>
    <w:p w14:paraId="712B6524" w14:textId="77777777" w:rsidR="001F3368" w:rsidRPr="00545C0F" w:rsidRDefault="00D51B70" w:rsidP="0081125D">
      <w:pPr>
        <w:pStyle w:val="Heading1"/>
        <w:numPr>
          <w:ilvl w:val="0"/>
          <w:numId w:val="1"/>
        </w:numPr>
        <w:spacing w:before="242" w:line="360" w:lineRule="auto"/>
        <w:jc w:val="both"/>
        <w:rPr>
          <w:rFonts w:ascii="Verdana" w:hAnsi="Verdana" w:cstheme="minorHAnsi"/>
          <w:b/>
          <w:bCs/>
          <w:lang w:val="en-GB"/>
        </w:rPr>
      </w:pPr>
      <w:bookmarkStart w:id="4" w:name="2.0_Background,_Purpose_and_Methodology"/>
      <w:bookmarkEnd w:id="4"/>
      <w:r w:rsidRPr="00545C0F">
        <w:rPr>
          <w:rFonts w:ascii="Verdana" w:hAnsi="Verdana" w:cstheme="minorHAnsi"/>
          <w:b/>
          <w:bCs/>
          <w:color w:val="2D74B5"/>
          <w:spacing w:val="-2"/>
          <w:lang w:val="cy-GB"/>
        </w:rPr>
        <w:t xml:space="preserve"> </w:t>
      </w:r>
      <w:bookmarkStart w:id="5" w:name="_Toc114571037"/>
      <w:r w:rsidR="00734D66" w:rsidRPr="00545C0F">
        <w:rPr>
          <w:rFonts w:ascii="Verdana" w:hAnsi="Verdana" w:cstheme="minorHAnsi"/>
          <w:b/>
          <w:bCs/>
          <w:color w:val="2D74B5"/>
          <w:spacing w:val="-2"/>
          <w:lang w:val="cy-GB"/>
        </w:rPr>
        <w:t>Cefndir, Pwrpas a Methodoleg</w:t>
      </w:r>
      <w:bookmarkEnd w:id="5"/>
    </w:p>
    <w:p w14:paraId="28D403C6" w14:textId="7A7D2D3D" w:rsidR="000F3DC3" w:rsidRPr="00545C0F" w:rsidRDefault="00D51B70" w:rsidP="00007E98">
      <w:pPr>
        <w:pStyle w:val="BodyText"/>
        <w:spacing w:before="57" w:line="360" w:lineRule="auto"/>
        <w:ind w:right="119"/>
        <w:jc w:val="both"/>
        <w:rPr>
          <w:rFonts w:cstheme="minorHAnsi"/>
        </w:rPr>
      </w:pPr>
      <w:r w:rsidRPr="00545C0F">
        <w:rPr>
          <w:rFonts w:cstheme="minorHAnsi"/>
          <w:lang w:val="cy-GB"/>
        </w:rPr>
        <w:t xml:space="preserve">Mae’r Llawlyfr Sicrhau Ansawdd, sydd ar gael ar </w:t>
      </w:r>
      <w:hyperlink r:id="rId19" w:history="1">
        <w:r w:rsidRPr="00580F1D">
          <w:rPr>
            <w:rFonts w:cstheme="minorHAnsi"/>
            <w:color w:val="0562C1"/>
            <w:u w:val="single" w:color="0562C1"/>
            <w:lang w:val="cy-GB"/>
          </w:rPr>
          <w:t>wefan y CHTh</w:t>
        </w:r>
      </w:hyperlink>
      <w:r w:rsidRPr="00545C0F">
        <w:rPr>
          <w:rFonts w:cstheme="minorHAnsi"/>
          <w:lang w:val="cy-GB"/>
        </w:rPr>
        <w:t xml:space="preserve">, yn manylu ar gefndir a phwrpas y Panel, ynghyd â’r broses hap-samplu. </w:t>
      </w:r>
    </w:p>
    <w:p w14:paraId="68A199C5" w14:textId="77777777" w:rsidR="000F3DC3" w:rsidRDefault="00D51B70" w:rsidP="0081125D">
      <w:pPr>
        <w:pStyle w:val="Heading1"/>
        <w:numPr>
          <w:ilvl w:val="0"/>
          <w:numId w:val="1"/>
        </w:numPr>
        <w:spacing w:line="360" w:lineRule="auto"/>
        <w:rPr>
          <w:rFonts w:ascii="Verdana" w:hAnsi="Verdana" w:cstheme="minorHAnsi"/>
          <w:b/>
          <w:bCs/>
          <w:color w:val="2D74B5"/>
          <w:spacing w:val="-2"/>
          <w:lang w:val="en-GB"/>
        </w:rPr>
      </w:pPr>
      <w:r w:rsidRPr="00545C0F">
        <w:rPr>
          <w:rFonts w:ascii="Verdana" w:hAnsi="Verdana" w:cstheme="minorHAnsi"/>
          <w:b/>
          <w:bCs/>
          <w:color w:val="2D74B5"/>
          <w:spacing w:val="-2"/>
          <w:lang w:val="cy-GB"/>
        </w:rPr>
        <w:t xml:space="preserve"> </w:t>
      </w:r>
      <w:bookmarkStart w:id="6" w:name="_Toc114571038"/>
      <w:r w:rsidR="009D3B0E">
        <w:rPr>
          <w:rFonts w:ascii="Verdana" w:hAnsi="Verdana" w:cstheme="minorHAnsi"/>
          <w:b/>
          <w:bCs/>
          <w:color w:val="2D74B5"/>
          <w:spacing w:val="-2"/>
          <w:lang w:val="cy-GB"/>
        </w:rPr>
        <w:t>Achosion o stelcio ac aflonyddu</w:t>
      </w:r>
      <w:bookmarkEnd w:id="6"/>
      <w:r w:rsidR="004B6415" w:rsidRPr="00545C0F">
        <w:rPr>
          <w:rFonts w:ascii="Verdana" w:hAnsi="Verdana" w:cstheme="minorHAnsi"/>
          <w:b/>
          <w:bCs/>
          <w:color w:val="2D74B5"/>
          <w:spacing w:val="-2"/>
          <w:lang w:val="cy-GB"/>
        </w:rPr>
        <w:t xml:space="preserve"> </w:t>
      </w:r>
    </w:p>
    <w:p w14:paraId="1A95086A" w14:textId="77777777" w:rsidR="00D97F29" w:rsidRDefault="00D51B70" w:rsidP="009D3B0E">
      <w:pPr>
        <w:pStyle w:val="BodyText"/>
        <w:spacing w:before="57" w:line="360" w:lineRule="auto"/>
        <w:ind w:right="118"/>
        <w:jc w:val="both"/>
        <w:rPr>
          <w:rFonts w:cstheme="minorHAnsi"/>
        </w:rPr>
      </w:pPr>
      <w:r>
        <w:rPr>
          <w:rFonts w:cstheme="minorHAnsi"/>
          <w:lang w:val="cy-GB"/>
        </w:rPr>
        <w:t xml:space="preserve">Stelcio ac aflonyddu oedd ffocws cyfarfod y Panel ym mis Mai 2022, lle cafwyd mewnbwn gan Dditectif Arolygydd ar y gwahaniaeth rhwng aflonyddu a stelcio, a’r ffordd y dylid ymdrin ag achosion o’r fath. </w:t>
      </w:r>
    </w:p>
    <w:p w14:paraId="627088EC" w14:textId="77777777" w:rsidR="009D3B0E" w:rsidRPr="009D3B0E" w:rsidRDefault="00D51B70" w:rsidP="00D771AE">
      <w:pPr>
        <w:pStyle w:val="BodyText"/>
        <w:spacing w:before="57" w:line="360" w:lineRule="auto"/>
        <w:ind w:right="118"/>
        <w:jc w:val="both"/>
        <w:rPr>
          <w:rFonts w:cstheme="minorHAnsi"/>
        </w:rPr>
      </w:pPr>
      <w:r>
        <w:rPr>
          <w:rFonts w:cstheme="minorHAnsi"/>
          <w:lang w:val="cy-GB"/>
        </w:rPr>
        <w:t xml:space="preserve">Cafodd aelodau’r Panel eu harwain ar sut i nodi achosion o stelcio yn benodol, a chafwyd dadansoddiad o’r acronym SODA y mae swyddogion Heddlu Dyfed-Powys yn ei ddefnyddio wrth geisio nodi ymddygiad stelcio: </w:t>
      </w:r>
    </w:p>
    <w:p w14:paraId="1241AB57" w14:textId="77777777" w:rsidR="009D3B0E" w:rsidRPr="009D3B0E" w:rsidRDefault="00D51B70" w:rsidP="009D3B0E">
      <w:pPr>
        <w:pStyle w:val="BodyText"/>
        <w:spacing w:before="57" w:line="360" w:lineRule="auto"/>
        <w:ind w:right="119"/>
        <w:jc w:val="both"/>
        <w:rPr>
          <w:rFonts w:cstheme="minorHAnsi"/>
        </w:rPr>
      </w:pPr>
      <w:r w:rsidRPr="009D3B0E">
        <w:rPr>
          <w:rFonts w:cstheme="minorHAnsi"/>
          <w:b/>
          <w:bCs/>
          <w:lang w:val="cy-GB"/>
        </w:rPr>
        <w:t>S</w:t>
      </w:r>
      <w:r w:rsidRPr="009D3B0E">
        <w:rPr>
          <w:rFonts w:cstheme="minorHAnsi"/>
          <w:lang w:val="cy-GB"/>
        </w:rPr>
        <w:t xml:space="preserve"> – Syllu </w:t>
      </w:r>
    </w:p>
    <w:p w14:paraId="7C56E7C4" w14:textId="77777777" w:rsidR="009D3B0E" w:rsidRPr="009D3B0E" w:rsidRDefault="00D51B70" w:rsidP="009D3B0E">
      <w:pPr>
        <w:pStyle w:val="BodyText"/>
        <w:spacing w:before="57" w:line="360" w:lineRule="auto"/>
        <w:ind w:right="119"/>
        <w:jc w:val="both"/>
        <w:rPr>
          <w:rFonts w:cstheme="minorHAnsi"/>
        </w:rPr>
      </w:pPr>
      <w:r w:rsidRPr="009D3B0E">
        <w:rPr>
          <w:rFonts w:cstheme="minorHAnsi"/>
          <w:b/>
          <w:bCs/>
          <w:lang w:val="cy-GB"/>
        </w:rPr>
        <w:t>O</w:t>
      </w:r>
      <w:r w:rsidRPr="009D3B0E">
        <w:rPr>
          <w:rFonts w:cstheme="minorHAnsi"/>
          <w:lang w:val="cy-GB"/>
        </w:rPr>
        <w:t xml:space="preserve"> – Obsesu </w:t>
      </w:r>
    </w:p>
    <w:p w14:paraId="2D064F21" w14:textId="77777777" w:rsidR="009D3B0E" w:rsidRPr="009D3B0E" w:rsidRDefault="00D51B70" w:rsidP="009D3B0E">
      <w:pPr>
        <w:pStyle w:val="BodyText"/>
        <w:spacing w:before="57" w:line="360" w:lineRule="auto"/>
        <w:ind w:right="119"/>
        <w:jc w:val="both"/>
        <w:rPr>
          <w:rFonts w:cstheme="minorHAnsi"/>
        </w:rPr>
      </w:pPr>
      <w:r w:rsidRPr="009D3B0E">
        <w:rPr>
          <w:rFonts w:cstheme="minorHAnsi"/>
          <w:b/>
          <w:bCs/>
          <w:lang w:val="cy-GB"/>
        </w:rPr>
        <w:t>D</w:t>
      </w:r>
      <w:r w:rsidRPr="009D3B0E">
        <w:rPr>
          <w:rFonts w:cstheme="minorHAnsi"/>
          <w:lang w:val="cy-GB"/>
        </w:rPr>
        <w:t xml:space="preserve"> – Dieisiau</w:t>
      </w:r>
    </w:p>
    <w:p w14:paraId="66166174" w14:textId="77777777" w:rsidR="009D3B0E" w:rsidRPr="009D3B0E" w:rsidRDefault="00D51B70" w:rsidP="009D3B0E">
      <w:pPr>
        <w:pStyle w:val="BodyText"/>
        <w:spacing w:before="57" w:line="360" w:lineRule="auto"/>
        <w:ind w:right="119"/>
        <w:jc w:val="both"/>
        <w:rPr>
          <w:rFonts w:cstheme="minorHAnsi"/>
        </w:rPr>
      </w:pPr>
      <w:r w:rsidRPr="009D3B0E">
        <w:rPr>
          <w:rFonts w:cstheme="minorHAnsi"/>
          <w:b/>
          <w:bCs/>
          <w:lang w:val="cy-GB"/>
        </w:rPr>
        <w:t>A</w:t>
      </w:r>
      <w:r w:rsidRPr="009D3B0E">
        <w:rPr>
          <w:rFonts w:cstheme="minorHAnsi"/>
          <w:lang w:val="cy-GB"/>
        </w:rPr>
        <w:t xml:space="preserve"> – Ailwneud </w:t>
      </w:r>
    </w:p>
    <w:p w14:paraId="03A58F63" w14:textId="55864B0C" w:rsidR="009D3B0E" w:rsidRPr="005D591E" w:rsidRDefault="00D51B70" w:rsidP="0018581D">
      <w:pPr>
        <w:spacing w:line="360" w:lineRule="auto"/>
        <w:jc w:val="both"/>
        <w:rPr>
          <w:sz w:val="24"/>
          <w:szCs w:val="24"/>
          <w:lang w:val="en-GB"/>
        </w:rPr>
      </w:pPr>
      <w:r w:rsidRPr="00D771AE">
        <w:rPr>
          <w:rFonts w:ascii="Verdana" w:eastAsia="Verdana" w:hAnsi="Verdana" w:cstheme="minorHAnsi"/>
          <w:sz w:val="24"/>
          <w:szCs w:val="24"/>
          <w:lang w:val="cy-GB"/>
        </w:rPr>
        <w:lastRenderedPageBreak/>
        <w:t>Mae’r argymhellion a amlygwyd yng nghyfarfod mis Mai 2022 i’w gweld ar ddiwedd yr adroddiad hwn, ond gellir gweld adroddiad llawn mis Mai ar wefan y Comisiynydd Heddlu a Throseddu:</w:t>
      </w:r>
      <w:r>
        <w:rPr>
          <w:sz w:val="24"/>
          <w:szCs w:val="24"/>
          <w:lang w:val="cy-GB"/>
        </w:rPr>
        <w:t xml:space="preserve"> </w:t>
      </w:r>
      <w:r w:rsidR="00F67DD5">
        <w:rPr>
          <w:rStyle w:val="Hyperlink"/>
          <w:rFonts w:ascii="Verdana" w:hAnsi="Verdana"/>
          <w:sz w:val="24"/>
          <w:szCs w:val="24"/>
          <w:lang w:val="cy-GB"/>
        </w:rPr>
        <w:t xml:space="preserve"> </w:t>
      </w:r>
      <w:hyperlink r:id="rId20" w:history="1">
        <w:r w:rsidR="00F67DD5" w:rsidRPr="00482C3C">
          <w:rPr>
            <w:rStyle w:val="Hyperlink"/>
            <w:rFonts w:ascii="Verdana" w:hAnsi="Verdana"/>
            <w:sz w:val="24"/>
            <w:szCs w:val="24"/>
            <w:lang w:val="cy-GB"/>
          </w:rPr>
          <w:t>https://www.dyfedpowys-pcc.org.uk/cy/y-swyddfa/cynlluniau-gwirfoddoli/panel-sicrhau-ansawdd/</w:t>
        </w:r>
        <w:r w:rsidR="00F67DD5" w:rsidRPr="00482C3C">
          <w:rPr>
            <w:rStyle w:val="Hyperlink"/>
            <w:rFonts w:ascii="Verdana" w:hAnsi="Verdana"/>
            <w:sz w:val="24"/>
            <w:szCs w:val="24"/>
            <w:u w:val="none"/>
            <w:lang w:val="cy-GB"/>
          </w:rPr>
          <w:t xml:space="preserve"> </w:t>
        </w:r>
      </w:hyperlink>
    </w:p>
    <w:p w14:paraId="017A8031" w14:textId="402C2313" w:rsidR="00233115" w:rsidRDefault="00D51B70" w:rsidP="006441B8">
      <w:pPr>
        <w:pStyle w:val="BodyText"/>
        <w:spacing w:before="57" w:line="360" w:lineRule="auto"/>
        <w:ind w:right="119"/>
        <w:jc w:val="both"/>
        <w:rPr>
          <w:rFonts w:cstheme="minorHAnsi"/>
        </w:rPr>
      </w:pPr>
      <w:r w:rsidRPr="00D93A0E">
        <w:rPr>
          <w:rFonts w:cstheme="minorHAnsi"/>
          <w:lang w:val="cy-GB"/>
        </w:rPr>
        <w:t xml:space="preserve">Er bod canfyddiadau adolygiad Mai 2022 o achosion o stelcio ac aflonyddu yn gadarnhaol ar y cyfan, yn eu cyfarfod ym mis Medi 2022 gofynnwyd eto i aelodau’r Panel adolygu sampl ar hap o achosion o stelcio ac aflonyddu. Fodd bynnag, y tro hwn, gofynnwyd iddynt ganolbwyntio ar y modd y goruchwyliwyd yr achosion. </w:t>
      </w:r>
    </w:p>
    <w:p w14:paraId="53948641" w14:textId="784A5B80" w:rsidR="006441B8" w:rsidRPr="006441B8" w:rsidRDefault="00D51B70" w:rsidP="006441B8">
      <w:pPr>
        <w:pStyle w:val="BodyText"/>
        <w:spacing w:before="57" w:line="360" w:lineRule="auto"/>
        <w:ind w:right="119"/>
        <w:jc w:val="both"/>
        <w:rPr>
          <w:rFonts w:cstheme="minorHAnsi"/>
          <w:i/>
          <w:iCs/>
        </w:rPr>
      </w:pPr>
      <w:r>
        <w:rPr>
          <w:rFonts w:cstheme="minorHAnsi"/>
          <w:lang w:val="cy-GB"/>
        </w:rPr>
        <w:t>Canfuwyd y canlynol gan adroddiad diweddar gan Arolygiaeth Cwnstabliaeth a Gwasanaethau Tân ac Achub Ei Fawrhydi (HMICFRS), “</w:t>
      </w:r>
      <w:r>
        <w:rPr>
          <w:rFonts w:cstheme="minorHAnsi"/>
          <w:i/>
          <w:iCs/>
          <w:lang w:val="cy-GB"/>
        </w:rPr>
        <w:t>HMICFRS PEEL 2021/22 – Arolygiad o Heddlu Dyfed-Powys</w:t>
      </w:r>
      <w:r>
        <w:rPr>
          <w:rFonts w:cstheme="minorHAnsi"/>
          <w:lang w:val="cy-GB"/>
        </w:rPr>
        <w:t xml:space="preserve">”: </w:t>
      </w:r>
      <w:r>
        <w:rPr>
          <w:rFonts w:cstheme="minorHAnsi"/>
          <w:i/>
          <w:iCs/>
          <w:lang w:val="cy-GB"/>
        </w:rPr>
        <w:t xml:space="preserve">“ Mae angen i’r llu sicrhau ei fod yn cynnal ymchwiliadau effeithiol ac amserol i droseddau stelcian ac aflonyddu: Roedd asesiad gwasanaeth i ddioddefwyr yn nodi problem benodol gydag ymchwiliadau troseddau stelcian ac aflonyddu. Roedd y mwyafrif a adolygwyd gennym (wyth o ddeg) yn aneffeithiol. Yn yr ymchwiliadau hyn gwelsom ffactor cyffredin o gyfeiriad goruchwylwyr aneffeithiol. Mae’r llu yn ymwybodol bod hwn yn faes sydd angen sylw pellach i wella’r ymchwiliad i droseddau stelcian ac aflonyddu. Mae hyn yn bwysig, gan y gall y troseddau hyn </w:t>
      </w:r>
      <w:r>
        <w:rPr>
          <w:rFonts w:cstheme="minorHAnsi"/>
          <w:lang w:val="cy-GB"/>
        </w:rPr>
        <w:t>gynnwys</w:t>
      </w:r>
      <w:r>
        <w:rPr>
          <w:rFonts w:cstheme="minorHAnsi"/>
          <w:i/>
          <w:iCs/>
          <w:lang w:val="cy-GB"/>
        </w:rPr>
        <w:t xml:space="preserve"> dioddefwyr sy’n agored i niwed a allai fod angen cael eu diogelu.”</w:t>
      </w:r>
      <w:r>
        <w:rPr>
          <w:rFonts w:cstheme="minorHAnsi"/>
          <w:lang w:val="cy-GB"/>
        </w:rPr>
        <w:t xml:space="preserve"> </w:t>
      </w:r>
    </w:p>
    <w:p w14:paraId="03EF5D23" w14:textId="77777777" w:rsidR="006E72C3" w:rsidRPr="006441B8" w:rsidRDefault="00D51B70" w:rsidP="006441B8">
      <w:pPr>
        <w:pStyle w:val="BodyText"/>
        <w:spacing w:before="57" w:line="360" w:lineRule="auto"/>
        <w:ind w:right="119"/>
        <w:jc w:val="both"/>
        <w:rPr>
          <w:rFonts w:cstheme="minorHAnsi"/>
        </w:rPr>
      </w:pPr>
      <w:r>
        <w:rPr>
          <w:rFonts w:cstheme="minorHAnsi"/>
          <w:lang w:val="cy-GB"/>
        </w:rPr>
        <w:t xml:space="preserve">Drwy ganfod y gallai </w:t>
      </w:r>
      <w:r>
        <w:rPr>
          <w:rFonts w:cstheme="minorHAnsi"/>
          <w:i/>
          <w:iCs/>
          <w:lang w:val="cy-GB"/>
        </w:rPr>
        <w:t>“cyfeiriad goruchwylwyr aneffeithiol”</w:t>
      </w:r>
      <w:r>
        <w:rPr>
          <w:rFonts w:cstheme="minorHAnsi"/>
          <w:lang w:val="cy-GB"/>
        </w:rPr>
        <w:t xml:space="preserve"> fod yn rhwystro ymchwiliadau effeithiol ac amserol i achosion o stelcio ac aflonyddu y gofynnwyd i’r Panel adolygu eu hachosion yn benodol gyda’r elfen oruchwyliol mewn golwg. </w:t>
      </w:r>
    </w:p>
    <w:p w14:paraId="10D4A76A" w14:textId="77777777" w:rsidR="00007E98" w:rsidRPr="00545C0F" w:rsidRDefault="00D51B70" w:rsidP="003612CA">
      <w:pPr>
        <w:pStyle w:val="BodyText"/>
        <w:spacing w:before="57" w:line="360" w:lineRule="auto"/>
        <w:ind w:right="119"/>
        <w:jc w:val="both"/>
        <w:rPr>
          <w:rFonts w:cstheme="minorHAnsi"/>
        </w:rPr>
      </w:pPr>
      <w:r>
        <w:rPr>
          <w:rFonts w:cstheme="minorHAnsi"/>
          <w:lang w:val="cy-GB"/>
        </w:rPr>
        <w:t xml:space="preserve">Wrth ystyried yr oruchwyliaeth gyda’r achos, gofynnwyd i aelodau’r Panel nodi’r canlynol: </w:t>
      </w:r>
    </w:p>
    <w:p w14:paraId="49273A9D" w14:textId="77777777" w:rsidR="009D3B0E" w:rsidRDefault="00D51B70" w:rsidP="0081125D">
      <w:pPr>
        <w:pStyle w:val="BodyText"/>
        <w:numPr>
          <w:ilvl w:val="0"/>
          <w:numId w:val="2"/>
        </w:numPr>
        <w:spacing w:before="57" w:line="360" w:lineRule="auto"/>
        <w:ind w:right="119"/>
        <w:jc w:val="both"/>
        <w:rPr>
          <w:rFonts w:cstheme="minorHAnsi"/>
        </w:rPr>
      </w:pPr>
      <w:r>
        <w:rPr>
          <w:rFonts w:cstheme="minorHAnsi"/>
          <w:lang w:val="cy-GB"/>
        </w:rPr>
        <w:t xml:space="preserve">Amseroldeb ymdrin â digwyddiadau a’r ymateb cychwynnol. </w:t>
      </w:r>
    </w:p>
    <w:p w14:paraId="01008037" w14:textId="77777777" w:rsidR="009D3B0E" w:rsidRDefault="00D51B70" w:rsidP="0081125D">
      <w:pPr>
        <w:pStyle w:val="BodyText"/>
        <w:numPr>
          <w:ilvl w:val="0"/>
          <w:numId w:val="2"/>
        </w:numPr>
        <w:spacing w:before="57" w:line="360" w:lineRule="auto"/>
        <w:ind w:right="119"/>
        <w:jc w:val="both"/>
        <w:rPr>
          <w:rFonts w:cstheme="minorHAnsi"/>
        </w:rPr>
      </w:pPr>
      <w:r>
        <w:rPr>
          <w:rFonts w:cstheme="minorHAnsi"/>
          <w:lang w:val="cy-GB"/>
        </w:rPr>
        <w:t xml:space="preserve">Prydlondeb yr ymchwiliad a pha mor dda y cafodd y dioddefwr ei hysbysu o’r hyn a oedd yn digwydd. </w:t>
      </w:r>
    </w:p>
    <w:p w14:paraId="0B437608" w14:textId="77777777" w:rsidR="009D3B0E" w:rsidRDefault="00D51B70" w:rsidP="0081125D">
      <w:pPr>
        <w:pStyle w:val="BodyText"/>
        <w:numPr>
          <w:ilvl w:val="0"/>
          <w:numId w:val="2"/>
        </w:numPr>
        <w:spacing w:before="57" w:line="360" w:lineRule="auto"/>
        <w:ind w:right="119"/>
        <w:jc w:val="both"/>
        <w:rPr>
          <w:rFonts w:cstheme="minorHAnsi"/>
        </w:rPr>
      </w:pPr>
      <w:r>
        <w:rPr>
          <w:rFonts w:cstheme="minorHAnsi"/>
          <w:lang w:val="cy-GB"/>
        </w:rPr>
        <w:lastRenderedPageBreak/>
        <w:t xml:space="preserve">A gynhaliwyd asesiad risg priodol, er enghraifft asesiad DASH ar gyfer digwyddiadau cysylltiedig â cham-drin domestig a SASH ar gyfer digwyddiadau cysylltiedig â stelcio. </w:t>
      </w:r>
    </w:p>
    <w:p w14:paraId="3613BF4A" w14:textId="77777777" w:rsidR="009D3B0E" w:rsidRDefault="00D51B70" w:rsidP="0081125D">
      <w:pPr>
        <w:pStyle w:val="BodyText"/>
        <w:numPr>
          <w:ilvl w:val="0"/>
          <w:numId w:val="2"/>
        </w:numPr>
        <w:spacing w:before="57" w:line="360" w:lineRule="auto"/>
        <w:ind w:right="119"/>
        <w:jc w:val="both"/>
        <w:rPr>
          <w:rFonts w:cstheme="minorHAnsi"/>
        </w:rPr>
      </w:pPr>
      <w:r>
        <w:rPr>
          <w:rFonts w:cstheme="minorHAnsi"/>
          <w:lang w:val="cy-GB"/>
        </w:rPr>
        <w:t xml:space="preserve">A oedd cynllun diogelu ar waith ar gyfer y dioddefwr. </w:t>
      </w:r>
    </w:p>
    <w:p w14:paraId="2E9E4992" w14:textId="77777777" w:rsidR="00B42057" w:rsidRPr="00B42057" w:rsidRDefault="00D51B70" w:rsidP="0081125D">
      <w:pPr>
        <w:pStyle w:val="BodyText"/>
        <w:numPr>
          <w:ilvl w:val="0"/>
          <w:numId w:val="2"/>
        </w:numPr>
        <w:spacing w:before="57" w:line="360" w:lineRule="auto"/>
        <w:ind w:right="119"/>
        <w:jc w:val="both"/>
        <w:rPr>
          <w:rFonts w:cstheme="minorHAnsi"/>
        </w:rPr>
      </w:pPr>
      <w:r>
        <w:rPr>
          <w:rFonts w:cstheme="minorHAnsi"/>
          <w:lang w:val="cy-GB"/>
        </w:rPr>
        <w:t xml:space="preserve">A oedd unrhyw dystiolaeth o orchmynion diogelu yn cael eu hystyried? </w:t>
      </w:r>
    </w:p>
    <w:p w14:paraId="0979335E" w14:textId="77777777" w:rsidR="00682B54" w:rsidRPr="00545C0F" w:rsidRDefault="00D51B70" w:rsidP="0081125D">
      <w:pPr>
        <w:pStyle w:val="BodyText"/>
        <w:numPr>
          <w:ilvl w:val="0"/>
          <w:numId w:val="2"/>
        </w:numPr>
        <w:spacing w:before="57" w:line="360" w:lineRule="auto"/>
        <w:ind w:right="119"/>
        <w:jc w:val="both"/>
        <w:rPr>
          <w:rFonts w:cstheme="minorHAnsi"/>
        </w:rPr>
      </w:pPr>
      <w:r>
        <w:rPr>
          <w:rFonts w:cstheme="minorHAnsi"/>
          <w:lang w:val="cy-GB"/>
        </w:rPr>
        <w:t xml:space="preserve">A oedd gan y ffeiliau achos gyswllt cam-drin domestig ac a oedd hyn yn effeithio ar y ffordd yr ymdriniwyd â’r achos. </w:t>
      </w:r>
    </w:p>
    <w:p w14:paraId="09B46203" w14:textId="126EAAF1" w:rsidR="00172BCA" w:rsidRPr="00545C0F" w:rsidRDefault="00EB211F" w:rsidP="0081125D">
      <w:pPr>
        <w:pStyle w:val="Heading1"/>
        <w:numPr>
          <w:ilvl w:val="0"/>
          <w:numId w:val="1"/>
        </w:numPr>
        <w:spacing w:line="360" w:lineRule="auto"/>
        <w:rPr>
          <w:rFonts w:ascii="Verdana" w:hAnsi="Verdana" w:cstheme="minorHAnsi"/>
          <w:b/>
          <w:bCs/>
          <w:color w:val="2D74B5"/>
          <w:spacing w:val="-2"/>
          <w:lang w:val="en-GB"/>
        </w:rPr>
      </w:pPr>
      <w:bookmarkStart w:id="7" w:name="_Toc114571039"/>
      <w:r>
        <w:rPr>
          <w:rFonts w:ascii="Verdana" w:hAnsi="Verdana" w:cstheme="minorHAnsi"/>
          <w:b/>
          <w:bCs/>
          <w:color w:val="2D74B5"/>
          <w:spacing w:val="-2"/>
          <w:lang w:val="cy-GB"/>
        </w:rPr>
        <w:t xml:space="preserve"> </w:t>
      </w:r>
      <w:r w:rsidR="00D51B70">
        <w:rPr>
          <w:rFonts w:ascii="Verdana" w:hAnsi="Verdana" w:cstheme="minorHAnsi"/>
          <w:b/>
          <w:bCs/>
          <w:color w:val="2D74B5"/>
          <w:spacing w:val="-2"/>
          <w:lang w:val="cy-GB"/>
        </w:rPr>
        <w:t>Canfyddiadau adolygiadau achosion aflonyddu</w:t>
      </w:r>
      <w:r w:rsidR="00D51B70">
        <w:rPr>
          <w:rFonts w:ascii="Verdana" w:hAnsi="Verdana" w:cstheme="minorHAnsi"/>
          <w:bCs/>
          <w:color w:val="2D74B5"/>
          <w:spacing w:val="-2"/>
          <w:lang w:val="cy-GB"/>
        </w:rPr>
        <w:t xml:space="preserve"> </w:t>
      </w:r>
      <w:bookmarkEnd w:id="7"/>
    </w:p>
    <w:p w14:paraId="6820BDCB" w14:textId="77777777" w:rsidR="00172BCA" w:rsidRPr="00545C0F" w:rsidRDefault="00D51B70" w:rsidP="00172BCA">
      <w:pPr>
        <w:pStyle w:val="BodyText"/>
        <w:spacing w:before="57" w:line="360" w:lineRule="auto"/>
        <w:ind w:right="119"/>
        <w:jc w:val="both"/>
        <w:rPr>
          <w:rFonts w:cstheme="minorHAnsi"/>
          <w:b/>
          <w:bCs/>
        </w:rPr>
      </w:pPr>
      <w:r w:rsidRPr="00545C0F">
        <w:rPr>
          <w:rFonts w:cstheme="minorHAnsi"/>
          <w:b/>
          <w:bCs/>
          <w:lang w:val="cy-GB"/>
        </w:rPr>
        <w:t>Achos 1</w:t>
      </w:r>
      <w:r w:rsidRPr="00545C0F">
        <w:rPr>
          <w:rFonts w:cstheme="minorHAnsi"/>
          <w:bCs/>
          <w:lang w:val="cy-GB"/>
        </w:rPr>
        <w:t xml:space="preserve"> </w:t>
      </w:r>
    </w:p>
    <w:p w14:paraId="4B1DF122" w14:textId="77777777" w:rsidR="00FF5998" w:rsidRDefault="00D51B70" w:rsidP="0081125D">
      <w:pPr>
        <w:numPr>
          <w:ilvl w:val="0"/>
          <w:numId w:val="3"/>
        </w:numPr>
        <w:spacing w:after="0" w:line="360" w:lineRule="auto"/>
        <w:jc w:val="both"/>
        <w:rPr>
          <w:rFonts w:ascii="Verdana" w:eastAsia="Times New Roman" w:hAnsi="Verdana" w:cs="Calibri"/>
          <w:sz w:val="24"/>
          <w:szCs w:val="24"/>
          <w:lang w:val="en-GB"/>
        </w:rPr>
      </w:pPr>
      <w:r>
        <w:rPr>
          <w:rFonts w:ascii="Verdana" w:eastAsia="Times New Roman" w:hAnsi="Verdana" w:cs="Calibri"/>
          <w:sz w:val="24"/>
          <w:szCs w:val="24"/>
          <w:lang w:val="cy-GB"/>
        </w:rPr>
        <w:t xml:space="preserve">Ymdriniwyd â’r digwyddiad hwn mewn modd amserol ac roedd ymateb cychwynnol yr heddlu ar y diwrnod yr adroddwyd amdano. </w:t>
      </w:r>
    </w:p>
    <w:p w14:paraId="56B87DC4" w14:textId="77777777" w:rsidR="001A72E1" w:rsidRDefault="00D51B70" w:rsidP="0081125D">
      <w:pPr>
        <w:numPr>
          <w:ilvl w:val="0"/>
          <w:numId w:val="3"/>
        </w:numPr>
        <w:spacing w:after="0" w:line="360" w:lineRule="auto"/>
        <w:jc w:val="both"/>
        <w:rPr>
          <w:rFonts w:ascii="Verdana" w:eastAsia="Times New Roman" w:hAnsi="Verdana" w:cs="Calibri"/>
          <w:sz w:val="24"/>
          <w:szCs w:val="24"/>
          <w:lang w:val="en-GB"/>
        </w:rPr>
      </w:pPr>
      <w:r>
        <w:rPr>
          <w:rFonts w:ascii="Verdana" w:eastAsia="Times New Roman" w:hAnsi="Verdana" w:cs="Calibri"/>
          <w:sz w:val="24"/>
          <w:szCs w:val="24"/>
          <w:lang w:val="cy-GB"/>
        </w:rPr>
        <w:t>Siaradwyd â’r dioddefwr o fewn 48 awr i’r digwyddiad, gyda’r ychydig oedi oherwydd argaeledd y dioddefwr.</w:t>
      </w:r>
    </w:p>
    <w:p w14:paraId="7EBDAEED" w14:textId="77777777" w:rsidR="00FF5998" w:rsidRDefault="00D51B70" w:rsidP="0081125D">
      <w:pPr>
        <w:numPr>
          <w:ilvl w:val="0"/>
          <w:numId w:val="3"/>
        </w:numPr>
        <w:spacing w:after="0" w:line="360" w:lineRule="auto"/>
        <w:jc w:val="both"/>
        <w:rPr>
          <w:rFonts w:ascii="Verdana" w:eastAsia="Times New Roman" w:hAnsi="Verdana" w:cs="Calibri"/>
          <w:sz w:val="24"/>
          <w:szCs w:val="24"/>
          <w:lang w:val="en-GB"/>
        </w:rPr>
      </w:pPr>
      <w:r>
        <w:rPr>
          <w:rFonts w:ascii="Verdana" w:eastAsia="Times New Roman" w:hAnsi="Verdana" w:cs="Calibri"/>
          <w:sz w:val="24"/>
          <w:szCs w:val="24"/>
          <w:lang w:val="cy-GB"/>
        </w:rPr>
        <w:t xml:space="preserve">Roedd y Goruchwyliwr wedi ysgogi ymchwiliad pellach i’r teledu cylch cyfyng a oedd yn ymwneud â’r digwyddiad ac roedd yn ymddangos ei fod wedi ymgysylltu’n llawn â’r achos. </w:t>
      </w:r>
    </w:p>
    <w:p w14:paraId="4DECBB6C" w14:textId="77777777" w:rsidR="00A713B2" w:rsidRDefault="00D51B70" w:rsidP="0081125D">
      <w:pPr>
        <w:numPr>
          <w:ilvl w:val="0"/>
          <w:numId w:val="3"/>
        </w:numPr>
        <w:spacing w:after="0" w:line="360" w:lineRule="auto"/>
        <w:jc w:val="both"/>
        <w:rPr>
          <w:rFonts w:ascii="Verdana" w:eastAsia="Times New Roman" w:hAnsi="Verdana" w:cs="Calibri"/>
          <w:sz w:val="24"/>
          <w:szCs w:val="24"/>
          <w:lang w:val="en-GB"/>
        </w:rPr>
      </w:pPr>
      <w:r>
        <w:rPr>
          <w:rFonts w:ascii="Verdana" w:eastAsia="Times New Roman" w:hAnsi="Verdana" w:cs="Calibri"/>
          <w:sz w:val="24"/>
          <w:szCs w:val="24"/>
          <w:lang w:val="cy-GB"/>
        </w:rPr>
        <w:t xml:space="preserve">Nodwyd y penderfyniad terfynol o beidio â gweithredu ymhellach (NFA) gan y goruchwyliwr. </w:t>
      </w:r>
    </w:p>
    <w:p w14:paraId="0DDF0BDC" w14:textId="77777777" w:rsidR="00FF5998" w:rsidRDefault="00D51B70" w:rsidP="0081125D">
      <w:pPr>
        <w:numPr>
          <w:ilvl w:val="0"/>
          <w:numId w:val="3"/>
        </w:numPr>
        <w:spacing w:after="0" w:line="360" w:lineRule="auto"/>
        <w:jc w:val="both"/>
        <w:rPr>
          <w:rFonts w:ascii="Verdana" w:eastAsia="Times New Roman" w:hAnsi="Verdana" w:cs="Calibri"/>
          <w:sz w:val="24"/>
          <w:szCs w:val="24"/>
          <w:lang w:val="en-GB"/>
        </w:rPr>
      </w:pPr>
      <w:r>
        <w:rPr>
          <w:rFonts w:ascii="Verdana" w:eastAsia="Times New Roman" w:hAnsi="Verdana" w:cs="Calibri"/>
          <w:sz w:val="24"/>
          <w:szCs w:val="24"/>
          <w:lang w:val="cy-GB"/>
        </w:rPr>
        <w:t xml:space="preserve">Roedd y dioddefwr wedi cael ei hysbysu’n dda o’r hyn a oedd yn digwydd drwy gydol yr amser, ac esboniwyd pam na ellid cymryd camau pellach. </w:t>
      </w:r>
    </w:p>
    <w:p w14:paraId="40D6A06F" w14:textId="77777777" w:rsidR="00A713B2" w:rsidRDefault="00D51B70" w:rsidP="0081125D">
      <w:pPr>
        <w:numPr>
          <w:ilvl w:val="0"/>
          <w:numId w:val="3"/>
        </w:numPr>
        <w:spacing w:after="0" w:line="360" w:lineRule="auto"/>
        <w:jc w:val="both"/>
        <w:rPr>
          <w:rFonts w:ascii="Verdana" w:eastAsia="Times New Roman" w:hAnsi="Verdana" w:cs="Calibri"/>
          <w:sz w:val="24"/>
          <w:szCs w:val="24"/>
          <w:lang w:val="en-GB"/>
        </w:rPr>
      </w:pPr>
      <w:r>
        <w:rPr>
          <w:rFonts w:ascii="Verdana" w:eastAsia="Times New Roman" w:hAnsi="Verdana" w:cs="Calibri"/>
          <w:sz w:val="24"/>
          <w:szCs w:val="24"/>
          <w:lang w:val="cy-GB"/>
        </w:rPr>
        <w:t xml:space="preserve">Rhoddwyd cyngor ar sut i gadw’n ddiogel yn y dyfodol. </w:t>
      </w:r>
    </w:p>
    <w:p w14:paraId="04D58DEE" w14:textId="77777777" w:rsidR="00FF5998" w:rsidRDefault="00D51B70" w:rsidP="0081125D">
      <w:pPr>
        <w:numPr>
          <w:ilvl w:val="0"/>
          <w:numId w:val="3"/>
        </w:numPr>
        <w:spacing w:after="0" w:line="360" w:lineRule="auto"/>
        <w:jc w:val="both"/>
        <w:rPr>
          <w:rFonts w:ascii="Verdana" w:eastAsia="Times New Roman" w:hAnsi="Verdana" w:cs="Calibri"/>
          <w:sz w:val="24"/>
          <w:szCs w:val="24"/>
          <w:lang w:val="en-GB"/>
        </w:rPr>
      </w:pPr>
      <w:r>
        <w:rPr>
          <w:rFonts w:ascii="Verdana" w:eastAsia="Times New Roman" w:hAnsi="Verdana" w:cs="Calibri"/>
          <w:sz w:val="24"/>
          <w:szCs w:val="24"/>
          <w:lang w:val="cy-GB"/>
        </w:rPr>
        <w:t xml:space="preserve">Daethpwyd i’r penderfyniad bod yr achos hwn o aflonyddu yn “ddibwys ac nid yn ormesol” a byddai angen tystiolaeth annibynnol gan deledu cylch cyfyng neu dystion er mwyn gallu bwrw ymlaen. Teimlai’r aelod o’r Panel a fu’n adolygu’r achos hwn y dylid wedi rhoi ystyriaeth bellach i sut y teimlai’r dioddefwr, oherwydd efallai nad oedd yr hyn a allai ymddangos yn ddibwys i rai, yn teimlo’n ddibwys i eraill. </w:t>
      </w:r>
    </w:p>
    <w:p w14:paraId="0FB2A181" w14:textId="77777777" w:rsidR="006E7F68" w:rsidRPr="00545C0F" w:rsidRDefault="00D51B70" w:rsidP="0081125D">
      <w:pPr>
        <w:numPr>
          <w:ilvl w:val="0"/>
          <w:numId w:val="3"/>
        </w:numPr>
        <w:spacing w:after="0" w:line="360" w:lineRule="auto"/>
        <w:jc w:val="both"/>
        <w:rPr>
          <w:rFonts w:ascii="Verdana" w:eastAsia="Times New Roman" w:hAnsi="Verdana" w:cs="Calibri"/>
          <w:sz w:val="24"/>
          <w:szCs w:val="24"/>
          <w:lang w:val="en-GB"/>
        </w:rPr>
      </w:pPr>
      <w:r>
        <w:rPr>
          <w:rFonts w:ascii="Verdana" w:eastAsia="Times New Roman" w:hAnsi="Verdana" w:cs="Calibri"/>
          <w:sz w:val="24"/>
          <w:szCs w:val="24"/>
          <w:lang w:val="cy-GB"/>
        </w:rPr>
        <w:t xml:space="preserve">Roedd yn destun pryder bod yr heddlu wedi pwysleisio’r angen am dystiolaeth teledu cylch cyfyng annibynnol neu gan dystion i’w galluogi </w:t>
      </w:r>
      <w:r>
        <w:rPr>
          <w:rFonts w:ascii="Verdana" w:eastAsia="Times New Roman" w:hAnsi="Verdana" w:cs="Calibri"/>
          <w:sz w:val="24"/>
          <w:szCs w:val="24"/>
          <w:lang w:val="cy-GB"/>
        </w:rPr>
        <w:lastRenderedPageBreak/>
        <w:t xml:space="preserve">i fynd â’r achos ymhellach. Amlygodd yr aelod o’r Panel a fu’n adolygu’r achos y byddai tystiolaeth o’r fath ar goll mewn llawer o ddigwyddiadau tebyg oherwydd bod cyflawnwyr yn fwriadol yn cadw draw o ardaloedd gyda theledu cylch cyfyng ac i ffwrdd oddi wrth dystion, ac na ddylai hyn fod yn rheswm dros benderfyniad i beidio â gweithredu ymhellach. </w:t>
      </w:r>
    </w:p>
    <w:p w14:paraId="52EA94A0" w14:textId="77777777" w:rsidR="00F56A11" w:rsidRDefault="00F56A11" w:rsidP="00F56A11">
      <w:pPr>
        <w:spacing w:after="0" w:line="360" w:lineRule="auto"/>
        <w:ind w:left="720"/>
        <w:jc w:val="both"/>
        <w:rPr>
          <w:rFonts w:ascii="Verdana" w:eastAsia="Times New Roman" w:hAnsi="Verdana" w:cs="Calibri"/>
          <w:sz w:val="24"/>
          <w:szCs w:val="24"/>
          <w:lang w:val="en-GB"/>
        </w:rPr>
      </w:pPr>
    </w:p>
    <w:p w14:paraId="0C5491E6" w14:textId="77777777" w:rsidR="00172BCA" w:rsidRPr="00545C0F" w:rsidRDefault="00D51B70" w:rsidP="00EE35BF">
      <w:pPr>
        <w:pStyle w:val="BodyText"/>
        <w:spacing w:before="57" w:line="360" w:lineRule="auto"/>
        <w:ind w:right="119"/>
        <w:jc w:val="both"/>
        <w:rPr>
          <w:rFonts w:cstheme="minorHAnsi"/>
          <w:b/>
          <w:bCs/>
        </w:rPr>
      </w:pPr>
      <w:r w:rsidRPr="00580F1D">
        <w:rPr>
          <w:rFonts w:cstheme="minorHAnsi"/>
          <w:b/>
          <w:bCs/>
          <w:lang w:val="cy-GB"/>
        </w:rPr>
        <w:t>Achos 2</w:t>
      </w:r>
      <w:r w:rsidRPr="00580F1D">
        <w:rPr>
          <w:rFonts w:cstheme="minorHAnsi"/>
          <w:bCs/>
          <w:lang w:val="cy-GB"/>
        </w:rPr>
        <w:t xml:space="preserve"> </w:t>
      </w:r>
    </w:p>
    <w:p w14:paraId="236DDAE1" w14:textId="77777777" w:rsidR="00EE35BF" w:rsidRPr="00545C0F" w:rsidRDefault="00D51B70" w:rsidP="0081125D">
      <w:pPr>
        <w:pStyle w:val="BodyText"/>
        <w:numPr>
          <w:ilvl w:val="0"/>
          <w:numId w:val="4"/>
        </w:numPr>
        <w:spacing w:before="1" w:line="360" w:lineRule="auto"/>
        <w:ind w:right="117"/>
        <w:jc w:val="both"/>
        <w:rPr>
          <w:rFonts w:cstheme="minorHAnsi"/>
        </w:rPr>
      </w:pPr>
      <w:r>
        <w:rPr>
          <w:rFonts w:cstheme="minorHAnsi"/>
          <w:lang w:val="cy-GB"/>
        </w:rPr>
        <w:t xml:space="preserve">Roedd gan y digwyddiad hwn gysylltiad domestig ac, yn galonogol, roedd DASH wedi’i gwblhau. </w:t>
      </w:r>
    </w:p>
    <w:p w14:paraId="4872B7AA" w14:textId="77777777" w:rsidR="00CB65E3" w:rsidRDefault="00D51B70" w:rsidP="0081125D">
      <w:pPr>
        <w:pStyle w:val="BodyText"/>
        <w:numPr>
          <w:ilvl w:val="0"/>
          <w:numId w:val="4"/>
        </w:numPr>
        <w:spacing w:before="1" w:line="360" w:lineRule="auto"/>
        <w:ind w:right="117"/>
        <w:jc w:val="both"/>
        <w:rPr>
          <w:rFonts w:cstheme="minorHAnsi"/>
        </w:rPr>
      </w:pPr>
      <w:r>
        <w:rPr>
          <w:rFonts w:cstheme="minorHAnsi"/>
          <w:lang w:val="cy-GB"/>
        </w:rPr>
        <w:t xml:space="preserve">Roedd yr ymateb i’r digwyddiad yn amserol ac yn briodol. </w:t>
      </w:r>
    </w:p>
    <w:p w14:paraId="73FCCAFF" w14:textId="77777777" w:rsidR="00CB65E3" w:rsidRDefault="00D51B70" w:rsidP="0081125D">
      <w:pPr>
        <w:pStyle w:val="BodyText"/>
        <w:numPr>
          <w:ilvl w:val="0"/>
          <w:numId w:val="4"/>
        </w:numPr>
        <w:spacing w:before="1" w:line="360" w:lineRule="auto"/>
        <w:ind w:right="117"/>
        <w:jc w:val="both"/>
        <w:rPr>
          <w:rFonts w:cstheme="minorHAnsi"/>
        </w:rPr>
      </w:pPr>
      <w:r>
        <w:rPr>
          <w:rFonts w:cstheme="minorHAnsi"/>
          <w:lang w:val="cy-GB"/>
        </w:rPr>
        <w:t xml:space="preserve">Rhoddwyd cyngor diogelu i’r dioddefwr. </w:t>
      </w:r>
    </w:p>
    <w:p w14:paraId="44049B76" w14:textId="77777777" w:rsidR="00CB65E3" w:rsidRDefault="00D51B70" w:rsidP="0081125D">
      <w:pPr>
        <w:pStyle w:val="BodyText"/>
        <w:numPr>
          <w:ilvl w:val="0"/>
          <w:numId w:val="4"/>
        </w:numPr>
        <w:spacing w:before="1" w:line="360" w:lineRule="auto"/>
        <w:ind w:right="117"/>
        <w:jc w:val="both"/>
        <w:rPr>
          <w:rFonts w:cstheme="minorHAnsi"/>
        </w:rPr>
      </w:pPr>
      <w:r>
        <w:rPr>
          <w:rFonts w:cstheme="minorHAnsi"/>
          <w:lang w:val="cy-GB"/>
        </w:rPr>
        <w:t xml:space="preserve">Yr unig dystiolaeth o gysylltiad goruchwyliwr oedd ar ôl cwblhau’r achos, gyda chymeradwyaeth i’r canlyniad wedi’i roi. </w:t>
      </w:r>
    </w:p>
    <w:p w14:paraId="7FCCDD66" w14:textId="77777777" w:rsidR="00BB72F2" w:rsidRDefault="00D51B70" w:rsidP="0081125D">
      <w:pPr>
        <w:pStyle w:val="BodyText"/>
        <w:numPr>
          <w:ilvl w:val="0"/>
          <w:numId w:val="4"/>
        </w:numPr>
        <w:spacing w:before="1" w:line="360" w:lineRule="auto"/>
        <w:ind w:right="117"/>
        <w:jc w:val="both"/>
        <w:rPr>
          <w:rFonts w:cstheme="minorHAnsi"/>
        </w:rPr>
      </w:pPr>
      <w:r>
        <w:rPr>
          <w:rFonts w:cstheme="minorHAnsi"/>
          <w:lang w:val="cy-GB"/>
        </w:rPr>
        <w:t xml:space="preserve">Cynhaliwyd asesiadau risg, a chymerwyd agwedd bwyllog. </w:t>
      </w:r>
    </w:p>
    <w:p w14:paraId="71568298" w14:textId="77777777" w:rsidR="00CB65E3" w:rsidRPr="00CB65E3" w:rsidRDefault="00D51B70" w:rsidP="0081125D">
      <w:pPr>
        <w:pStyle w:val="BodyText"/>
        <w:numPr>
          <w:ilvl w:val="0"/>
          <w:numId w:val="4"/>
        </w:numPr>
        <w:spacing w:before="1" w:line="360" w:lineRule="auto"/>
        <w:ind w:right="117"/>
        <w:jc w:val="both"/>
        <w:rPr>
          <w:rFonts w:cstheme="minorHAnsi"/>
        </w:rPr>
      </w:pPr>
      <w:r>
        <w:rPr>
          <w:rFonts w:cstheme="minorHAnsi"/>
          <w:lang w:val="cy-GB"/>
        </w:rPr>
        <w:t xml:space="preserve">Yn yr adroddiad Trais Domestig, roedd y cwestiynau ychwanegol ar stelcio ac aflonyddu wedi’u hateb ag ‘amherthnasol’, neu wedi’u gadael yn anghyflawn er bod yr achos wedi’i gofnodi fel digwyddiad o aflonyddu. </w:t>
      </w:r>
    </w:p>
    <w:p w14:paraId="1EDCFAD4" w14:textId="77777777" w:rsidR="009070FD" w:rsidRPr="00580F1D" w:rsidRDefault="00D51B70" w:rsidP="009070FD">
      <w:pPr>
        <w:pStyle w:val="BodyText"/>
        <w:spacing w:before="57" w:line="360" w:lineRule="auto"/>
        <w:ind w:right="119"/>
        <w:jc w:val="both"/>
        <w:rPr>
          <w:rFonts w:cstheme="minorHAnsi"/>
          <w:b/>
          <w:bCs/>
        </w:rPr>
      </w:pPr>
      <w:r w:rsidRPr="00545C0F">
        <w:rPr>
          <w:rFonts w:cstheme="minorHAnsi"/>
          <w:b/>
          <w:bCs/>
          <w:lang w:val="cy-GB"/>
        </w:rPr>
        <w:t>Achos 3</w:t>
      </w:r>
    </w:p>
    <w:p w14:paraId="1E8F695D" w14:textId="77777777" w:rsidR="00844403" w:rsidRDefault="00D51B70" w:rsidP="0081125D">
      <w:pPr>
        <w:pStyle w:val="BodyText"/>
        <w:numPr>
          <w:ilvl w:val="0"/>
          <w:numId w:val="5"/>
        </w:numPr>
        <w:spacing w:before="1" w:line="360" w:lineRule="auto"/>
        <w:ind w:right="117"/>
        <w:jc w:val="both"/>
        <w:rPr>
          <w:rFonts w:cstheme="minorHAnsi"/>
        </w:rPr>
      </w:pPr>
      <w:r>
        <w:rPr>
          <w:rFonts w:cstheme="minorHAnsi"/>
          <w:lang w:val="cy-GB"/>
        </w:rPr>
        <w:t xml:space="preserve">Ni chafodd y sawl a ddrwgdybiwyd ei adnabod, a oedd yn golygu bod yr wybodaeth a oedd ar gael i ymchwilio i’r achos yn gyfyngedig. </w:t>
      </w:r>
    </w:p>
    <w:p w14:paraId="7EC9E029" w14:textId="77777777" w:rsidR="00844403" w:rsidRDefault="00D51B70" w:rsidP="0081125D">
      <w:pPr>
        <w:pStyle w:val="BodyText"/>
        <w:numPr>
          <w:ilvl w:val="0"/>
          <w:numId w:val="5"/>
        </w:numPr>
        <w:spacing w:before="1" w:line="360" w:lineRule="auto"/>
        <w:ind w:right="117"/>
        <w:jc w:val="both"/>
        <w:rPr>
          <w:rFonts w:cstheme="minorHAnsi"/>
        </w:rPr>
      </w:pPr>
      <w:r>
        <w:rPr>
          <w:rFonts w:cstheme="minorHAnsi"/>
          <w:lang w:val="cy-GB"/>
        </w:rPr>
        <w:t xml:space="preserve">Gwnaed pob cysylltiad dros y ffôn. </w:t>
      </w:r>
    </w:p>
    <w:p w14:paraId="21A97AC2" w14:textId="77777777" w:rsidR="009070FD" w:rsidRDefault="00D51B70" w:rsidP="0081125D">
      <w:pPr>
        <w:pStyle w:val="BodyText"/>
        <w:numPr>
          <w:ilvl w:val="0"/>
          <w:numId w:val="5"/>
        </w:numPr>
        <w:spacing w:before="1" w:line="360" w:lineRule="auto"/>
        <w:ind w:right="117"/>
        <w:jc w:val="both"/>
        <w:rPr>
          <w:rFonts w:cstheme="minorHAnsi"/>
        </w:rPr>
      </w:pPr>
      <w:r>
        <w:rPr>
          <w:rFonts w:cstheme="minorHAnsi"/>
          <w:lang w:val="cy-GB"/>
        </w:rPr>
        <w:t xml:space="preserve">Nid oedd unrhyw fanylion goruchwylio wedi’u cofnodi yn y cofnodion. </w:t>
      </w:r>
    </w:p>
    <w:p w14:paraId="7DD733AC" w14:textId="77777777" w:rsidR="00265B4A" w:rsidRPr="002067A7" w:rsidRDefault="00265B4A" w:rsidP="00265B4A">
      <w:pPr>
        <w:pStyle w:val="BodyText"/>
        <w:spacing w:before="1" w:line="360" w:lineRule="auto"/>
        <w:ind w:left="720" w:right="117"/>
        <w:jc w:val="both"/>
        <w:rPr>
          <w:rFonts w:cstheme="minorHAnsi"/>
        </w:rPr>
      </w:pPr>
    </w:p>
    <w:p w14:paraId="43E64D76" w14:textId="77777777" w:rsidR="009070FD" w:rsidRPr="00580F1D" w:rsidRDefault="00D51B70" w:rsidP="009070FD">
      <w:pPr>
        <w:pStyle w:val="BodyText"/>
        <w:spacing w:before="57" w:line="360" w:lineRule="auto"/>
        <w:ind w:right="119"/>
        <w:jc w:val="both"/>
        <w:rPr>
          <w:rFonts w:cstheme="minorHAnsi"/>
          <w:b/>
          <w:bCs/>
        </w:rPr>
      </w:pPr>
      <w:r w:rsidRPr="00545C0F">
        <w:rPr>
          <w:rFonts w:cstheme="minorHAnsi"/>
          <w:b/>
          <w:bCs/>
          <w:lang w:val="cy-GB"/>
        </w:rPr>
        <w:t>Achos 4</w:t>
      </w:r>
      <w:r w:rsidRPr="00545C0F">
        <w:rPr>
          <w:rFonts w:cstheme="minorHAnsi"/>
          <w:bCs/>
          <w:lang w:val="cy-GB"/>
        </w:rPr>
        <w:t xml:space="preserve"> </w:t>
      </w:r>
    </w:p>
    <w:p w14:paraId="75368AFF" w14:textId="77777777" w:rsidR="009070FD" w:rsidRPr="00545C0F" w:rsidRDefault="00D51B70" w:rsidP="0081125D">
      <w:pPr>
        <w:pStyle w:val="BodyText"/>
        <w:numPr>
          <w:ilvl w:val="0"/>
          <w:numId w:val="6"/>
        </w:numPr>
        <w:spacing w:before="1" w:line="360" w:lineRule="auto"/>
        <w:ind w:right="117"/>
        <w:jc w:val="both"/>
        <w:rPr>
          <w:rFonts w:cstheme="minorHAnsi"/>
        </w:rPr>
      </w:pPr>
      <w:r>
        <w:rPr>
          <w:rFonts w:cstheme="minorHAnsi"/>
          <w:lang w:val="cy-GB"/>
        </w:rPr>
        <w:t xml:space="preserve">Er y cafwyd ymateb amserol i’r digwyddiad cychwynnol, bu oedi o ran rhannu diweddariadau, gan arwain at y dioddefwr yn teimlo ei bod yn hen bryd cael unrhyw ymateb dilynol. </w:t>
      </w:r>
    </w:p>
    <w:p w14:paraId="487F3E64" w14:textId="77777777" w:rsidR="009070FD" w:rsidRDefault="00D51B70" w:rsidP="0081125D">
      <w:pPr>
        <w:pStyle w:val="BodyText"/>
        <w:numPr>
          <w:ilvl w:val="0"/>
          <w:numId w:val="6"/>
        </w:numPr>
        <w:spacing w:before="1" w:line="360" w:lineRule="auto"/>
        <w:ind w:right="117"/>
        <w:jc w:val="both"/>
        <w:rPr>
          <w:rFonts w:cstheme="minorHAnsi"/>
        </w:rPr>
      </w:pPr>
      <w:r>
        <w:rPr>
          <w:rFonts w:cstheme="minorHAnsi"/>
          <w:lang w:val="cy-GB"/>
        </w:rPr>
        <w:lastRenderedPageBreak/>
        <w:t xml:space="preserve">Yn gadarnhaol, cynhaliwyd asesiad risg yn brydlon ac roedd tystiolaeth bod y goruchwyliwr yn asesu’r sefyllfa o fewn y broses achos. </w:t>
      </w:r>
    </w:p>
    <w:p w14:paraId="54894F94" w14:textId="77777777" w:rsidR="00F24EFA" w:rsidRDefault="00D51B70" w:rsidP="0081125D">
      <w:pPr>
        <w:pStyle w:val="BodyText"/>
        <w:numPr>
          <w:ilvl w:val="0"/>
          <w:numId w:val="6"/>
        </w:numPr>
        <w:spacing w:before="1" w:line="360" w:lineRule="auto"/>
        <w:ind w:right="117"/>
        <w:jc w:val="both"/>
        <w:rPr>
          <w:rFonts w:cstheme="minorHAnsi"/>
        </w:rPr>
      </w:pPr>
      <w:r>
        <w:rPr>
          <w:rFonts w:cstheme="minorHAnsi"/>
          <w:lang w:val="cy-GB"/>
        </w:rPr>
        <w:t xml:space="preserve">Teimlai’r aelod o’r Panel a fu’n adolygu’r achos bod camau priodol wedi’u cymryd. </w:t>
      </w:r>
    </w:p>
    <w:p w14:paraId="32BEC505" w14:textId="77777777" w:rsidR="00F24EFA" w:rsidRDefault="00F24EFA" w:rsidP="00F24EFA">
      <w:pPr>
        <w:pStyle w:val="BodyText"/>
        <w:spacing w:before="1" w:line="360" w:lineRule="auto"/>
        <w:ind w:right="117"/>
        <w:jc w:val="both"/>
        <w:rPr>
          <w:rFonts w:cstheme="minorHAnsi"/>
        </w:rPr>
      </w:pPr>
    </w:p>
    <w:p w14:paraId="5B992C01" w14:textId="77777777" w:rsidR="00F24EFA" w:rsidRPr="00F24EFA" w:rsidRDefault="00D51B70" w:rsidP="00F24EFA">
      <w:pPr>
        <w:pStyle w:val="BodyText"/>
        <w:spacing w:before="1" w:line="360" w:lineRule="auto"/>
        <w:ind w:right="117"/>
        <w:jc w:val="both"/>
        <w:rPr>
          <w:rFonts w:cstheme="minorHAnsi"/>
          <w:b/>
          <w:bCs/>
        </w:rPr>
      </w:pPr>
      <w:r w:rsidRPr="00F24EFA">
        <w:rPr>
          <w:rFonts w:cstheme="minorHAnsi"/>
          <w:b/>
          <w:bCs/>
          <w:lang w:val="cy-GB"/>
        </w:rPr>
        <w:t>Achos 5</w:t>
      </w:r>
    </w:p>
    <w:p w14:paraId="1E39FE61" w14:textId="77777777" w:rsidR="00844403" w:rsidRDefault="00D51B70" w:rsidP="0081125D">
      <w:pPr>
        <w:pStyle w:val="BodyText"/>
        <w:numPr>
          <w:ilvl w:val="0"/>
          <w:numId w:val="14"/>
        </w:numPr>
        <w:spacing w:before="57" w:line="360" w:lineRule="auto"/>
        <w:ind w:right="119"/>
        <w:jc w:val="both"/>
        <w:rPr>
          <w:rFonts w:cstheme="minorHAnsi"/>
        </w:rPr>
      </w:pPr>
      <w:r>
        <w:rPr>
          <w:rFonts w:cstheme="minorHAnsi"/>
          <w:lang w:val="cy-GB"/>
        </w:rPr>
        <w:t xml:space="preserve">Rhoddwyd ‘canlyniad 18’ i’r achos hwn – ni nodwyd unrhyw un i’w ddrwgdybio. Cafodd dau unigolyn drwgdybiedig eu henwi gan y dioddefwr, ond oherwydd nad oedd unrhyw deledu cylch cyfyng na thystion, ni ddygwyd ymlaen â’r achos. </w:t>
      </w:r>
    </w:p>
    <w:p w14:paraId="31E084D0" w14:textId="77777777" w:rsidR="007F5E83" w:rsidRDefault="00D51B70" w:rsidP="0081125D">
      <w:pPr>
        <w:pStyle w:val="BodyText"/>
        <w:numPr>
          <w:ilvl w:val="0"/>
          <w:numId w:val="14"/>
        </w:numPr>
        <w:spacing w:before="57" w:line="360" w:lineRule="auto"/>
        <w:ind w:right="119"/>
        <w:jc w:val="both"/>
        <w:rPr>
          <w:rFonts w:cstheme="minorHAnsi"/>
        </w:rPr>
      </w:pPr>
      <w:r>
        <w:rPr>
          <w:rFonts w:cstheme="minorHAnsi"/>
          <w:lang w:val="cy-GB"/>
        </w:rPr>
        <w:t>A ddylai’r rhai dan amheuaeth fod wedi cael eu cyfweld?</w:t>
      </w:r>
    </w:p>
    <w:p w14:paraId="0D53F489" w14:textId="77777777" w:rsidR="00F24EFA" w:rsidRDefault="00D51B70" w:rsidP="0081125D">
      <w:pPr>
        <w:pStyle w:val="BodyText"/>
        <w:numPr>
          <w:ilvl w:val="0"/>
          <w:numId w:val="14"/>
        </w:numPr>
        <w:spacing w:before="57" w:line="360" w:lineRule="auto"/>
        <w:ind w:right="119"/>
        <w:jc w:val="both"/>
        <w:rPr>
          <w:rFonts w:cstheme="minorHAnsi"/>
        </w:rPr>
      </w:pPr>
      <w:r>
        <w:rPr>
          <w:rFonts w:cstheme="minorHAnsi"/>
          <w:lang w:val="cy-GB"/>
        </w:rPr>
        <w:t>Roedd y dioddefwr wedi cael yr wybodaeth ddiweddaraf yn unol â’i gytundeb cyswllt.</w:t>
      </w:r>
    </w:p>
    <w:p w14:paraId="68D8DE7E" w14:textId="77777777" w:rsidR="00F24EFA" w:rsidRDefault="00D51B70" w:rsidP="0081125D">
      <w:pPr>
        <w:pStyle w:val="BodyText"/>
        <w:numPr>
          <w:ilvl w:val="0"/>
          <w:numId w:val="14"/>
        </w:numPr>
        <w:spacing w:before="57" w:line="360" w:lineRule="auto"/>
        <w:ind w:right="119"/>
        <w:jc w:val="both"/>
        <w:rPr>
          <w:rFonts w:cstheme="minorHAnsi"/>
        </w:rPr>
      </w:pPr>
      <w:r>
        <w:rPr>
          <w:rFonts w:cstheme="minorHAnsi"/>
          <w:lang w:val="cy-GB"/>
        </w:rPr>
        <w:t xml:space="preserve">Yr unig gysylltiad gan y goruchwyliwr oedd ar ddiwedd yr achos lle’r oedd wedi nodi ei fod yn cytuno â’r penderfyniadau a wnaed. </w:t>
      </w:r>
    </w:p>
    <w:p w14:paraId="62DC86DA" w14:textId="77777777" w:rsidR="00DF55C4" w:rsidRDefault="00D51B70" w:rsidP="00DF55C4">
      <w:pPr>
        <w:spacing w:after="0" w:line="360" w:lineRule="auto"/>
        <w:jc w:val="both"/>
        <w:rPr>
          <w:rFonts w:ascii="Verdana" w:eastAsia="Verdana" w:hAnsi="Verdana" w:cstheme="minorHAnsi"/>
          <w:b/>
          <w:bCs/>
          <w:sz w:val="24"/>
          <w:szCs w:val="24"/>
          <w:lang w:val="en-GB"/>
        </w:rPr>
      </w:pPr>
      <w:r w:rsidRPr="008624B0">
        <w:rPr>
          <w:rFonts w:ascii="Verdana" w:eastAsia="Verdana" w:hAnsi="Verdana" w:cstheme="minorHAnsi"/>
          <w:b/>
          <w:bCs/>
          <w:sz w:val="24"/>
          <w:szCs w:val="24"/>
          <w:lang w:val="cy-GB"/>
        </w:rPr>
        <w:t>Achos 6</w:t>
      </w:r>
      <w:r w:rsidRPr="008624B0">
        <w:rPr>
          <w:rFonts w:ascii="Verdana" w:eastAsia="Verdana" w:hAnsi="Verdana" w:cstheme="minorHAnsi"/>
          <w:bCs/>
          <w:sz w:val="24"/>
          <w:szCs w:val="24"/>
          <w:lang w:val="cy-GB"/>
        </w:rPr>
        <w:t xml:space="preserve"> </w:t>
      </w:r>
    </w:p>
    <w:p w14:paraId="412E356F" w14:textId="77777777" w:rsidR="00DF55C4" w:rsidRDefault="00D51B70" w:rsidP="00DF55C4">
      <w:pPr>
        <w:pStyle w:val="ListParagraph"/>
        <w:numPr>
          <w:ilvl w:val="0"/>
          <w:numId w:val="13"/>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cy-GB"/>
        </w:rPr>
        <w:t xml:space="preserve">Roedd adrannau o’r adroddiad trosedd yn ymddangos yn anghyflawn. </w:t>
      </w:r>
    </w:p>
    <w:p w14:paraId="24C4ADCE" w14:textId="77777777" w:rsidR="00DF55C4" w:rsidRDefault="00D51B70" w:rsidP="00DF55C4">
      <w:pPr>
        <w:pStyle w:val="ListParagraph"/>
        <w:numPr>
          <w:ilvl w:val="0"/>
          <w:numId w:val="13"/>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cy-GB"/>
        </w:rPr>
        <w:t xml:space="preserve">Bu oedi o bron i bythefnos rhwng y digwyddiad a diweddariad gan yr heddlu oherwydd blaenoriaethau plismona, absenoldeb swyddogion ac argaeledd y dioddefwr. Fodd bynnag, teimlai’r Panel fod y cyswllt rhwng swyddogion a’r dioddefwr yn dilyn dyraniad cychwynnol yr achos yn briodol. </w:t>
      </w:r>
    </w:p>
    <w:p w14:paraId="284C8071" w14:textId="77777777" w:rsidR="00DF55C4" w:rsidRDefault="00D51B70" w:rsidP="00DF55C4">
      <w:pPr>
        <w:pStyle w:val="ListParagraph"/>
        <w:numPr>
          <w:ilvl w:val="0"/>
          <w:numId w:val="13"/>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cy-GB"/>
        </w:rPr>
        <w:t xml:space="preserve">Cwblhawyd asesiad THRIVE ac ystyriwyd diogelu trwy gydol yr achos. </w:t>
      </w:r>
    </w:p>
    <w:p w14:paraId="19E84944" w14:textId="77777777" w:rsidR="00DF55C4" w:rsidRPr="00DF55C4" w:rsidRDefault="00D51B70" w:rsidP="00DF55C4">
      <w:pPr>
        <w:pStyle w:val="ListParagraph"/>
        <w:numPr>
          <w:ilvl w:val="0"/>
          <w:numId w:val="13"/>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cy-GB"/>
        </w:rPr>
        <w:t xml:space="preserve">Roedd hwn yn achos cymhleth iawn lle’r oedd goruchwyliaeth yn dda. Cwestiynodd y goruchwyliwr agweddau coll a dogfennwyd cwestiynau perthnasol. </w:t>
      </w:r>
    </w:p>
    <w:p w14:paraId="7F4F83DA" w14:textId="77777777" w:rsidR="00DF55C4" w:rsidRDefault="00D51B70" w:rsidP="00DF55C4">
      <w:pPr>
        <w:pStyle w:val="ListParagraph"/>
        <w:numPr>
          <w:ilvl w:val="0"/>
          <w:numId w:val="13"/>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cy-GB"/>
        </w:rPr>
        <w:t xml:space="preserve">Roedd yr achos hwn yn ymwneud â phlant a thynnodd yr aelod o’r Panel a fu’n adolygu’r achos sylw at arfer da o ran darparu cymorth aml-asiantaeth i’r dioddefwr a’r sawl a ddrwgdybiwyd. </w:t>
      </w:r>
    </w:p>
    <w:p w14:paraId="28822D58" w14:textId="77777777" w:rsidR="00DF55C4" w:rsidRDefault="00D51B70" w:rsidP="00DF55C4">
      <w:pPr>
        <w:pStyle w:val="ListParagraph"/>
        <w:numPr>
          <w:ilvl w:val="0"/>
          <w:numId w:val="13"/>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cy-GB"/>
        </w:rPr>
        <w:lastRenderedPageBreak/>
        <w:t>Roedd y cofnodion achos yn cyfeirio at bryderon iechyd meddwl y sawl a ddrwgdybiwyd a’i feddyliau o hunan-niwed, ond nid oedd yn glir i’r aelod o’r Panel a fu’n adolygu’r achos a oedd y pryderon hyn wedi’u hystyried neu a oedd unrhyw atgyfeiriadau wedi’u gwneud at asiantaethau cymorth.</w:t>
      </w:r>
    </w:p>
    <w:p w14:paraId="25125938" w14:textId="77777777" w:rsidR="00DF55C4" w:rsidRDefault="00D51B70" w:rsidP="00DF55C4">
      <w:pPr>
        <w:pStyle w:val="ListParagraph"/>
        <w:numPr>
          <w:ilvl w:val="0"/>
          <w:numId w:val="13"/>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cy-GB"/>
        </w:rPr>
        <w:t xml:space="preserve">Rhoddwyd ‘canlyniad 16’ i’r achos hwn – nid yw’r dioddefwr yn cefnogi (neu wedi tynnu ei gefnogaeth yn ôl). Roedd y rhesymau pam y tynnodd y dioddefwr yn ôl yn aneglur yn y cofnodion. </w:t>
      </w:r>
    </w:p>
    <w:p w14:paraId="4BF5816D" w14:textId="77777777" w:rsidR="00DF55C4" w:rsidRDefault="00DF55C4" w:rsidP="00DF55C4">
      <w:pPr>
        <w:pStyle w:val="BodyText"/>
        <w:spacing w:before="57" w:line="360" w:lineRule="auto"/>
        <w:ind w:right="119"/>
        <w:jc w:val="both"/>
        <w:rPr>
          <w:rFonts w:cstheme="minorHAnsi"/>
        </w:rPr>
      </w:pPr>
    </w:p>
    <w:p w14:paraId="24730266" w14:textId="5034BE20" w:rsidR="007F5E83" w:rsidRPr="00F7058D" w:rsidRDefault="00EB211F" w:rsidP="0081125D">
      <w:pPr>
        <w:pStyle w:val="Heading1"/>
        <w:numPr>
          <w:ilvl w:val="0"/>
          <w:numId w:val="1"/>
        </w:numPr>
        <w:spacing w:line="360" w:lineRule="auto"/>
        <w:rPr>
          <w:rFonts w:ascii="Verdana" w:hAnsi="Verdana" w:cstheme="minorHAnsi"/>
          <w:b/>
          <w:bCs/>
          <w:color w:val="2D74B5"/>
          <w:spacing w:val="-2"/>
          <w:lang w:val="en-GB"/>
        </w:rPr>
      </w:pPr>
      <w:bookmarkStart w:id="8" w:name="_Toc114571040"/>
      <w:r>
        <w:rPr>
          <w:rFonts w:ascii="Verdana" w:hAnsi="Verdana" w:cstheme="minorHAnsi"/>
          <w:b/>
          <w:bCs/>
          <w:color w:val="2D74B5"/>
          <w:spacing w:val="-2"/>
          <w:lang w:val="cy-GB"/>
        </w:rPr>
        <w:t xml:space="preserve"> </w:t>
      </w:r>
      <w:r w:rsidR="00D51B70" w:rsidRPr="00F7058D">
        <w:rPr>
          <w:rFonts w:ascii="Verdana" w:hAnsi="Verdana" w:cstheme="minorHAnsi"/>
          <w:b/>
          <w:bCs/>
          <w:color w:val="2D74B5"/>
          <w:spacing w:val="-2"/>
          <w:lang w:val="cy-GB"/>
        </w:rPr>
        <w:t xml:space="preserve">Canfyddiadau adolygiadau achosion stelcio </w:t>
      </w:r>
      <w:bookmarkEnd w:id="8"/>
      <w:r w:rsidR="00D51B70" w:rsidRPr="00F7058D">
        <w:rPr>
          <w:rFonts w:ascii="Verdana" w:hAnsi="Verdana" w:cstheme="minorHAnsi"/>
          <w:bCs/>
          <w:color w:val="2D74B5"/>
          <w:spacing w:val="-2"/>
          <w:lang w:val="cy-GB"/>
        </w:rPr>
        <w:t xml:space="preserve"> </w:t>
      </w:r>
    </w:p>
    <w:p w14:paraId="6B2FC7B0" w14:textId="77777777" w:rsidR="00A971E7" w:rsidRDefault="00A971E7" w:rsidP="000D6D07">
      <w:pPr>
        <w:spacing w:after="0" w:line="360" w:lineRule="auto"/>
        <w:jc w:val="both"/>
        <w:rPr>
          <w:rFonts w:ascii="Verdana" w:eastAsia="Verdana" w:hAnsi="Verdana" w:cstheme="minorHAnsi"/>
          <w:b/>
          <w:bCs/>
          <w:sz w:val="24"/>
          <w:szCs w:val="24"/>
          <w:lang w:val="en-GB"/>
        </w:rPr>
      </w:pPr>
    </w:p>
    <w:p w14:paraId="230C9377" w14:textId="77777777" w:rsidR="000D6D07" w:rsidRDefault="00D51B70" w:rsidP="000D6D07">
      <w:pPr>
        <w:spacing w:after="0" w:line="360" w:lineRule="auto"/>
        <w:jc w:val="both"/>
        <w:rPr>
          <w:rFonts w:ascii="Verdana" w:eastAsia="Verdana" w:hAnsi="Verdana" w:cstheme="minorHAnsi"/>
          <w:b/>
          <w:bCs/>
          <w:sz w:val="24"/>
          <w:szCs w:val="24"/>
          <w:lang w:val="en-GB"/>
        </w:rPr>
      </w:pPr>
      <w:r w:rsidRPr="00A971E7">
        <w:rPr>
          <w:rFonts w:ascii="Verdana" w:eastAsia="Verdana" w:hAnsi="Verdana" w:cstheme="minorHAnsi"/>
          <w:b/>
          <w:bCs/>
          <w:sz w:val="24"/>
          <w:szCs w:val="24"/>
          <w:lang w:val="cy-GB"/>
        </w:rPr>
        <w:t>Achos 7</w:t>
      </w:r>
      <w:r w:rsidRPr="00A971E7">
        <w:rPr>
          <w:rFonts w:ascii="Verdana" w:eastAsia="Verdana" w:hAnsi="Verdana" w:cstheme="minorHAnsi"/>
          <w:bCs/>
          <w:sz w:val="24"/>
          <w:szCs w:val="24"/>
          <w:lang w:val="cy-GB"/>
        </w:rPr>
        <w:t xml:space="preserve"> </w:t>
      </w:r>
    </w:p>
    <w:p w14:paraId="3481FEB1" w14:textId="77777777" w:rsidR="001A15D1" w:rsidRDefault="00D51B70" w:rsidP="0081125D">
      <w:pPr>
        <w:pStyle w:val="ListParagraph"/>
        <w:numPr>
          <w:ilvl w:val="0"/>
          <w:numId w:val="7"/>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cy-GB"/>
        </w:rPr>
        <w:t xml:space="preserve">Yn gadarnhaol, roedd DASH wedi’i gwblhau, ond teimlwyd y dylid wedi cofnodi manylion pellach yn yr asesiad. </w:t>
      </w:r>
    </w:p>
    <w:p w14:paraId="7A14AA8F" w14:textId="77777777" w:rsidR="00A971E7" w:rsidRDefault="00D51B70" w:rsidP="0081125D">
      <w:pPr>
        <w:pStyle w:val="ListParagraph"/>
        <w:numPr>
          <w:ilvl w:val="0"/>
          <w:numId w:val="7"/>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cy-GB"/>
        </w:rPr>
        <w:t xml:space="preserve">Dim ond cael yr achos wedi’i gofnodi oedd dymuniad y dioddefwr yn yr achos hwn. </w:t>
      </w:r>
    </w:p>
    <w:p w14:paraId="05E01D20" w14:textId="77777777" w:rsidR="00A971E7" w:rsidRDefault="00D51B70" w:rsidP="0081125D">
      <w:pPr>
        <w:pStyle w:val="ListParagraph"/>
        <w:numPr>
          <w:ilvl w:val="0"/>
          <w:numId w:val="7"/>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cy-GB"/>
        </w:rPr>
        <w:t xml:space="preserve">Ymdriniwyd â’r achos hwn yn brydlon ac roedd y dioddefwr wedi cael gwybod am yr hyn a oedd yn digwydd. </w:t>
      </w:r>
    </w:p>
    <w:p w14:paraId="01C9FAC5" w14:textId="77777777" w:rsidR="006D15D8" w:rsidRDefault="00D51B70" w:rsidP="0081125D">
      <w:pPr>
        <w:pStyle w:val="ListParagraph"/>
        <w:numPr>
          <w:ilvl w:val="0"/>
          <w:numId w:val="7"/>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cy-GB"/>
        </w:rPr>
        <w:t xml:space="preserve">Roedd SASH wedi’i gwblhau. </w:t>
      </w:r>
    </w:p>
    <w:p w14:paraId="3CA5F623" w14:textId="77777777" w:rsidR="006D15D8" w:rsidRDefault="00D51B70" w:rsidP="0081125D">
      <w:pPr>
        <w:pStyle w:val="ListParagraph"/>
        <w:numPr>
          <w:ilvl w:val="0"/>
          <w:numId w:val="7"/>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cy-GB"/>
        </w:rPr>
        <w:t xml:space="preserve">Teimlai’r aelod o’r Panel a fu’n adolygu’r achos y gellid wedi gwneud mwy mewn perthynas ag agwedd bygythiad grŵp yr achos. Nid oedd unrhyw gynllun diogelu wedi’i drafod gyda’r dioddefwr. </w:t>
      </w:r>
    </w:p>
    <w:p w14:paraId="45E07AC1" w14:textId="77777777" w:rsidR="00C121D9" w:rsidRDefault="00D51B70" w:rsidP="0081125D">
      <w:pPr>
        <w:pStyle w:val="ListParagraph"/>
        <w:numPr>
          <w:ilvl w:val="0"/>
          <w:numId w:val="7"/>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cy-GB"/>
        </w:rPr>
        <w:t xml:space="preserve">Er bod yr achos hwn wedi’i gofnodi fel achos o stelcio teimlai’r Swyddog Stelcio y gallai hwn fod yn achos o Aflonyddu. Pam felly na chafodd yr achos ei newid i aflonyddu yn dilyn y sylw hwn? </w:t>
      </w:r>
    </w:p>
    <w:p w14:paraId="4FD20705" w14:textId="77777777" w:rsidR="006E72C3" w:rsidRDefault="006E72C3" w:rsidP="001A15D1">
      <w:pPr>
        <w:spacing w:after="0" w:line="360" w:lineRule="auto"/>
        <w:jc w:val="both"/>
        <w:rPr>
          <w:rFonts w:ascii="Verdana" w:eastAsia="Verdana" w:hAnsi="Verdana" w:cstheme="minorHAnsi"/>
          <w:b/>
          <w:bCs/>
          <w:sz w:val="24"/>
          <w:szCs w:val="24"/>
          <w:lang w:val="en-GB"/>
        </w:rPr>
      </w:pPr>
    </w:p>
    <w:p w14:paraId="47641A8A" w14:textId="77777777" w:rsidR="001A15D1" w:rsidRDefault="00D51B70" w:rsidP="001A15D1">
      <w:pPr>
        <w:spacing w:after="0" w:line="360" w:lineRule="auto"/>
        <w:jc w:val="both"/>
        <w:rPr>
          <w:rFonts w:ascii="Verdana" w:eastAsia="Verdana" w:hAnsi="Verdana" w:cstheme="minorHAnsi"/>
          <w:b/>
          <w:bCs/>
          <w:sz w:val="24"/>
          <w:szCs w:val="24"/>
          <w:lang w:val="en-GB"/>
        </w:rPr>
      </w:pPr>
      <w:r w:rsidRPr="001A15D1">
        <w:rPr>
          <w:rFonts w:ascii="Verdana" w:eastAsia="Verdana" w:hAnsi="Verdana" w:cstheme="minorHAnsi"/>
          <w:b/>
          <w:bCs/>
          <w:sz w:val="24"/>
          <w:szCs w:val="24"/>
          <w:lang w:val="cy-GB"/>
        </w:rPr>
        <w:t>Achos 8</w:t>
      </w:r>
      <w:r w:rsidRPr="001A15D1">
        <w:rPr>
          <w:rFonts w:ascii="Verdana" w:eastAsia="Verdana" w:hAnsi="Verdana" w:cstheme="minorHAnsi"/>
          <w:bCs/>
          <w:sz w:val="24"/>
          <w:szCs w:val="24"/>
          <w:lang w:val="cy-GB"/>
        </w:rPr>
        <w:t xml:space="preserve"> </w:t>
      </w:r>
    </w:p>
    <w:p w14:paraId="665B0429" w14:textId="77777777" w:rsidR="001A15D1" w:rsidRDefault="00D51B70" w:rsidP="0081125D">
      <w:pPr>
        <w:pStyle w:val="ListParagraph"/>
        <w:numPr>
          <w:ilvl w:val="0"/>
          <w:numId w:val="8"/>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cy-GB"/>
        </w:rPr>
        <w:t xml:space="preserve">Cwblhawyd DASH trylwyr a chydnabuwyd y cyswllt domestig. </w:t>
      </w:r>
    </w:p>
    <w:p w14:paraId="4CBB858A" w14:textId="77777777" w:rsidR="0081125D" w:rsidRDefault="00D51B70" w:rsidP="0081125D">
      <w:pPr>
        <w:pStyle w:val="ListParagraph"/>
        <w:numPr>
          <w:ilvl w:val="0"/>
          <w:numId w:val="8"/>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cy-GB"/>
        </w:rPr>
        <w:t xml:space="preserve">Roedd yr heddlu wedi rhoi ymateb cynhwysfawr i achos cymhleth. </w:t>
      </w:r>
    </w:p>
    <w:p w14:paraId="50FEE782" w14:textId="77777777" w:rsidR="001A15D1" w:rsidRDefault="00D51B70" w:rsidP="0081125D">
      <w:pPr>
        <w:pStyle w:val="ListParagraph"/>
        <w:numPr>
          <w:ilvl w:val="0"/>
          <w:numId w:val="8"/>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cy-GB"/>
        </w:rPr>
        <w:t xml:space="preserve">Roedd amseroldeb yr ymchwiliad yn rhesymol ac yn briodol. </w:t>
      </w:r>
    </w:p>
    <w:p w14:paraId="5E04410A" w14:textId="77777777" w:rsidR="0081125D" w:rsidRDefault="00D51B70" w:rsidP="0081125D">
      <w:pPr>
        <w:pStyle w:val="ListParagraph"/>
        <w:numPr>
          <w:ilvl w:val="0"/>
          <w:numId w:val="8"/>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cy-GB"/>
        </w:rPr>
        <w:lastRenderedPageBreak/>
        <w:t xml:space="preserve">Cwblhawyd asesiad risg THRIVE ac ystyriwyd SASH, ond ni chyflawnwyd SODA. </w:t>
      </w:r>
    </w:p>
    <w:p w14:paraId="643FFC2A" w14:textId="77777777" w:rsidR="0081125D" w:rsidRDefault="00D51B70" w:rsidP="0081125D">
      <w:pPr>
        <w:pStyle w:val="ListParagraph"/>
        <w:numPr>
          <w:ilvl w:val="0"/>
          <w:numId w:val="8"/>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cy-GB"/>
        </w:rPr>
        <w:t xml:space="preserve">Nid oedd tystiolaeth bod unrhyw gynllun diogelu wedi cael ei ystyried. </w:t>
      </w:r>
    </w:p>
    <w:p w14:paraId="05B9C7CE" w14:textId="77777777" w:rsidR="0081125D" w:rsidRDefault="00D51B70" w:rsidP="0081125D">
      <w:pPr>
        <w:pStyle w:val="ListParagraph"/>
        <w:numPr>
          <w:ilvl w:val="0"/>
          <w:numId w:val="8"/>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cy-GB"/>
        </w:rPr>
        <w:t xml:space="preserve">Roedd gan yr achos lefel dda o oruchwyliaeth o’r arestio hyd at y cau. </w:t>
      </w:r>
    </w:p>
    <w:p w14:paraId="4332D691" w14:textId="77777777" w:rsidR="0081125D" w:rsidRPr="0081125D" w:rsidRDefault="0081125D" w:rsidP="0081125D">
      <w:pPr>
        <w:pStyle w:val="ListParagraph"/>
        <w:spacing w:after="0" w:line="360" w:lineRule="auto"/>
        <w:jc w:val="both"/>
        <w:rPr>
          <w:rFonts w:ascii="Verdana" w:eastAsia="Verdana" w:hAnsi="Verdana" w:cstheme="minorHAnsi"/>
          <w:sz w:val="24"/>
          <w:szCs w:val="24"/>
          <w:lang w:val="en-GB"/>
        </w:rPr>
      </w:pPr>
    </w:p>
    <w:p w14:paraId="105E6360" w14:textId="77777777" w:rsidR="00D225D4" w:rsidRDefault="00D225D4" w:rsidP="00D225D4">
      <w:pPr>
        <w:pStyle w:val="ListParagraph"/>
        <w:spacing w:after="0" w:line="360" w:lineRule="auto"/>
        <w:jc w:val="both"/>
        <w:rPr>
          <w:rFonts w:ascii="Verdana" w:eastAsia="Verdana" w:hAnsi="Verdana" w:cstheme="minorHAnsi"/>
          <w:sz w:val="24"/>
          <w:szCs w:val="24"/>
          <w:lang w:val="en-GB"/>
        </w:rPr>
      </w:pPr>
    </w:p>
    <w:p w14:paraId="10172688" w14:textId="77777777" w:rsidR="0081125D" w:rsidRDefault="00D51B70" w:rsidP="0081125D">
      <w:pPr>
        <w:spacing w:after="0" w:line="360" w:lineRule="auto"/>
        <w:jc w:val="both"/>
        <w:rPr>
          <w:rFonts w:ascii="Verdana" w:eastAsia="Verdana" w:hAnsi="Verdana" w:cstheme="minorHAnsi"/>
          <w:b/>
          <w:bCs/>
          <w:sz w:val="24"/>
          <w:szCs w:val="24"/>
          <w:lang w:val="en-GB"/>
        </w:rPr>
      </w:pPr>
      <w:r w:rsidRPr="00D225D4">
        <w:rPr>
          <w:rFonts w:ascii="Verdana" w:eastAsia="Verdana" w:hAnsi="Verdana" w:cstheme="minorHAnsi"/>
          <w:b/>
          <w:bCs/>
          <w:sz w:val="24"/>
          <w:szCs w:val="24"/>
          <w:lang w:val="cy-GB"/>
        </w:rPr>
        <w:t>Achos 9</w:t>
      </w:r>
      <w:r w:rsidRPr="00D225D4">
        <w:rPr>
          <w:rFonts w:ascii="Verdana" w:eastAsia="Verdana" w:hAnsi="Verdana" w:cstheme="minorHAnsi"/>
          <w:bCs/>
          <w:sz w:val="24"/>
          <w:szCs w:val="24"/>
          <w:lang w:val="cy-GB"/>
        </w:rPr>
        <w:t xml:space="preserve"> </w:t>
      </w:r>
    </w:p>
    <w:p w14:paraId="632DDBE9" w14:textId="77777777" w:rsidR="00000213" w:rsidRPr="00000213" w:rsidRDefault="00D51B70" w:rsidP="00000213">
      <w:pPr>
        <w:pStyle w:val="ListParagraph"/>
        <w:numPr>
          <w:ilvl w:val="0"/>
          <w:numId w:val="15"/>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cy-GB"/>
        </w:rPr>
        <w:t xml:space="preserve">Er bod yr achos hwn wedi’i gofnodi fel stelcio yn yr asesiad risg, nodwyd “na” fel ateb i’r cwestiwn, “a ydyw stelcio yn rhan o’r drosedd hon?”. Mae anghysondeb yn yr adran hon. </w:t>
      </w:r>
    </w:p>
    <w:p w14:paraId="715A75CC" w14:textId="77777777" w:rsidR="00D225D4" w:rsidRDefault="00D51B70" w:rsidP="0081125D">
      <w:pPr>
        <w:pStyle w:val="ListParagraph"/>
        <w:numPr>
          <w:ilvl w:val="0"/>
          <w:numId w:val="9"/>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cy-GB"/>
        </w:rPr>
        <w:t xml:space="preserve">Roedd y dioddefwr wedi cael yr wybodaeth ddiweddaraf ac wedi cael ei hysbysu o’r hyn a oedd yn digwydd drwy gydol yr ymchwiliad. </w:t>
      </w:r>
    </w:p>
    <w:p w14:paraId="3666127D" w14:textId="77777777" w:rsidR="00D225D4" w:rsidRDefault="00D51B70" w:rsidP="0081125D">
      <w:pPr>
        <w:pStyle w:val="ListParagraph"/>
        <w:numPr>
          <w:ilvl w:val="0"/>
          <w:numId w:val="9"/>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cy-GB"/>
        </w:rPr>
        <w:t xml:space="preserve">Roedd asesiadau DASH a SASH wedi’u cynnal. </w:t>
      </w:r>
    </w:p>
    <w:p w14:paraId="04E01729" w14:textId="77777777" w:rsidR="00000213" w:rsidRDefault="00D51B70" w:rsidP="0081125D">
      <w:pPr>
        <w:pStyle w:val="ListParagraph"/>
        <w:numPr>
          <w:ilvl w:val="0"/>
          <w:numId w:val="9"/>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cy-GB"/>
        </w:rPr>
        <w:t xml:space="preserve">Cofnodwyd yn y nodiadau achos y gwnaed sawl ymdrech i gysylltu â’r dioddefwr, ond bod y dioddefwr wedi mynd i ffwrdd. Cafwyd cysylltiad ond nid yw’n ymddangos bod y dioddefwr wedi cael yr wybodaeth ddiweddaraf am y cynnydd a wnaed yn yr achos. </w:t>
      </w:r>
    </w:p>
    <w:p w14:paraId="23E539E4" w14:textId="77777777" w:rsidR="00D225D4" w:rsidRDefault="00D51B70" w:rsidP="0081125D">
      <w:pPr>
        <w:pStyle w:val="ListParagraph"/>
        <w:numPr>
          <w:ilvl w:val="0"/>
          <w:numId w:val="9"/>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cy-GB"/>
        </w:rPr>
        <w:t xml:space="preserve">Yn gadarnhaol, rhoddwyd cyngor diogelu. </w:t>
      </w:r>
    </w:p>
    <w:p w14:paraId="2BEAA9EF" w14:textId="77777777" w:rsidR="00D225D4" w:rsidRDefault="00D51B70" w:rsidP="0081125D">
      <w:pPr>
        <w:pStyle w:val="ListParagraph"/>
        <w:numPr>
          <w:ilvl w:val="0"/>
          <w:numId w:val="9"/>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cy-GB"/>
        </w:rPr>
        <w:t xml:space="preserve">Roedd penderfyniad y goruchwyliwr wedi’i ddogfennu a’i esbonio’n glir. </w:t>
      </w:r>
    </w:p>
    <w:p w14:paraId="648601F3" w14:textId="77777777" w:rsidR="00E4240A" w:rsidRDefault="00D51B70" w:rsidP="0081125D">
      <w:pPr>
        <w:pStyle w:val="ListParagraph"/>
        <w:numPr>
          <w:ilvl w:val="0"/>
          <w:numId w:val="9"/>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cy-GB"/>
        </w:rPr>
        <w:t xml:space="preserve">Roedd nifer o gwestiynau ar y System Rheoli Troseddau a adawyd heb eu hateb. </w:t>
      </w:r>
    </w:p>
    <w:p w14:paraId="0405B61A" w14:textId="77777777" w:rsidR="00265B4A" w:rsidRDefault="00265B4A" w:rsidP="00265B4A">
      <w:pPr>
        <w:pStyle w:val="ListParagraph"/>
        <w:spacing w:after="0" w:line="360" w:lineRule="auto"/>
        <w:jc w:val="both"/>
        <w:rPr>
          <w:rFonts w:ascii="Verdana" w:eastAsia="Verdana" w:hAnsi="Verdana" w:cstheme="minorHAnsi"/>
          <w:sz w:val="24"/>
          <w:szCs w:val="24"/>
          <w:lang w:val="en-GB"/>
        </w:rPr>
      </w:pPr>
    </w:p>
    <w:p w14:paraId="6A27A95B" w14:textId="77777777" w:rsidR="00D225D4" w:rsidRDefault="00D51B70" w:rsidP="00D225D4">
      <w:pPr>
        <w:spacing w:after="0" w:line="360" w:lineRule="auto"/>
        <w:jc w:val="both"/>
        <w:rPr>
          <w:rFonts w:ascii="Verdana" w:eastAsia="Verdana" w:hAnsi="Verdana" w:cstheme="minorHAnsi"/>
          <w:b/>
          <w:bCs/>
          <w:sz w:val="24"/>
          <w:szCs w:val="24"/>
          <w:lang w:val="en-GB"/>
        </w:rPr>
      </w:pPr>
      <w:r w:rsidRPr="00D225D4">
        <w:rPr>
          <w:rFonts w:ascii="Verdana" w:eastAsia="Verdana" w:hAnsi="Verdana" w:cstheme="minorHAnsi"/>
          <w:b/>
          <w:bCs/>
          <w:sz w:val="24"/>
          <w:szCs w:val="24"/>
          <w:lang w:val="cy-GB"/>
        </w:rPr>
        <w:t>Achos 10</w:t>
      </w:r>
      <w:r w:rsidRPr="00D225D4">
        <w:rPr>
          <w:rFonts w:ascii="Verdana" w:eastAsia="Verdana" w:hAnsi="Verdana" w:cstheme="minorHAnsi"/>
          <w:bCs/>
          <w:sz w:val="24"/>
          <w:szCs w:val="24"/>
          <w:lang w:val="cy-GB"/>
        </w:rPr>
        <w:t xml:space="preserve"> </w:t>
      </w:r>
    </w:p>
    <w:p w14:paraId="0E9904D1" w14:textId="77777777" w:rsidR="00DE1B8E" w:rsidRPr="00DE1B8E" w:rsidRDefault="00D51B70" w:rsidP="0081125D">
      <w:pPr>
        <w:pStyle w:val="ListParagraph"/>
        <w:numPr>
          <w:ilvl w:val="0"/>
          <w:numId w:val="10"/>
        </w:numPr>
        <w:spacing w:after="0" w:line="360" w:lineRule="auto"/>
        <w:jc w:val="both"/>
        <w:rPr>
          <w:rFonts w:ascii="Verdana" w:eastAsia="Verdana" w:hAnsi="Verdana" w:cstheme="minorHAnsi"/>
          <w:b/>
          <w:bCs/>
          <w:sz w:val="24"/>
          <w:szCs w:val="24"/>
          <w:lang w:val="en-GB"/>
        </w:rPr>
      </w:pPr>
      <w:r>
        <w:rPr>
          <w:rFonts w:ascii="Verdana" w:eastAsia="Verdana" w:hAnsi="Verdana" w:cstheme="minorHAnsi"/>
          <w:sz w:val="24"/>
          <w:szCs w:val="24"/>
          <w:lang w:val="cy-GB"/>
        </w:rPr>
        <w:t xml:space="preserve">Cwblhawyd asesiad DASH; ond roedd yr adroddiad yn ymwneud â phlentyn. </w:t>
      </w:r>
    </w:p>
    <w:p w14:paraId="1F5A89F7" w14:textId="77777777" w:rsidR="00DE1B8E" w:rsidRPr="00DE1B8E" w:rsidRDefault="00D51B70" w:rsidP="0081125D">
      <w:pPr>
        <w:pStyle w:val="ListParagraph"/>
        <w:numPr>
          <w:ilvl w:val="0"/>
          <w:numId w:val="10"/>
        </w:numPr>
        <w:spacing w:after="0" w:line="360" w:lineRule="auto"/>
        <w:jc w:val="both"/>
        <w:rPr>
          <w:rFonts w:ascii="Verdana" w:eastAsia="Verdana" w:hAnsi="Verdana" w:cstheme="minorHAnsi"/>
          <w:b/>
          <w:bCs/>
          <w:sz w:val="24"/>
          <w:szCs w:val="24"/>
          <w:lang w:val="en-GB"/>
        </w:rPr>
      </w:pPr>
      <w:r>
        <w:rPr>
          <w:rFonts w:ascii="Verdana" w:eastAsia="Verdana" w:hAnsi="Verdana" w:cstheme="minorHAnsi"/>
          <w:sz w:val="24"/>
          <w:szCs w:val="24"/>
          <w:lang w:val="cy-GB"/>
        </w:rPr>
        <w:t xml:space="preserve">Roedd tystiolaeth bod yr heddlu wedi gweithio’n agos gyda Gweithiwr Cymdeithasol a bod y cyngor gan y Gwasanaethau Cymdeithasol wedi cael ei ddilyn. </w:t>
      </w:r>
    </w:p>
    <w:p w14:paraId="6F6B7982" w14:textId="77777777" w:rsidR="00DE1B8E" w:rsidRPr="00DE1B8E" w:rsidRDefault="00D51B70" w:rsidP="0081125D">
      <w:pPr>
        <w:pStyle w:val="ListParagraph"/>
        <w:numPr>
          <w:ilvl w:val="0"/>
          <w:numId w:val="10"/>
        </w:numPr>
        <w:spacing w:after="0" w:line="360" w:lineRule="auto"/>
        <w:jc w:val="both"/>
        <w:rPr>
          <w:rFonts w:ascii="Verdana" w:eastAsia="Verdana" w:hAnsi="Verdana" w:cstheme="minorHAnsi"/>
          <w:b/>
          <w:bCs/>
          <w:sz w:val="24"/>
          <w:szCs w:val="24"/>
          <w:lang w:val="en-GB"/>
        </w:rPr>
      </w:pPr>
      <w:r>
        <w:rPr>
          <w:rFonts w:ascii="Verdana" w:eastAsia="Verdana" w:hAnsi="Verdana" w:cstheme="minorHAnsi"/>
          <w:sz w:val="24"/>
          <w:szCs w:val="24"/>
          <w:lang w:val="cy-GB"/>
        </w:rPr>
        <w:t xml:space="preserve">Ymdriniwyd â’r achos mewn modd amserol. </w:t>
      </w:r>
    </w:p>
    <w:p w14:paraId="09215396" w14:textId="77777777" w:rsidR="00DE1B8E" w:rsidRPr="00DE1B8E" w:rsidRDefault="00D51B70" w:rsidP="0081125D">
      <w:pPr>
        <w:pStyle w:val="ListParagraph"/>
        <w:numPr>
          <w:ilvl w:val="0"/>
          <w:numId w:val="10"/>
        </w:numPr>
        <w:spacing w:after="0" w:line="360" w:lineRule="auto"/>
        <w:jc w:val="both"/>
        <w:rPr>
          <w:rFonts w:ascii="Verdana" w:eastAsia="Verdana" w:hAnsi="Verdana" w:cstheme="minorHAnsi"/>
          <w:b/>
          <w:bCs/>
          <w:sz w:val="24"/>
          <w:szCs w:val="24"/>
          <w:lang w:val="en-GB"/>
        </w:rPr>
      </w:pPr>
      <w:r>
        <w:rPr>
          <w:rFonts w:ascii="Verdana" w:eastAsia="Verdana" w:hAnsi="Verdana" w:cstheme="minorHAnsi"/>
          <w:sz w:val="24"/>
          <w:szCs w:val="24"/>
          <w:lang w:val="cy-GB"/>
        </w:rPr>
        <w:t xml:space="preserve">Roedd asesiad risg trylwyr wedi’i gynnal a rhoddwyd cyngor diogelu. </w:t>
      </w:r>
    </w:p>
    <w:p w14:paraId="5E904F92" w14:textId="77777777" w:rsidR="00DE1B8E" w:rsidRPr="00DE1B8E" w:rsidRDefault="00D51B70" w:rsidP="0081125D">
      <w:pPr>
        <w:pStyle w:val="ListParagraph"/>
        <w:numPr>
          <w:ilvl w:val="0"/>
          <w:numId w:val="10"/>
        </w:numPr>
        <w:spacing w:after="0" w:line="360" w:lineRule="auto"/>
        <w:jc w:val="both"/>
        <w:rPr>
          <w:rFonts w:ascii="Verdana" w:eastAsia="Verdana" w:hAnsi="Verdana" w:cstheme="minorHAnsi"/>
          <w:b/>
          <w:bCs/>
          <w:sz w:val="24"/>
          <w:szCs w:val="24"/>
          <w:lang w:val="en-GB"/>
        </w:rPr>
      </w:pPr>
      <w:r>
        <w:rPr>
          <w:rFonts w:ascii="Verdana" w:eastAsia="Verdana" w:hAnsi="Verdana" w:cstheme="minorHAnsi"/>
          <w:sz w:val="24"/>
          <w:szCs w:val="24"/>
          <w:lang w:val="cy-GB"/>
        </w:rPr>
        <w:t xml:space="preserve">Roedd lefel yr oruchwyliaeth yn yr achos yn briodol. </w:t>
      </w:r>
    </w:p>
    <w:p w14:paraId="61498913" w14:textId="77777777" w:rsidR="00DE1B8E" w:rsidRPr="00DE1B8E" w:rsidRDefault="00D51B70" w:rsidP="0081125D">
      <w:pPr>
        <w:pStyle w:val="ListParagraph"/>
        <w:numPr>
          <w:ilvl w:val="0"/>
          <w:numId w:val="10"/>
        </w:numPr>
        <w:spacing w:after="0" w:line="360" w:lineRule="auto"/>
        <w:jc w:val="both"/>
        <w:rPr>
          <w:rFonts w:ascii="Verdana" w:eastAsia="Verdana" w:hAnsi="Verdana" w:cstheme="minorHAnsi"/>
          <w:b/>
          <w:bCs/>
          <w:sz w:val="24"/>
          <w:szCs w:val="24"/>
          <w:lang w:val="en-GB"/>
        </w:rPr>
      </w:pPr>
      <w:r>
        <w:rPr>
          <w:rFonts w:ascii="Verdana" w:eastAsia="Verdana" w:hAnsi="Verdana" w:cstheme="minorHAnsi"/>
          <w:sz w:val="24"/>
          <w:szCs w:val="24"/>
          <w:lang w:val="cy-GB"/>
        </w:rPr>
        <w:t xml:space="preserve">Roedd Goleudy wedi ei amlygu fel modd o gymorth ychwanegol. </w:t>
      </w:r>
    </w:p>
    <w:p w14:paraId="5D1C9377" w14:textId="77777777" w:rsidR="006E72C3" w:rsidRDefault="006E72C3" w:rsidP="00C445F2">
      <w:pPr>
        <w:spacing w:after="0" w:line="360" w:lineRule="auto"/>
        <w:jc w:val="both"/>
        <w:rPr>
          <w:rFonts w:ascii="Verdana" w:eastAsia="Verdana" w:hAnsi="Verdana" w:cstheme="minorHAnsi"/>
          <w:b/>
          <w:bCs/>
          <w:sz w:val="24"/>
          <w:szCs w:val="24"/>
          <w:lang w:val="en-GB"/>
        </w:rPr>
      </w:pPr>
    </w:p>
    <w:p w14:paraId="2C5215D9" w14:textId="77777777" w:rsidR="00C445F2" w:rsidRPr="00C445F2" w:rsidRDefault="00D51B70" w:rsidP="00C445F2">
      <w:pPr>
        <w:spacing w:after="0" w:line="360" w:lineRule="auto"/>
        <w:jc w:val="both"/>
        <w:rPr>
          <w:rFonts w:ascii="Verdana" w:eastAsia="Verdana" w:hAnsi="Verdana" w:cstheme="minorHAnsi"/>
          <w:b/>
          <w:bCs/>
          <w:sz w:val="24"/>
          <w:szCs w:val="24"/>
          <w:lang w:val="en-GB"/>
        </w:rPr>
      </w:pPr>
      <w:r w:rsidRPr="00C445F2">
        <w:rPr>
          <w:rFonts w:ascii="Verdana" w:eastAsia="Verdana" w:hAnsi="Verdana" w:cstheme="minorHAnsi"/>
          <w:b/>
          <w:bCs/>
          <w:sz w:val="24"/>
          <w:szCs w:val="24"/>
          <w:lang w:val="cy-GB"/>
        </w:rPr>
        <w:t>Achos 11</w:t>
      </w:r>
      <w:r w:rsidRPr="00C445F2">
        <w:rPr>
          <w:rFonts w:ascii="Verdana" w:eastAsia="Verdana" w:hAnsi="Verdana" w:cstheme="minorHAnsi"/>
          <w:bCs/>
          <w:sz w:val="24"/>
          <w:szCs w:val="24"/>
          <w:lang w:val="cy-GB"/>
        </w:rPr>
        <w:t xml:space="preserve"> </w:t>
      </w:r>
    </w:p>
    <w:p w14:paraId="641CE299" w14:textId="77777777" w:rsidR="00C445F2" w:rsidRPr="00DE1B8E" w:rsidRDefault="00D51B70" w:rsidP="0081125D">
      <w:pPr>
        <w:pStyle w:val="ListParagraph"/>
        <w:numPr>
          <w:ilvl w:val="0"/>
          <w:numId w:val="11"/>
        </w:numPr>
        <w:spacing w:after="0" w:line="360" w:lineRule="auto"/>
        <w:ind w:left="851" w:hanging="425"/>
        <w:jc w:val="both"/>
        <w:rPr>
          <w:rFonts w:ascii="Verdana" w:eastAsia="Verdana" w:hAnsi="Verdana" w:cstheme="minorHAnsi"/>
          <w:b/>
          <w:bCs/>
          <w:sz w:val="24"/>
          <w:szCs w:val="24"/>
          <w:lang w:val="en-GB"/>
        </w:rPr>
      </w:pPr>
      <w:r>
        <w:rPr>
          <w:rFonts w:ascii="Verdana" w:eastAsia="Verdana" w:hAnsi="Verdana" w:cstheme="minorHAnsi"/>
          <w:sz w:val="24"/>
          <w:szCs w:val="24"/>
          <w:lang w:val="cy-GB"/>
        </w:rPr>
        <w:t>Cwblhawyd asesiad DASH, ond bu oedi o dridiau cyn gwneud hyn ers y digwyddiad cychwynnol. Cytunodd y Goruchwyliwr bod yr asesiad DASH yn safonol.</w:t>
      </w:r>
    </w:p>
    <w:p w14:paraId="432DED56" w14:textId="77777777" w:rsidR="00DE1B8E" w:rsidRPr="00DE1B8E" w:rsidRDefault="00D51B70" w:rsidP="0081125D">
      <w:pPr>
        <w:pStyle w:val="ListParagraph"/>
        <w:numPr>
          <w:ilvl w:val="0"/>
          <w:numId w:val="11"/>
        </w:numPr>
        <w:spacing w:after="0" w:line="360" w:lineRule="auto"/>
        <w:ind w:left="851" w:hanging="425"/>
        <w:jc w:val="both"/>
        <w:rPr>
          <w:rFonts w:ascii="Verdana" w:eastAsia="Verdana" w:hAnsi="Verdana" w:cstheme="minorHAnsi"/>
          <w:b/>
          <w:bCs/>
          <w:sz w:val="24"/>
          <w:szCs w:val="24"/>
          <w:lang w:val="en-GB"/>
        </w:rPr>
      </w:pPr>
      <w:r>
        <w:rPr>
          <w:rFonts w:ascii="Verdana" w:eastAsia="Verdana" w:hAnsi="Verdana" w:cstheme="minorHAnsi"/>
          <w:sz w:val="24"/>
          <w:szCs w:val="24"/>
          <w:lang w:val="cy-GB"/>
        </w:rPr>
        <w:t xml:space="preserve">Bu oedi o dridiau o ran ymateb cychwynnol yr heddlu oherwydd diffyg adnoddau heddlu a’r Heddlu yn methu â dyrannu’r achos. </w:t>
      </w:r>
    </w:p>
    <w:p w14:paraId="53F6C958" w14:textId="77777777" w:rsidR="00DE1B8E" w:rsidRPr="00C434B6" w:rsidRDefault="00D51B70" w:rsidP="0081125D">
      <w:pPr>
        <w:pStyle w:val="ListParagraph"/>
        <w:numPr>
          <w:ilvl w:val="0"/>
          <w:numId w:val="11"/>
        </w:numPr>
        <w:spacing w:after="0" w:line="360" w:lineRule="auto"/>
        <w:ind w:left="851" w:hanging="425"/>
        <w:jc w:val="both"/>
        <w:rPr>
          <w:rFonts w:ascii="Verdana" w:eastAsia="Verdana" w:hAnsi="Verdana" w:cstheme="minorHAnsi"/>
          <w:b/>
          <w:bCs/>
          <w:sz w:val="24"/>
          <w:szCs w:val="24"/>
          <w:lang w:val="en-GB"/>
        </w:rPr>
      </w:pPr>
      <w:r>
        <w:rPr>
          <w:rFonts w:ascii="Verdana" w:eastAsia="Verdana" w:hAnsi="Verdana" w:cstheme="minorHAnsi"/>
          <w:sz w:val="24"/>
          <w:szCs w:val="24"/>
          <w:lang w:val="cy-GB"/>
        </w:rPr>
        <w:t xml:space="preserve">Roedd yn ymddangos bod y dioddefwr yn cael ei hysbysu o’r hyn a oedd yn digwydd, gydag amryw o ymdrechion i gysylltu wedi’u dogfennu. Rhoddwyd gwybod i’r dioddefwr am y canlyniad; caewyd yr achos oherwydd tystiolaeth annigonol. </w:t>
      </w:r>
    </w:p>
    <w:p w14:paraId="3D970B49" w14:textId="77777777" w:rsidR="00C434B6" w:rsidRPr="00C434B6" w:rsidRDefault="00D51B70" w:rsidP="0081125D">
      <w:pPr>
        <w:pStyle w:val="ListParagraph"/>
        <w:numPr>
          <w:ilvl w:val="0"/>
          <w:numId w:val="11"/>
        </w:numPr>
        <w:spacing w:after="0" w:line="360" w:lineRule="auto"/>
        <w:ind w:left="851" w:hanging="425"/>
        <w:jc w:val="both"/>
        <w:rPr>
          <w:rFonts w:ascii="Verdana" w:eastAsia="Verdana" w:hAnsi="Verdana" w:cstheme="minorHAnsi"/>
          <w:b/>
          <w:bCs/>
          <w:sz w:val="24"/>
          <w:szCs w:val="24"/>
          <w:lang w:val="en-GB"/>
        </w:rPr>
      </w:pPr>
      <w:r>
        <w:rPr>
          <w:rFonts w:ascii="Verdana" w:eastAsia="Verdana" w:hAnsi="Verdana" w:cstheme="minorHAnsi"/>
          <w:sz w:val="24"/>
          <w:szCs w:val="24"/>
          <w:lang w:val="cy-GB"/>
        </w:rPr>
        <w:t xml:space="preserve">Cwblhawyd asesiad SASH a rhoddwyd cyngor diogelu pan gafodd canlyniad yr achos ei gyfleu. </w:t>
      </w:r>
    </w:p>
    <w:p w14:paraId="6698D2F3" w14:textId="77777777" w:rsidR="00C434B6" w:rsidRPr="002E564D" w:rsidRDefault="00D51B70" w:rsidP="0081125D">
      <w:pPr>
        <w:pStyle w:val="ListParagraph"/>
        <w:numPr>
          <w:ilvl w:val="0"/>
          <w:numId w:val="11"/>
        </w:numPr>
        <w:spacing w:after="0" w:line="360" w:lineRule="auto"/>
        <w:ind w:left="851" w:hanging="425"/>
        <w:jc w:val="both"/>
        <w:rPr>
          <w:rFonts w:ascii="Verdana" w:eastAsia="Verdana" w:hAnsi="Verdana" w:cstheme="minorHAnsi"/>
          <w:b/>
          <w:bCs/>
          <w:sz w:val="24"/>
          <w:szCs w:val="24"/>
          <w:lang w:val="en-GB"/>
        </w:rPr>
      </w:pPr>
      <w:r>
        <w:rPr>
          <w:rFonts w:ascii="Verdana" w:eastAsia="Verdana" w:hAnsi="Verdana" w:cstheme="minorHAnsi"/>
          <w:sz w:val="24"/>
          <w:szCs w:val="24"/>
          <w:lang w:val="cy-GB"/>
        </w:rPr>
        <w:t xml:space="preserve">Rhoddwyd ‘canlyniad 15’ i’r achos hwn – ‘y dioddefwr yn cefnogi’r achos ond anawsterau tystiolaethol’. Roedd rhai agweddau ar yr achos hwn lle nad aethpwyd ar eu trywydd. Nodwyd bod datganiad tyst y dioddefwr yn cadarnhau ei fod yn adnabod llais y sawl a ddrwgdybiwyd ar y ffôn a’i fod wedi cydnabod bod y sawl a ddrwgdybiwyd yn gyrru’r car. Roedd nodiadau’r achos yn nodi nad oedd tystiolaeth bod y sawl a ddrwgdybiwyd yn gyrru’r car. Un o’r camau a godwyd gan y goruchwyliwr oedd i’r swyddog drafod hyn gyda’r dioddefwr, ond nid yw’n ymddangos bod hyn wedi’i weithredu. </w:t>
      </w:r>
    </w:p>
    <w:p w14:paraId="0FE18F8B" w14:textId="77777777" w:rsidR="002E564D" w:rsidRDefault="002E564D" w:rsidP="002E564D">
      <w:pPr>
        <w:spacing w:after="0" w:line="360" w:lineRule="auto"/>
        <w:jc w:val="both"/>
        <w:rPr>
          <w:rFonts w:ascii="Verdana" w:eastAsia="Verdana" w:hAnsi="Verdana" w:cstheme="minorHAnsi"/>
          <w:sz w:val="24"/>
          <w:szCs w:val="24"/>
          <w:lang w:val="en-GB"/>
        </w:rPr>
      </w:pPr>
    </w:p>
    <w:p w14:paraId="5B4C841D" w14:textId="77777777" w:rsidR="002E564D" w:rsidRDefault="00D51B70" w:rsidP="002E564D">
      <w:pPr>
        <w:spacing w:after="0" w:line="360" w:lineRule="auto"/>
        <w:jc w:val="both"/>
        <w:rPr>
          <w:rFonts w:ascii="Verdana" w:eastAsia="Verdana" w:hAnsi="Verdana" w:cstheme="minorHAnsi"/>
          <w:b/>
          <w:bCs/>
          <w:sz w:val="24"/>
          <w:szCs w:val="24"/>
          <w:lang w:val="en-GB"/>
        </w:rPr>
      </w:pPr>
      <w:r w:rsidRPr="002E564D">
        <w:rPr>
          <w:rFonts w:ascii="Verdana" w:eastAsia="Verdana" w:hAnsi="Verdana" w:cstheme="minorHAnsi"/>
          <w:b/>
          <w:bCs/>
          <w:sz w:val="24"/>
          <w:szCs w:val="24"/>
          <w:lang w:val="cy-GB"/>
        </w:rPr>
        <w:t>Achos 12</w:t>
      </w:r>
      <w:r w:rsidRPr="002E564D">
        <w:rPr>
          <w:rFonts w:ascii="Verdana" w:eastAsia="Verdana" w:hAnsi="Verdana" w:cstheme="minorHAnsi"/>
          <w:bCs/>
          <w:sz w:val="24"/>
          <w:szCs w:val="24"/>
          <w:lang w:val="cy-GB"/>
        </w:rPr>
        <w:t xml:space="preserve"> </w:t>
      </w:r>
    </w:p>
    <w:p w14:paraId="2175245A" w14:textId="77777777" w:rsidR="00C434B6" w:rsidRDefault="00D51B70" w:rsidP="0081125D">
      <w:pPr>
        <w:pStyle w:val="ListParagraph"/>
        <w:numPr>
          <w:ilvl w:val="0"/>
          <w:numId w:val="12"/>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cy-GB"/>
        </w:rPr>
        <w:t xml:space="preserve">Roedd asesiad DASH wedi’i gwblhau. </w:t>
      </w:r>
    </w:p>
    <w:p w14:paraId="2600660A" w14:textId="77777777" w:rsidR="006D1C7A" w:rsidRDefault="00D51B70" w:rsidP="0081125D">
      <w:pPr>
        <w:pStyle w:val="ListParagraph"/>
        <w:numPr>
          <w:ilvl w:val="0"/>
          <w:numId w:val="12"/>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cy-GB"/>
        </w:rPr>
        <w:t xml:space="preserve">Bu oedi yn yr ymateb i’r achos hwn; naw diwrnod ar ôl adrodd am y digwyddiad. </w:t>
      </w:r>
    </w:p>
    <w:p w14:paraId="78576333" w14:textId="77777777" w:rsidR="00463350" w:rsidRDefault="00D51B70" w:rsidP="0081125D">
      <w:pPr>
        <w:pStyle w:val="ListParagraph"/>
        <w:numPr>
          <w:ilvl w:val="0"/>
          <w:numId w:val="12"/>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cy-GB"/>
        </w:rPr>
        <w:t xml:space="preserve">Cofnodwyd tystiolaeth o sawl ymdrech i gysylltu â’r dioddefwr dros y ffôn. </w:t>
      </w:r>
    </w:p>
    <w:p w14:paraId="4B858600" w14:textId="77777777" w:rsidR="006D1C7A" w:rsidRDefault="00D51B70" w:rsidP="0081125D">
      <w:pPr>
        <w:pStyle w:val="ListParagraph"/>
        <w:numPr>
          <w:ilvl w:val="0"/>
          <w:numId w:val="12"/>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cy-GB"/>
        </w:rPr>
        <w:t xml:space="preserve">Rhoddwyd cyngor ar ddiogelu. </w:t>
      </w:r>
    </w:p>
    <w:p w14:paraId="5C728C2F" w14:textId="77777777" w:rsidR="00463350" w:rsidRDefault="00D51B70" w:rsidP="0081125D">
      <w:pPr>
        <w:pStyle w:val="ListParagraph"/>
        <w:numPr>
          <w:ilvl w:val="0"/>
          <w:numId w:val="12"/>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cy-GB"/>
        </w:rPr>
        <w:t xml:space="preserve">Roedd tystiolaeth o oruchwyliaeth dda. </w:t>
      </w:r>
    </w:p>
    <w:p w14:paraId="3178CD47" w14:textId="77777777" w:rsidR="006D1C7A" w:rsidRDefault="00D51B70" w:rsidP="0081125D">
      <w:pPr>
        <w:pStyle w:val="ListParagraph"/>
        <w:numPr>
          <w:ilvl w:val="0"/>
          <w:numId w:val="12"/>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cy-GB"/>
        </w:rPr>
        <w:lastRenderedPageBreak/>
        <w:t xml:space="preserve">Adolygwyd y lefel THRIVE a’r adroddiad trosedd gan y goruchwyliwr a chynhwyswyd ymateb manwl. </w:t>
      </w:r>
    </w:p>
    <w:p w14:paraId="0267ED58" w14:textId="77777777" w:rsidR="006D1C7A" w:rsidRDefault="00D51B70" w:rsidP="0081125D">
      <w:pPr>
        <w:pStyle w:val="ListParagraph"/>
        <w:numPr>
          <w:ilvl w:val="0"/>
          <w:numId w:val="12"/>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cy-GB"/>
        </w:rPr>
        <w:t xml:space="preserve">Dim ond cael yr achos wedi’i gofnodi oedd dymuniad y dioddefwr, ond rhoddwyd geiriau o gyngor i’r sawl a ddrwgdybiwyd ac fe’u hawdurdodwyd gan y goruchwyliwr. </w:t>
      </w:r>
    </w:p>
    <w:p w14:paraId="6809068F" w14:textId="77777777" w:rsidR="00A914ED" w:rsidRDefault="00D51B70" w:rsidP="0081125D">
      <w:pPr>
        <w:pStyle w:val="ListParagraph"/>
        <w:numPr>
          <w:ilvl w:val="0"/>
          <w:numId w:val="12"/>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cy-GB"/>
        </w:rPr>
        <w:t xml:space="preserve">Ar dudalen flaen ffeil yr achos a’r cwestiwn, “A ydyw stelcio yn rhan o’r drosedd?”, cofnodwyd “na” fel ymateb. Mae hyn yn creu anghysondeb am fod yr achos wedi’i gofnodi fel trosedd stelcio. </w:t>
      </w:r>
    </w:p>
    <w:p w14:paraId="3D4D81A1" w14:textId="77777777" w:rsidR="00BB72F2" w:rsidRPr="00506589" w:rsidRDefault="00D51B70" w:rsidP="00BB72F2">
      <w:pPr>
        <w:pStyle w:val="ListParagraph"/>
        <w:numPr>
          <w:ilvl w:val="0"/>
          <w:numId w:val="12"/>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cy-GB"/>
        </w:rPr>
        <w:t xml:space="preserve">Gadawyd y cwestiynau ychwanegol ar stelcio ac aflonyddu yn yr adroddiad trosedd yn anghyflawn. </w:t>
      </w:r>
    </w:p>
    <w:p w14:paraId="6172DA9F" w14:textId="1BF9F263" w:rsidR="000D6D07" w:rsidRPr="008624B0" w:rsidRDefault="00EC0F8A" w:rsidP="0081125D">
      <w:pPr>
        <w:pStyle w:val="Heading1"/>
        <w:numPr>
          <w:ilvl w:val="0"/>
          <w:numId w:val="1"/>
        </w:numPr>
        <w:spacing w:line="360" w:lineRule="auto"/>
        <w:rPr>
          <w:rFonts w:ascii="Verdana" w:hAnsi="Verdana" w:cstheme="minorHAnsi"/>
          <w:b/>
          <w:bCs/>
          <w:color w:val="2D74B5"/>
          <w:spacing w:val="-2"/>
          <w:lang w:val="en-GB"/>
        </w:rPr>
      </w:pPr>
      <w:bookmarkStart w:id="9" w:name="_Toc114571041"/>
      <w:r>
        <w:rPr>
          <w:rFonts w:ascii="Verdana" w:hAnsi="Verdana" w:cstheme="minorHAnsi"/>
          <w:b/>
          <w:bCs/>
          <w:color w:val="2D74B5"/>
          <w:spacing w:val="-2"/>
          <w:lang w:val="cy-GB"/>
        </w:rPr>
        <w:t xml:space="preserve"> </w:t>
      </w:r>
      <w:r w:rsidR="00D51B70">
        <w:rPr>
          <w:rFonts w:ascii="Verdana" w:hAnsi="Verdana" w:cstheme="minorHAnsi"/>
          <w:b/>
          <w:bCs/>
          <w:color w:val="2D74B5"/>
          <w:spacing w:val="-2"/>
          <w:lang w:val="cy-GB"/>
        </w:rPr>
        <w:t>Sylwadau ac Arsylwadau Cyffredinol</w:t>
      </w:r>
      <w:bookmarkEnd w:id="9"/>
      <w:r w:rsidR="008624B0">
        <w:rPr>
          <w:rFonts w:ascii="Verdana" w:hAnsi="Verdana" w:cstheme="minorHAnsi"/>
          <w:b/>
          <w:bCs/>
          <w:color w:val="2D74B5"/>
          <w:spacing w:val="-2"/>
          <w:lang w:val="cy-GB"/>
        </w:rPr>
        <w:t xml:space="preserve"> </w:t>
      </w:r>
    </w:p>
    <w:p w14:paraId="0E39FD80" w14:textId="77777777" w:rsidR="00430F94" w:rsidRPr="00545C0F" w:rsidRDefault="00D51B70" w:rsidP="0074678C">
      <w:pPr>
        <w:pStyle w:val="BodyText"/>
        <w:spacing w:before="1" w:line="360" w:lineRule="auto"/>
        <w:ind w:right="117"/>
        <w:jc w:val="both"/>
        <w:rPr>
          <w:rFonts w:cstheme="minorHAnsi"/>
        </w:rPr>
      </w:pPr>
      <w:r w:rsidRPr="00545C0F">
        <w:rPr>
          <w:rFonts w:cstheme="minorHAnsi"/>
          <w:lang w:val="cy-GB"/>
        </w:rPr>
        <w:t>Gwnaeth Aelodau’r Panel y sylwadau canlynol:</w:t>
      </w:r>
    </w:p>
    <w:tbl>
      <w:tblPr>
        <w:tblStyle w:val="TableGrid"/>
        <w:tblW w:w="10490" w:type="dxa"/>
        <w:tblInd w:w="-572" w:type="dxa"/>
        <w:tblLook w:val="04A0" w:firstRow="1" w:lastRow="0" w:firstColumn="1" w:lastColumn="0" w:noHBand="0" w:noVBand="1"/>
      </w:tblPr>
      <w:tblGrid>
        <w:gridCol w:w="4536"/>
        <w:gridCol w:w="5954"/>
      </w:tblGrid>
      <w:tr w:rsidR="00CD2675" w14:paraId="7BDDEA82" w14:textId="77777777" w:rsidTr="009D3BEA">
        <w:tc>
          <w:tcPr>
            <w:tcW w:w="4536" w:type="dxa"/>
            <w:shd w:val="clear" w:color="auto" w:fill="548DD4" w:themeFill="text2" w:themeFillTint="99"/>
          </w:tcPr>
          <w:p w14:paraId="61BED504" w14:textId="77777777" w:rsidR="00430F94" w:rsidRPr="00545C0F" w:rsidRDefault="00D51B70" w:rsidP="00007E98">
            <w:pPr>
              <w:pStyle w:val="ListParagraph"/>
              <w:tabs>
                <w:tab w:val="left" w:pos="2130"/>
              </w:tabs>
              <w:spacing w:line="360" w:lineRule="auto"/>
              <w:ind w:left="0"/>
              <w:rPr>
                <w:rFonts w:ascii="Verdana" w:hAnsi="Verdana" w:cstheme="minorHAnsi"/>
                <w:b/>
                <w:sz w:val="28"/>
                <w:szCs w:val="28"/>
              </w:rPr>
            </w:pPr>
            <w:r w:rsidRPr="00545C0F">
              <w:rPr>
                <w:rFonts w:ascii="Verdana" w:hAnsi="Verdana" w:cstheme="minorHAnsi"/>
                <w:b/>
                <w:bCs/>
                <w:sz w:val="28"/>
                <w:szCs w:val="28"/>
                <w:lang w:val="cy-GB"/>
              </w:rPr>
              <w:t>Sylwadau</w:t>
            </w:r>
          </w:p>
        </w:tc>
        <w:tc>
          <w:tcPr>
            <w:tcW w:w="5954" w:type="dxa"/>
            <w:shd w:val="clear" w:color="auto" w:fill="548DD4" w:themeFill="text2" w:themeFillTint="99"/>
          </w:tcPr>
          <w:p w14:paraId="70FED929" w14:textId="77777777" w:rsidR="00430F94" w:rsidRPr="00545C0F" w:rsidRDefault="00D51B70" w:rsidP="00007E98">
            <w:pPr>
              <w:pStyle w:val="ListParagraph"/>
              <w:tabs>
                <w:tab w:val="left" w:pos="2130"/>
              </w:tabs>
              <w:spacing w:line="360" w:lineRule="auto"/>
              <w:ind w:left="0"/>
              <w:rPr>
                <w:rFonts w:ascii="Verdana" w:hAnsi="Verdana" w:cstheme="minorHAnsi"/>
                <w:b/>
                <w:sz w:val="28"/>
                <w:szCs w:val="28"/>
              </w:rPr>
            </w:pPr>
            <w:r w:rsidRPr="00545C0F">
              <w:rPr>
                <w:rFonts w:ascii="Verdana" w:hAnsi="Verdana" w:cstheme="minorHAnsi"/>
                <w:b/>
                <w:bCs/>
                <w:sz w:val="28"/>
                <w:szCs w:val="28"/>
                <w:lang w:val="cy-GB"/>
              </w:rPr>
              <w:t>Ymateb yr Heddlu</w:t>
            </w:r>
          </w:p>
        </w:tc>
      </w:tr>
      <w:tr w:rsidR="00CD2675" w14:paraId="46B1499A" w14:textId="77777777" w:rsidTr="009D3BEA">
        <w:tc>
          <w:tcPr>
            <w:tcW w:w="4536" w:type="dxa"/>
          </w:tcPr>
          <w:p w14:paraId="0B7A7DBB" w14:textId="77777777" w:rsidR="0074678C" w:rsidRPr="00545C0F" w:rsidRDefault="00D51B70" w:rsidP="0074678C">
            <w:pPr>
              <w:pStyle w:val="BodyText"/>
              <w:jc w:val="both"/>
              <w:rPr>
                <w:rFonts w:cstheme="minorHAnsi"/>
              </w:rPr>
            </w:pPr>
            <w:r>
              <w:rPr>
                <w:rFonts w:cs="Calibri"/>
                <w:lang w:val="cy-GB"/>
              </w:rPr>
              <w:t xml:space="preserve">Nodwyd gan yr aelodau nad yw’r blwch “perchennog” a “sefyllfa drosedd gyfredol” yn nogfennau’r System Rheoli Troseddau wedi’u cwblhau yn y ffeiliau achos. Holodd yr aelodau a ddylid llenwi’r adran hon o’r ffurflen ar gyfer pob achos, neu a ydyw’n rhan o’r ffurflen nas defnyddir ac y gellid ei dileu. </w:t>
            </w:r>
          </w:p>
        </w:tc>
        <w:tc>
          <w:tcPr>
            <w:tcW w:w="5954" w:type="dxa"/>
          </w:tcPr>
          <w:p w14:paraId="75363630" w14:textId="77777777" w:rsidR="008B17B6" w:rsidRDefault="00D51B70" w:rsidP="0074678C">
            <w:pPr>
              <w:pStyle w:val="NoSpacing"/>
              <w:rPr>
                <w:rFonts w:ascii="Verdana" w:hAnsi="Verdana" w:cstheme="minorHAnsi"/>
                <w:sz w:val="24"/>
                <w:szCs w:val="24"/>
              </w:rPr>
            </w:pPr>
            <w:r>
              <w:rPr>
                <w:rFonts w:ascii="Verdana" w:hAnsi="Verdana" w:cstheme="minorHAnsi"/>
                <w:sz w:val="24"/>
                <w:szCs w:val="24"/>
                <w:lang w:val="cy-GB"/>
              </w:rPr>
              <w:t xml:space="preserve">Er na ddefnyddir y blychau hyn gan bob swyddog, maent yn cael eu defnyddio mewn rhai achosion, yn arbennig lle mae goruchwyliaeth o bell yn fwy cyffredin, megis Canolfannau Ymchwilio Troseddau (CIH) yr Heddlu. Gellir eu hystyried yn ‘nodyn atgoffa digidol’ i oruchwylwyr neu aelodau eraill o staff wrth ddarparu sylwadau personol, ceisiadau neu wrth osod safle lefel uchel yr ymholiad. Maent yn llai tebygol o gael eu defnyddio mewn achosion stelcio lle roedd perchnogaeth y drosedd fel arfer yn cael ei oruchwylio’n agosach, fel gan yr Adran Ymchwilio i Droseddau (CID). </w:t>
            </w:r>
          </w:p>
          <w:p w14:paraId="3BC9C5AD" w14:textId="77777777" w:rsidR="0074678C" w:rsidRPr="00545C0F" w:rsidRDefault="00D51B70" w:rsidP="0074678C">
            <w:pPr>
              <w:pStyle w:val="NoSpacing"/>
              <w:rPr>
                <w:rFonts w:ascii="Verdana" w:hAnsi="Verdana" w:cstheme="minorHAnsi"/>
                <w:sz w:val="24"/>
                <w:szCs w:val="24"/>
              </w:rPr>
            </w:pPr>
            <w:r>
              <w:rPr>
                <w:rFonts w:ascii="Verdana" w:hAnsi="Verdana" w:cstheme="minorHAnsi"/>
                <w:sz w:val="24"/>
                <w:szCs w:val="24"/>
                <w:lang w:val="cy-GB"/>
              </w:rPr>
              <w:t xml:space="preserve">Cafwyd ceisiadau diweddar gan oruchwylwyr Canolfannau Ymchwilio Troseddau i staff y canolfannau hynny gael defnyddio’r cyfleuster hwn. Mae’n werth nodi nad yw’r sylwadau yn y blwch hwn yn copïo i’r cofnod troseddau ac felly ni fyddent yn ymddangos mewn unrhyw ddatgeliad log trosedd. </w:t>
            </w:r>
          </w:p>
        </w:tc>
      </w:tr>
      <w:tr w:rsidR="00CD2675" w14:paraId="5E2A8BEB" w14:textId="77777777" w:rsidTr="009D3BEA">
        <w:tc>
          <w:tcPr>
            <w:tcW w:w="4536" w:type="dxa"/>
          </w:tcPr>
          <w:p w14:paraId="1A6164ED" w14:textId="77777777" w:rsidR="0074678C" w:rsidRPr="00545C0F" w:rsidRDefault="00D51B70" w:rsidP="0074678C">
            <w:pPr>
              <w:pStyle w:val="BodyText"/>
              <w:jc w:val="both"/>
              <w:rPr>
                <w:rFonts w:cstheme="minorHAnsi"/>
              </w:rPr>
            </w:pPr>
            <w:r>
              <w:rPr>
                <w:rFonts w:cstheme="minorHAnsi"/>
                <w:lang w:val="cy-GB"/>
              </w:rPr>
              <w:t xml:space="preserve">Yn gadarnhaol, roedd pob achos â chyswllt cam-drin domestig wedi cael asesiad DASH. </w:t>
            </w:r>
          </w:p>
        </w:tc>
        <w:tc>
          <w:tcPr>
            <w:tcW w:w="5954" w:type="dxa"/>
          </w:tcPr>
          <w:p w14:paraId="2569929E" w14:textId="77777777" w:rsidR="0074678C" w:rsidRPr="00545C0F" w:rsidRDefault="00D51B70" w:rsidP="0074678C">
            <w:pPr>
              <w:pStyle w:val="NoSpacing"/>
              <w:rPr>
                <w:rFonts w:ascii="Verdana" w:hAnsi="Verdana" w:cstheme="minorHAnsi"/>
                <w:sz w:val="24"/>
                <w:szCs w:val="24"/>
              </w:rPr>
            </w:pPr>
            <w:r>
              <w:rPr>
                <w:rFonts w:ascii="Verdana" w:hAnsi="Verdana" w:cstheme="minorHAnsi"/>
                <w:sz w:val="24"/>
                <w:szCs w:val="24"/>
                <w:lang w:val="cy-GB"/>
              </w:rPr>
              <w:t xml:space="preserve">Mae hyn yn braf clywed. </w:t>
            </w:r>
          </w:p>
        </w:tc>
      </w:tr>
      <w:tr w:rsidR="00CD2675" w14:paraId="15967B66" w14:textId="77777777" w:rsidTr="009D3BEA">
        <w:tc>
          <w:tcPr>
            <w:tcW w:w="4536" w:type="dxa"/>
          </w:tcPr>
          <w:p w14:paraId="21468C04" w14:textId="77777777" w:rsidR="0074678C" w:rsidRPr="00545C0F" w:rsidRDefault="00D51B70" w:rsidP="0074678C">
            <w:pPr>
              <w:pStyle w:val="BodyText"/>
              <w:jc w:val="both"/>
              <w:rPr>
                <w:rFonts w:cstheme="minorHAnsi"/>
              </w:rPr>
            </w:pPr>
            <w:r>
              <w:rPr>
                <w:rFonts w:cstheme="minorHAnsi"/>
                <w:lang w:val="cy-GB"/>
              </w:rPr>
              <w:t xml:space="preserve">Nodwyd gan yr aelodau bod y cwestiynau ychwanegol penodol am </w:t>
            </w:r>
            <w:r>
              <w:rPr>
                <w:rFonts w:cstheme="minorHAnsi"/>
                <w:lang w:val="cy-GB"/>
              </w:rPr>
              <w:lastRenderedPageBreak/>
              <w:t xml:space="preserve">stelcio ac aflonyddu yn y ffeil achos yn dal heb eu hateb ar nifer o’r achosion, er bod yr achosion wedi’u categoreiddio fel stelcio ac aflonyddu. </w:t>
            </w:r>
          </w:p>
        </w:tc>
        <w:tc>
          <w:tcPr>
            <w:tcW w:w="5954" w:type="dxa"/>
          </w:tcPr>
          <w:p w14:paraId="2A764088" w14:textId="77777777" w:rsidR="0008755E" w:rsidRPr="00545C0F" w:rsidRDefault="00D51B70" w:rsidP="0074678C">
            <w:pPr>
              <w:pStyle w:val="NoSpacing"/>
              <w:rPr>
                <w:rFonts w:ascii="Verdana" w:hAnsi="Verdana" w:cstheme="minorHAnsi"/>
                <w:sz w:val="24"/>
                <w:szCs w:val="24"/>
              </w:rPr>
            </w:pPr>
            <w:r>
              <w:rPr>
                <w:rFonts w:ascii="Verdana" w:hAnsi="Verdana" w:cstheme="minorHAnsi"/>
                <w:sz w:val="24"/>
                <w:szCs w:val="24"/>
                <w:lang w:val="cy-GB"/>
              </w:rPr>
              <w:lastRenderedPageBreak/>
              <w:t xml:space="preserve">Mae hwn yn ganfyddiad nad ydym wedi’i nodi yn ystod unrhyw archwiliad mewnol blaenorol. </w:t>
            </w:r>
            <w:r>
              <w:rPr>
                <w:rFonts w:ascii="Verdana" w:hAnsi="Verdana" w:cstheme="minorHAnsi"/>
                <w:sz w:val="24"/>
                <w:szCs w:val="24"/>
                <w:lang w:val="cy-GB"/>
              </w:rPr>
              <w:lastRenderedPageBreak/>
              <w:t xml:space="preserve">Mae’n hanfodol bod y cwestiynau hyn yn cael eu hystyried ac mae’r canfyddiadau’n nodi’n glir nad ydynt yn cael eu hystyried weithiau. Mae’r atebion i’r cwestiynau hynny yn arbennig o berthnasol i nodi risg sy’n gysylltiedig â throseddau ymddygiadol. Mae hyn yn siomedig pan fyddwn yn ystyried y ffocws a’r mewnbynnau helaeth sydd wedi’u rhoi ar droseddau gorfodi a rheoli. Rydym yn ddiolchgar i’r panel adolygu a bydd hyn yn cael ei gynnwys yng nghynllun gweithredu’r Heddlu ar gyfer stelcio ac aflonyddu. Yn ei dro bydd hyn yn sicrhau ffocws a llywodraethu i fonitro gwelliant yn y maes hwn. </w:t>
            </w:r>
          </w:p>
        </w:tc>
      </w:tr>
      <w:tr w:rsidR="00CD2675" w14:paraId="7D54DCEF" w14:textId="77777777" w:rsidTr="009D3BEA">
        <w:tc>
          <w:tcPr>
            <w:tcW w:w="4536" w:type="dxa"/>
          </w:tcPr>
          <w:p w14:paraId="4908B14D" w14:textId="77777777" w:rsidR="0074678C" w:rsidRPr="00545C0F" w:rsidRDefault="00D51B70" w:rsidP="0074678C">
            <w:pPr>
              <w:pStyle w:val="BodyText"/>
              <w:jc w:val="both"/>
              <w:rPr>
                <w:rFonts w:cstheme="minorHAnsi"/>
              </w:rPr>
            </w:pPr>
            <w:r>
              <w:rPr>
                <w:rFonts w:cstheme="minorHAnsi"/>
                <w:lang w:val="cy-GB"/>
              </w:rPr>
              <w:lastRenderedPageBreak/>
              <w:t xml:space="preserve">Roedd cwpl o’r cofnodion achos yn nodi nad oedd tystiolaeth ar gael ac felly ni chymerwyd unrhyw gamau pellach. Awgrymodd aelodau’r panel y gallai hyn fod yn wir mewn llawer o achosion o stelcio ac aflonyddu oherwydd natur y gweithgareddau, ac ni allent ddirnad y byddai pob achos tebyg yn cael yr un canlyniad. Roeddent yn cwestiynu sut yr ymchwilir i’r achosion hynny – lle nad oes tystiolaeth ar gael – ac yn bwysig iawn, sut mae’r dioddefwr yn cael ei ddiogelu. </w:t>
            </w:r>
          </w:p>
        </w:tc>
        <w:tc>
          <w:tcPr>
            <w:tcW w:w="5954" w:type="dxa"/>
          </w:tcPr>
          <w:p w14:paraId="6D86A81E" w14:textId="77777777" w:rsidR="0074678C" w:rsidRDefault="00D51B70" w:rsidP="0074678C">
            <w:pPr>
              <w:pStyle w:val="NoSpacing"/>
              <w:rPr>
                <w:rFonts w:ascii="Verdana" w:hAnsi="Verdana" w:cstheme="minorHAnsi"/>
                <w:sz w:val="24"/>
                <w:szCs w:val="24"/>
              </w:rPr>
            </w:pPr>
            <w:r>
              <w:rPr>
                <w:rFonts w:ascii="Verdana" w:hAnsi="Verdana" w:cstheme="minorHAnsi"/>
                <w:sz w:val="24"/>
                <w:szCs w:val="24"/>
                <w:lang w:val="cy-GB"/>
              </w:rPr>
              <w:t xml:space="preserve">Ers gwanwyn 2022 mae swyddogion a goruchwylwyr wedi cael hyfforddiant mewn ymchwiliadau a arweinir gan dystiolaeth. Mae hyn yn achosi’r swyddog i gynnal proses casglu tystiolaeth waeth beth fo barn uniongyrchol y dioddefwr ar gefnogi erlyniad troseddol. Mae hyn wedi arwain at gynnydd sylweddol yn y defnydd o fideo a wisgir ar y corff ac erlyniadau lle na ddefnyddiwyd tystiolaeth y dioddefwr. </w:t>
            </w:r>
          </w:p>
          <w:p w14:paraId="61EC7C3C" w14:textId="77777777" w:rsidR="00DB60F6" w:rsidRDefault="00D51B70" w:rsidP="0074678C">
            <w:pPr>
              <w:pStyle w:val="NoSpacing"/>
              <w:rPr>
                <w:rFonts w:ascii="Verdana" w:hAnsi="Verdana" w:cstheme="minorHAnsi"/>
                <w:sz w:val="24"/>
                <w:szCs w:val="24"/>
              </w:rPr>
            </w:pPr>
            <w:r>
              <w:rPr>
                <w:rFonts w:ascii="Verdana" w:hAnsi="Verdana" w:cstheme="minorHAnsi"/>
                <w:sz w:val="24"/>
                <w:szCs w:val="24"/>
                <w:lang w:val="cy-GB"/>
              </w:rPr>
              <w:t xml:space="preserve">Derbynnir mewn llawer o achosion, ac er gwaethaf y datblygiadau mewn gwyddoniaeth fforensig, na fydd tystiolaeth annibynnol ar gael. Rhaid i’r ymchwiliad a arweinir gan dystiolaeth fod yn gymesur, ac mae taro’r cydbwysedd rhwng amser swyddogion a disgwyliad realistig o erlyniad yn aml yn her ac yn agored i’w ddehongli. </w:t>
            </w:r>
          </w:p>
          <w:p w14:paraId="4866F505" w14:textId="77777777" w:rsidR="00DB60F6" w:rsidRDefault="00D51B70" w:rsidP="0074678C">
            <w:pPr>
              <w:pStyle w:val="NoSpacing"/>
              <w:rPr>
                <w:rFonts w:ascii="Verdana" w:hAnsi="Verdana" w:cstheme="minorHAnsi"/>
                <w:sz w:val="24"/>
                <w:szCs w:val="24"/>
              </w:rPr>
            </w:pPr>
            <w:r>
              <w:rPr>
                <w:rFonts w:ascii="Verdana" w:hAnsi="Verdana" w:cstheme="minorHAnsi"/>
                <w:sz w:val="24"/>
                <w:szCs w:val="24"/>
                <w:lang w:val="cy-GB"/>
              </w:rPr>
              <w:t xml:space="preserve">Mae diogelu dioddefwyr yn hollbwysig ac uwchlaw holl gamau gweithredu eraill yr heddlu. Mae gan yr Heddlu nifer o swyddogaethau cymorth wrth ystyried diogelu. Rhaid cymryd pob achos yn ôl ei deilyngdod unigol ond mae’r panel yn ymwybodol o’r offer asesu risg megis DASH a SASH a ddefnyddir ar hyn o bryd. Disgwylir i bob un gael ei ategu gan gynllun rheoli risg sy’n nodi camau gweithredu i fynd i’r afael â’r risgiau a nodwyd. Mae pecynnau cymorth fel y pecyn cymorth Trais yn Erbyn Menywod a Merched yn darparu opsiynau tactegol i swyddogion eu hystyried. </w:t>
            </w:r>
          </w:p>
          <w:p w14:paraId="30D297E2" w14:textId="77777777" w:rsidR="00DB60F6" w:rsidRDefault="00D51B70" w:rsidP="0074678C">
            <w:pPr>
              <w:pStyle w:val="NoSpacing"/>
              <w:rPr>
                <w:rFonts w:ascii="Verdana" w:hAnsi="Verdana" w:cstheme="minorHAnsi"/>
                <w:sz w:val="24"/>
                <w:szCs w:val="24"/>
              </w:rPr>
            </w:pPr>
            <w:r>
              <w:rPr>
                <w:rFonts w:ascii="Verdana" w:hAnsi="Verdana" w:cstheme="minorHAnsi"/>
                <w:sz w:val="24"/>
                <w:szCs w:val="24"/>
                <w:lang w:val="cy-GB"/>
              </w:rPr>
              <w:t xml:space="preserve">Yr her bresennol i’r Heddlu yw nad oes lleoliad cyson i gofnodi’r cynllun rheoli risg (RMP) ac mae swyddogion yn defnyddio gwahanol </w:t>
            </w:r>
            <w:r>
              <w:rPr>
                <w:rFonts w:ascii="Verdana" w:hAnsi="Verdana" w:cstheme="minorHAnsi"/>
                <w:sz w:val="24"/>
                <w:szCs w:val="24"/>
                <w:lang w:val="cy-GB"/>
              </w:rPr>
              <w:lastRenderedPageBreak/>
              <w:t xml:space="preserve">leoliadau. Mae hyn yn ei gwneud yn anodd i oruchwylio ac archwilio ddeall effeithiolrwydd, yn enwedig lle mae goruchwyliaeth o bell yn ffactor. </w:t>
            </w:r>
          </w:p>
          <w:p w14:paraId="1A19957E" w14:textId="77777777" w:rsidR="00DB60F6" w:rsidRDefault="00D51B70" w:rsidP="0074678C">
            <w:pPr>
              <w:pStyle w:val="NoSpacing"/>
              <w:rPr>
                <w:rFonts w:ascii="Verdana" w:hAnsi="Verdana" w:cstheme="minorHAnsi"/>
                <w:sz w:val="24"/>
                <w:szCs w:val="24"/>
              </w:rPr>
            </w:pPr>
            <w:r>
              <w:rPr>
                <w:rFonts w:ascii="Verdana" w:hAnsi="Verdana" w:cstheme="minorHAnsi"/>
                <w:sz w:val="24"/>
                <w:szCs w:val="24"/>
                <w:lang w:val="cy-GB"/>
              </w:rPr>
              <w:t xml:space="preserve">Mae’r Heddlu yn ymdrechu i oresgyn yr her hon a nodwyd trwy gyflwyno cronfa ddata Niche. Rydym wedi cynnwys lleoliad safonol ar gyfer dogfennu’r cynllun rheoli risg na all swyddog symud ymlaen ohono nes ei fod wedi’i gwblhau. </w:t>
            </w:r>
          </w:p>
          <w:p w14:paraId="6288B4D3" w14:textId="77777777" w:rsidR="00CF3017" w:rsidRDefault="00D51B70" w:rsidP="0074678C">
            <w:pPr>
              <w:pStyle w:val="NoSpacing"/>
              <w:rPr>
                <w:rFonts w:ascii="Verdana" w:hAnsi="Verdana" w:cstheme="minorHAnsi"/>
                <w:sz w:val="24"/>
                <w:szCs w:val="24"/>
              </w:rPr>
            </w:pPr>
            <w:r>
              <w:rPr>
                <w:rFonts w:ascii="Verdana" w:hAnsi="Verdana" w:cstheme="minorHAnsi"/>
                <w:sz w:val="24"/>
                <w:szCs w:val="24"/>
                <w:lang w:val="cy-GB"/>
              </w:rPr>
              <w:t xml:space="preserve">Mae’r Heddlu wedi cymryd camau sylweddol ymlaen o ran defnyddio gorchmynion fel ffordd o reoli troseddwyr. Mae’r defnydd cynyddol o’r gorchymyn amddiffyn rhag trais domestig a gorchmynion amddiffyn rhag stelcio oll wedi gweld cynnydd sylweddol yn y 12 mis diwethaf. </w:t>
            </w:r>
          </w:p>
          <w:p w14:paraId="318DE961" w14:textId="77777777" w:rsidR="00CF3017" w:rsidRDefault="00D51B70" w:rsidP="0074678C">
            <w:pPr>
              <w:pStyle w:val="NoSpacing"/>
              <w:rPr>
                <w:rFonts w:ascii="Verdana" w:hAnsi="Verdana" w:cstheme="minorHAnsi"/>
                <w:sz w:val="24"/>
                <w:szCs w:val="24"/>
              </w:rPr>
            </w:pPr>
            <w:r>
              <w:rPr>
                <w:rFonts w:ascii="Verdana" w:hAnsi="Verdana" w:cstheme="minorHAnsi"/>
                <w:sz w:val="24"/>
                <w:szCs w:val="24"/>
                <w:lang w:val="cy-GB"/>
              </w:rPr>
              <w:t xml:space="preserve">Mae’r Heddlu wedi buddsoddi mewn offer diogelwch personol fel larymau a ‘dŵr clyfar’ fel modd o ddarparu amddiffyniad ychwanegol. </w:t>
            </w:r>
          </w:p>
          <w:p w14:paraId="2C3F0934" w14:textId="77777777" w:rsidR="00CF3017" w:rsidRDefault="00D51B70" w:rsidP="0074678C">
            <w:pPr>
              <w:pStyle w:val="NoSpacing"/>
              <w:rPr>
                <w:rFonts w:ascii="Verdana" w:hAnsi="Verdana" w:cstheme="minorHAnsi"/>
                <w:sz w:val="24"/>
                <w:szCs w:val="24"/>
              </w:rPr>
            </w:pPr>
            <w:r>
              <w:rPr>
                <w:rFonts w:ascii="Verdana" w:hAnsi="Verdana" w:cstheme="minorHAnsi"/>
                <w:sz w:val="24"/>
                <w:szCs w:val="24"/>
                <w:lang w:val="cy-GB"/>
              </w:rPr>
              <w:t xml:space="preserve">Yn achos ymholiadau risg uchel, defnyddir cymorth arbenigol gan swyddogion cam-drin domestig, eiriolwyr cam-drin domestig annibynnol a’r Heddlu sy’n dylunio i atal troseddau i sicrhau bod y cynllun rheoli risg yn gynhwysfawr. </w:t>
            </w:r>
          </w:p>
          <w:p w14:paraId="0950D700" w14:textId="77777777" w:rsidR="00CF3017" w:rsidRPr="00545C0F" w:rsidRDefault="00CF3017" w:rsidP="00CF3017">
            <w:pPr>
              <w:pStyle w:val="NoSpacing"/>
              <w:rPr>
                <w:rFonts w:ascii="Verdana" w:hAnsi="Verdana" w:cstheme="minorHAnsi"/>
                <w:sz w:val="24"/>
                <w:szCs w:val="24"/>
              </w:rPr>
            </w:pPr>
          </w:p>
        </w:tc>
      </w:tr>
      <w:tr w:rsidR="00CD2675" w14:paraId="15D734EA" w14:textId="77777777" w:rsidTr="009D3BEA">
        <w:tc>
          <w:tcPr>
            <w:tcW w:w="4536" w:type="dxa"/>
          </w:tcPr>
          <w:p w14:paraId="3BACB708" w14:textId="77777777" w:rsidR="0074678C" w:rsidRPr="00545C0F" w:rsidRDefault="00D51B70" w:rsidP="0074678C">
            <w:pPr>
              <w:pStyle w:val="BodyText"/>
              <w:jc w:val="both"/>
              <w:rPr>
                <w:rFonts w:cstheme="minorHAnsi"/>
              </w:rPr>
            </w:pPr>
            <w:r>
              <w:rPr>
                <w:rFonts w:cstheme="minorHAnsi"/>
                <w:lang w:val="cy-GB"/>
              </w:rPr>
              <w:lastRenderedPageBreak/>
              <w:t xml:space="preserve">O fewn nifer o’r achosion a adolygwyd, tynnodd aelodau’r Panel sylw at y ffaith bod cwestiynau o fewn adroddiadau’r system Rheoli Troseddau yn cael eu gadael heb eu hateb. A ddylid ateb pob cwestiwn, ac a ddylai swyddogion ddychwelyd at y cwestiynau hynny sydd heb eu hateb ymhellach i mewn i’r ymchwiliad? </w:t>
            </w:r>
          </w:p>
        </w:tc>
        <w:tc>
          <w:tcPr>
            <w:tcW w:w="5954" w:type="dxa"/>
          </w:tcPr>
          <w:p w14:paraId="6BF691A2" w14:textId="77777777" w:rsidR="0074678C" w:rsidRDefault="00D51B70" w:rsidP="0074678C">
            <w:pPr>
              <w:pStyle w:val="NoSpacing"/>
              <w:rPr>
                <w:rFonts w:ascii="Verdana" w:hAnsi="Verdana" w:cstheme="minorHAnsi"/>
                <w:sz w:val="24"/>
                <w:szCs w:val="24"/>
              </w:rPr>
            </w:pPr>
            <w:r>
              <w:rPr>
                <w:rFonts w:ascii="Verdana" w:hAnsi="Verdana" w:cstheme="minorHAnsi"/>
                <w:sz w:val="24"/>
                <w:szCs w:val="24"/>
                <w:lang w:val="cy-GB"/>
              </w:rPr>
              <w:t xml:space="preserve">Mae’r cynllun ymchwilio cychwynnol yn cael ei ategu gan y cwestiynau a ysgogir pan fydd y drosedd yn cael ei chofnodi a’i diweddaru i ddechrau. Mae’r cwestiynau hyn wedi’u cynllunio i sicrhau y cymhwysir safon ofynnol i’r cynllun ymchwilio. Maent yn gosod y pethau sylfaenol ond nid ydynt yn gynhwysfawr. Byddai’n arfer gorau i roi ateb i bob un, ond bydd swyddogion profiadol weithiau’n dewis peidio ag ateb y cwestiwn a defnyddio’r diweddariad neu ddau gyntaf i nodi’r ymchwiliad a chynllun yr ymchwiliad. </w:t>
            </w:r>
          </w:p>
          <w:p w14:paraId="6D3DEAFC" w14:textId="77777777" w:rsidR="00D352CA" w:rsidRDefault="00D51B70" w:rsidP="0074678C">
            <w:pPr>
              <w:pStyle w:val="NoSpacing"/>
              <w:rPr>
                <w:rFonts w:ascii="Verdana" w:hAnsi="Verdana" w:cstheme="minorHAnsi"/>
                <w:sz w:val="24"/>
                <w:szCs w:val="24"/>
              </w:rPr>
            </w:pPr>
            <w:r>
              <w:rPr>
                <w:rFonts w:ascii="Verdana" w:hAnsi="Verdana" w:cstheme="minorHAnsi"/>
                <w:sz w:val="24"/>
                <w:szCs w:val="24"/>
                <w:lang w:val="cy-GB"/>
              </w:rPr>
              <w:t xml:space="preserve">Nid wyf wedi gallu adolygu achos rhif 6 lle mae hyn yn berthnasol gan fod rhif y drosedd yn anghyflawn. </w:t>
            </w:r>
          </w:p>
          <w:p w14:paraId="7B6CBE8E" w14:textId="77777777" w:rsidR="008E5343" w:rsidRPr="00545C0F" w:rsidRDefault="008E5343" w:rsidP="0074678C">
            <w:pPr>
              <w:pStyle w:val="NoSpacing"/>
              <w:rPr>
                <w:rFonts w:ascii="Verdana" w:hAnsi="Verdana" w:cstheme="minorHAnsi"/>
                <w:sz w:val="24"/>
                <w:szCs w:val="24"/>
              </w:rPr>
            </w:pPr>
          </w:p>
        </w:tc>
      </w:tr>
      <w:tr w:rsidR="00CD2675" w14:paraId="34F3F745" w14:textId="77777777" w:rsidTr="009D3BEA">
        <w:tc>
          <w:tcPr>
            <w:tcW w:w="4536" w:type="dxa"/>
          </w:tcPr>
          <w:p w14:paraId="7C15BB10" w14:textId="77777777" w:rsidR="00CD3CE9" w:rsidRDefault="00D51B70" w:rsidP="0074678C">
            <w:pPr>
              <w:pStyle w:val="BodyText"/>
              <w:jc w:val="both"/>
              <w:rPr>
                <w:rFonts w:eastAsia="Times New Roman" w:cstheme="minorHAnsi"/>
              </w:rPr>
            </w:pPr>
            <w:r>
              <w:rPr>
                <w:rFonts w:eastAsia="Times New Roman" w:cstheme="minorHAnsi"/>
                <w:lang w:val="cy-GB"/>
              </w:rPr>
              <w:t>Roedd nifer o’r achosion a adolygwyd yn dangos arfer da yn eu hymagwedd aml-asiantaeth at ddiogelu’r dioddefwyr.</w:t>
            </w:r>
          </w:p>
        </w:tc>
        <w:tc>
          <w:tcPr>
            <w:tcW w:w="5954" w:type="dxa"/>
          </w:tcPr>
          <w:p w14:paraId="68B64EA5" w14:textId="77777777" w:rsidR="00CD3CE9" w:rsidRPr="00545C0F" w:rsidRDefault="00D51B70" w:rsidP="0074678C">
            <w:pPr>
              <w:pStyle w:val="NoSpacing"/>
              <w:rPr>
                <w:rFonts w:ascii="Verdana" w:hAnsi="Verdana" w:cstheme="minorHAnsi"/>
                <w:sz w:val="24"/>
                <w:szCs w:val="24"/>
              </w:rPr>
            </w:pPr>
            <w:r>
              <w:rPr>
                <w:rFonts w:ascii="Verdana" w:hAnsi="Verdana" w:cstheme="minorHAnsi"/>
                <w:sz w:val="24"/>
                <w:szCs w:val="24"/>
                <w:lang w:val="cy-GB"/>
              </w:rPr>
              <w:t xml:space="preserve">Mae hyn yn galonogol gan fod diogelu tymor hwy, yn enwedig lle mae’n ymwneud â phlant, angen cymorth gan ein partneriaid. </w:t>
            </w:r>
          </w:p>
        </w:tc>
      </w:tr>
      <w:tr w:rsidR="00CD2675" w14:paraId="18B14E53" w14:textId="77777777" w:rsidTr="009D3BEA">
        <w:tc>
          <w:tcPr>
            <w:tcW w:w="4536" w:type="dxa"/>
          </w:tcPr>
          <w:p w14:paraId="0E61D80E" w14:textId="77777777" w:rsidR="00CD3CE9" w:rsidRDefault="00D51B70" w:rsidP="0074678C">
            <w:pPr>
              <w:pStyle w:val="BodyText"/>
              <w:jc w:val="both"/>
              <w:rPr>
                <w:rFonts w:eastAsia="Times New Roman" w:cstheme="minorHAnsi"/>
              </w:rPr>
            </w:pPr>
            <w:r>
              <w:rPr>
                <w:rFonts w:eastAsia="Times New Roman" w:cstheme="minorHAnsi"/>
                <w:lang w:val="cy-GB"/>
              </w:rPr>
              <w:lastRenderedPageBreak/>
              <w:t xml:space="preserve">Dim ond ar ddiwedd yr achos y gwelwyd goruchwyliaeth o fewn cwpl o’r achosion yn hytrach na thrwy gydol yr ymchwiliad. Ai arfer yr Heddlu hwn yw hyn neu a ddylai goruchwyliwr fod yn adolygu cynnydd yn yr achosion hyn yn rheolaidd? </w:t>
            </w:r>
          </w:p>
        </w:tc>
        <w:tc>
          <w:tcPr>
            <w:tcW w:w="5954" w:type="dxa"/>
          </w:tcPr>
          <w:p w14:paraId="5AAA3739" w14:textId="77777777" w:rsidR="00CD3CE9" w:rsidRDefault="00D51B70" w:rsidP="0074678C">
            <w:pPr>
              <w:pStyle w:val="NoSpacing"/>
              <w:rPr>
                <w:rFonts w:ascii="Verdana" w:hAnsi="Verdana" w:cstheme="minorHAnsi"/>
                <w:sz w:val="24"/>
                <w:szCs w:val="24"/>
              </w:rPr>
            </w:pPr>
            <w:r>
              <w:rPr>
                <w:rFonts w:ascii="Verdana" w:hAnsi="Verdana" w:cstheme="minorHAnsi"/>
                <w:sz w:val="24"/>
                <w:szCs w:val="24"/>
                <w:lang w:val="cy-GB"/>
              </w:rPr>
              <w:t xml:space="preserve">Nodir y dylai goruchwyliwr gytuno ar gynllun ymchwilio cyn diwedd y diwrnod dyletswydd a’i adolygu unwaith bob saith diwrnod o leiaf. </w:t>
            </w:r>
          </w:p>
          <w:p w14:paraId="4F157101" w14:textId="77777777" w:rsidR="00D352CA" w:rsidRDefault="00D51B70" w:rsidP="0074678C">
            <w:pPr>
              <w:pStyle w:val="NoSpacing"/>
              <w:rPr>
                <w:rFonts w:ascii="Verdana" w:hAnsi="Verdana" w:cstheme="minorHAnsi"/>
                <w:sz w:val="24"/>
                <w:szCs w:val="24"/>
              </w:rPr>
            </w:pPr>
            <w:r>
              <w:rPr>
                <w:rFonts w:ascii="Verdana" w:hAnsi="Verdana" w:cstheme="minorHAnsi"/>
                <w:sz w:val="24"/>
                <w:szCs w:val="24"/>
                <w:lang w:val="cy-GB"/>
              </w:rPr>
              <w:t xml:space="preserve">Lle nad oes angen ymchwiliad sylweddol i achosion cyn cau, nid yw’n anghyffredin gweld yr ymholiadau’n cael eu cwblhau’n gyflym a’r goruchwyliwr yn cynnal adolygiad ar ôl iddynt gael eu cwblhau. Nid yw hyn yn atal y goruchwyliwr rhag cyfarwyddo ymholiadau pellach. </w:t>
            </w:r>
          </w:p>
          <w:p w14:paraId="049D1167" w14:textId="1727B92F" w:rsidR="00326F4C" w:rsidRPr="00545C0F" w:rsidRDefault="00EB211F" w:rsidP="0074678C">
            <w:pPr>
              <w:pStyle w:val="NoSpacing"/>
              <w:rPr>
                <w:rFonts w:ascii="Verdana" w:hAnsi="Verdana" w:cstheme="minorHAnsi"/>
                <w:sz w:val="24"/>
                <w:szCs w:val="24"/>
              </w:rPr>
            </w:pPr>
            <w:r>
              <w:rPr>
                <w:rFonts w:ascii="Verdana" w:hAnsi="Verdana" w:cs="Verdana"/>
                <w:sz w:val="24"/>
                <w:szCs w:val="24"/>
                <w:lang w:val="cy-GB"/>
              </w:rPr>
              <w:t>Yn achos rhif 5 rwyf wedi cynnal adolygiad o’r chwe throsedd cysylltiedig ac yn nodi bod y goruchwyliwr yn cynnal adolygiad o’r amgylchiadau'r diwrnod canlynol, gan gofnodi ei benderfyniad ar (DPP/4469/22/08/2022/02/C). Dim ond ar un drosedd y caiff y diweddariad ei ddogfennu ond caiff ei ailadrodd ar y pwynt cau ar y lleill.</w:t>
            </w:r>
          </w:p>
        </w:tc>
      </w:tr>
      <w:tr w:rsidR="00CD2675" w14:paraId="7C2A00E7" w14:textId="77777777" w:rsidTr="009D3BEA">
        <w:tc>
          <w:tcPr>
            <w:tcW w:w="4536" w:type="dxa"/>
          </w:tcPr>
          <w:p w14:paraId="65167894" w14:textId="77777777" w:rsidR="006A59C8" w:rsidRDefault="00D51B70" w:rsidP="0074678C">
            <w:pPr>
              <w:pStyle w:val="BodyText"/>
              <w:jc w:val="both"/>
              <w:rPr>
                <w:rFonts w:eastAsia="Times New Roman" w:cstheme="minorHAnsi"/>
              </w:rPr>
            </w:pPr>
            <w:r>
              <w:rPr>
                <w:rFonts w:eastAsia="Times New Roman" w:cstheme="minorHAnsi"/>
                <w:lang w:val="cy-GB"/>
              </w:rPr>
              <w:t xml:space="preserve">O fewn un neu ddau o’r achosion, roedd angen rhagor o fanylion ac esboniad ar y rhesymeg pam yr oedd dioddefwr wedi tynnu’n ôl o’r achos. </w:t>
            </w:r>
          </w:p>
        </w:tc>
        <w:tc>
          <w:tcPr>
            <w:tcW w:w="5954" w:type="dxa"/>
          </w:tcPr>
          <w:p w14:paraId="2A1CA8F9" w14:textId="77777777" w:rsidR="006A59C8" w:rsidRDefault="00D51B70" w:rsidP="0074678C">
            <w:pPr>
              <w:pStyle w:val="NoSpacing"/>
              <w:rPr>
                <w:rFonts w:ascii="Verdana" w:hAnsi="Verdana" w:cstheme="minorHAnsi"/>
                <w:sz w:val="24"/>
                <w:szCs w:val="24"/>
              </w:rPr>
            </w:pPr>
            <w:r>
              <w:rPr>
                <w:rFonts w:ascii="Verdana" w:hAnsi="Verdana" w:cstheme="minorHAnsi"/>
                <w:sz w:val="24"/>
                <w:szCs w:val="24"/>
                <w:lang w:val="cy-GB"/>
              </w:rPr>
              <w:t xml:space="preserve">Rwy’n ddiolchgar am farn y panel ar y mater hwn. Mae’n bwysig i Heddlu Dyfed-Powys wrth inni geisio gwella ein dealltwriaeth drwy lais y dioddefwr am ddau reswm. Yn gyntaf i wella ein dealltwriaeth o’r hyn y mae dioddefwyr ei eisiau a’r rhwystrau i geisio erlyn, ac yn ail i archwilio a ydyw ofn yn ffactor dylanwadol. Os oes ofn, mae hyn yn rhoi cyfle i erlyn heb fod angen i’r dioddefwr ddarparu tystiolaeth mewn treial. </w:t>
            </w:r>
          </w:p>
          <w:p w14:paraId="288B1ED1" w14:textId="77777777" w:rsidR="00326F4C" w:rsidRPr="00545C0F" w:rsidRDefault="00D51B70" w:rsidP="0074678C">
            <w:pPr>
              <w:pStyle w:val="NoSpacing"/>
              <w:rPr>
                <w:rFonts w:ascii="Verdana" w:hAnsi="Verdana" w:cstheme="minorHAnsi"/>
                <w:sz w:val="24"/>
                <w:szCs w:val="24"/>
              </w:rPr>
            </w:pPr>
            <w:r>
              <w:rPr>
                <w:rFonts w:ascii="Verdana" w:hAnsi="Verdana" w:cstheme="minorHAnsi"/>
                <w:sz w:val="24"/>
                <w:szCs w:val="24"/>
                <w:lang w:val="cy-GB"/>
              </w:rPr>
              <w:t xml:space="preserve">Mae hwn yn ffactor allweddol yn y Cynllun Gweithredu Cenedlaethol ar Fregusrwydd (NVAP) y byddwn yn gweithio gyda staff a phartneriaid i’w wella dros y deuddeg mis nesaf. </w:t>
            </w:r>
          </w:p>
        </w:tc>
      </w:tr>
      <w:tr w:rsidR="00CD2675" w14:paraId="482E2774" w14:textId="77777777" w:rsidTr="009D3BEA">
        <w:tc>
          <w:tcPr>
            <w:tcW w:w="4536" w:type="dxa"/>
          </w:tcPr>
          <w:p w14:paraId="72719AF8" w14:textId="77777777" w:rsidR="006A59C8" w:rsidRDefault="00D51B70" w:rsidP="0074678C">
            <w:pPr>
              <w:pStyle w:val="BodyText"/>
              <w:jc w:val="both"/>
              <w:rPr>
                <w:rFonts w:eastAsia="Times New Roman" w:cstheme="minorHAnsi"/>
              </w:rPr>
            </w:pPr>
            <w:r>
              <w:rPr>
                <w:rFonts w:eastAsia="Times New Roman" w:cstheme="minorHAnsi"/>
                <w:lang w:val="cy-GB"/>
              </w:rPr>
              <w:t xml:space="preserve">Holodd yr Aelodau faint o hyrwyddwyr stelcio sydd gan Heddlu Dyfed-Powys, ac a ydynt ar gael yn hawdd i swyddogion geisio arweiniad ganddynt. </w:t>
            </w:r>
          </w:p>
        </w:tc>
        <w:tc>
          <w:tcPr>
            <w:tcW w:w="5954" w:type="dxa"/>
          </w:tcPr>
          <w:p w14:paraId="0B532272" w14:textId="77777777" w:rsidR="006A59C8" w:rsidRDefault="00D51B70" w:rsidP="0074678C">
            <w:pPr>
              <w:pStyle w:val="NoSpacing"/>
              <w:rPr>
                <w:rFonts w:ascii="Verdana" w:hAnsi="Verdana" w:cstheme="minorHAnsi"/>
                <w:sz w:val="24"/>
                <w:szCs w:val="24"/>
              </w:rPr>
            </w:pPr>
            <w:r>
              <w:rPr>
                <w:rFonts w:ascii="Verdana" w:hAnsi="Verdana" w:cstheme="minorHAnsi"/>
                <w:sz w:val="24"/>
                <w:szCs w:val="24"/>
                <w:lang w:val="cy-GB"/>
              </w:rPr>
              <w:t xml:space="preserve">Ar hyn o bryd mae gan yr Heddlu 41 o hyrwyddwyr wedi’u rhestru ar draws ardal yr Heddlu. Mae’r Heddlu wedi nodi cydbwysedd anghymesur ar draws yr ardaloedd plismona lleol gyda chynnydd yn ofynnol yn Sir Gaerfyrddin a Phowys. Gofynnwyd i’r ardaloedd plismona lleol nodi unigolion sy’n addas i ymgymryd â’r rôl ac ymgymryd â hyfforddiant. </w:t>
            </w:r>
          </w:p>
          <w:p w14:paraId="0F5D16C1" w14:textId="77777777" w:rsidR="00FC1D4D" w:rsidRDefault="00D51B70" w:rsidP="0074678C">
            <w:pPr>
              <w:pStyle w:val="NoSpacing"/>
              <w:rPr>
                <w:rFonts w:ascii="Verdana" w:hAnsi="Verdana" w:cstheme="minorHAnsi"/>
                <w:sz w:val="24"/>
                <w:szCs w:val="24"/>
              </w:rPr>
            </w:pPr>
            <w:r>
              <w:rPr>
                <w:rFonts w:ascii="Verdana" w:hAnsi="Verdana" w:cstheme="minorHAnsi"/>
                <w:sz w:val="24"/>
                <w:szCs w:val="24"/>
                <w:lang w:val="cy-GB"/>
              </w:rPr>
              <w:t xml:space="preserve">Dyma’r lleoliadau gwaith presennol </w:t>
            </w:r>
          </w:p>
          <w:p w14:paraId="013EAB74" w14:textId="77777777" w:rsidR="00FC1D4D" w:rsidRDefault="00D51B70" w:rsidP="0074678C">
            <w:pPr>
              <w:pStyle w:val="NoSpacing"/>
              <w:rPr>
                <w:rFonts w:ascii="Verdana" w:hAnsi="Verdana" w:cstheme="minorHAnsi"/>
                <w:sz w:val="24"/>
                <w:szCs w:val="24"/>
              </w:rPr>
            </w:pPr>
            <w:r>
              <w:rPr>
                <w:rFonts w:ascii="Verdana" w:hAnsi="Verdana" w:cstheme="minorHAnsi"/>
                <w:sz w:val="24"/>
                <w:szCs w:val="24"/>
                <w:lang w:val="cy-GB"/>
              </w:rPr>
              <w:t xml:space="preserve">17 – Ymateb </w:t>
            </w:r>
          </w:p>
          <w:p w14:paraId="5C44439A" w14:textId="77777777" w:rsidR="00FC1D4D" w:rsidRDefault="00D51B70" w:rsidP="0074678C">
            <w:pPr>
              <w:pStyle w:val="NoSpacing"/>
              <w:rPr>
                <w:rFonts w:ascii="Verdana" w:hAnsi="Verdana" w:cstheme="minorHAnsi"/>
                <w:sz w:val="24"/>
                <w:szCs w:val="24"/>
              </w:rPr>
            </w:pPr>
            <w:r>
              <w:rPr>
                <w:rFonts w:ascii="Verdana" w:hAnsi="Verdana" w:cstheme="minorHAnsi"/>
                <w:sz w:val="24"/>
                <w:szCs w:val="24"/>
                <w:lang w:val="cy-GB"/>
              </w:rPr>
              <w:t>11 – Yr Adran Ymchwilio i Droseddau (CID)</w:t>
            </w:r>
          </w:p>
          <w:p w14:paraId="41E24935" w14:textId="77777777" w:rsidR="00FC1D4D" w:rsidRDefault="00D51B70" w:rsidP="0074678C">
            <w:pPr>
              <w:pStyle w:val="NoSpacing"/>
              <w:rPr>
                <w:rFonts w:ascii="Verdana" w:hAnsi="Verdana" w:cstheme="minorHAnsi"/>
                <w:sz w:val="24"/>
                <w:szCs w:val="24"/>
              </w:rPr>
            </w:pPr>
            <w:r>
              <w:rPr>
                <w:rFonts w:ascii="Verdana" w:hAnsi="Verdana" w:cstheme="minorHAnsi"/>
                <w:sz w:val="24"/>
                <w:szCs w:val="24"/>
                <w:lang w:val="cy-GB"/>
              </w:rPr>
              <w:t>11 – Pencadlys (hyfforddiant ac asesiad risg eilaidd)</w:t>
            </w:r>
          </w:p>
          <w:p w14:paraId="211F4887" w14:textId="77777777" w:rsidR="00FC1D4D" w:rsidRPr="00545C0F" w:rsidRDefault="00D51B70" w:rsidP="0074678C">
            <w:pPr>
              <w:pStyle w:val="NoSpacing"/>
              <w:rPr>
                <w:rFonts w:ascii="Verdana" w:hAnsi="Verdana" w:cstheme="minorHAnsi"/>
                <w:sz w:val="24"/>
                <w:szCs w:val="24"/>
              </w:rPr>
            </w:pPr>
            <w:r>
              <w:rPr>
                <w:rFonts w:ascii="Verdana" w:hAnsi="Verdana" w:cstheme="minorHAnsi"/>
                <w:sz w:val="24"/>
                <w:szCs w:val="24"/>
                <w:lang w:val="cy-GB"/>
              </w:rPr>
              <w:t xml:space="preserve">2 – Canolfan Reoli’r Heddlu. </w:t>
            </w:r>
          </w:p>
        </w:tc>
      </w:tr>
    </w:tbl>
    <w:p w14:paraId="2DAC60C3" w14:textId="77777777" w:rsidR="00B51792" w:rsidRDefault="00D51B70" w:rsidP="00B51792">
      <w:pPr>
        <w:pStyle w:val="Heading1"/>
        <w:numPr>
          <w:ilvl w:val="0"/>
          <w:numId w:val="1"/>
        </w:numPr>
        <w:spacing w:line="360" w:lineRule="auto"/>
        <w:rPr>
          <w:rFonts w:ascii="Verdana" w:hAnsi="Verdana" w:cstheme="minorHAnsi"/>
          <w:b/>
          <w:bCs/>
          <w:color w:val="2D74B5"/>
          <w:spacing w:val="-2"/>
          <w:lang w:val="en-GB"/>
        </w:rPr>
      </w:pPr>
      <w:bookmarkStart w:id="10" w:name="cysill"/>
      <w:bookmarkEnd w:id="10"/>
      <w:r>
        <w:rPr>
          <w:rFonts w:ascii="Verdana" w:hAnsi="Verdana" w:cstheme="minorHAnsi"/>
          <w:b/>
          <w:bCs/>
          <w:color w:val="2D74B5"/>
          <w:spacing w:val="-2"/>
          <w:lang w:val="cy-GB"/>
        </w:rPr>
        <w:lastRenderedPageBreak/>
        <w:t xml:space="preserve">Argymhellion a sylwadau blaenorol </w:t>
      </w:r>
    </w:p>
    <w:tbl>
      <w:tblPr>
        <w:tblStyle w:val="TableGrid"/>
        <w:tblW w:w="12191" w:type="dxa"/>
        <w:tblInd w:w="-572" w:type="dxa"/>
        <w:tblLook w:val="04A0" w:firstRow="1" w:lastRow="0" w:firstColumn="1" w:lastColumn="0" w:noHBand="0" w:noVBand="1"/>
      </w:tblPr>
      <w:tblGrid>
        <w:gridCol w:w="1202"/>
        <w:gridCol w:w="3903"/>
        <w:gridCol w:w="5101"/>
        <w:gridCol w:w="1985"/>
      </w:tblGrid>
      <w:tr w:rsidR="00CD2675" w14:paraId="020CCE17" w14:textId="77777777" w:rsidTr="00001DAC">
        <w:tc>
          <w:tcPr>
            <w:tcW w:w="119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4908E797" w14:textId="77777777" w:rsidR="006E72C3" w:rsidRPr="002D5DE5" w:rsidRDefault="00D51B70" w:rsidP="00440721">
            <w:pPr>
              <w:pStyle w:val="BodyText"/>
              <w:jc w:val="both"/>
              <w:rPr>
                <w:rFonts w:cstheme="minorHAnsi"/>
              </w:rPr>
            </w:pPr>
            <w:r w:rsidRPr="002D5DE5">
              <w:rPr>
                <w:rFonts w:cstheme="minorHAnsi"/>
                <w:lang w:val="cy-GB"/>
              </w:rPr>
              <w:t xml:space="preserve">Dyddiad y cyfarfod </w:t>
            </w:r>
          </w:p>
        </w:tc>
        <w:tc>
          <w:tcPr>
            <w:tcW w:w="3905"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75A96205" w14:textId="77777777" w:rsidR="006E72C3" w:rsidRPr="002D5DE5" w:rsidRDefault="00D51B70" w:rsidP="00440721">
            <w:pPr>
              <w:pStyle w:val="BodyText"/>
              <w:jc w:val="both"/>
              <w:rPr>
                <w:rFonts w:cstheme="minorHAnsi"/>
              </w:rPr>
            </w:pPr>
            <w:r w:rsidRPr="002D5DE5">
              <w:rPr>
                <w:rFonts w:cstheme="minorHAnsi"/>
                <w:lang w:val="cy-GB"/>
              </w:rPr>
              <w:t xml:space="preserve">Sylwadau </w:t>
            </w:r>
          </w:p>
        </w:tc>
        <w:tc>
          <w:tcPr>
            <w:tcW w:w="5103"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7E2255AB" w14:textId="77777777" w:rsidR="006E72C3" w:rsidRPr="002D5DE5" w:rsidRDefault="00D51B70" w:rsidP="00440721">
            <w:pPr>
              <w:pStyle w:val="BodyText"/>
              <w:jc w:val="both"/>
              <w:rPr>
                <w:rFonts w:cstheme="minorHAnsi"/>
              </w:rPr>
            </w:pPr>
            <w:r w:rsidRPr="002D5DE5">
              <w:rPr>
                <w:rFonts w:cstheme="minorHAnsi"/>
                <w:lang w:val="cy-GB"/>
              </w:rPr>
              <w:t xml:space="preserve">Ymateb yr Heddlu </w:t>
            </w:r>
          </w:p>
        </w:tc>
        <w:tc>
          <w:tcPr>
            <w:tcW w:w="1985"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063D8B11" w14:textId="77777777" w:rsidR="006E72C3" w:rsidRPr="002D5DE5" w:rsidRDefault="00D51B70" w:rsidP="00440721">
            <w:pPr>
              <w:pStyle w:val="BodyText"/>
              <w:jc w:val="both"/>
              <w:rPr>
                <w:rFonts w:cstheme="minorHAnsi"/>
              </w:rPr>
            </w:pPr>
            <w:r w:rsidRPr="002D5DE5">
              <w:rPr>
                <w:rFonts w:cstheme="minorHAnsi"/>
                <w:lang w:val="cy-GB"/>
              </w:rPr>
              <w:t xml:space="preserve">Statws </w:t>
            </w:r>
          </w:p>
        </w:tc>
      </w:tr>
      <w:tr w:rsidR="00CD2675" w14:paraId="1C67ECC6" w14:textId="77777777" w:rsidTr="00001DAC">
        <w:tc>
          <w:tcPr>
            <w:tcW w:w="1198" w:type="dxa"/>
            <w:tcBorders>
              <w:top w:val="single" w:sz="4" w:space="0" w:color="auto"/>
              <w:left w:val="single" w:sz="4" w:space="0" w:color="auto"/>
              <w:bottom w:val="single" w:sz="4" w:space="0" w:color="auto"/>
              <w:right w:val="single" w:sz="4" w:space="0" w:color="auto"/>
            </w:tcBorders>
          </w:tcPr>
          <w:p w14:paraId="404B03B3" w14:textId="77777777" w:rsidR="006E72C3" w:rsidRPr="002D5DE5" w:rsidRDefault="00D51B70" w:rsidP="006E72C3">
            <w:pPr>
              <w:pStyle w:val="BodyText"/>
              <w:jc w:val="both"/>
              <w:rPr>
                <w:rFonts w:cstheme="minorHAnsi"/>
              </w:rPr>
            </w:pPr>
            <w:r w:rsidRPr="002D5DE5">
              <w:rPr>
                <w:rFonts w:cstheme="minorHAnsi"/>
                <w:lang w:val="cy-GB"/>
              </w:rPr>
              <w:t xml:space="preserve">Mai 2022 </w:t>
            </w:r>
          </w:p>
        </w:tc>
        <w:tc>
          <w:tcPr>
            <w:tcW w:w="3905" w:type="dxa"/>
            <w:tcBorders>
              <w:top w:val="single" w:sz="4" w:space="0" w:color="auto"/>
              <w:left w:val="single" w:sz="4" w:space="0" w:color="auto"/>
              <w:bottom w:val="single" w:sz="4" w:space="0" w:color="auto"/>
              <w:right w:val="single" w:sz="4" w:space="0" w:color="auto"/>
            </w:tcBorders>
          </w:tcPr>
          <w:p w14:paraId="18D9BE7A" w14:textId="77777777" w:rsidR="006E72C3" w:rsidRPr="002D5DE5" w:rsidRDefault="00D51B70" w:rsidP="006E72C3">
            <w:pPr>
              <w:pStyle w:val="BodyText"/>
              <w:jc w:val="both"/>
              <w:rPr>
                <w:rFonts w:cstheme="minorHAnsi"/>
              </w:rPr>
            </w:pPr>
            <w:r w:rsidRPr="00545C0F">
              <w:rPr>
                <w:rFonts w:cstheme="minorHAnsi"/>
                <w:lang w:val="cy-GB"/>
              </w:rPr>
              <w:t xml:space="preserve">Roedd y Panel yn teimlo bod dioddefwyr ar y cyfan yn cael cyngor diogelu da a bod cynlluniau diogelu da yn cael eu darparu i ddioddefwyr stelcio. </w:t>
            </w:r>
          </w:p>
        </w:tc>
        <w:tc>
          <w:tcPr>
            <w:tcW w:w="5103" w:type="dxa"/>
            <w:tcBorders>
              <w:top w:val="single" w:sz="4" w:space="0" w:color="auto"/>
              <w:left w:val="single" w:sz="4" w:space="0" w:color="auto"/>
              <w:bottom w:val="single" w:sz="4" w:space="0" w:color="auto"/>
              <w:right w:val="single" w:sz="4" w:space="0" w:color="auto"/>
            </w:tcBorders>
          </w:tcPr>
          <w:p w14:paraId="746D0DA2" w14:textId="77777777" w:rsidR="006E72C3" w:rsidRPr="002D5DE5" w:rsidRDefault="00D51B70" w:rsidP="006E72C3">
            <w:pPr>
              <w:pStyle w:val="BodyText"/>
              <w:jc w:val="both"/>
              <w:rPr>
                <w:rFonts w:cstheme="minorHAnsi"/>
              </w:rPr>
            </w:pPr>
            <w:r>
              <w:rPr>
                <w:rFonts w:cstheme="minorHAnsi"/>
                <w:lang w:val="cy-GB"/>
              </w:rPr>
              <w:t xml:space="preserve">Rydym yn croesawu sylwadau’r panel sy’n rhoi sicrwydd bod ein ffocws ar gynllunio diogelwch yn ystod hyfforddiant Bregusrwydd y Gwanwyn wedi cael rhywfaint o effaith. </w:t>
            </w:r>
          </w:p>
        </w:tc>
        <w:tc>
          <w:tcPr>
            <w:tcW w:w="1985" w:type="dxa"/>
            <w:tcBorders>
              <w:top w:val="single" w:sz="4" w:space="0" w:color="auto"/>
              <w:left w:val="single" w:sz="4" w:space="0" w:color="auto"/>
              <w:bottom w:val="single" w:sz="4" w:space="0" w:color="auto"/>
              <w:right w:val="single" w:sz="4" w:space="0" w:color="auto"/>
            </w:tcBorders>
          </w:tcPr>
          <w:p w14:paraId="16B0EC5A" w14:textId="77777777" w:rsidR="006E72C3" w:rsidRPr="002D5DE5" w:rsidRDefault="00D51B70" w:rsidP="006E72C3">
            <w:pPr>
              <w:pStyle w:val="BodyText"/>
              <w:jc w:val="both"/>
              <w:rPr>
                <w:rFonts w:cstheme="minorHAnsi"/>
              </w:rPr>
            </w:pPr>
            <w:r w:rsidRPr="002D5DE5">
              <w:rPr>
                <w:rFonts w:cstheme="minorHAnsi"/>
                <w:lang w:val="cy-GB"/>
              </w:rPr>
              <w:t xml:space="preserve">Derbyniwyd </w:t>
            </w:r>
          </w:p>
        </w:tc>
      </w:tr>
      <w:tr w:rsidR="00CD2675" w14:paraId="701C00FD" w14:textId="77777777" w:rsidTr="00001DAC">
        <w:tc>
          <w:tcPr>
            <w:tcW w:w="1198" w:type="dxa"/>
            <w:tcBorders>
              <w:top w:val="single" w:sz="4" w:space="0" w:color="auto"/>
              <w:left w:val="single" w:sz="4" w:space="0" w:color="auto"/>
              <w:bottom w:val="single" w:sz="4" w:space="0" w:color="auto"/>
              <w:right w:val="single" w:sz="4" w:space="0" w:color="auto"/>
            </w:tcBorders>
          </w:tcPr>
          <w:p w14:paraId="59F3249F" w14:textId="77777777" w:rsidR="006E72C3" w:rsidRPr="002D5DE5" w:rsidRDefault="00D51B70" w:rsidP="006E72C3">
            <w:pPr>
              <w:pStyle w:val="BodyText"/>
              <w:jc w:val="both"/>
              <w:rPr>
                <w:rFonts w:cstheme="minorHAnsi"/>
              </w:rPr>
            </w:pPr>
            <w:r w:rsidRPr="00BA25A5">
              <w:rPr>
                <w:rFonts w:cstheme="minorHAnsi"/>
                <w:lang w:val="cy-GB"/>
              </w:rPr>
              <w:t xml:space="preserve">Mai 2022 </w:t>
            </w:r>
          </w:p>
        </w:tc>
        <w:tc>
          <w:tcPr>
            <w:tcW w:w="3905" w:type="dxa"/>
            <w:tcBorders>
              <w:top w:val="single" w:sz="4" w:space="0" w:color="auto"/>
              <w:left w:val="single" w:sz="4" w:space="0" w:color="auto"/>
              <w:bottom w:val="single" w:sz="4" w:space="0" w:color="auto"/>
              <w:right w:val="single" w:sz="4" w:space="0" w:color="auto"/>
            </w:tcBorders>
          </w:tcPr>
          <w:p w14:paraId="5FD0C68B" w14:textId="77777777" w:rsidR="006E72C3" w:rsidRPr="002D5DE5" w:rsidRDefault="00D51B70" w:rsidP="006E72C3">
            <w:pPr>
              <w:pStyle w:val="BodyText"/>
              <w:jc w:val="both"/>
              <w:rPr>
                <w:rFonts w:cstheme="minorHAnsi"/>
              </w:rPr>
            </w:pPr>
            <w:r>
              <w:rPr>
                <w:rFonts w:cstheme="minorHAnsi"/>
                <w:lang w:val="cy-GB"/>
              </w:rPr>
              <w:t xml:space="preserve">Roedd pob achos â chyswllt cam-drin domestig wedi cael asesiad DASH. </w:t>
            </w:r>
          </w:p>
        </w:tc>
        <w:tc>
          <w:tcPr>
            <w:tcW w:w="5103" w:type="dxa"/>
            <w:tcBorders>
              <w:top w:val="single" w:sz="4" w:space="0" w:color="auto"/>
              <w:left w:val="single" w:sz="4" w:space="0" w:color="auto"/>
              <w:bottom w:val="single" w:sz="4" w:space="0" w:color="auto"/>
              <w:right w:val="single" w:sz="4" w:space="0" w:color="auto"/>
            </w:tcBorders>
          </w:tcPr>
          <w:p w14:paraId="675DBA14" w14:textId="77777777" w:rsidR="006E72C3" w:rsidRPr="002D5DE5" w:rsidRDefault="00D51B70" w:rsidP="006E72C3">
            <w:pPr>
              <w:pStyle w:val="BodyText"/>
              <w:jc w:val="both"/>
              <w:rPr>
                <w:rFonts w:cstheme="minorHAnsi"/>
              </w:rPr>
            </w:pPr>
            <w:r>
              <w:rPr>
                <w:rFonts w:cstheme="minorHAnsi"/>
                <w:lang w:val="cy-GB"/>
              </w:rPr>
              <w:t xml:space="preserve">Mae hyn wedi gweld gwelliant sylweddol dros y blynyddoedd diwethaf. </w:t>
            </w:r>
          </w:p>
        </w:tc>
        <w:tc>
          <w:tcPr>
            <w:tcW w:w="1985" w:type="dxa"/>
            <w:tcBorders>
              <w:top w:val="single" w:sz="4" w:space="0" w:color="auto"/>
              <w:left w:val="single" w:sz="4" w:space="0" w:color="auto"/>
              <w:bottom w:val="single" w:sz="4" w:space="0" w:color="auto"/>
              <w:right w:val="single" w:sz="4" w:space="0" w:color="auto"/>
            </w:tcBorders>
          </w:tcPr>
          <w:p w14:paraId="11B88D93" w14:textId="77777777" w:rsidR="006E72C3" w:rsidRPr="002D5DE5" w:rsidRDefault="00D51B70" w:rsidP="006E72C3">
            <w:pPr>
              <w:pStyle w:val="BodyText"/>
              <w:jc w:val="both"/>
              <w:rPr>
                <w:rFonts w:cstheme="minorHAnsi"/>
              </w:rPr>
            </w:pPr>
            <w:r w:rsidRPr="002D5DE5">
              <w:rPr>
                <w:rFonts w:cstheme="minorHAnsi"/>
                <w:lang w:val="cy-GB"/>
              </w:rPr>
              <w:t xml:space="preserve">Derbyniwyd </w:t>
            </w:r>
          </w:p>
        </w:tc>
      </w:tr>
      <w:tr w:rsidR="00CD2675" w14:paraId="01BE6F08" w14:textId="77777777" w:rsidTr="00001DAC">
        <w:tc>
          <w:tcPr>
            <w:tcW w:w="1198" w:type="dxa"/>
            <w:tcBorders>
              <w:top w:val="single" w:sz="4" w:space="0" w:color="auto"/>
              <w:left w:val="single" w:sz="4" w:space="0" w:color="auto"/>
              <w:bottom w:val="single" w:sz="4" w:space="0" w:color="auto"/>
              <w:right w:val="single" w:sz="4" w:space="0" w:color="auto"/>
            </w:tcBorders>
          </w:tcPr>
          <w:p w14:paraId="7D5ED9C6" w14:textId="77777777" w:rsidR="006E72C3" w:rsidRPr="002D5DE5" w:rsidRDefault="00D51B70" w:rsidP="006E72C3">
            <w:pPr>
              <w:pStyle w:val="BodyText"/>
              <w:jc w:val="both"/>
              <w:rPr>
                <w:rFonts w:cstheme="minorHAnsi"/>
              </w:rPr>
            </w:pPr>
            <w:r w:rsidRPr="00BA25A5">
              <w:rPr>
                <w:rFonts w:cstheme="minorHAnsi"/>
                <w:lang w:val="cy-GB"/>
              </w:rPr>
              <w:t xml:space="preserve">Mai 2022 </w:t>
            </w:r>
          </w:p>
        </w:tc>
        <w:tc>
          <w:tcPr>
            <w:tcW w:w="3905" w:type="dxa"/>
            <w:tcBorders>
              <w:top w:val="single" w:sz="4" w:space="0" w:color="auto"/>
              <w:left w:val="single" w:sz="4" w:space="0" w:color="auto"/>
              <w:bottom w:val="single" w:sz="4" w:space="0" w:color="auto"/>
              <w:right w:val="single" w:sz="4" w:space="0" w:color="auto"/>
            </w:tcBorders>
          </w:tcPr>
          <w:p w14:paraId="3AD5887A" w14:textId="77777777" w:rsidR="006E72C3" w:rsidRPr="002D5DE5" w:rsidRDefault="00D51B70" w:rsidP="006E72C3">
            <w:pPr>
              <w:pStyle w:val="BodyText"/>
              <w:jc w:val="both"/>
              <w:rPr>
                <w:rFonts w:cstheme="minorHAnsi"/>
              </w:rPr>
            </w:pPr>
            <w:r>
              <w:rPr>
                <w:rFonts w:cstheme="minorHAnsi"/>
                <w:lang w:val="cy-GB"/>
              </w:rPr>
              <w:t xml:space="preserve">Ar gyfer pob achos o stelcio roedd asesiad SASH naill ai wedi cael ei gwblhau neu wedi ei ystyried. Cofnodwyd y rhesymeg os barnwyd bod asesiad SASH yn ddiangen. Holodd yr Aelodau a oedd unrhyw ganllawiau ar ba mor gyflym y dylid cwblhau asesiad SASH. </w:t>
            </w:r>
          </w:p>
        </w:tc>
        <w:tc>
          <w:tcPr>
            <w:tcW w:w="5103" w:type="dxa"/>
            <w:tcBorders>
              <w:top w:val="single" w:sz="4" w:space="0" w:color="auto"/>
              <w:left w:val="single" w:sz="4" w:space="0" w:color="auto"/>
              <w:bottom w:val="single" w:sz="4" w:space="0" w:color="auto"/>
              <w:right w:val="single" w:sz="4" w:space="0" w:color="auto"/>
            </w:tcBorders>
          </w:tcPr>
          <w:p w14:paraId="2CE17A6D" w14:textId="77777777" w:rsidR="006E72C3" w:rsidRPr="002D5DE5" w:rsidRDefault="00D51B70" w:rsidP="006E72C3">
            <w:pPr>
              <w:pStyle w:val="BodyText"/>
              <w:jc w:val="both"/>
              <w:rPr>
                <w:rFonts w:cstheme="minorHAnsi"/>
              </w:rPr>
            </w:pPr>
            <w:r>
              <w:rPr>
                <w:rFonts w:cstheme="minorHAnsi"/>
                <w:lang w:val="cy-GB"/>
              </w:rPr>
              <w:t xml:space="preserve">Defnyddir yr asesiad SASH mewn ffordd ychydig yn wahanol i asesiad risg DASH. Nid yw’r asesiad SASH yn dibynnu ar fewnbwn y dioddefwr yn unig ac mae angen ymchwil. Mae hyn yn cynyddu’r amser a gymerir i’w gwblhau. Rydym yn ymwybodol bod yr amser a gymerir mewn llawer o achosion yn rhy hir i ddarparu effaith ystyrlon i’r cynllun diogelwch. Mae hwn yn faes y mae ein cydlynydd stelcio yn yr Heddlu wedi’i adolygu a disgwylir adrodd ar yr argymhellion ym mis Medi. </w:t>
            </w:r>
          </w:p>
        </w:tc>
        <w:tc>
          <w:tcPr>
            <w:tcW w:w="1985" w:type="dxa"/>
            <w:tcBorders>
              <w:top w:val="single" w:sz="4" w:space="0" w:color="auto"/>
              <w:left w:val="single" w:sz="4" w:space="0" w:color="auto"/>
              <w:bottom w:val="single" w:sz="4" w:space="0" w:color="auto"/>
              <w:right w:val="single" w:sz="4" w:space="0" w:color="auto"/>
            </w:tcBorders>
          </w:tcPr>
          <w:p w14:paraId="612273B9" w14:textId="77777777" w:rsidR="006E72C3" w:rsidRPr="002D5DE5" w:rsidRDefault="00D51B70" w:rsidP="006E72C3">
            <w:pPr>
              <w:pStyle w:val="BodyText"/>
              <w:jc w:val="both"/>
              <w:rPr>
                <w:rFonts w:cstheme="minorHAnsi"/>
              </w:rPr>
            </w:pPr>
            <w:r w:rsidRPr="002D5DE5">
              <w:rPr>
                <w:rFonts w:cstheme="minorHAnsi"/>
                <w:lang w:val="cy-GB"/>
              </w:rPr>
              <w:t xml:space="preserve">Derbyniwyd </w:t>
            </w:r>
          </w:p>
        </w:tc>
      </w:tr>
      <w:tr w:rsidR="00CD2675" w14:paraId="6C435BC1" w14:textId="77777777" w:rsidTr="00001DAC">
        <w:tc>
          <w:tcPr>
            <w:tcW w:w="1198" w:type="dxa"/>
            <w:tcBorders>
              <w:top w:val="single" w:sz="4" w:space="0" w:color="auto"/>
              <w:left w:val="single" w:sz="4" w:space="0" w:color="auto"/>
              <w:bottom w:val="single" w:sz="4" w:space="0" w:color="auto"/>
              <w:right w:val="single" w:sz="4" w:space="0" w:color="auto"/>
            </w:tcBorders>
          </w:tcPr>
          <w:p w14:paraId="01B62BD3" w14:textId="77777777" w:rsidR="006E72C3" w:rsidRPr="002D5DE5" w:rsidRDefault="00D51B70" w:rsidP="006E72C3">
            <w:pPr>
              <w:pStyle w:val="BodyText"/>
              <w:jc w:val="both"/>
              <w:rPr>
                <w:rFonts w:cstheme="minorHAnsi"/>
              </w:rPr>
            </w:pPr>
            <w:r w:rsidRPr="00BA25A5">
              <w:rPr>
                <w:rFonts w:cstheme="minorHAnsi"/>
                <w:lang w:val="cy-GB"/>
              </w:rPr>
              <w:t xml:space="preserve">Mai 2022 </w:t>
            </w:r>
          </w:p>
        </w:tc>
        <w:tc>
          <w:tcPr>
            <w:tcW w:w="3905" w:type="dxa"/>
            <w:tcBorders>
              <w:top w:val="single" w:sz="4" w:space="0" w:color="auto"/>
              <w:left w:val="single" w:sz="4" w:space="0" w:color="auto"/>
              <w:bottom w:val="single" w:sz="4" w:space="0" w:color="auto"/>
              <w:right w:val="single" w:sz="4" w:space="0" w:color="auto"/>
            </w:tcBorders>
          </w:tcPr>
          <w:p w14:paraId="44BBEDAF" w14:textId="77777777" w:rsidR="006E72C3" w:rsidRPr="002D5DE5" w:rsidRDefault="00D51B70" w:rsidP="006E72C3">
            <w:pPr>
              <w:pStyle w:val="BodyText"/>
              <w:jc w:val="both"/>
              <w:rPr>
                <w:rFonts w:cstheme="minorHAnsi"/>
              </w:rPr>
            </w:pPr>
            <w:r>
              <w:rPr>
                <w:rFonts w:cstheme="minorHAnsi"/>
                <w:lang w:val="cy-GB"/>
              </w:rPr>
              <w:t xml:space="preserve">Canfuwyd bod yr ymateb cychwynnol i achosion o stelcio ac aflonyddu ar y cyfan wedi’i wneud mewn modd amserol. </w:t>
            </w:r>
          </w:p>
        </w:tc>
        <w:tc>
          <w:tcPr>
            <w:tcW w:w="5103" w:type="dxa"/>
            <w:tcBorders>
              <w:top w:val="single" w:sz="4" w:space="0" w:color="auto"/>
              <w:left w:val="single" w:sz="4" w:space="0" w:color="auto"/>
              <w:bottom w:val="single" w:sz="4" w:space="0" w:color="auto"/>
              <w:right w:val="single" w:sz="4" w:space="0" w:color="auto"/>
            </w:tcBorders>
          </w:tcPr>
          <w:p w14:paraId="789A2D9B" w14:textId="77777777" w:rsidR="006E72C3" w:rsidRPr="002D5DE5" w:rsidRDefault="00D51B70" w:rsidP="006E72C3">
            <w:pPr>
              <w:pStyle w:val="BodyText"/>
              <w:jc w:val="both"/>
              <w:rPr>
                <w:rFonts w:cstheme="minorHAnsi"/>
              </w:rPr>
            </w:pPr>
            <w:r>
              <w:rPr>
                <w:rFonts w:cstheme="minorHAnsi"/>
                <w:lang w:val="cy-GB"/>
              </w:rPr>
              <w:t xml:space="preserve">Mae hwn yn sylw i’w groesawu. </w:t>
            </w:r>
          </w:p>
        </w:tc>
        <w:tc>
          <w:tcPr>
            <w:tcW w:w="1985" w:type="dxa"/>
            <w:tcBorders>
              <w:top w:val="single" w:sz="4" w:space="0" w:color="auto"/>
              <w:left w:val="single" w:sz="4" w:space="0" w:color="auto"/>
              <w:bottom w:val="single" w:sz="4" w:space="0" w:color="auto"/>
              <w:right w:val="single" w:sz="4" w:space="0" w:color="auto"/>
            </w:tcBorders>
          </w:tcPr>
          <w:p w14:paraId="4DD4801B" w14:textId="77777777" w:rsidR="006E72C3" w:rsidRPr="002D5DE5" w:rsidRDefault="00D51B70" w:rsidP="006E72C3">
            <w:pPr>
              <w:pStyle w:val="BodyText"/>
              <w:jc w:val="both"/>
              <w:rPr>
                <w:rFonts w:cstheme="minorHAnsi"/>
              </w:rPr>
            </w:pPr>
            <w:r w:rsidRPr="002D5DE5">
              <w:rPr>
                <w:rFonts w:cstheme="minorHAnsi"/>
                <w:lang w:val="cy-GB"/>
              </w:rPr>
              <w:t xml:space="preserve">Derbyniwyd </w:t>
            </w:r>
          </w:p>
        </w:tc>
      </w:tr>
      <w:tr w:rsidR="00CD2675" w14:paraId="735F827A" w14:textId="77777777" w:rsidTr="00001DAC">
        <w:tc>
          <w:tcPr>
            <w:tcW w:w="1198" w:type="dxa"/>
            <w:tcBorders>
              <w:top w:val="single" w:sz="4" w:space="0" w:color="auto"/>
              <w:left w:val="single" w:sz="4" w:space="0" w:color="auto"/>
              <w:bottom w:val="single" w:sz="4" w:space="0" w:color="auto"/>
              <w:right w:val="single" w:sz="4" w:space="0" w:color="auto"/>
            </w:tcBorders>
          </w:tcPr>
          <w:p w14:paraId="6F23F40C" w14:textId="77777777" w:rsidR="006E72C3" w:rsidRPr="002D5DE5" w:rsidRDefault="00D51B70" w:rsidP="006E72C3">
            <w:pPr>
              <w:pStyle w:val="BodyText"/>
              <w:jc w:val="both"/>
              <w:rPr>
                <w:rFonts w:cstheme="minorHAnsi"/>
              </w:rPr>
            </w:pPr>
            <w:r w:rsidRPr="00BA25A5">
              <w:rPr>
                <w:rFonts w:cstheme="minorHAnsi"/>
                <w:lang w:val="cy-GB"/>
              </w:rPr>
              <w:t xml:space="preserve">Mai 2022 </w:t>
            </w:r>
          </w:p>
        </w:tc>
        <w:tc>
          <w:tcPr>
            <w:tcW w:w="3905" w:type="dxa"/>
            <w:tcBorders>
              <w:top w:val="single" w:sz="4" w:space="0" w:color="auto"/>
              <w:left w:val="single" w:sz="4" w:space="0" w:color="auto"/>
              <w:bottom w:val="single" w:sz="4" w:space="0" w:color="auto"/>
              <w:right w:val="single" w:sz="4" w:space="0" w:color="auto"/>
            </w:tcBorders>
          </w:tcPr>
          <w:p w14:paraId="515650CB" w14:textId="77777777" w:rsidR="006E72C3" w:rsidRPr="002D5DE5" w:rsidRDefault="00D51B70" w:rsidP="006E72C3">
            <w:pPr>
              <w:pStyle w:val="BodyText"/>
              <w:jc w:val="both"/>
              <w:rPr>
                <w:rFonts w:cstheme="minorHAnsi"/>
              </w:rPr>
            </w:pPr>
            <w:r>
              <w:rPr>
                <w:rFonts w:cstheme="minorHAnsi"/>
                <w:lang w:val="cy-GB"/>
              </w:rPr>
              <w:t xml:space="preserve">Teimlwyd y byddai’n ddefnyddiol iawn pe bai taflen ddiogelu/pecyn gwybodaeth cyngor diogelu cyffredinol y gellid ei roi i bob dioddefwr stelcio. </w:t>
            </w:r>
          </w:p>
        </w:tc>
        <w:tc>
          <w:tcPr>
            <w:tcW w:w="5103" w:type="dxa"/>
            <w:tcBorders>
              <w:top w:val="single" w:sz="4" w:space="0" w:color="auto"/>
              <w:left w:val="single" w:sz="4" w:space="0" w:color="auto"/>
              <w:bottom w:val="single" w:sz="4" w:space="0" w:color="auto"/>
              <w:right w:val="single" w:sz="4" w:space="0" w:color="auto"/>
            </w:tcBorders>
          </w:tcPr>
          <w:p w14:paraId="77664CE4" w14:textId="77777777" w:rsidR="006E72C3" w:rsidRPr="002D5DE5" w:rsidRDefault="00D51B70" w:rsidP="006E72C3">
            <w:pPr>
              <w:pStyle w:val="BodyText"/>
              <w:jc w:val="both"/>
              <w:rPr>
                <w:rFonts w:cstheme="minorHAnsi"/>
              </w:rPr>
            </w:pPr>
            <w:r>
              <w:rPr>
                <w:rFonts w:cstheme="minorHAnsi"/>
                <w:lang w:val="cy-GB"/>
              </w:rPr>
              <w:t xml:space="preserve">Mae hwn yn adborth defnyddiol. Yn ddiweddar mae’r Heddlu wedi datblygu taflen gudd y gellir ei darparu i ddioddefwyr lle mae’r cod QR yn arwain at gyngor diogelwch. Bydd taflen debyg yn cael ei hystyried yn benodol ar gyfer stelcio mewn amgylchiadau annomestig. </w:t>
            </w:r>
          </w:p>
        </w:tc>
        <w:tc>
          <w:tcPr>
            <w:tcW w:w="1985" w:type="dxa"/>
            <w:tcBorders>
              <w:top w:val="single" w:sz="4" w:space="0" w:color="auto"/>
              <w:left w:val="single" w:sz="4" w:space="0" w:color="auto"/>
              <w:bottom w:val="single" w:sz="4" w:space="0" w:color="auto"/>
              <w:right w:val="single" w:sz="4" w:space="0" w:color="auto"/>
            </w:tcBorders>
          </w:tcPr>
          <w:p w14:paraId="2AA0BC2B" w14:textId="77777777" w:rsidR="006E72C3" w:rsidRPr="002D5DE5" w:rsidRDefault="00D51B70" w:rsidP="006E72C3">
            <w:pPr>
              <w:pStyle w:val="BodyText"/>
              <w:jc w:val="both"/>
              <w:rPr>
                <w:rFonts w:cstheme="minorHAnsi"/>
              </w:rPr>
            </w:pPr>
            <w:r>
              <w:rPr>
                <w:rFonts w:cstheme="minorHAnsi"/>
                <w:lang w:val="cy-GB"/>
              </w:rPr>
              <w:t xml:space="preserve">Derbyniwyd </w:t>
            </w:r>
          </w:p>
        </w:tc>
      </w:tr>
      <w:tr w:rsidR="00CD2675" w14:paraId="1F0947DA" w14:textId="77777777" w:rsidTr="00001DAC">
        <w:tc>
          <w:tcPr>
            <w:tcW w:w="1198" w:type="dxa"/>
            <w:tcBorders>
              <w:top w:val="single" w:sz="4" w:space="0" w:color="auto"/>
              <w:left w:val="single" w:sz="4" w:space="0" w:color="auto"/>
              <w:bottom w:val="single" w:sz="4" w:space="0" w:color="auto"/>
              <w:right w:val="single" w:sz="4" w:space="0" w:color="auto"/>
            </w:tcBorders>
          </w:tcPr>
          <w:p w14:paraId="321D7FC0" w14:textId="77777777" w:rsidR="006E72C3" w:rsidRPr="002D5DE5" w:rsidRDefault="00D51B70" w:rsidP="006E72C3">
            <w:pPr>
              <w:pStyle w:val="BodyText"/>
              <w:jc w:val="both"/>
              <w:rPr>
                <w:rFonts w:cstheme="minorHAnsi"/>
              </w:rPr>
            </w:pPr>
            <w:r w:rsidRPr="00BA25A5">
              <w:rPr>
                <w:rFonts w:cstheme="minorHAnsi"/>
                <w:lang w:val="cy-GB"/>
              </w:rPr>
              <w:t xml:space="preserve">Mai 2022 </w:t>
            </w:r>
          </w:p>
        </w:tc>
        <w:tc>
          <w:tcPr>
            <w:tcW w:w="3905" w:type="dxa"/>
            <w:tcBorders>
              <w:top w:val="single" w:sz="4" w:space="0" w:color="auto"/>
              <w:left w:val="single" w:sz="4" w:space="0" w:color="auto"/>
              <w:bottom w:val="single" w:sz="4" w:space="0" w:color="auto"/>
              <w:right w:val="single" w:sz="4" w:space="0" w:color="auto"/>
            </w:tcBorders>
          </w:tcPr>
          <w:p w14:paraId="30BAC54A" w14:textId="77777777" w:rsidR="006E72C3" w:rsidRPr="002D5DE5" w:rsidRDefault="00D51B70" w:rsidP="006E72C3">
            <w:pPr>
              <w:pStyle w:val="BodyText"/>
              <w:jc w:val="both"/>
              <w:rPr>
                <w:rFonts w:cstheme="minorHAnsi"/>
              </w:rPr>
            </w:pPr>
            <w:r>
              <w:rPr>
                <w:rFonts w:eastAsia="Times New Roman" w:cstheme="minorHAnsi"/>
                <w:lang w:val="cy-GB"/>
              </w:rPr>
              <w:t xml:space="preserve">Canfuwyd yn achosion rhif 3 a rhif 12 bod rhai agweddau mewn perthynas â’r ymchwiliad lle gellid wedi cymryd camau dilynol o bosibl. </w:t>
            </w:r>
          </w:p>
        </w:tc>
        <w:tc>
          <w:tcPr>
            <w:tcW w:w="5103" w:type="dxa"/>
            <w:tcBorders>
              <w:top w:val="single" w:sz="4" w:space="0" w:color="auto"/>
              <w:left w:val="single" w:sz="4" w:space="0" w:color="auto"/>
              <w:bottom w:val="single" w:sz="4" w:space="0" w:color="auto"/>
              <w:right w:val="single" w:sz="4" w:space="0" w:color="auto"/>
            </w:tcBorders>
          </w:tcPr>
          <w:p w14:paraId="082F67E0" w14:textId="77777777" w:rsidR="006E72C3" w:rsidRPr="002D5DE5" w:rsidRDefault="00D51B70" w:rsidP="006E72C3">
            <w:pPr>
              <w:pStyle w:val="BodyText"/>
              <w:jc w:val="both"/>
              <w:rPr>
                <w:rFonts w:cstheme="minorHAnsi"/>
              </w:rPr>
            </w:pPr>
            <w:r>
              <w:rPr>
                <w:rFonts w:cstheme="minorHAnsi"/>
                <w:lang w:val="cy-GB"/>
              </w:rPr>
              <w:t xml:space="preserve">Rydym yn ddiolchgar am farn y panel. Mewn perthynas â’r ddau achos mae adborth wedi’i roi i’r swyddog a’r goruchwyliwr. </w:t>
            </w:r>
          </w:p>
        </w:tc>
        <w:tc>
          <w:tcPr>
            <w:tcW w:w="1985" w:type="dxa"/>
            <w:tcBorders>
              <w:top w:val="single" w:sz="4" w:space="0" w:color="auto"/>
              <w:left w:val="single" w:sz="4" w:space="0" w:color="auto"/>
              <w:bottom w:val="single" w:sz="4" w:space="0" w:color="auto"/>
              <w:right w:val="single" w:sz="4" w:space="0" w:color="auto"/>
            </w:tcBorders>
          </w:tcPr>
          <w:p w14:paraId="1DB0B480" w14:textId="77777777" w:rsidR="006E72C3" w:rsidRPr="002D5DE5" w:rsidRDefault="00D51B70" w:rsidP="006E72C3">
            <w:pPr>
              <w:pStyle w:val="BodyText"/>
              <w:jc w:val="both"/>
              <w:rPr>
                <w:rFonts w:cstheme="minorHAnsi"/>
              </w:rPr>
            </w:pPr>
            <w:r w:rsidRPr="002D5DE5">
              <w:rPr>
                <w:rFonts w:cstheme="minorHAnsi"/>
                <w:lang w:val="cy-GB"/>
              </w:rPr>
              <w:t xml:space="preserve">Derbyniwyd </w:t>
            </w:r>
          </w:p>
        </w:tc>
      </w:tr>
      <w:tr w:rsidR="00CD2675" w14:paraId="043DDE1D" w14:textId="77777777" w:rsidTr="00001DAC">
        <w:tc>
          <w:tcPr>
            <w:tcW w:w="1198" w:type="dxa"/>
            <w:tcBorders>
              <w:top w:val="single" w:sz="4" w:space="0" w:color="auto"/>
              <w:left w:val="single" w:sz="4" w:space="0" w:color="auto"/>
              <w:bottom w:val="single" w:sz="4" w:space="0" w:color="auto"/>
              <w:right w:val="single" w:sz="4" w:space="0" w:color="auto"/>
            </w:tcBorders>
          </w:tcPr>
          <w:p w14:paraId="42163642" w14:textId="77777777" w:rsidR="006E72C3" w:rsidRPr="002D5DE5" w:rsidRDefault="00D51B70" w:rsidP="006E72C3">
            <w:pPr>
              <w:pStyle w:val="BodyText"/>
              <w:jc w:val="both"/>
              <w:rPr>
                <w:rFonts w:cstheme="minorHAnsi"/>
              </w:rPr>
            </w:pPr>
            <w:r w:rsidRPr="00BA25A5">
              <w:rPr>
                <w:rFonts w:cstheme="minorHAnsi"/>
                <w:lang w:val="cy-GB"/>
              </w:rPr>
              <w:t xml:space="preserve">Mai 2022 </w:t>
            </w:r>
          </w:p>
        </w:tc>
        <w:tc>
          <w:tcPr>
            <w:tcW w:w="3905" w:type="dxa"/>
            <w:tcBorders>
              <w:top w:val="single" w:sz="4" w:space="0" w:color="auto"/>
              <w:left w:val="single" w:sz="4" w:space="0" w:color="auto"/>
              <w:bottom w:val="single" w:sz="4" w:space="0" w:color="auto"/>
              <w:right w:val="single" w:sz="4" w:space="0" w:color="auto"/>
            </w:tcBorders>
          </w:tcPr>
          <w:p w14:paraId="692C676D" w14:textId="77777777" w:rsidR="006E72C3" w:rsidRPr="002D5DE5" w:rsidRDefault="00D51B70" w:rsidP="006E72C3">
            <w:pPr>
              <w:pStyle w:val="BodyText"/>
              <w:jc w:val="both"/>
              <w:rPr>
                <w:rFonts w:cstheme="minorHAnsi"/>
              </w:rPr>
            </w:pPr>
            <w:r>
              <w:rPr>
                <w:rFonts w:eastAsia="Times New Roman" w:cstheme="minorHAnsi"/>
                <w:lang w:val="cy-GB"/>
              </w:rPr>
              <w:t xml:space="preserve">Canfuwyd bod y drosedd wedi’i chofnodi’n anghywir ar gyfer achosion rhif 6 a rhif 9. </w:t>
            </w:r>
          </w:p>
        </w:tc>
        <w:tc>
          <w:tcPr>
            <w:tcW w:w="5103" w:type="dxa"/>
            <w:tcBorders>
              <w:top w:val="single" w:sz="4" w:space="0" w:color="auto"/>
              <w:left w:val="single" w:sz="4" w:space="0" w:color="auto"/>
              <w:bottom w:val="single" w:sz="4" w:space="0" w:color="auto"/>
              <w:right w:val="single" w:sz="4" w:space="0" w:color="auto"/>
            </w:tcBorders>
          </w:tcPr>
          <w:p w14:paraId="6788BE8D" w14:textId="77777777" w:rsidR="006E72C3" w:rsidRPr="002D5DE5" w:rsidRDefault="00D51B70" w:rsidP="006E72C3">
            <w:pPr>
              <w:pStyle w:val="BodyText"/>
              <w:jc w:val="both"/>
              <w:rPr>
                <w:rFonts w:cstheme="minorHAnsi"/>
              </w:rPr>
            </w:pPr>
            <w:r>
              <w:rPr>
                <w:rFonts w:cstheme="minorHAnsi"/>
                <w:lang w:val="cy-GB"/>
              </w:rPr>
              <w:t xml:space="preserve">Ar hyn o bryd mae gwrthdaro rhwng canllawiau cofnodi troseddau a’r ystyriaeth ymarferol o’r cofair ‘SODA’ y gofynnir i swyddogion ei ystyried. Mae hyn yn cael ei adolygu ar hyn o bryd gan </w:t>
            </w:r>
            <w:r>
              <w:rPr>
                <w:rFonts w:cstheme="minorHAnsi"/>
                <w:lang w:val="cy-GB"/>
              </w:rPr>
              <w:lastRenderedPageBreak/>
              <w:t xml:space="preserve">gydlynydd stelcio’r Heddlu. Oherwydd yr adborth rydym wedi gofyn i gofrestrydd troseddau’r Heddlu adolygu’r ddwy drosedd i sicrhau eu bod yn bodloni rheolau cyfrif y Swyddfa Gartref ar gyfer cofnodi troseddau. </w:t>
            </w:r>
          </w:p>
        </w:tc>
        <w:tc>
          <w:tcPr>
            <w:tcW w:w="1985" w:type="dxa"/>
            <w:tcBorders>
              <w:top w:val="single" w:sz="4" w:space="0" w:color="auto"/>
              <w:left w:val="single" w:sz="4" w:space="0" w:color="auto"/>
              <w:bottom w:val="single" w:sz="4" w:space="0" w:color="auto"/>
              <w:right w:val="single" w:sz="4" w:space="0" w:color="auto"/>
            </w:tcBorders>
          </w:tcPr>
          <w:p w14:paraId="04030E07" w14:textId="77777777" w:rsidR="006E72C3" w:rsidRPr="002D5DE5" w:rsidRDefault="00D51B70" w:rsidP="006E72C3">
            <w:pPr>
              <w:pStyle w:val="BodyText"/>
              <w:jc w:val="both"/>
              <w:rPr>
                <w:rFonts w:cstheme="minorHAnsi"/>
              </w:rPr>
            </w:pPr>
            <w:r w:rsidRPr="002D5DE5">
              <w:rPr>
                <w:rFonts w:cstheme="minorHAnsi"/>
                <w:lang w:val="cy-GB"/>
              </w:rPr>
              <w:lastRenderedPageBreak/>
              <w:t xml:space="preserve">Derbyniwyd </w:t>
            </w:r>
          </w:p>
        </w:tc>
      </w:tr>
      <w:tr w:rsidR="00CD2675" w14:paraId="7B50FD87" w14:textId="77777777" w:rsidTr="00001DAC">
        <w:tc>
          <w:tcPr>
            <w:tcW w:w="1198" w:type="dxa"/>
            <w:tcBorders>
              <w:top w:val="single" w:sz="4" w:space="0" w:color="auto"/>
              <w:left w:val="single" w:sz="4" w:space="0" w:color="auto"/>
              <w:bottom w:val="single" w:sz="4" w:space="0" w:color="auto"/>
              <w:right w:val="single" w:sz="4" w:space="0" w:color="auto"/>
            </w:tcBorders>
          </w:tcPr>
          <w:p w14:paraId="547EC185" w14:textId="77777777" w:rsidR="006E72C3" w:rsidRPr="00BA25A5" w:rsidRDefault="00D51B70" w:rsidP="006E72C3">
            <w:pPr>
              <w:pStyle w:val="BodyText"/>
              <w:jc w:val="both"/>
              <w:rPr>
                <w:rFonts w:cstheme="minorHAnsi"/>
              </w:rPr>
            </w:pPr>
            <w:r>
              <w:rPr>
                <w:rFonts w:cstheme="minorHAnsi"/>
                <w:lang w:val="cy-GB"/>
              </w:rPr>
              <w:t xml:space="preserve">Mai 2022 </w:t>
            </w:r>
          </w:p>
        </w:tc>
        <w:tc>
          <w:tcPr>
            <w:tcW w:w="3905" w:type="dxa"/>
            <w:tcBorders>
              <w:top w:val="single" w:sz="4" w:space="0" w:color="auto"/>
              <w:left w:val="single" w:sz="4" w:space="0" w:color="auto"/>
              <w:bottom w:val="single" w:sz="4" w:space="0" w:color="auto"/>
              <w:right w:val="single" w:sz="4" w:space="0" w:color="auto"/>
            </w:tcBorders>
          </w:tcPr>
          <w:p w14:paraId="1DD2F3FE" w14:textId="77777777" w:rsidR="006E72C3" w:rsidRDefault="00D51B70" w:rsidP="006E72C3">
            <w:pPr>
              <w:pStyle w:val="BodyText"/>
              <w:jc w:val="both"/>
              <w:rPr>
                <w:rFonts w:eastAsia="Times New Roman" w:cstheme="minorHAnsi"/>
              </w:rPr>
            </w:pPr>
            <w:r>
              <w:rPr>
                <w:rFonts w:eastAsia="Times New Roman" w:cstheme="minorHAnsi"/>
                <w:lang w:val="cy-GB"/>
              </w:rPr>
              <w:t xml:space="preserve">Cydnabuwyd nad oes arweiniad clir ar adnabod stelcio oherwydd bod pob achos yn unigryw. Fodd bynnag holwyd a oedd pob swyddog yn deall y gwahaniaeth rhwng stelcio ac aflonyddu. </w:t>
            </w:r>
          </w:p>
        </w:tc>
        <w:tc>
          <w:tcPr>
            <w:tcW w:w="5103" w:type="dxa"/>
            <w:tcBorders>
              <w:top w:val="single" w:sz="4" w:space="0" w:color="auto"/>
              <w:left w:val="single" w:sz="4" w:space="0" w:color="auto"/>
              <w:bottom w:val="single" w:sz="4" w:space="0" w:color="auto"/>
              <w:right w:val="single" w:sz="4" w:space="0" w:color="auto"/>
            </w:tcBorders>
          </w:tcPr>
          <w:p w14:paraId="40E72799" w14:textId="77777777" w:rsidR="006E72C3" w:rsidRDefault="00D51B70" w:rsidP="006E72C3">
            <w:pPr>
              <w:pStyle w:val="BodyText"/>
              <w:jc w:val="both"/>
              <w:rPr>
                <w:rFonts w:cstheme="minorHAnsi"/>
              </w:rPr>
            </w:pPr>
            <w:r>
              <w:rPr>
                <w:rFonts w:cstheme="minorHAnsi"/>
                <w:lang w:val="cy-GB"/>
              </w:rPr>
              <w:t xml:space="preserve">Yng ngwanwyn 2022 cafodd pob swyddog rheng flaen hyfforddiant mewn adnabod stelcio gan ddefnyddio’r cofair SODA fel canllaw i benderfynu a oedd yr achos yn un o stelcio neu aflonyddu. Roedd yr hyfforddiant yn cynnwys agweddau ar yr ymchwil academaidd a wnaed gan yr Athro Jayne Monckton Smith. Yn y naill achos neu’r llall, dylid sicrhau bod y safonau rheoli risg ac ymchwilio mor uchel â phosibl gyda Gwasanaeth Erlyn y Goron yn rhoi unrhyw ystyriaeth derfynol i safonau cyhuddo. </w:t>
            </w:r>
          </w:p>
        </w:tc>
        <w:tc>
          <w:tcPr>
            <w:tcW w:w="1985" w:type="dxa"/>
            <w:tcBorders>
              <w:top w:val="single" w:sz="4" w:space="0" w:color="auto"/>
              <w:left w:val="single" w:sz="4" w:space="0" w:color="auto"/>
              <w:bottom w:val="single" w:sz="4" w:space="0" w:color="auto"/>
              <w:right w:val="single" w:sz="4" w:space="0" w:color="auto"/>
            </w:tcBorders>
          </w:tcPr>
          <w:p w14:paraId="7EE6E7A1" w14:textId="77777777" w:rsidR="006E72C3" w:rsidRPr="002D5DE5" w:rsidRDefault="00D51B70" w:rsidP="006E72C3">
            <w:pPr>
              <w:pStyle w:val="BodyText"/>
              <w:jc w:val="both"/>
              <w:rPr>
                <w:rFonts w:cstheme="minorHAnsi"/>
              </w:rPr>
            </w:pPr>
            <w:r>
              <w:rPr>
                <w:rFonts w:cstheme="minorHAnsi"/>
                <w:lang w:val="cy-GB"/>
              </w:rPr>
              <w:t xml:space="preserve">Derbyniwyd </w:t>
            </w:r>
          </w:p>
        </w:tc>
      </w:tr>
      <w:tr w:rsidR="00CD2675" w14:paraId="7A9CC787" w14:textId="77777777" w:rsidTr="00001DAC">
        <w:tc>
          <w:tcPr>
            <w:tcW w:w="1198" w:type="dxa"/>
            <w:tcBorders>
              <w:top w:val="single" w:sz="4" w:space="0" w:color="auto"/>
              <w:left w:val="single" w:sz="4" w:space="0" w:color="auto"/>
              <w:bottom w:val="single" w:sz="4" w:space="0" w:color="auto"/>
              <w:right w:val="single" w:sz="4" w:space="0" w:color="auto"/>
            </w:tcBorders>
          </w:tcPr>
          <w:p w14:paraId="6D1B0F90" w14:textId="77777777" w:rsidR="006E72C3" w:rsidRPr="00BA25A5" w:rsidRDefault="00D51B70" w:rsidP="006E72C3">
            <w:pPr>
              <w:pStyle w:val="BodyText"/>
              <w:jc w:val="both"/>
              <w:rPr>
                <w:rFonts w:cstheme="minorHAnsi"/>
              </w:rPr>
            </w:pPr>
            <w:r>
              <w:rPr>
                <w:rFonts w:cstheme="minorHAnsi"/>
                <w:lang w:val="cy-GB"/>
              </w:rPr>
              <w:t xml:space="preserve">Mai 2022 </w:t>
            </w:r>
          </w:p>
        </w:tc>
        <w:tc>
          <w:tcPr>
            <w:tcW w:w="3905" w:type="dxa"/>
            <w:tcBorders>
              <w:top w:val="single" w:sz="4" w:space="0" w:color="auto"/>
              <w:left w:val="single" w:sz="4" w:space="0" w:color="auto"/>
              <w:bottom w:val="single" w:sz="4" w:space="0" w:color="auto"/>
              <w:right w:val="single" w:sz="4" w:space="0" w:color="auto"/>
            </w:tcBorders>
          </w:tcPr>
          <w:p w14:paraId="4230FA54" w14:textId="77777777" w:rsidR="006E72C3" w:rsidRDefault="00D51B70" w:rsidP="006E72C3">
            <w:pPr>
              <w:pStyle w:val="BodyText"/>
              <w:jc w:val="both"/>
              <w:rPr>
                <w:rFonts w:eastAsia="Times New Roman" w:cstheme="minorHAnsi"/>
              </w:rPr>
            </w:pPr>
            <w:r>
              <w:rPr>
                <w:rFonts w:eastAsia="Times New Roman" w:cstheme="minorHAnsi"/>
                <w:lang w:val="cy-GB"/>
              </w:rPr>
              <w:t xml:space="preserve">Holwyd a oes gan yr Heddlu hyrwyddwyr stelcio neu bwyntiau cyswllt penodol y gall swyddogion siarad â nhw os oes angen cyngor arnynt ar achosion stelcio. </w:t>
            </w:r>
          </w:p>
        </w:tc>
        <w:tc>
          <w:tcPr>
            <w:tcW w:w="5103" w:type="dxa"/>
            <w:tcBorders>
              <w:top w:val="single" w:sz="4" w:space="0" w:color="auto"/>
              <w:left w:val="single" w:sz="4" w:space="0" w:color="auto"/>
              <w:bottom w:val="single" w:sz="4" w:space="0" w:color="auto"/>
              <w:right w:val="single" w:sz="4" w:space="0" w:color="auto"/>
            </w:tcBorders>
          </w:tcPr>
          <w:p w14:paraId="6C003B75" w14:textId="77777777" w:rsidR="006E72C3" w:rsidRDefault="00D51B70" w:rsidP="006E72C3">
            <w:pPr>
              <w:pStyle w:val="BodyText"/>
              <w:jc w:val="both"/>
              <w:rPr>
                <w:rFonts w:cstheme="minorHAnsi"/>
              </w:rPr>
            </w:pPr>
            <w:r>
              <w:rPr>
                <w:rFonts w:cstheme="minorHAnsi"/>
                <w:lang w:val="cy-GB"/>
              </w:rPr>
              <w:t xml:space="preserve">Mae gan yr Heddlu hyrwyddwyr stelcio ym mhob un o’r ardaloedd plismona lleol. Darperir hyfforddiant ychwanegol iddynt i ddarparu cymorth cymheiriaid. Yn ogystal, mae’r swyddogion cam-drin domestig lleol wedi cael hyfforddiant uwch i ychwanegu gwydnwch at y rhwydwaith cymorth cymheiriaid. </w:t>
            </w:r>
          </w:p>
        </w:tc>
        <w:tc>
          <w:tcPr>
            <w:tcW w:w="1985" w:type="dxa"/>
            <w:tcBorders>
              <w:top w:val="single" w:sz="4" w:space="0" w:color="auto"/>
              <w:left w:val="single" w:sz="4" w:space="0" w:color="auto"/>
              <w:bottom w:val="single" w:sz="4" w:space="0" w:color="auto"/>
              <w:right w:val="single" w:sz="4" w:space="0" w:color="auto"/>
            </w:tcBorders>
          </w:tcPr>
          <w:p w14:paraId="5FF5FAA0" w14:textId="77777777" w:rsidR="006E72C3" w:rsidRPr="002D5DE5" w:rsidRDefault="00D51B70" w:rsidP="006E72C3">
            <w:pPr>
              <w:pStyle w:val="BodyText"/>
              <w:jc w:val="both"/>
              <w:rPr>
                <w:rFonts w:cstheme="minorHAnsi"/>
              </w:rPr>
            </w:pPr>
            <w:r>
              <w:rPr>
                <w:rFonts w:cstheme="minorHAnsi"/>
                <w:lang w:val="cy-GB"/>
              </w:rPr>
              <w:t xml:space="preserve">Derbyniwyd </w:t>
            </w:r>
          </w:p>
        </w:tc>
      </w:tr>
    </w:tbl>
    <w:p w14:paraId="6B9F8C76" w14:textId="77777777" w:rsidR="00B51792" w:rsidRPr="00545C0F" w:rsidRDefault="00B51792" w:rsidP="00007E98">
      <w:pPr>
        <w:pStyle w:val="BodyText"/>
        <w:spacing w:line="360" w:lineRule="auto"/>
        <w:ind w:right="113"/>
        <w:jc w:val="both"/>
        <w:rPr>
          <w:rFonts w:eastAsia="Times New Roman" w:cstheme="minorHAnsi"/>
          <w:lang w:eastAsia="en-GB"/>
        </w:rPr>
      </w:pPr>
    </w:p>
    <w:sectPr w:rsidR="00B51792" w:rsidRPr="00545C0F">
      <w:pgSz w:w="11910" w:h="16840"/>
      <w:pgMar w:top="1340" w:right="1320" w:bottom="1380" w:left="1320" w:header="0" w:footer="11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0774E" w14:textId="77777777" w:rsidR="00D51B70" w:rsidRDefault="00D51B70">
      <w:pPr>
        <w:spacing w:after="0" w:line="240" w:lineRule="auto"/>
      </w:pPr>
      <w:r>
        <w:separator/>
      </w:r>
    </w:p>
  </w:endnote>
  <w:endnote w:type="continuationSeparator" w:id="0">
    <w:p w14:paraId="72A64A97" w14:textId="77777777" w:rsidR="00D51B70" w:rsidRDefault="00D51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2D627" w14:textId="77777777" w:rsidR="00CB65E3" w:rsidRDefault="00CB6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7E0F8" w14:textId="77777777" w:rsidR="00CB65E3" w:rsidRDefault="00CB6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EE70" w14:textId="77777777" w:rsidR="00CB65E3" w:rsidRDefault="00CB65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EDEA2" w14:textId="77777777" w:rsidR="001F3368" w:rsidRDefault="00D51B70">
    <w:pPr>
      <w:pStyle w:val="BodyText"/>
      <w:spacing w:line="14" w:lineRule="auto"/>
      <w:rPr>
        <w:sz w:val="20"/>
      </w:rPr>
    </w:pPr>
    <w:r>
      <w:rPr>
        <w:noProof/>
      </w:rPr>
      <mc:AlternateContent>
        <mc:Choice Requires="wpg">
          <w:drawing>
            <wp:anchor distT="0" distB="0" distL="114300" distR="114300" simplePos="0" relativeHeight="251658240" behindDoc="1" locked="0" layoutInCell="1" allowOverlap="1" wp14:anchorId="7DBB64AF" wp14:editId="191298DE">
              <wp:simplePos x="0" y="0"/>
              <wp:positionH relativeFrom="page">
                <wp:posOffset>914400</wp:posOffset>
              </wp:positionH>
              <wp:positionV relativeFrom="page">
                <wp:posOffset>9756775</wp:posOffset>
              </wp:positionV>
              <wp:extent cx="5732145" cy="315595"/>
              <wp:effectExtent l="0" t="0" r="0" b="0"/>
              <wp:wrapNone/>
              <wp:docPr id="3" name="docshapegroup9"/>
              <wp:cNvGraphicFramePr/>
              <a:graphic xmlns:a="http://schemas.openxmlformats.org/drawingml/2006/main">
                <a:graphicData uri="http://schemas.microsoft.com/office/word/2010/wordprocessingGroup">
                  <wpg:wgp>
                    <wpg:cNvGrpSpPr/>
                    <wpg:grpSpPr>
                      <a:xfrm>
                        <a:off x="0" y="0"/>
                        <a:ext cx="5732145" cy="315595"/>
                        <a:chOff x="1440" y="15365"/>
                        <a:chExt cx="9027" cy="497"/>
                      </a:xfrm>
                    </wpg:grpSpPr>
                    <wps:wsp>
                      <wps:cNvPr id="4" name="docshape10"/>
                      <wps:cNvSpPr>
                        <a:spLocks noChangeArrowheads="1"/>
                      </wps:cNvSpPr>
                      <wps:spPr bwMode="auto">
                        <a:xfrm>
                          <a:off x="9564" y="15376"/>
                          <a:ext cx="903" cy="485"/>
                        </a:xfrm>
                        <a:prstGeom prst="rect">
                          <a:avLst/>
                        </a:prstGeom>
                        <a:solidFill>
                          <a:srgbClr val="538D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5" name="docshape11"/>
                      <wps:cNvSpPr>
                        <a:spLocks noChangeArrowheads="1"/>
                      </wps:cNvSpPr>
                      <wps:spPr bwMode="auto">
                        <a:xfrm>
                          <a:off x="1440" y="15364"/>
                          <a:ext cx="812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6" name="docshape12"/>
                      <wps:cNvSpPr>
                        <a:spLocks noChangeArrowheads="1"/>
                      </wps:cNvSpPr>
                      <wps:spPr bwMode="auto">
                        <a:xfrm>
                          <a:off x="9564" y="15374"/>
                          <a:ext cx="10" cy="72"/>
                        </a:xfrm>
                        <a:prstGeom prst="rect">
                          <a:avLst/>
                        </a:prstGeom>
                        <a:solidFill>
                          <a:srgbClr val="538D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7" name="docshape13"/>
                      <wps:cNvSpPr/>
                      <wps:spPr bwMode="auto">
                        <a:xfrm>
                          <a:off x="9564" y="15364"/>
                          <a:ext cx="903" cy="10"/>
                        </a:xfrm>
                        <a:custGeom>
                          <a:avLst/>
                          <a:gdLst>
                            <a:gd name="T0" fmla="+- 0 10466 9564"/>
                            <a:gd name="T1" fmla="*/ T0 w 903"/>
                            <a:gd name="T2" fmla="+- 0 15365 15365"/>
                            <a:gd name="T3" fmla="*/ 15365 h 10"/>
                            <a:gd name="T4" fmla="+- 0 9574 9564"/>
                            <a:gd name="T5" fmla="*/ T4 w 903"/>
                            <a:gd name="T6" fmla="+- 0 15365 15365"/>
                            <a:gd name="T7" fmla="*/ 15365 h 10"/>
                            <a:gd name="T8" fmla="+- 0 9564 9564"/>
                            <a:gd name="T9" fmla="*/ T8 w 903"/>
                            <a:gd name="T10" fmla="+- 0 15365 15365"/>
                            <a:gd name="T11" fmla="*/ 15365 h 10"/>
                            <a:gd name="T12" fmla="+- 0 9564 9564"/>
                            <a:gd name="T13" fmla="*/ T12 w 903"/>
                            <a:gd name="T14" fmla="+- 0 15374 15365"/>
                            <a:gd name="T15" fmla="*/ 15374 h 10"/>
                            <a:gd name="T16" fmla="+- 0 9574 9564"/>
                            <a:gd name="T17" fmla="*/ T16 w 903"/>
                            <a:gd name="T18" fmla="+- 0 15374 15365"/>
                            <a:gd name="T19" fmla="*/ 15374 h 10"/>
                            <a:gd name="T20" fmla="+- 0 10466 9564"/>
                            <a:gd name="T21" fmla="*/ T20 w 903"/>
                            <a:gd name="T22" fmla="+- 0 15374 15365"/>
                            <a:gd name="T23" fmla="*/ 15374 h 10"/>
                            <a:gd name="T24" fmla="+- 0 10466 9564"/>
                            <a:gd name="T25" fmla="*/ T24 w 903"/>
                            <a:gd name="T26" fmla="+- 0 15365 15365"/>
                            <a:gd name="T27" fmla="*/ 15365 h 10"/>
                          </a:gdLst>
                          <a:ahLst/>
                          <a:cxnLst>
                            <a:cxn ang="0">
                              <a:pos x="T1" y="T3"/>
                            </a:cxn>
                            <a:cxn ang="0">
                              <a:pos x="T5" y="T7"/>
                            </a:cxn>
                            <a:cxn ang="0">
                              <a:pos x="T9" y="T11"/>
                            </a:cxn>
                            <a:cxn ang="0">
                              <a:pos x="T13" y="T15"/>
                            </a:cxn>
                            <a:cxn ang="0">
                              <a:pos x="T17" y="T19"/>
                            </a:cxn>
                            <a:cxn ang="0">
                              <a:pos x="T21" y="T23"/>
                            </a:cxn>
                            <a:cxn ang="0">
                              <a:pos x="T25" y="T27"/>
                            </a:cxn>
                          </a:cxnLst>
                          <a:rect l="0" t="0" r="r" b="b"/>
                          <a:pathLst>
                            <a:path w="903" h="10">
                              <a:moveTo>
                                <a:pt x="902" y="0"/>
                              </a:moveTo>
                              <a:lnTo>
                                <a:pt x="10" y="0"/>
                              </a:lnTo>
                              <a:lnTo>
                                <a:pt x="0" y="0"/>
                              </a:lnTo>
                              <a:lnTo>
                                <a:pt x="0" y="9"/>
                              </a:lnTo>
                              <a:lnTo>
                                <a:pt x="10" y="9"/>
                              </a:lnTo>
                              <a:lnTo>
                                <a:pt x="902" y="9"/>
                              </a:lnTo>
                              <a:lnTo>
                                <a:pt x="902"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 name="docshape14"/>
                      <wps:cNvSpPr/>
                      <wps:spPr bwMode="auto">
                        <a:xfrm>
                          <a:off x="9564" y="15374"/>
                          <a:ext cx="903" cy="488"/>
                        </a:xfrm>
                        <a:custGeom>
                          <a:avLst/>
                          <a:gdLst>
                            <a:gd name="T0" fmla="+- 0 10466 9564"/>
                            <a:gd name="T1" fmla="*/ T0 w 903"/>
                            <a:gd name="T2" fmla="+- 0 15790 15374"/>
                            <a:gd name="T3" fmla="*/ 15790 h 488"/>
                            <a:gd name="T4" fmla="+- 0 9564 9564"/>
                            <a:gd name="T5" fmla="*/ T4 w 903"/>
                            <a:gd name="T6" fmla="+- 0 15790 15374"/>
                            <a:gd name="T7" fmla="*/ 15790 h 488"/>
                            <a:gd name="T8" fmla="+- 0 9564 9564"/>
                            <a:gd name="T9" fmla="*/ T8 w 903"/>
                            <a:gd name="T10" fmla="+- 0 15862 15374"/>
                            <a:gd name="T11" fmla="*/ 15862 h 488"/>
                            <a:gd name="T12" fmla="+- 0 10466 9564"/>
                            <a:gd name="T13" fmla="*/ T12 w 903"/>
                            <a:gd name="T14" fmla="+- 0 15862 15374"/>
                            <a:gd name="T15" fmla="*/ 15862 h 488"/>
                            <a:gd name="T16" fmla="+- 0 10466 9564"/>
                            <a:gd name="T17" fmla="*/ T16 w 903"/>
                            <a:gd name="T18" fmla="+- 0 15790 15374"/>
                            <a:gd name="T19" fmla="*/ 15790 h 488"/>
                            <a:gd name="T20" fmla="+- 0 10466 9564"/>
                            <a:gd name="T21" fmla="*/ T20 w 903"/>
                            <a:gd name="T22" fmla="+- 0 15374 15374"/>
                            <a:gd name="T23" fmla="*/ 15374 h 488"/>
                            <a:gd name="T24" fmla="+- 0 9574 9564"/>
                            <a:gd name="T25" fmla="*/ T24 w 903"/>
                            <a:gd name="T26" fmla="+- 0 15374 15374"/>
                            <a:gd name="T27" fmla="*/ 15374 h 488"/>
                            <a:gd name="T28" fmla="+- 0 9574 9564"/>
                            <a:gd name="T29" fmla="*/ T28 w 903"/>
                            <a:gd name="T30" fmla="+- 0 15446 15374"/>
                            <a:gd name="T31" fmla="*/ 15446 h 488"/>
                            <a:gd name="T32" fmla="+- 0 10466 9564"/>
                            <a:gd name="T33" fmla="*/ T32 w 903"/>
                            <a:gd name="T34" fmla="+- 0 15446 15374"/>
                            <a:gd name="T35" fmla="*/ 15446 h 488"/>
                            <a:gd name="T36" fmla="+- 0 10466 9564"/>
                            <a:gd name="T37" fmla="*/ T36 w 903"/>
                            <a:gd name="T38" fmla="+- 0 15374 15374"/>
                            <a:gd name="T39" fmla="*/ 15374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3" h="488">
                              <a:moveTo>
                                <a:pt x="902" y="416"/>
                              </a:moveTo>
                              <a:lnTo>
                                <a:pt x="0" y="416"/>
                              </a:lnTo>
                              <a:lnTo>
                                <a:pt x="0" y="488"/>
                              </a:lnTo>
                              <a:lnTo>
                                <a:pt x="902" y="488"/>
                              </a:lnTo>
                              <a:lnTo>
                                <a:pt x="902" y="416"/>
                              </a:lnTo>
                              <a:close/>
                              <a:moveTo>
                                <a:pt x="902" y="0"/>
                              </a:moveTo>
                              <a:lnTo>
                                <a:pt x="10" y="0"/>
                              </a:lnTo>
                              <a:lnTo>
                                <a:pt x="10" y="72"/>
                              </a:lnTo>
                              <a:lnTo>
                                <a:pt x="902" y="72"/>
                              </a:lnTo>
                              <a:lnTo>
                                <a:pt x="902" y="0"/>
                              </a:lnTo>
                              <a:close/>
                            </a:path>
                          </a:pathLst>
                        </a:custGeom>
                        <a:solidFill>
                          <a:srgbClr val="538D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docshapegroup9" o:spid="_x0000_s2050" style="width:451.35pt;height:24.85pt;margin-top:768.25pt;margin-left:1in;mso-position-horizontal-relative:page;mso-position-vertical-relative:page;position:absolute;z-index:-251657216" coordorigin="1440,15365" coordsize="9027,497">
              <v:rect id="docshape10" o:spid="_x0000_s2051" style="width:903;height:485;left:9564;mso-wrap-style:square;position:absolute;top:15376;visibility:visible;v-text-anchor:top" fillcolor="#538dd3" stroked="f"/>
              <v:rect id="docshape11" o:spid="_x0000_s2052" style="width:8124;height:10;left:1440;mso-wrap-style:square;position:absolute;top:15364;visibility:visible;v-text-anchor:top" fillcolor="black" stroked="f"/>
              <v:rect id="docshape12" o:spid="_x0000_s2053" style="width:10;height:72;left:9564;mso-wrap-style:square;position:absolute;top:15374;visibility:visible;v-text-anchor:top" fillcolor="#538dd3" stroked="f"/>
              <v:shape id="docshape13" o:spid="_x0000_s2054" style="width:903;height:10;left:9564;mso-wrap-style:square;position:absolute;top:15364;visibility:visible;v-text-anchor:top" coordsize="903,10" path="m902,l10,,,,,9l10,9l902,9l902,xe" fillcolor="#c0504d" stroked="f">
                <v:path arrowok="t" o:connecttype="custom" o:connectlocs="902,15365;10,15365;0,15365;0,15374;10,15374;902,15374;902,15365" o:connectangles="0,0,0,0,0,0,0"/>
              </v:shape>
              <v:shape id="docshape14" o:spid="_x0000_s2055" style="width:903;height:488;left:9564;mso-wrap-style:square;position:absolute;top:15374;visibility:visible;v-text-anchor:top" coordsize="903,488" path="m902,416l,416l,488l902,488l902,416xm902,l10,l10,72l902,72,902,xe" fillcolor="#538dd3" stroked="f">
                <v:path arrowok="t" o:connecttype="custom" o:connectlocs="902,15790;0,15790;0,15862;902,15862;902,15790;902,15374;10,15374;10,15446;902,15446;902,15374" o:connectangles="0,0,0,0,0,0,0,0,0,0"/>
              </v:shape>
            </v:group>
          </w:pict>
        </mc:Fallback>
      </mc:AlternateContent>
    </w:r>
    <w:r>
      <w:rPr>
        <w:noProof/>
      </w:rPr>
      <mc:AlternateContent>
        <mc:Choice Requires="wps">
          <w:drawing>
            <wp:anchor distT="0" distB="0" distL="114300" distR="114300" simplePos="0" relativeHeight="251660288" behindDoc="1" locked="0" layoutInCell="1" allowOverlap="1" wp14:anchorId="797F49E5" wp14:editId="2342E0D0">
              <wp:simplePos x="0" y="0"/>
              <wp:positionH relativeFrom="page">
                <wp:posOffset>6106795</wp:posOffset>
              </wp:positionH>
              <wp:positionV relativeFrom="page">
                <wp:posOffset>9800590</wp:posOffset>
              </wp:positionV>
              <wp:extent cx="217170" cy="153670"/>
              <wp:effectExtent l="0" t="0" r="0" b="0"/>
              <wp:wrapNone/>
              <wp:docPr id="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5B38A" w14:textId="77777777" w:rsidR="001F3368" w:rsidRDefault="00D51B70">
                          <w:pPr>
                            <w:spacing w:before="14"/>
                            <w:ind w:left="60"/>
                            <w:rPr>
                              <w:rFonts w:ascii="Arial"/>
                              <w:sz w:val="18"/>
                            </w:rPr>
                          </w:pPr>
                          <w:r>
                            <w:fldChar w:fldCharType="begin"/>
                          </w:r>
                          <w:r>
                            <w:rPr>
                              <w:rFonts w:ascii="Arial"/>
                              <w:sz w:val="18"/>
                            </w:rPr>
                            <w:instrText xml:space="preserve"> PAGE </w:instrText>
                          </w:r>
                          <w:r>
                            <w:fldChar w:fldCharType="separate"/>
                          </w:r>
                          <w:r>
                            <w:t>10</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5" o:spid="_x0000_s2056" type="#_x0000_t202" style="width:17.1pt;height:12.1pt;margin-top:771.7pt;margin-left:480.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1F3368" w14:paraId="2932220D" w14:textId="77777777">
                    <w:pPr>
                      <w:spacing w:before="14"/>
                      <w:ind w:left="60"/>
                      <w:rPr>
                        <w:rFonts w:ascii="Arial"/>
                        <w:sz w:val="18"/>
                      </w:rPr>
                    </w:pPr>
                    <w:r>
                      <w:fldChar w:fldCharType="begin"/>
                    </w:r>
                    <w:r>
                      <w:rPr>
                        <w:rFonts w:ascii="Arial"/>
                        <w:sz w:val="18"/>
                      </w:rPr>
                      <w:instrText xml:space="preserve"> PAGE </w:instrText>
                    </w:r>
                    <w:r>
                      <w:fldChar w:fldCharType="separate"/>
                    </w:r>
                    <w:r>
                      <w:t>10</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93180" w14:textId="77777777" w:rsidR="00D51B70" w:rsidRDefault="00D51B70">
      <w:pPr>
        <w:spacing w:after="0" w:line="240" w:lineRule="auto"/>
      </w:pPr>
      <w:r>
        <w:separator/>
      </w:r>
    </w:p>
  </w:footnote>
  <w:footnote w:type="continuationSeparator" w:id="0">
    <w:p w14:paraId="3398757C" w14:textId="77777777" w:rsidR="00D51B70" w:rsidRDefault="00D51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2AA7" w14:textId="77777777" w:rsidR="00CB65E3" w:rsidRDefault="00CB65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3BC9F" w14:textId="77777777" w:rsidR="00291A51" w:rsidRDefault="00D51B70">
    <w:pPr>
      <w:pStyle w:val="Header"/>
    </w:pPr>
    <w:r>
      <w:rPr>
        <w:noProof/>
      </w:rPr>
      <mc:AlternateContent>
        <mc:Choice Requires="wps">
          <w:drawing>
            <wp:anchor distT="0" distB="0" distL="114300" distR="114300" simplePos="0" relativeHeight="251663360" behindDoc="0" locked="0" layoutInCell="1" allowOverlap="1" wp14:anchorId="24043042" wp14:editId="4FBC1696">
              <wp:simplePos x="0" y="0"/>
              <wp:positionH relativeFrom="column">
                <wp:posOffset>0</wp:posOffset>
              </wp:positionH>
              <wp:positionV relativeFrom="paragraph">
                <wp:posOffset>-635</wp:posOffset>
              </wp:positionV>
              <wp:extent cx="2058448" cy="398038"/>
              <wp:effectExtent l="0" t="0" r="0" b="0"/>
              <wp:wrapNone/>
              <wp:docPr id="16"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448" cy="398038"/>
                      </a:xfrm>
                      <a:prstGeom prst="rect">
                        <a:avLst/>
                      </a:prstGeom>
                      <a:solidFill>
                        <a:srgbClr val="538DD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B74089" w14:textId="77777777" w:rsidR="00291A51" w:rsidRDefault="00D51B70" w:rsidP="00291A51">
                          <w:pPr>
                            <w:spacing w:before="218"/>
                            <w:ind w:left="1600"/>
                            <w:rPr>
                              <w:color w:val="000000"/>
                            </w:rPr>
                          </w:pPr>
                          <w:r>
                            <w:rPr>
                              <w:color w:val="FFFFFF"/>
                              <w:lang w:val="cy-GB"/>
                            </w:rPr>
                            <w:t>Medi 2022</w:t>
                          </w:r>
                        </w:p>
                      </w:txbxContent>
                    </wps:txbx>
                    <wps:bodyPr rot="0" vert="horz"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docshape8" o:spid="_x0000_s2049" type="#_x0000_t202" style="width:162.08pt;height:31.34pt;margin-top:-0.05pt;margin-left:0;mso-wrap-distance-bottom:0;mso-wrap-distance-left:9pt;mso-wrap-distance-right:9pt;mso-wrap-distance-top:0;position:absolute;v-text-anchor:top;z-index:251662336" fillcolor="#538dd3" stroked="f">
              <v:textbox inset="0,0,0,0">
                <w:txbxContent>
                  <w:p w:rsidR="00291A51" w:rsidP="00291A51" w14:textId="2CB5DC3C">
                    <w:pPr>
                      <w:bidi w:val="0"/>
                      <w:spacing w:before="218"/>
                      <w:ind w:left="1600"/>
                      <w:rPr>
                        <w:color w:val="000000"/>
                      </w:rPr>
                    </w:pPr>
                    <w:r>
                      <w:rPr>
                        <w:color w:val="FFFFFF"/>
                        <w:rtl w:val="0"/>
                        <w:lang w:val="cy-GB"/>
                      </w:rPr>
                      <w:t>Medi 2022</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E7C5B" w14:textId="77777777" w:rsidR="00CB65E3" w:rsidRDefault="00CB6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36C"/>
    <w:multiLevelType w:val="multilevel"/>
    <w:tmpl w:val="A4C23722"/>
    <w:lvl w:ilvl="0">
      <w:start w:val="2"/>
      <w:numFmt w:val="decimal"/>
      <w:lvlText w:val="%1.0"/>
      <w:lvlJc w:val="left"/>
      <w:pPr>
        <w:ind w:left="480" w:hanging="360"/>
      </w:pPr>
      <w:rPr>
        <w:rFonts w:hint="default"/>
        <w:color w:val="2D74B5"/>
      </w:rPr>
    </w:lvl>
    <w:lvl w:ilvl="1">
      <w:start w:val="1"/>
      <w:numFmt w:val="decimal"/>
      <w:lvlText w:val="%1.%2"/>
      <w:lvlJc w:val="left"/>
      <w:pPr>
        <w:ind w:left="1200" w:hanging="360"/>
      </w:pPr>
      <w:rPr>
        <w:rFonts w:hint="default"/>
        <w:color w:val="2D74B5"/>
      </w:rPr>
    </w:lvl>
    <w:lvl w:ilvl="2">
      <w:start w:val="1"/>
      <w:numFmt w:val="decimal"/>
      <w:lvlText w:val="%1.%2.%3"/>
      <w:lvlJc w:val="left"/>
      <w:pPr>
        <w:ind w:left="2280" w:hanging="720"/>
      </w:pPr>
      <w:rPr>
        <w:rFonts w:hint="default"/>
        <w:color w:val="2D74B5"/>
      </w:rPr>
    </w:lvl>
    <w:lvl w:ilvl="3">
      <w:start w:val="1"/>
      <w:numFmt w:val="decimal"/>
      <w:lvlText w:val="%1.%2.%3.%4"/>
      <w:lvlJc w:val="left"/>
      <w:pPr>
        <w:ind w:left="3360" w:hanging="1080"/>
      </w:pPr>
      <w:rPr>
        <w:rFonts w:hint="default"/>
        <w:color w:val="2D74B5"/>
      </w:rPr>
    </w:lvl>
    <w:lvl w:ilvl="4">
      <w:start w:val="1"/>
      <w:numFmt w:val="decimal"/>
      <w:lvlText w:val="%1.%2.%3.%4.%5"/>
      <w:lvlJc w:val="left"/>
      <w:pPr>
        <w:ind w:left="4080" w:hanging="1080"/>
      </w:pPr>
      <w:rPr>
        <w:rFonts w:hint="default"/>
        <w:color w:val="2D74B5"/>
      </w:rPr>
    </w:lvl>
    <w:lvl w:ilvl="5">
      <w:start w:val="1"/>
      <w:numFmt w:val="decimal"/>
      <w:lvlText w:val="%1.%2.%3.%4.%5.%6"/>
      <w:lvlJc w:val="left"/>
      <w:pPr>
        <w:ind w:left="5160" w:hanging="1440"/>
      </w:pPr>
      <w:rPr>
        <w:rFonts w:hint="default"/>
        <w:color w:val="2D74B5"/>
      </w:rPr>
    </w:lvl>
    <w:lvl w:ilvl="6">
      <w:start w:val="1"/>
      <w:numFmt w:val="decimal"/>
      <w:lvlText w:val="%1.%2.%3.%4.%5.%6.%7"/>
      <w:lvlJc w:val="left"/>
      <w:pPr>
        <w:ind w:left="5880" w:hanging="1440"/>
      </w:pPr>
      <w:rPr>
        <w:rFonts w:hint="default"/>
        <w:color w:val="2D74B5"/>
      </w:rPr>
    </w:lvl>
    <w:lvl w:ilvl="7">
      <w:start w:val="1"/>
      <w:numFmt w:val="decimal"/>
      <w:lvlText w:val="%1.%2.%3.%4.%5.%6.%7.%8"/>
      <w:lvlJc w:val="left"/>
      <w:pPr>
        <w:ind w:left="6960" w:hanging="1800"/>
      </w:pPr>
      <w:rPr>
        <w:rFonts w:hint="default"/>
        <w:color w:val="2D74B5"/>
      </w:rPr>
    </w:lvl>
    <w:lvl w:ilvl="8">
      <w:start w:val="1"/>
      <w:numFmt w:val="decimal"/>
      <w:lvlText w:val="%1.%2.%3.%4.%5.%6.%7.%8.%9"/>
      <w:lvlJc w:val="left"/>
      <w:pPr>
        <w:ind w:left="8040" w:hanging="2160"/>
      </w:pPr>
      <w:rPr>
        <w:rFonts w:hint="default"/>
        <w:color w:val="2D74B5"/>
      </w:rPr>
    </w:lvl>
  </w:abstractNum>
  <w:abstractNum w:abstractNumId="1" w15:restartNumberingAfterBreak="0">
    <w:nsid w:val="0BED43CD"/>
    <w:multiLevelType w:val="hybridMultilevel"/>
    <w:tmpl w:val="7DC69DB6"/>
    <w:lvl w:ilvl="0" w:tplc="7B68CA2E">
      <w:start w:val="1"/>
      <w:numFmt w:val="bullet"/>
      <w:lvlText w:val=""/>
      <w:lvlJc w:val="left"/>
      <w:pPr>
        <w:ind w:left="720" w:hanging="360"/>
      </w:pPr>
      <w:rPr>
        <w:rFonts w:ascii="Symbol" w:hAnsi="Symbol" w:hint="default"/>
      </w:rPr>
    </w:lvl>
    <w:lvl w:ilvl="1" w:tplc="DB84054A" w:tentative="1">
      <w:start w:val="1"/>
      <w:numFmt w:val="bullet"/>
      <w:lvlText w:val="o"/>
      <w:lvlJc w:val="left"/>
      <w:pPr>
        <w:ind w:left="1440" w:hanging="360"/>
      </w:pPr>
      <w:rPr>
        <w:rFonts w:ascii="Courier New" w:hAnsi="Courier New" w:cs="Courier New" w:hint="default"/>
      </w:rPr>
    </w:lvl>
    <w:lvl w:ilvl="2" w:tplc="58E4902A" w:tentative="1">
      <w:start w:val="1"/>
      <w:numFmt w:val="bullet"/>
      <w:lvlText w:val=""/>
      <w:lvlJc w:val="left"/>
      <w:pPr>
        <w:ind w:left="2160" w:hanging="360"/>
      </w:pPr>
      <w:rPr>
        <w:rFonts w:ascii="Wingdings" w:hAnsi="Wingdings" w:hint="default"/>
      </w:rPr>
    </w:lvl>
    <w:lvl w:ilvl="3" w:tplc="3A1E21D8" w:tentative="1">
      <w:start w:val="1"/>
      <w:numFmt w:val="bullet"/>
      <w:lvlText w:val=""/>
      <w:lvlJc w:val="left"/>
      <w:pPr>
        <w:ind w:left="2880" w:hanging="360"/>
      </w:pPr>
      <w:rPr>
        <w:rFonts w:ascii="Symbol" w:hAnsi="Symbol" w:hint="default"/>
      </w:rPr>
    </w:lvl>
    <w:lvl w:ilvl="4" w:tplc="E3E2F5A6" w:tentative="1">
      <w:start w:val="1"/>
      <w:numFmt w:val="bullet"/>
      <w:lvlText w:val="o"/>
      <w:lvlJc w:val="left"/>
      <w:pPr>
        <w:ind w:left="3600" w:hanging="360"/>
      </w:pPr>
      <w:rPr>
        <w:rFonts w:ascii="Courier New" w:hAnsi="Courier New" w:cs="Courier New" w:hint="default"/>
      </w:rPr>
    </w:lvl>
    <w:lvl w:ilvl="5" w:tplc="77CE9D4A" w:tentative="1">
      <w:start w:val="1"/>
      <w:numFmt w:val="bullet"/>
      <w:lvlText w:val=""/>
      <w:lvlJc w:val="left"/>
      <w:pPr>
        <w:ind w:left="4320" w:hanging="360"/>
      </w:pPr>
      <w:rPr>
        <w:rFonts w:ascii="Wingdings" w:hAnsi="Wingdings" w:hint="default"/>
      </w:rPr>
    </w:lvl>
    <w:lvl w:ilvl="6" w:tplc="CE2E439C" w:tentative="1">
      <w:start w:val="1"/>
      <w:numFmt w:val="bullet"/>
      <w:lvlText w:val=""/>
      <w:lvlJc w:val="left"/>
      <w:pPr>
        <w:ind w:left="5040" w:hanging="360"/>
      </w:pPr>
      <w:rPr>
        <w:rFonts w:ascii="Symbol" w:hAnsi="Symbol" w:hint="default"/>
      </w:rPr>
    </w:lvl>
    <w:lvl w:ilvl="7" w:tplc="48DC79BA" w:tentative="1">
      <w:start w:val="1"/>
      <w:numFmt w:val="bullet"/>
      <w:lvlText w:val="o"/>
      <w:lvlJc w:val="left"/>
      <w:pPr>
        <w:ind w:left="5760" w:hanging="360"/>
      </w:pPr>
      <w:rPr>
        <w:rFonts w:ascii="Courier New" w:hAnsi="Courier New" w:cs="Courier New" w:hint="default"/>
      </w:rPr>
    </w:lvl>
    <w:lvl w:ilvl="8" w:tplc="5BA0783C" w:tentative="1">
      <w:start w:val="1"/>
      <w:numFmt w:val="bullet"/>
      <w:lvlText w:val=""/>
      <w:lvlJc w:val="left"/>
      <w:pPr>
        <w:ind w:left="6480" w:hanging="360"/>
      </w:pPr>
      <w:rPr>
        <w:rFonts w:ascii="Wingdings" w:hAnsi="Wingdings" w:hint="default"/>
      </w:rPr>
    </w:lvl>
  </w:abstractNum>
  <w:abstractNum w:abstractNumId="2" w15:restartNumberingAfterBreak="0">
    <w:nsid w:val="10EE3CCB"/>
    <w:multiLevelType w:val="multilevel"/>
    <w:tmpl w:val="A4C23722"/>
    <w:lvl w:ilvl="0">
      <w:start w:val="2"/>
      <w:numFmt w:val="decimal"/>
      <w:lvlText w:val="%1.0"/>
      <w:lvlJc w:val="left"/>
      <w:pPr>
        <w:ind w:left="480" w:hanging="360"/>
      </w:pPr>
      <w:rPr>
        <w:rFonts w:hint="default"/>
        <w:color w:val="2D74B5"/>
      </w:rPr>
    </w:lvl>
    <w:lvl w:ilvl="1">
      <w:start w:val="1"/>
      <w:numFmt w:val="decimal"/>
      <w:lvlText w:val="%1.%2"/>
      <w:lvlJc w:val="left"/>
      <w:pPr>
        <w:ind w:left="1200" w:hanging="360"/>
      </w:pPr>
      <w:rPr>
        <w:rFonts w:hint="default"/>
        <w:color w:val="2D74B5"/>
      </w:rPr>
    </w:lvl>
    <w:lvl w:ilvl="2">
      <w:start w:val="1"/>
      <w:numFmt w:val="decimal"/>
      <w:lvlText w:val="%1.%2.%3"/>
      <w:lvlJc w:val="left"/>
      <w:pPr>
        <w:ind w:left="2280" w:hanging="720"/>
      </w:pPr>
      <w:rPr>
        <w:rFonts w:hint="default"/>
        <w:color w:val="2D74B5"/>
      </w:rPr>
    </w:lvl>
    <w:lvl w:ilvl="3">
      <w:start w:val="1"/>
      <w:numFmt w:val="decimal"/>
      <w:lvlText w:val="%1.%2.%3.%4"/>
      <w:lvlJc w:val="left"/>
      <w:pPr>
        <w:ind w:left="3360" w:hanging="1080"/>
      </w:pPr>
      <w:rPr>
        <w:rFonts w:hint="default"/>
        <w:color w:val="2D74B5"/>
      </w:rPr>
    </w:lvl>
    <w:lvl w:ilvl="4">
      <w:start w:val="1"/>
      <w:numFmt w:val="decimal"/>
      <w:lvlText w:val="%1.%2.%3.%4.%5"/>
      <w:lvlJc w:val="left"/>
      <w:pPr>
        <w:ind w:left="4080" w:hanging="1080"/>
      </w:pPr>
      <w:rPr>
        <w:rFonts w:hint="default"/>
        <w:color w:val="2D74B5"/>
      </w:rPr>
    </w:lvl>
    <w:lvl w:ilvl="5">
      <w:start w:val="1"/>
      <w:numFmt w:val="decimal"/>
      <w:lvlText w:val="%1.%2.%3.%4.%5.%6"/>
      <w:lvlJc w:val="left"/>
      <w:pPr>
        <w:ind w:left="5160" w:hanging="1440"/>
      </w:pPr>
      <w:rPr>
        <w:rFonts w:hint="default"/>
        <w:color w:val="2D74B5"/>
      </w:rPr>
    </w:lvl>
    <w:lvl w:ilvl="6">
      <w:start w:val="1"/>
      <w:numFmt w:val="decimal"/>
      <w:lvlText w:val="%1.%2.%3.%4.%5.%6.%7"/>
      <w:lvlJc w:val="left"/>
      <w:pPr>
        <w:ind w:left="5880" w:hanging="1440"/>
      </w:pPr>
      <w:rPr>
        <w:rFonts w:hint="default"/>
        <w:color w:val="2D74B5"/>
      </w:rPr>
    </w:lvl>
    <w:lvl w:ilvl="7">
      <w:start w:val="1"/>
      <w:numFmt w:val="decimal"/>
      <w:lvlText w:val="%1.%2.%3.%4.%5.%6.%7.%8"/>
      <w:lvlJc w:val="left"/>
      <w:pPr>
        <w:ind w:left="6960" w:hanging="1800"/>
      </w:pPr>
      <w:rPr>
        <w:rFonts w:hint="default"/>
        <w:color w:val="2D74B5"/>
      </w:rPr>
    </w:lvl>
    <w:lvl w:ilvl="8">
      <w:start w:val="1"/>
      <w:numFmt w:val="decimal"/>
      <w:lvlText w:val="%1.%2.%3.%4.%5.%6.%7.%8.%9"/>
      <w:lvlJc w:val="left"/>
      <w:pPr>
        <w:ind w:left="8040" w:hanging="2160"/>
      </w:pPr>
      <w:rPr>
        <w:rFonts w:hint="default"/>
        <w:color w:val="2D74B5"/>
      </w:rPr>
    </w:lvl>
  </w:abstractNum>
  <w:abstractNum w:abstractNumId="3" w15:restartNumberingAfterBreak="0">
    <w:nsid w:val="11B62C90"/>
    <w:multiLevelType w:val="hybridMultilevel"/>
    <w:tmpl w:val="8B6AC454"/>
    <w:lvl w:ilvl="0" w:tplc="A68A7F3C">
      <w:start w:val="1"/>
      <w:numFmt w:val="bullet"/>
      <w:lvlText w:val=""/>
      <w:lvlJc w:val="left"/>
      <w:pPr>
        <w:ind w:left="720" w:hanging="360"/>
      </w:pPr>
      <w:rPr>
        <w:rFonts w:ascii="Symbol" w:hAnsi="Symbol" w:hint="default"/>
      </w:rPr>
    </w:lvl>
    <w:lvl w:ilvl="1" w:tplc="B25A97EA" w:tentative="1">
      <w:start w:val="1"/>
      <w:numFmt w:val="bullet"/>
      <w:lvlText w:val="o"/>
      <w:lvlJc w:val="left"/>
      <w:pPr>
        <w:ind w:left="1440" w:hanging="360"/>
      </w:pPr>
      <w:rPr>
        <w:rFonts w:ascii="Courier New" w:hAnsi="Courier New" w:cs="Courier New" w:hint="default"/>
      </w:rPr>
    </w:lvl>
    <w:lvl w:ilvl="2" w:tplc="979EF71A" w:tentative="1">
      <w:start w:val="1"/>
      <w:numFmt w:val="bullet"/>
      <w:lvlText w:val=""/>
      <w:lvlJc w:val="left"/>
      <w:pPr>
        <w:ind w:left="2160" w:hanging="360"/>
      </w:pPr>
      <w:rPr>
        <w:rFonts w:ascii="Wingdings" w:hAnsi="Wingdings" w:hint="default"/>
      </w:rPr>
    </w:lvl>
    <w:lvl w:ilvl="3" w:tplc="2E4EE398" w:tentative="1">
      <w:start w:val="1"/>
      <w:numFmt w:val="bullet"/>
      <w:lvlText w:val=""/>
      <w:lvlJc w:val="left"/>
      <w:pPr>
        <w:ind w:left="2880" w:hanging="360"/>
      </w:pPr>
      <w:rPr>
        <w:rFonts w:ascii="Symbol" w:hAnsi="Symbol" w:hint="default"/>
      </w:rPr>
    </w:lvl>
    <w:lvl w:ilvl="4" w:tplc="CD14FB24" w:tentative="1">
      <w:start w:val="1"/>
      <w:numFmt w:val="bullet"/>
      <w:lvlText w:val="o"/>
      <w:lvlJc w:val="left"/>
      <w:pPr>
        <w:ind w:left="3600" w:hanging="360"/>
      </w:pPr>
      <w:rPr>
        <w:rFonts w:ascii="Courier New" w:hAnsi="Courier New" w:cs="Courier New" w:hint="default"/>
      </w:rPr>
    </w:lvl>
    <w:lvl w:ilvl="5" w:tplc="28629E9E" w:tentative="1">
      <w:start w:val="1"/>
      <w:numFmt w:val="bullet"/>
      <w:lvlText w:val=""/>
      <w:lvlJc w:val="left"/>
      <w:pPr>
        <w:ind w:left="4320" w:hanging="360"/>
      </w:pPr>
      <w:rPr>
        <w:rFonts w:ascii="Wingdings" w:hAnsi="Wingdings" w:hint="default"/>
      </w:rPr>
    </w:lvl>
    <w:lvl w:ilvl="6" w:tplc="C33444CC" w:tentative="1">
      <w:start w:val="1"/>
      <w:numFmt w:val="bullet"/>
      <w:lvlText w:val=""/>
      <w:lvlJc w:val="left"/>
      <w:pPr>
        <w:ind w:left="5040" w:hanging="360"/>
      </w:pPr>
      <w:rPr>
        <w:rFonts w:ascii="Symbol" w:hAnsi="Symbol" w:hint="default"/>
      </w:rPr>
    </w:lvl>
    <w:lvl w:ilvl="7" w:tplc="DAF6A8C8" w:tentative="1">
      <w:start w:val="1"/>
      <w:numFmt w:val="bullet"/>
      <w:lvlText w:val="o"/>
      <w:lvlJc w:val="left"/>
      <w:pPr>
        <w:ind w:left="5760" w:hanging="360"/>
      </w:pPr>
      <w:rPr>
        <w:rFonts w:ascii="Courier New" w:hAnsi="Courier New" w:cs="Courier New" w:hint="default"/>
      </w:rPr>
    </w:lvl>
    <w:lvl w:ilvl="8" w:tplc="7A766F8E" w:tentative="1">
      <w:start w:val="1"/>
      <w:numFmt w:val="bullet"/>
      <w:lvlText w:val=""/>
      <w:lvlJc w:val="left"/>
      <w:pPr>
        <w:ind w:left="6480" w:hanging="360"/>
      </w:pPr>
      <w:rPr>
        <w:rFonts w:ascii="Wingdings" w:hAnsi="Wingdings" w:hint="default"/>
      </w:rPr>
    </w:lvl>
  </w:abstractNum>
  <w:abstractNum w:abstractNumId="4" w15:restartNumberingAfterBreak="0">
    <w:nsid w:val="1AEC0552"/>
    <w:multiLevelType w:val="hybridMultilevel"/>
    <w:tmpl w:val="17124CDC"/>
    <w:lvl w:ilvl="0" w:tplc="BAEA1E8A">
      <w:start w:val="1"/>
      <w:numFmt w:val="decimal"/>
      <w:lvlText w:val="%1."/>
      <w:lvlJc w:val="left"/>
      <w:pPr>
        <w:ind w:left="720" w:hanging="360"/>
      </w:pPr>
      <w:rPr>
        <w:rFonts w:hint="default"/>
      </w:rPr>
    </w:lvl>
    <w:lvl w:ilvl="1" w:tplc="1A7444C4" w:tentative="1">
      <w:start w:val="1"/>
      <w:numFmt w:val="lowerLetter"/>
      <w:lvlText w:val="%2."/>
      <w:lvlJc w:val="left"/>
      <w:pPr>
        <w:ind w:left="1440" w:hanging="360"/>
      </w:pPr>
    </w:lvl>
    <w:lvl w:ilvl="2" w:tplc="84DC9292" w:tentative="1">
      <w:start w:val="1"/>
      <w:numFmt w:val="lowerRoman"/>
      <w:lvlText w:val="%3."/>
      <w:lvlJc w:val="right"/>
      <w:pPr>
        <w:ind w:left="2160" w:hanging="180"/>
      </w:pPr>
    </w:lvl>
    <w:lvl w:ilvl="3" w:tplc="997A8D92" w:tentative="1">
      <w:start w:val="1"/>
      <w:numFmt w:val="decimal"/>
      <w:lvlText w:val="%4."/>
      <w:lvlJc w:val="left"/>
      <w:pPr>
        <w:ind w:left="2880" w:hanging="360"/>
      </w:pPr>
    </w:lvl>
    <w:lvl w:ilvl="4" w:tplc="920C719A" w:tentative="1">
      <w:start w:val="1"/>
      <w:numFmt w:val="lowerLetter"/>
      <w:lvlText w:val="%5."/>
      <w:lvlJc w:val="left"/>
      <w:pPr>
        <w:ind w:left="3600" w:hanging="360"/>
      </w:pPr>
    </w:lvl>
    <w:lvl w:ilvl="5" w:tplc="AAC0008E" w:tentative="1">
      <w:start w:val="1"/>
      <w:numFmt w:val="lowerRoman"/>
      <w:lvlText w:val="%6."/>
      <w:lvlJc w:val="right"/>
      <w:pPr>
        <w:ind w:left="4320" w:hanging="180"/>
      </w:pPr>
    </w:lvl>
    <w:lvl w:ilvl="6" w:tplc="BAF023F0" w:tentative="1">
      <w:start w:val="1"/>
      <w:numFmt w:val="decimal"/>
      <w:lvlText w:val="%7."/>
      <w:lvlJc w:val="left"/>
      <w:pPr>
        <w:ind w:left="5040" w:hanging="360"/>
      </w:pPr>
    </w:lvl>
    <w:lvl w:ilvl="7" w:tplc="FAF2C1E6" w:tentative="1">
      <w:start w:val="1"/>
      <w:numFmt w:val="lowerLetter"/>
      <w:lvlText w:val="%8."/>
      <w:lvlJc w:val="left"/>
      <w:pPr>
        <w:ind w:left="5760" w:hanging="360"/>
      </w:pPr>
    </w:lvl>
    <w:lvl w:ilvl="8" w:tplc="1D1871F2" w:tentative="1">
      <w:start w:val="1"/>
      <w:numFmt w:val="lowerRoman"/>
      <w:lvlText w:val="%9."/>
      <w:lvlJc w:val="right"/>
      <w:pPr>
        <w:ind w:left="6480" w:hanging="180"/>
      </w:pPr>
    </w:lvl>
  </w:abstractNum>
  <w:abstractNum w:abstractNumId="5" w15:restartNumberingAfterBreak="0">
    <w:nsid w:val="1EC5243B"/>
    <w:multiLevelType w:val="hybridMultilevel"/>
    <w:tmpl w:val="5EDA3744"/>
    <w:lvl w:ilvl="0" w:tplc="5866BB1E">
      <w:start w:val="1"/>
      <w:numFmt w:val="bullet"/>
      <w:lvlText w:val=""/>
      <w:lvlJc w:val="left"/>
      <w:pPr>
        <w:ind w:left="720" w:hanging="360"/>
      </w:pPr>
      <w:rPr>
        <w:rFonts w:ascii="Symbol" w:hAnsi="Symbol" w:hint="default"/>
      </w:rPr>
    </w:lvl>
    <w:lvl w:ilvl="1" w:tplc="0B1A3FC6">
      <w:start w:val="1"/>
      <w:numFmt w:val="bullet"/>
      <w:lvlText w:val="o"/>
      <w:lvlJc w:val="left"/>
      <w:pPr>
        <w:ind w:left="1440" w:hanging="360"/>
      </w:pPr>
      <w:rPr>
        <w:rFonts w:ascii="Courier New" w:hAnsi="Courier New" w:cs="Courier New" w:hint="default"/>
      </w:rPr>
    </w:lvl>
    <w:lvl w:ilvl="2" w:tplc="F06293E4" w:tentative="1">
      <w:start w:val="1"/>
      <w:numFmt w:val="bullet"/>
      <w:lvlText w:val=""/>
      <w:lvlJc w:val="left"/>
      <w:pPr>
        <w:ind w:left="2160" w:hanging="360"/>
      </w:pPr>
      <w:rPr>
        <w:rFonts w:ascii="Wingdings" w:hAnsi="Wingdings" w:hint="default"/>
      </w:rPr>
    </w:lvl>
    <w:lvl w:ilvl="3" w:tplc="FFA27CB2" w:tentative="1">
      <w:start w:val="1"/>
      <w:numFmt w:val="bullet"/>
      <w:lvlText w:val=""/>
      <w:lvlJc w:val="left"/>
      <w:pPr>
        <w:ind w:left="2880" w:hanging="360"/>
      </w:pPr>
      <w:rPr>
        <w:rFonts w:ascii="Symbol" w:hAnsi="Symbol" w:hint="default"/>
      </w:rPr>
    </w:lvl>
    <w:lvl w:ilvl="4" w:tplc="4948CB34" w:tentative="1">
      <w:start w:val="1"/>
      <w:numFmt w:val="bullet"/>
      <w:lvlText w:val="o"/>
      <w:lvlJc w:val="left"/>
      <w:pPr>
        <w:ind w:left="3600" w:hanging="360"/>
      </w:pPr>
      <w:rPr>
        <w:rFonts w:ascii="Courier New" w:hAnsi="Courier New" w:cs="Courier New" w:hint="default"/>
      </w:rPr>
    </w:lvl>
    <w:lvl w:ilvl="5" w:tplc="18CCC590" w:tentative="1">
      <w:start w:val="1"/>
      <w:numFmt w:val="bullet"/>
      <w:lvlText w:val=""/>
      <w:lvlJc w:val="left"/>
      <w:pPr>
        <w:ind w:left="4320" w:hanging="360"/>
      </w:pPr>
      <w:rPr>
        <w:rFonts w:ascii="Wingdings" w:hAnsi="Wingdings" w:hint="default"/>
      </w:rPr>
    </w:lvl>
    <w:lvl w:ilvl="6" w:tplc="A18627B2" w:tentative="1">
      <w:start w:val="1"/>
      <w:numFmt w:val="bullet"/>
      <w:lvlText w:val=""/>
      <w:lvlJc w:val="left"/>
      <w:pPr>
        <w:ind w:left="5040" w:hanging="360"/>
      </w:pPr>
      <w:rPr>
        <w:rFonts w:ascii="Symbol" w:hAnsi="Symbol" w:hint="default"/>
      </w:rPr>
    </w:lvl>
    <w:lvl w:ilvl="7" w:tplc="2A66EB48" w:tentative="1">
      <w:start w:val="1"/>
      <w:numFmt w:val="bullet"/>
      <w:lvlText w:val="o"/>
      <w:lvlJc w:val="left"/>
      <w:pPr>
        <w:ind w:left="5760" w:hanging="360"/>
      </w:pPr>
      <w:rPr>
        <w:rFonts w:ascii="Courier New" w:hAnsi="Courier New" w:cs="Courier New" w:hint="default"/>
      </w:rPr>
    </w:lvl>
    <w:lvl w:ilvl="8" w:tplc="DD3E435E" w:tentative="1">
      <w:start w:val="1"/>
      <w:numFmt w:val="bullet"/>
      <w:lvlText w:val=""/>
      <w:lvlJc w:val="left"/>
      <w:pPr>
        <w:ind w:left="6480" w:hanging="360"/>
      </w:pPr>
      <w:rPr>
        <w:rFonts w:ascii="Wingdings" w:hAnsi="Wingdings" w:hint="default"/>
      </w:rPr>
    </w:lvl>
  </w:abstractNum>
  <w:abstractNum w:abstractNumId="6" w15:restartNumberingAfterBreak="0">
    <w:nsid w:val="237C03AA"/>
    <w:multiLevelType w:val="hybridMultilevel"/>
    <w:tmpl w:val="7BAE5FB6"/>
    <w:lvl w:ilvl="0" w:tplc="36A830E0">
      <w:start w:val="1"/>
      <w:numFmt w:val="bullet"/>
      <w:lvlText w:val=""/>
      <w:lvlJc w:val="left"/>
      <w:pPr>
        <w:ind w:left="720" w:hanging="360"/>
      </w:pPr>
      <w:rPr>
        <w:rFonts w:ascii="Symbol" w:hAnsi="Symbol" w:hint="default"/>
      </w:rPr>
    </w:lvl>
    <w:lvl w:ilvl="1" w:tplc="827AE7D8" w:tentative="1">
      <w:start w:val="1"/>
      <w:numFmt w:val="bullet"/>
      <w:lvlText w:val="o"/>
      <w:lvlJc w:val="left"/>
      <w:pPr>
        <w:ind w:left="1440" w:hanging="360"/>
      </w:pPr>
      <w:rPr>
        <w:rFonts w:ascii="Courier New" w:hAnsi="Courier New" w:cs="Courier New" w:hint="default"/>
      </w:rPr>
    </w:lvl>
    <w:lvl w:ilvl="2" w:tplc="0EB80D0E" w:tentative="1">
      <w:start w:val="1"/>
      <w:numFmt w:val="bullet"/>
      <w:lvlText w:val=""/>
      <w:lvlJc w:val="left"/>
      <w:pPr>
        <w:ind w:left="2160" w:hanging="360"/>
      </w:pPr>
      <w:rPr>
        <w:rFonts w:ascii="Wingdings" w:hAnsi="Wingdings" w:hint="default"/>
      </w:rPr>
    </w:lvl>
    <w:lvl w:ilvl="3" w:tplc="44B67754" w:tentative="1">
      <w:start w:val="1"/>
      <w:numFmt w:val="bullet"/>
      <w:lvlText w:val=""/>
      <w:lvlJc w:val="left"/>
      <w:pPr>
        <w:ind w:left="2880" w:hanging="360"/>
      </w:pPr>
      <w:rPr>
        <w:rFonts w:ascii="Symbol" w:hAnsi="Symbol" w:hint="default"/>
      </w:rPr>
    </w:lvl>
    <w:lvl w:ilvl="4" w:tplc="490471E2" w:tentative="1">
      <w:start w:val="1"/>
      <w:numFmt w:val="bullet"/>
      <w:lvlText w:val="o"/>
      <w:lvlJc w:val="left"/>
      <w:pPr>
        <w:ind w:left="3600" w:hanging="360"/>
      </w:pPr>
      <w:rPr>
        <w:rFonts w:ascii="Courier New" w:hAnsi="Courier New" w:cs="Courier New" w:hint="default"/>
      </w:rPr>
    </w:lvl>
    <w:lvl w:ilvl="5" w:tplc="49325254" w:tentative="1">
      <w:start w:val="1"/>
      <w:numFmt w:val="bullet"/>
      <w:lvlText w:val=""/>
      <w:lvlJc w:val="left"/>
      <w:pPr>
        <w:ind w:left="4320" w:hanging="360"/>
      </w:pPr>
      <w:rPr>
        <w:rFonts w:ascii="Wingdings" w:hAnsi="Wingdings" w:hint="default"/>
      </w:rPr>
    </w:lvl>
    <w:lvl w:ilvl="6" w:tplc="FAA63E4C" w:tentative="1">
      <w:start w:val="1"/>
      <w:numFmt w:val="bullet"/>
      <w:lvlText w:val=""/>
      <w:lvlJc w:val="left"/>
      <w:pPr>
        <w:ind w:left="5040" w:hanging="360"/>
      </w:pPr>
      <w:rPr>
        <w:rFonts w:ascii="Symbol" w:hAnsi="Symbol" w:hint="default"/>
      </w:rPr>
    </w:lvl>
    <w:lvl w:ilvl="7" w:tplc="3F4A6E24" w:tentative="1">
      <w:start w:val="1"/>
      <w:numFmt w:val="bullet"/>
      <w:lvlText w:val="o"/>
      <w:lvlJc w:val="left"/>
      <w:pPr>
        <w:ind w:left="5760" w:hanging="360"/>
      </w:pPr>
      <w:rPr>
        <w:rFonts w:ascii="Courier New" w:hAnsi="Courier New" w:cs="Courier New" w:hint="default"/>
      </w:rPr>
    </w:lvl>
    <w:lvl w:ilvl="8" w:tplc="CA1045FC" w:tentative="1">
      <w:start w:val="1"/>
      <w:numFmt w:val="bullet"/>
      <w:lvlText w:val=""/>
      <w:lvlJc w:val="left"/>
      <w:pPr>
        <w:ind w:left="6480" w:hanging="360"/>
      </w:pPr>
      <w:rPr>
        <w:rFonts w:ascii="Wingdings" w:hAnsi="Wingdings" w:hint="default"/>
      </w:rPr>
    </w:lvl>
  </w:abstractNum>
  <w:abstractNum w:abstractNumId="7" w15:restartNumberingAfterBreak="0">
    <w:nsid w:val="33586781"/>
    <w:multiLevelType w:val="hybridMultilevel"/>
    <w:tmpl w:val="087CC890"/>
    <w:lvl w:ilvl="0" w:tplc="A8C03FF2">
      <w:start w:val="1"/>
      <w:numFmt w:val="bullet"/>
      <w:lvlText w:val=""/>
      <w:lvlJc w:val="left"/>
      <w:pPr>
        <w:ind w:left="720" w:hanging="360"/>
      </w:pPr>
      <w:rPr>
        <w:rFonts w:ascii="Symbol" w:hAnsi="Symbol" w:hint="default"/>
      </w:rPr>
    </w:lvl>
    <w:lvl w:ilvl="1" w:tplc="AD0AE1B6" w:tentative="1">
      <w:start w:val="1"/>
      <w:numFmt w:val="bullet"/>
      <w:lvlText w:val="o"/>
      <w:lvlJc w:val="left"/>
      <w:pPr>
        <w:ind w:left="1440" w:hanging="360"/>
      </w:pPr>
      <w:rPr>
        <w:rFonts w:ascii="Courier New" w:hAnsi="Courier New" w:cs="Courier New" w:hint="default"/>
      </w:rPr>
    </w:lvl>
    <w:lvl w:ilvl="2" w:tplc="8F9CE984" w:tentative="1">
      <w:start w:val="1"/>
      <w:numFmt w:val="bullet"/>
      <w:lvlText w:val=""/>
      <w:lvlJc w:val="left"/>
      <w:pPr>
        <w:ind w:left="2160" w:hanging="360"/>
      </w:pPr>
      <w:rPr>
        <w:rFonts w:ascii="Wingdings" w:hAnsi="Wingdings" w:hint="default"/>
      </w:rPr>
    </w:lvl>
    <w:lvl w:ilvl="3" w:tplc="350EA3D0" w:tentative="1">
      <w:start w:val="1"/>
      <w:numFmt w:val="bullet"/>
      <w:lvlText w:val=""/>
      <w:lvlJc w:val="left"/>
      <w:pPr>
        <w:ind w:left="2880" w:hanging="360"/>
      </w:pPr>
      <w:rPr>
        <w:rFonts w:ascii="Symbol" w:hAnsi="Symbol" w:hint="default"/>
      </w:rPr>
    </w:lvl>
    <w:lvl w:ilvl="4" w:tplc="03CADF68" w:tentative="1">
      <w:start w:val="1"/>
      <w:numFmt w:val="bullet"/>
      <w:lvlText w:val="o"/>
      <w:lvlJc w:val="left"/>
      <w:pPr>
        <w:ind w:left="3600" w:hanging="360"/>
      </w:pPr>
      <w:rPr>
        <w:rFonts w:ascii="Courier New" w:hAnsi="Courier New" w:cs="Courier New" w:hint="default"/>
      </w:rPr>
    </w:lvl>
    <w:lvl w:ilvl="5" w:tplc="27D8F62A" w:tentative="1">
      <w:start w:val="1"/>
      <w:numFmt w:val="bullet"/>
      <w:lvlText w:val=""/>
      <w:lvlJc w:val="left"/>
      <w:pPr>
        <w:ind w:left="4320" w:hanging="360"/>
      </w:pPr>
      <w:rPr>
        <w:rFonts w:ascii="Wingdings" w:hAnsi="Wingdings" w:hint="default"/>
      </w:rPr>
    </w:lvl>
    <w:lvl w:ilvl="6" w:tplc="4DECA940" w:tentative="1">
      <w:start w:val="1"/>
      <w:numFmt w:val="bullet"/>
      <w:lvlText w:val=""/>
      <w:lvlJc w:val="left"/>
      <w:pPr>
        <w:ind w:left="5040" w:hanging="360"/>
      </w:pPr>
      <w:rPr>
        <w:rFonts w:ascii="Symbol" w:hAnsi="Symbol" w:hint="default"/>
      </w:rPr>
    </w:lvl>
    <w:lvl w:ilvl="7" w:tplc="70C23330" w:tentative="1">
      <w:start w:val="1"/>
      <w:numFmt w:val="bullet"/>
      <w:lvlText w:val="o"/>
      <w:lvlJc w:val="left"/>
      <w:pPr>
        <w:ind w:left="5760" w:hanging="360"/>
      </w:pPr>
      <w:rPr>
        <w:rFonts w:ascii="Courier New" w:hAnsi="Courier New" w:cs="Courier New" w:hint="default"/>
      </w:rPr>
    </w:lvl>
    <w:lvl w:ilvl="8" w:tplc="21D8CE50" w:tentative="1">
      <w:start w:val="1"/>
      <w:numFmt w:val="bullet"/>
      <w:lvlText w:val=""/>
      <w:lvlJc w:val="left"/>
      <w:pPr>
        <w:ind w:left="6480" w:hanging="360"/>
      </w:pPr>
      <w:rPr>
        <w:rFonts w:ascii="Wingdings" w:hAnsi="Wingdings" w:hint="default"/>
      </w:rPr>
    </w:lvl>
  </w:abstractNum>
  <w:abstractNum w:abstractNumId="8" w15:restartNumberingAfterBreak="0">
    <w:nsid w:val="4CBA5287"/>
    <w:multiLevelType w:val="hybridMultilevel"/>
    <w:tmpl w:val="BB705570"/>
    <w:lvl w:ilvl="0" w:tplc="3954C5EC">
      <w:start w:val="1"/>
      <w:numFmt w:val="bullet"/>
      <w:lvlText w:val=""/>
      <w:lvlJc w:val="left"/>
      <w:pPr>
        <w:ind w:left="720" w:hanging="360"/>
      </w:pPr>
      <w:rPr>
        <w:rFonts w:ascii="Symbol" w:hAnsi="Symbol" w:hint="default"/>
      </w:rPr>
    </w:lvl>
    <w:lvl w:ilvl="1" w:tplc="A23ED0BC" w:tentative="1">
      <w:start w:val="1"/>
      <w:numFmt w:val="bullet"/>
      <w:lvlText w:val="o"/>
      <w:lvlJc w:val="left"/>
      <w:pPr>
        <w:ind w:left="1440" w:hanging="360"/>
      </w:pPr>
      <w:rPr>
        <w:rFonts w:ascii="Courier New" w:hAnsi="Courier New" w:cs="Courier New" w:hint="default"/>
      </w:rPr>
    </w:lvl>
    <w:lvl w:ilvl="2" w:tplc="67B2ADCE" w:tentative="1">
      <w:start w:val="1"/>
      <w:numFmt w:val="bullet"/>
      <w:lvlText w:val=""/>
      <w:lvlJc w:val="left"/>
      <w:pPr>
        <w:ind w:left="2160" w:hanging="360"/>
      </w:pPr>
      <w:rPr>
        <w:rFonts w:ascii="Wingdings" w:hAnsi="Wingdings" w:hint="default"/>
      </w:rPr>
    </w:lvl>
    <w:lvl w:ilvl="3" w:tplc="562A1DEE" w:tentative="1">
      <w:start w:val="1"/>
      <w:numFmt w:val="bullet"/>
      <w:lvlText w:val=""/>
      <w:lvlJc w:val="left"/>
      <w:pPr>
        <w:ind w:left="2880" w:hanging="360"/>
      </w:pPr>
      <w:rPr>
        <w:rFonts w:ascii="Symbol" w:hAnsi="Symbol" w:hint="default"/>
      </w:rPr>
    </w:lvl>
    <w:lvl w:ilvl="4" w:tplc="A1B42386" w:tentative="1">
      <w:start w:val="1"/>
      <w:numFmt w:val="bullet"/>
      <w:lvlText w:val="o"/>
      <w:lvlJc w:val="left"/>
      <w:pPr>
        <w:ind w:left="3600" w:hanging="360"/>
      </w:pPr>
      <w:rPr>
        <w:rFonts w:ascii="Courier New" w:hAnsi="Courier New" w:cs="Courier New" w:hint="default"/>
      </w:rPr>
    </w:lvl>
    <w:lvl w:ilvl="5" w:tplc="22FC8B5C" w:tentative="1">
      <w:start w:val="1"/>
      <w:numFmt w:val="bullet"/>
      <w:lvlText w:val=""/>
      <w:lvlJc w:val="left"/>
      <w:pPr>
        <w:ind w:left="4320" w:hanging="360"/>
      </w:pPr>
      <w:rPr>
        <w:rFonts w:ascii="Wingdings" w:hAnsi="Wingdings" w:hint="default"/>
      </w:rPr>
    </w:lvl>
    <w:lvl w:ilvl="6" w:tplc="D52A52D6" w:tentative="1">
      <w:start w:val="1"/>
      <w:numFmt w:val="bullet"/>
      <w:lvlText w:val=""/>
      <w:lvlJc w:val="left"/>
      <w:pPr>
        <w:ind w:left="5040" w:hanging="360"/>
      </w:pPr>
      <w:rPr>
        <w:rFonts w:ascii="Symbol" w:hAnsi="Symbol" w:hint="default"/>
      </w:rPr>
    </w:lvl>
    <w:lvl w:ilvl="7" w:tplc="4ECC54D6" w:tentative="1">
      <w:start w:val="1"/>
      <w:numFmt w:val="bullet"/>
      <w:lvlText w:val="o"/>
      <w:lvlJc w:val="left"/>
      <w:pPr>
        <w:ind w:left="5760" w:hanging="360"/>
      </w:pPr>
      <w:rPr>
        <w:rFonts w:ascii="Courier New" w:hAnsi="Courier New" w:cs="Courier New" w:hint="default"/>
      </w:rPr>
    </w:lvl>
    <w:lvl w:ilvl="8" w:tplc="1250CFD4" w:tentative="1">
      <w:start w:val="1"/>
      <w:numFmt w:val="bullet"/>
      <w:lvlText w:val=""/>
      <w:lvlJc w:val="left"/>
      <w:pPr>
        <w:ind w:left="6480" w:hanging="360"/>
      </w:pPr>
      <w:rPr>
        <w:rFonts w:ascii="Wingdings" w:hAnsi="Wingdings" w:hint="default"/>
      </w:rPr>
    </w:lvl>
  </w:abstractNum>
  <w:abstractNum w:abstractNumId="9" w15:restartNumberingAfterBreak="0">
    <w:nsid w:val="5C975BC5"/>
    <w:multiLevelType w:val="hybridMultilevel"/>
    <w:tmpl w:val="CF7C5820"/>
    <w:lvl w:ilvl="0" w:tplc="C9880F4A">
      <w:start w:val="1"/>
      <w:numFmt w:val="bullet"/>
      <w:lvlText w:val=""/>
      <w:lvlJc w:val="left"/>
      <w:pPr>
        <w:ind w:left="720" w:hanging="360"/>
      </w:pPr>
      <w:rPr>
        <w:rFonts w:ascii="Symbol" w:hAnsi="Symbol" w:hint="default"/>
      </w:rPr>
    </w:lvl>
    <w:lvl w:ilvl="1" w:tplc="CB923842" w:tentative="1">
      <w:start w:val="1"/>
      <w:numFmt w:val="bullet"/>
      <w:lvlText w:val="o"/>
      <w:lvlJc w:val="left"/>
      <w:pPr>
        <w:ind w:left="1440" w:hanging="360"/>
      </w:pPr>
      <w:rPr>
        <w:rFonts w:ascii="Courier New" w:hAnsi="Courier New" w:cs="Courier New" w:hint="default"/>
      </w:rPr>
    </w:lvl>
    <w:lvl w:ilvl="2" w:tplc="A260AC9A" w:tentative="1">
      <w:start w:val="1"/>
      <w:numFmt w:val="bullet"/>
      <w:lvlText w:val=""/>
      <w:lvlJc w:val="left"/>
      <w:pPr>
        <w:ind w:left="2160" w:hanging="360"/>
      </w:pPr>
      <w:rPr>
        <w:rFonts w:ascii="Wingdings" w:hAnsi="Wingdings" w:hint="default"/>
      </w:rPr>
    </w:lvl>
    <w:lvl w:ilvl="3" w:tplc="065EC500" w:tentative="1">
      <w:start w:val="1"/>
      <w:numFmt w:val="bullet"/>
      <w:lvlText w:val=""/>
      <w:lvlJc w:val="left"/>
      <w:pPr>
        <w:ind w:left="2880" w:hanging="360"/>
      </w:pPr>
      <w:rPr>
        <w:rFonts w:ascii="Symbol" w:hAnsi="Symbol" w:hint="default"/>
      </w:rPr>
    </w:lvl>
    <w:lvl w:ilvl="4" w:tplc="22267ACA" w:tentative="1">
      <w:start w:val="1"/>
      <w:numFmt w:val="bullet"/>
      <w:lvlText w:val="o"/>
      <w:lvlJc w:val="left"/>
      <w:pPr>
        <w:ind w:left="3600" w:hanging="360"/>
      </w:pPr>
      <w:rPr>
        <w:rFonts w:ascii="Courier New" w:hAnsi="Courier New" w:cs="Courier New" w:hint="default"/>
      </w:rPr>
    </w:lvl>
    <w:lvl w:ilvl="5" w:tplc="0AC2F520" w:tentative="1">
      <w:start w:val="1"/>
      <w:numFmt w:val="bullet"/>
      <w:lvlText w:val=""/>
      <w:lvlJc w:val="left"/>
      <w:pPr>
        <w:ind w:left="4320" w:hanging="360"/>
      </w:pPr>
      <w:rPr>
        <w:rFonts w:ascii="Wingdings" w:hAnsi="Wingdings" w:hint="default"/>
      </w:rPr>
    </w:lvl>
    <w:lvl w:ilvl="6" w:tplc="6DB067A8" w:tentative="1">
      <w:start w:val="1"/>
      <w:numFmt w:val="bullet"/>
      <w:lvlText w:val=""/>
      <w:lvlJc w:val="left"/>
      <w:pPr>
        <w:ind w:left="5040" w:hanging="360"/>
      </w:pPr>
      <w:rPr>
        <w:rFonts w:ascii="Symbol" w:hAnsi="Symbol" w:hint="default"/>
      </w:rPr>
    </w:lvl>
    <w:lvl w:ilvl="7" w:tplc="F388637C" w:tentative="1">
      <w:start w:val="1"/>
      <w:numFmt w:val="bullet"/>
      <w:lvlText w:val="o"/>
      <w:lvlJc w:val="left"/>
      <w:pPr>
        <w:ind w:left="5760" w:hanging="360"/>
      </w:pPr>
      <w:rPr>
        <w:rFonts w:ascii="Courier New" w:hAnsi="Courier New" w:cs="Courier New" w:hint="default"/>
      </w:rPr>
    </w:lvl>
    <w:lvl w:ilvl="8" w:tplc="1AE64234" w:tentative="1">
      <w:start w:val="1"/>
      <w:numFmt w:val="bullet"/>
      <w:lvlText w:val=""/>
      <w:lvlJc w:val="left"/>
      <w:pPr>
        <w:ind w:left="6480" w:hanging="360"/>
      </w:pPr>
      <w:rPr>
        <w:rFonts w:ascii="Wingdings" w:hAnsi="Wingdings" w:hint="default"/>
      </w:rPr>
    </w:lvl>
  </w:abstractNum>
  <w:abstractNum w:abstractNumId="10" w15:restartNumberingAfterBreak="0">
    <w:nsid w:val="607A74D0"/>
    <w:multiLevelType w:val="hybridMultilevel"/>
    <w:tmpl w:val="3AC62656"/>
    <w:lvl w:ilvl="0" w:tplc="36C21DF8">
      <w:start w:val="1"/>
      <w:numFmt w:val="bullet"/>
      <w:lvlText w:val=""/>
      <w:lvlJc w:val="left"/>
      <w:pPr>
        <w:ind w:left="1440" w:hanging="360"/>
      </w:pPr>
      <w:rPr>
        <w:rFonts w:ascii="Symbol" w:hAnsi="Symbol" w:hint="default"/>
      </w:rPr>
    </w:lvl>
    <w:lvl w:ilvl="1" w:tplc="F6D275D6" w:tentative="1">
      <w:start w:val="1"/>
      <w:numFmt w:val="bullet"/>
      <w:lvlText w:val="o"/>
      <w:lvlJc w:val="left"/>
      <w:pPr>
        <w:ind w:left="2160" w:hanging="360"/>
      </w:pPr>
      <w:rPr>
        <w:rFonts w:ascii="Courier New" w:hAnsi="Courier New" w:cs="Courier New" w:hint="default"/>
      </w:rPr>
    </w:lvl>
    <w:lvl w:ilvl="2" w:tplc="F73ED020" w:tentative="1">
      <w:start w:val="1"/>
      <w:numFmt w:val="bullet"/>
      <w:lvlText w:val=""/>
      <w:lvlJc w:val="left"/>
      <w:pPr>
        <w:ind w:left="2880" w:hanging="360"/>
      </w:pPr>
      <w:rPr>
        <w:rFonts w:ascii="Wingdings" w:hAnsi="Wingdings" w:hint="default"/>
      </w:rPr>
    </w:lvl>
    <w:lvl w:ilvl="3" w:tplc="0B66BA2C" w:tentative="1">
      <w:start w:val="1"/>
      <w:numFmt w:val="bullet"/>
      <w:lvlText w:val=""/>
      <w:lvlJc w:val="left"/>
      <w:pPr>
        <w:ind w:left="3600" w:hanging="360"/>
      </w:pPr>
      <w:rPr>
        <w:rFonts w:ascii="Symbol" w:hAnsi="Symbol" w:hint="default"/>
      </w:rPr>
    </w:lvl>
    <w:lvl w:ilvl="4" w:tplc="B55E44BE" w:tentative="1">
      <w:start w:val="1"/>
      <w:numFmt w:val="bullet"/>
      <w:lvlText w:val="o"/>
      <w:lvlJc w:val="left"/>
      <w:pPr>
        <w:ind w:left="4320" w:hanging="360"/>
      </w:pPr>
      <w:rPr>
        <w:rFonts w:ascii="Courier New" w:hAnsi="Courier New" w:cs="Courier New" w:hint="default"/>
      </w:rPr>
    </w:lvl>
    <w:lvl w:ilvl="5" w:tplc="94F60730" w:tentative="1">
      <w:start w:val="1"/>
      <w:numFmt w:val="bullet"/>
      <w:lvlText w:val=""/>
      <w:lvlJc w:val="left"/>
      <w:pPr>
        <w:ind w:left="5040" w:hanging="360"/>
      </w:pPr>
      <w:rPr>
        <w:rFonts w:ascii="Wingdings" w:hAnsi="Wingdings" w:hint="default"/>
      </w:rPr>
    </w:lvl>
    <w:lvl w:ilvl="6" w:tplc="12661408" w:tentative="1">
      <w:start w:val="1"/>
      <w:numFmt w:val="bullet"/>
      <w:lvlText w:val=""/>
      <w:lvlJc w:val="left"/>
      <w:pPr>
        <w:ind w:left="5760" w:hanging="360"/>
      </w:pPr>
      <w:rPr>
        <w:rFonts w:ascii="Symbol" w:hAnsi="Symbol" w:hint="default"/>
      </w:rPr>
    </w:lvl>
    <w:lvl w:ilvl="7" w:tplc="D4126186" w:tentative="1">
      <w:start w:val="1"/>
      <w:numFmt w:val="bullet"/>
      <w:lvlText w:val="o"/>
      <w:lvlJc w:val="left"/>
      <w:pPr>
        <w:ind w:left="6480" w:hanging="360"/>
      </w:pPr>
      <w:rPr>
        <w:rFonts w:ascii="Courier New" w:hAnsi="Courier New" w:cs="Courier New" w:hint="default"/>
      </w:rPr>
    </w:lvl>
    <w:lvl w:ilvl="8" w:tplc="AEAA458A" w:tentative="1">
      <w:start w:val="1"/>
      <w:numFmt w:val="bullet"/>
      <w:lvlText w:val=""/>
      <w:lvlJc w:val="left"/>
      <w:pPr>
        <w:ind w:left="7200" w:hanging="360"/>
      </w:pPr>
      <w:rPr>
        <w:rFonts w:ascii="Wingdings" w:hAnsi="Wingdings" w:hint="default"/>
      </w:rPr>
    </w:lvl>
  </w:abstractNum>
  <w:abstractNum w:abstractNumId="11" w15:restartNumberingAfterBreak="0">
    <w:nsid w:val="638244E9"/>
    <w:multiLevelType w:val="hybridMultilevel"/>
    <w:tmpl w:val="C4D82AC8"/>
    <w:lvl w:ilvl="0" w:tplc="96DE41F4">
      <w:start w:val="1"/>
      <w:numFmt w:val="bullet"/>
      <w:lvlText w:val=""/>
      <w:lvlJc w:val="left"/>
      <w:pPr>
        <w:ind w:left="720" w:hanging="360"/>
      </w:pPr>
      <w:rPr>
        <w:rFonts w:ascii="Symbol" w:hAnsi="Symbol" w:hint="default"/>
      </w:rPr>
    </w:lvl>
    <w:lvl w:ilvl="1" w:tplc="A85ED05E" w:tentative="1">
      <w:start w:val="1"/>
      <w:numFmt w:val="bullet"/>
      <w:lvlText w:val="o"/>
      <w:lvlJc w:val="left"/>
      <w:pPr>
        <w:ind w:left="1440" w:hanging="360"/>
      </w:pPr>
      <w:rPr>
        <w:rFonts w:ascii="Courier New" w:hAnsi="Courier New" w:cs="Courier New" w:hint="default"/>
      </w:rPr>
    </w:lvl>
    <w:lvl w:ilvl="2" w:tplc="236EB5B2" w:tentative="1">
      <w:start w:val="1"/>
      <w:numFmt w:val="bullet"/>
      <w:lvlText w:val=""/>
      <w:lvlJc w:val="left"/>
      <w:pPr>
        <w:ind w:left="2160" w:hanging="360"/>
      </w:pPr>
      <w:rPr>
        <w:rFonts w:ascii="Wingdings" w:hAnsi="Wingdings" w:hint="default"/>
      </w:rPr>
    </w:lvl>
    <w:lvl w:ilvl="3" w:tplc="0AFE1886" w:tentative="1">
      <w:start w:val="1"/>
      <w:numFmt w:val="bullet"/>
      <w:lvlText w:val=""/>
      <w:lvlJc w:val="left"/>
      <w:pPr>
        <w:ind w:left="2880" w:hanging="360"/>
      </w:pPr>
      <w:rPr>
        <w:rFonts w:ascii="Symbol" w:hAnsi="Symbol" w:hint="default"/>
      </w:rPr>
    </w:lvl>
    <w:lvl w:ilvl="4" w:tplc="38C2C434" w:tentative="1">
      <w:start w:val="1"/>
      <w:numFmt w:val="bullet"/>
      <w:lvlText w:val="o"/>
      <w:lvlJc w:val="left"/>
      <w:pPr>
        <w:ind w:left="3600" w:hanging="360"/>
      </w:pPr>
      <w:rPr>
        <w:rFonts w:ascii="Courier New" w:hAnsi="Courier New" w:cs="Courier New" w:hint="default"/>
      </w:rPr>
    </w:lvl>
    <w:lvl w:ilvl="5" w:tplc="A12452F8" w:tentative="1">
      <w:start w:val="1"/>
      <w:numFmt w:val="bullet"/>
      <w:lvlText w:val=""/>
      <w:lvlJc w:val="left"/>
      <w:pPr>
        <w:ind w:left="4320" w:hanging="360"/>
      </w:pPr>
      <w:rPr>
        <w:rFonts w:ascii="Wingdings" w:hAnsi="Wingdings" w:hint="default"/>
      </w:rPr>
    </w:lvl>
    <w:lvl w:ilvl="6" w:tplc="573E3738" w:tentative="1">
      <w:start w:val="1"/>
      <w:numFmt w:val="bullet"/>
      <w:lvlText w:val=""/>
      <w:lvlJc w:val="left"/>
      <w:pPr>
        <w:ind w:left="5040" w:hanging="360"/>
      </w:pPr>
      <w:rPr>
        <w:rFonts w:ascii="Symbol" w:hAnsi="Symbol" w:hint="default"/>
      </w:rPr>
    </w:lvl>
    <w:lvl w:ilvl="7" w:tplc="DAB86B42" w:tentative="1">
      <w:start w:val="1"/>
      <w:numFmt w:val="bullet"/>
      <w:lvlText w:val="o"/>
      <w:lvlJc w:val="left"/>
      <w:pPr>
        <w:ind w:left="5760" w:hanging="360"/>
      </w:pPr>
      <w:rPr>
        <w:rFonts w:ascii="Courier New" w:hAnsi="Courier New" w:cs="Courier New" w:hint="default"/>
      </w:rPr>
    </w:lvl>
    <w:lvl w:ilvl="8" w:tplc="1A848922" w:tentative="1">
      <w:start w:val="1"/>
      <w:numFmt w:val="bullet"/>
      <w:lvlText w:val=""/>
      <w:lvlJc w:val="left"/>
      <w:pPr>
        <w:ind w:left="6480" w:hanging="360"/>
      </w:pPr>
      <w:rPr>
        <w:rFonts w:ascii="Wingdings" w:hAnsi="Wingdings" w:hint="default"/>
      </w:rPr>
    </w:lvl>
  </w:abstractNum>
  <w:abstractNum w:abstractNumId="12" w15:restartNumberingAfterBreak="0">
    <w:nsid w:val="66CB57E2"/>
    <w:multiLevelType w:val="hybridMultilevel"/>
    <w:tmpl w:val="86D4D884"/>
    <w:lvl w:ilvl="0" w:tplc="77FA2274">
      <w:start w:val="1"/>
      <w:numFmt w:val="bullet"/>
      <w:lvlText w:val=""/>
      <w:lvlJc w:val="left"/>
      <w:pPr>
        <w:ind w:left="720" w:hanging="360"/>
      </w:pPr>
      <w:rPr>
        <w:rFonts w:ascii="Symbol" w:hAnsi="Symbol" w:hint="default"/>
      </w:rPr>
    </w:lvl>
    <w:lvl w:ilvl="1" w:tplc="428A19A8" w:tentative="1">
      <w:start w:val="1"/>
      <w:numFmt w:val="bullet"/>
      <w:lvlText w:val="o"/>
      <w:lvlJc w:val="left"/>
      <w:pPr>
        <w:ind w:left="1440" w:hanging="360"/>
      </w:pPr>
      <w:rPr>
        <w:rFonts w:ascii="Courier New" w:hAnsi="Courier New" w:cs="Courier New" w:hint="default"/>
      </w:rPr>
    </w:lvl>
    <w:lvl w:ilvl="2" w:tplc="B1604826" w:tentative="1">
      <w:start w:val="1"/>
      <w:numFmt w:val="bullet"/>
      <w:lvlText w:val=""/>
      <w:lvlJc w:val="left"/>
      <w:pPr>
        <w:ind w:left="2160" w:hanging="360"/>
      </w:pPr>
      <w:rPr>
        <w:rFonts w:ascii="Wingdings" w:hAnsi="Wingdings" w:hint="default"/>
      </w:rPr>
    </w:lvl>
    <w:lvl w:ilvl="3" w:tplc="5F70AF2C" w:tentative="1">
      <w:start w:val="1"/>
      <w:numFmt w:val="bullet"/>
      <w:lvlText w:val=""/>
      <w:lvlJc w:val="left"/>
      <w:pPr>
        <w:ind w:left="2880" w:hanging="360"/>
      </w:pPr>
      <w:rPr>
        <w:rFonts w:ascii="Symbol" w:hAnsi="Symbol" w:hint="default"/>
      </w:rPr>
    </w:lvl>
    <w:lvl w:ilvl="4" w:tplc="978448CC" w:tentative="1">
      <w:start w:val="1"/>
      <w:numFmt w:val="bullet"/>
      <w:lvlText w:val="o"/>
      <w:lvlJc w:val="left"/>
      <w:pPr>
        <w:ind w:left="3600" w:hanging="360"/>
      </w:pPr>
      <w:rPr>
        <w:rFonts w:ascii="Courier New" w:hAnsi="Courier New" w:cs="Courier New" w:hint="default"/>
      </w:rPr>
    </w:lvl>
    <w:lvl w:ilvl="5" w:tplc="1D745F4E" w:tentative="1">
      <w:start w:val="1"/>
      <w:numFmt w:val="bullet"/>
      <w:lvlText w:val=""/>
      <w:lvlJc w:val="left"/>
      <w:pPr>
        <w:ind w:left="4320" w:hanging="360"/>
      </w:pPr>
      <w:rPr>
        <w:rFonts w:ascii="Wingdings" w:hAnsi="Wingdings" w:hint="default"/>
      </w:rPr>
    </w:lvl>
    <w:lvl w:ilvl="6" w:tplc="C7A0CCB6" w:tentative="1">
      <w:start w:val="1"/>
      <w:numFmt w:val="bullet"/>
      <w:lvlText w:val=""/>
      <w:lvlJc w:val="left"/>
      <w:pPr>
        <w:ind w:left="5040" w:hanging="360"/>
      </w:pPr>
      <w:rPr>
        <w:rFonts w:ascii="Symbol" w:hAnsi="Symbol" w:hint="default"/>
      </w:rPr>
    </w:lvl>
    <w:lvl w:ilvl="7" w:tplc="F2C284A8" w:tentative="1">
      <w:start w:val="1"/>
      <w:numFmt w:val="bullet"/>
      <w:lvlText w:val="o"/>
      <w:lvlJc w:val="left"/>
      <w:pPr>
        <w:ind w:left="5760" w:hanging="360"/>
      </w:pPr>
      <w:rPr>
        <w:rFonts w:ascii="Courier New" w:hAnsi="Courier New" w:cs="Courier New" w:hint="default"/>
      </w:rPr>
    </w:lvl>
    <w:lvl w:ilvl="8" w:tplc="A086B9CC" w:tentative="1">
      <w:start w:val="1"/>
      <w:numFmt w:val="bullet"/>
      <w:lvlText w:val=""/>
      <w:lvlJc w:val="left"/>
      <w:pPr>
        <w:ind w:left="6480" w:hanging="360"/>
      </w:pPr>
      <w:rPr>
        <w:rFonts w:ascii="Wingdings" w:hAnsi="Wingdings" w:hint="default"/>
      </w:rPr>
    </w:lvl>
  </w:abstractNum>
  <w:abstractNum w:abstractNumId="13" w15:restartNumberingAfterBreak="0">
    <w:nsid w:val="6C821579"/>
    <w:multiLevelType w:val="hybridMultilevel"/>
    <w:tmpl w:val="E96C8892"/>
    <w:lvl w:ilvl="0" w:tplc="0630A55A">
      <w:start w:val="1"/>
      <w:numFmt w:val="bullet"/>
      <w:lvlText w:val=""/>
      <w:lvlJc w:val="left"/>
      <w:pPr>
        <w:ind w:left="720" w:hanging="360"/>
      </w:pPr>
      <w:rPr>
        <w:rFonts w:ascii="Symbol" w:hAnsi="Symbol" w:hint="default"/>
      </w:rPr>
    </w:lvl>
    <w:lvl w:ilvl="1" w:tplc="06FAF52C" w:tentative="1">
      <w:start w:val="1"/>
      <w:numFmt w:val="bullet"/>
      <w:lvlText w:val="o"/>
      <w:lvlJc w:val="left"/>
      <w:pPr>
        <w:ind w:left="1440" w:hanging="360"/>
      </w:pPr>
      <w:rPr>
        <w:rFonts w:ascii="Courier New" w:hAnsi="Courier New" w:cs="Courier New" w:hint="default"/>
      </w:rPr>
    </w:lvl>
    <w:lvl w:ilvl="2" w:tplc="23980A0C" w:tentative="1">
      <w:start w:val="1"/>
      <w:numFmt w:val="bullet"/>
      <w:lvlText w:val=""/>
      <w:lvlJc w:val="left"/>
      <w:pPr>
        <w:ind w:left="2160" w:hanging="360"/>
      </w:pPr>
      <w:rPr>
        <w:rFonts w:ascii="Wingdings" w:hAnsi="Wingdings" w:hint="default"/>
      </w:rPr>
    </w:lvl>
    <w:lvl w:ilvl="3" w:tplc="EEB89300" w:tentative="1">
      <w:start w:val="1"/>
      <w:numFmt w:val="bullet"/>
      <w:lvlText w:val=""/>
      <w:lvlJc w:val="left"/>
      <w:pPr>
        <w:ind w:left="2880" w:hanging="360"/>
      </w:pPr>
      <w:rPr>
        <w:rFonts w:ascii="Symbol" w:hAnsi="Symbol" w:hint="default"/>
      </w:rPr>
    </w:lvl>
    <w:lvl w:ilvl="4" w:tplc="FDDEE65E" w:tentative="1">
      <w:start w:val="1"/>
      <w:numFmt w:val="bullet"/>
      <w:lvlText w:val="o"/>
      <w:lvlJc w:val="left"/>
      <w:pPr>
        <w:ind w:left="3600" w:hanging="360"/>
      </w:pPr>
      <w:rPr>
        <w:rFonts w:ascii="Courier New" w:hAnsi="Courier New" w:cs="Courier New" w:hint="default"/>
      </w:rPr>
    </w:lvl>
    <w:lvl w:ilvl="5" w:tplc="39E0C320" w:tentative="1">
      <w:start w:val="1"/>
      <w:numFmt w:val="bullet"/>
      <w:lvlText w:val=""/>
      <w:lvlJc w:val="left"/>
      <w:pPr>
        <w:ind w:left="4320" w:hanging="360"/>
      </w:pPr>
      <w:rPr>
        <w:rFonts w:ascii="Wingdings" w:hAnsi="Wingdings" w:hint="default"/>
      </w:rPr>
    </w:lvl>
    <w:lvl w:ilvl="6" w:tplc="3F9CCFE6" w:tentative="1">
      <w:start w:val="1"/>
      <w:numFmt w:val="bullet"/>
      <w:lvlText w:val=""/>
      <w:lvlJc w:val="left"/>
      <w:pPr>
        <w:ind w:left="5040" w:hanging="360"/>
      </w:pPr>
      <w:rPr>
        <w:rFonts w:ascii="Symbol" w:hAnsi="Symbol" w:hint="default"/>
      </w:rPr>
    </w:lvl>
    <w:lvl w:ilvl="7" w:tplc="609E18CC" w:tentative="1">
      <w:start w:val="1"/>
      <w:numFmt w:val="bullet"/>
      <w:lvlText w:val="o"/>
      <w:lvlJc w:val="left"/>
      <w:pPr>
        <w:ind w:left="5760" w:hanging="360"/>
      </w:pPr>
      <w:rPr>
        <w:rFonts w:ascii="Courier New" w:hAnsi="Courier New" w:cs="Courier New" w:hint="default"/>
      </w:rPr>
    </w:lvl>
    <w:lvl w:ilvl="8" w:tplc="CC4AB482" w:tentative="1">
      <w:start w:val="1"/>
      <w:numFmt w:val="bullet"/>
      <w:lvlText w:val=""/>
      <w:lvlJc w:val="left"/>
      <w:pPr>
        <w:ind w:left="6480" w:hanging="360"/>
      </w:pPr>
      <w:rPr>
        <w:rFonts w:ascii="Wingdings" w:hAnsi="Wingdings" w:hint="default"/>
      </w:rPr>
    </w:lvl>
  </w:abstractNum>
  <w:abstractNum w:abstractNumId="14" w15:restartNumberingAfterBreak="0">
    <w:nsid w:val="6CC50C51"/>
    <w:multiLevelType w:val="hybridMultilevel"/>
    <w:tmpl w:val="4836B32C"/>
    <w:lvl w:ilvl="0" w:tplc="F850BCFE">
      <w:start w:val="1"/>
      <w:numFmt w:val="bullet"/>
      <w:lvlText w:val=""/>
      <w:lvlJc w:val="left"/>
      <w:pPr>
        <w:ind w:left="720" w:hanging="360"/>
      </w:pPr>
      <w:rPr>
        <w:rFonts w:ascii="Symbol" w:hAnsi="Symbol" w:hint="default"/>
      </w:rPr>
    </w:lvl>
    <w:lvl w:ilvl="1" w:tplc="E06AF3CA" w:tentative="1">
      <w:start w:val="1"/>
      <w:numFmt w:val="bullet"/>
      <w:lvlText w:val="o"/>
      <w:lvlJc w:val="left"/>
      <w:pPr>
        <w:ind w:left="1440" w:hanging="360"/>
      </w:pPr>
      <w:rPr>
        <w:rFonts w:ascii="Courier New" w:hAnsi="Courier New" w:cs="Courier New" w:hint="default"/>
      </w:rPr>
    </w:lvl>
    <w:lvl w:ilvl="2" w:tplc="524A75C0" w:tentative="1">
      <w:start w:val="1"/>
      <w:numFmt w:val="bullet"/>
      <w:lvlText w:val=""/>
      <w:lvlJc w:val="left"/>
      <w:pPr>
        <w:ind w:left="2160" w:hanging="360"/>
      </w:pPr>
      <w:rPr>
        <w:rFonts w:ascii="Wingdings" w:hAnsi="Wingdings" w:hint="default"/>
      </w:rPr>
    </w:lvl>
    <w:lvl w:ilvl="3" w:tplc="A9C45C70" w:tentative="1">
      <w:start w:val="1"/>
      <w:numFmt w:val="bullet"/>
      <w:lvlText w:val=""/>
      <w:lvlJc w:val="left"/>
      <w:pPr>
        <w:ind w:left="2880" w:hanging="360"/>
      </w:pPr>
      <w:rPr>
        <w:rFonts w:ascii="Symbol" w:hAnsi="Symbol" w:hint="default"/>
      </w:rPr>
    </w:lvl>
    <w:lvl w:ilvl="4" w:tplc="CD3AA6D8" w:tentative="1">
      <w:start w:val="1"/>
      <w:numFmt w:val="bullet"/>
      <w:lvlText w:val="o"/>
      <w:lvlJc w:val="left"/>
      <w:pPr>
        <w:ind w:left="3600" w:hanging="360"/>
      </w:pPr>
      <w:rPr>
        <w:rFonts w:ascii="Courier New" w:hAnsi="Courier New" w:cs="Courier New" w:hint="default"/>
      </w:rPr>
    </w:lvl>
    <w:lvl w:ilvl="5" w:tplc="2452A960" w:tentative="1">
      <w:start w:val="1"/>
      <w:numFmt w:val="bullet"/>
      <w:lvlText w:val=""/>
      <w:lvlJc w:val="left"/>
      <w:pPr>
        <w:ind w:left="4320" w:hanging="360"/>
      </w:pPr>
      <w:rPr>
        <w:rFonts w:ascii="Wingdings" w:hAnsi="Wingdings" w:hint="default"/>
      </w:rPr>
    </w:lvl>
    <w:lvl w:ilvl="6" w:tplc="6002BC9C" w:tentative="1">
      <w:start w:val="1"/>
      <w:numFmt w:val="bullet"/>
      <w:lvlText w:val=""/>
      <w:lvlJc w:val="left"/>
      <w:pPr>
        <w:ind w:left="5040" w:hanging="360"/>
      </w:pPr>
      <w:rPr>
        <w:rFonts w:ascii="Symbol" w:hAnsi="Symbol" w:hint="default"/>
      </w:rPr>
    </w:lvl>
    <w:lvl w:ilvl="7" w:tplc="63923A6E" w:tentative="1">
      <w:start w:val="1"/>
      <w:numFmt w:val="bullet"/>
      <w:lvlText w:val="o"/>
      <w:lvlJc w:val="left"/>
      <w:pPr>
        <w:ind w:left="5760" w:hanging="360"/>
      </w:pPr>
      <w:rPr>
        <w:rFonts w:ascii="Courier New" w:hAnsi="Courier New" w:cs="Courier New" w:hint="default"/>
      </w:rPr>
    </w:lvl>
    <w:lvl w:ilvl="8" w:tplc="E916B5F8" w:tentative="1">
      <w:start w:val="1"/>
      <w:numFmt w:val="bullet"/>
      <w:lvlText w:val=""/>
      <w:lvlJc w:val="left"/>
      <w:pPr>
        <w:ind w:left="6480" w:hanging="360"/>
      </w:pPr>
      <w:rPr>
        <w:rFonts w:ascii="Wingdings" w:hAnsi="Wingdings" w:hint="default"/>
      </w:rPr>
    </w:lvl>
  </w:abstractNum>
  <w:abstractNum w:abstractNumId="15" w15:restartNumberingAfterBreak="0">
    <w:nsid w:val="729B6E12"/>
    <w:multiLevelType w:val="hybridMultilevel"/>
    <w:tmpl w:val="E12605C2"/>
    <w:lvl w:ilvl="0" w:tplc="06B0F9CA">
      <w:start w:val="1"/>
      <w:numFmt w:val="bullet"/>
      <w:lvlText w:val=""/>
      <w:lvlJc w:val="left"/>
      <w:pPr>
        <w:ind w:left="720" w:hanging="360"/>
      </w:pPr>
      <w:rPr>
        <w:rFonts w:ascii="Symbol" w:hAnsi="Symbol" w:hint="default"/>
      </w:rPr>
    </w:lvl>
    <w:lvl w:ilvl="1" w:tplc="4290147A" w:tentative="1">
      <w:start w:val="1"/>
      <w:numFmt w:val="bullet"/>
      <w:lvlText w:val="o"/>
      <w:lvlJc w:val="left"/>
      <w:pPr>
        <w:ind w:left="1440" w:hanging="360"/>
      </w:pPr>
      <w:rPr>
        <w:rFonts w:ascii="Courier New" w:hAnsi="Courier New" w:cs="Courier New" w:hint="default"/>
      </w:rPr>
    </w:lvl>
    <w:lvl w:ilvl="2" w:tplc="FC5CDCCC" w:tentative="1">
      <w:start w:val="1"/>
      <w:numFmt w:val="bullet"/>
      <w:lvlText w:val=""/>
      <w:lvlJc w:val="left"/>
      <w:pPr>
        <w:ind w:left="2160" w:hanging="360"/>
      </w:pPr>
      <w:rPr>
        <w:rFonts w:ascii="Wingdings" w:hAnsi="Wingdings" w:hint="default"/>
      </w:rPr>
    </w:lvl>
    <w:lvl w:ilvl="3" w:tplc="0E9A8A46" w:tentative="1">
      <w:start w:val="1"/>
      <w:numFmt w:val="bullet"/>
      <w:lvlText w:val=""/>
      <w:lvlJc w:val="left"/>
      <w:pPr>
        <w:ind w:left="2880" w:hanging="360"/>
      </w:pPr>
      <w:rPr>
        <w:rFonts w:ascii="Symbol" w:hAnsi="Symbol" w:hint="default"/>
      </w:rPr>
    </w:lvl>
    <w:lvl w:ilvl="4" w:tplc="1A6035E6" w:tentative="1">
      <w:start w:val="1"/>
      <w:numFmt w:val="bullet"/>
      <w:lvlText w:val="o"/>
      <w:lvlJc w:val="left"/>
      <w:pPr>
        <w:ind w:left="3600" w:hanging="360"/>
      </w:pPr>
      <w:rPr>
        <w:rFonts w:ascii="Courier New" w:hAnsi="Courier New" w:cs="Courier New" w:hint="default"/>
      </w:rPr>
    </w:lvl>
    <w:lvl w:ilvl="5" w:tplc="05CA840A" w:tentative="1">
      <w:start w:val="1"/>
      <w:numFmt w:val="bullet"/>
      <w:lvlText w:val=""/>
      <w:lvlJc w:val="left"/>
      <w:pPr>
        <w:ind w:left="4320" w:hanging="360"/>
      </w:pPr>
      <w:rPr>
        <w:rFonts w:ascii="Wingdings" w:hAnsi="Wingdings" w:hint="default"/>
      </w:rPr>
    </w:lvl>
    <w:lvl w:ilvl="6" w:tplc="D5269C06" w:tentative="1">
      <w:start w:val="1"/>
      <w:numFmt w:val="bullet"/>
      <w:lvlText w:val=""/>
      <w:lvlJc w:val="left"/>
      <w:pPr>
        <w:ind w:left="5040" w:hanging="360"/>
      </w:pPr>
      <w:rPr>
        <w:rFonts w:ascii="Symbol" w:hAnsi="Symbol" w:hint="default"/>
      </w:rPr>
    </w:lvl>
    <w:lvl w:ilvl="7" w:tplc="1CD2EB68" w:tentative="1">
      <w:start w:val="1"/>
      <w:numFmt w:val="bullet"/>
      <w:lvlText w:val="o"/>
      <w:lvlJc w:val="left"/>
      <w:pPr>
        <w:ind w:left="5760" w:hanging="360"/>
      </w:pPr>
      <w:rPr>
        <w:rFonts w:ascii="Courier New" w:hAnsi="Courier New" w:cs="Courier New" w:hint="default"/>
      </w:rPr>
    </w:lvl>
    <w:lvl w:ilvl="8" w:tplc="AFF4CED8" w:tentative="1">
      <w:start w:val="1"/>
      <w:numFmt w:val="bullet"/>
      <w:lvlText w:val=""/>
      <w:lvlJc w:val="left"/>
      <w:pPr>
        <w:ind w:left="6480" w:hanging="360"/>
      </w:pPr>
      <w:rPr>
        <w:rFonts w:ascii="Wingdings" w:hAnsi="Wingdings" w:hint="default"/>
      </w:rPr>
    </w:lvl>
  </w:abstractNum>
  <w:abstractNum w:abstractNumId="16" w15:restartNumberingAfterBreak="0">
    <w:nsid w:val="75EE6C13"/>
    <w:multiLevelType w:val="hybridMultilevel"/>
    <w:tmpl w:val="BB8443D8"/>
    <w:lvl w:ilvl="0" w:tplc="8DBE363C">
      <w:start w:val="1"/>
      <w:numFmt w:val="bullet"/>
      <w:lvlText w:val=""/>
      <w:lvlJc w:val="left"/>
      <w:pPr>
        <w:ind w:left="479" w:hanging="360"/>
      </w:pPr>
      <w:rPr>
        <w:rFonts w:ascii="Symbol" w:hAnsi="Symbol" w:hint="default"/>
      </w:rPr>
    </w:lvl>
    <w:lvl w:ilvl="1" w:tplc="1688C10E" w:tentative="1">
      <w:start w:val="1"/>
      <w:numFmt w:val="bullet"/>
      <w:lvlText w:val="o"/>
      <w:lvlJc w:val="left"/>
      <w:pPr>
        <w:ind w:left="1199" w:hanging="360"/>
      </w:pPr>
      <w:rPr>
        <w:rFonts w:ascii="Courier New" w:hAnsi="Courier New" w:cs="Courier New" w:hint="default"/>
      </w:rPr>
    </w:lvl>
    <w:lvl w:ilvl="2" w:tplc="D6C4B488" w:tentative="1">
      <w:start w:val="1"/>
      <w:numFmt w:val="bullet"/>
      <w:lvlText w:val=""/>
      <w:lvlJc w:val="left"/>
      <w:pPr>
        <w:ind w:left="1919" w:hanging="360"/>
      </w:pPr>
      <w:rPr>
        <w:rFonts w:ascii="Wingdings" w:hAnsi="Wingdings" w:hint="default"/>
      </w:rPr>
    </w:lvl>
    <w:lvl w:ilvl="3" w:tplc="36C6BAF6" w:tentative="1">
      <w:start w:val="1"/>
      <w:numFmt w:val="bullet"/>
      <w:lvlText w:val=""/>
      <w:lvlJc w:val="left"/>
      <w:pPr>
        <w:ind w:left="2639" w:hanging="360"/>
      </w:pPr>
      <w:rPr>
        <w:rFonts w:ascii="Symbol" w:hAnsi="Symbol" w:hint="default"/>
      </w:rPr>
    </w:lvl>
    <w:lvl w:ilvl="4" w:tplc="E97CE524" w:tentative="1">
      <w:start w:val="1"/>
      <w:numFmt w:val="bullet"/>
      <w:lvlText w:val="o"/>
      <w:lvlJc w:val="left"/>
      <w:pPr>
        <w:ind w:left="3359" w:hanging="360"/>
      </w:pPr>
      <w:rPr>
        <w:rFonts w:ascii="Courier New" w:hAnsi="Courier New" w:cs="Courier New" w:hint="default"/>
      </w:rPr>
    </w:lvl>
    <w:lvl w:ilvl="5" w:tplc="297285A8" w:tentative="1">
      <w:start w:val="1"/>
      <w:numFmt w:val="bullet"/>
      <w:lvlText w:val=""/>
      <w:lvlJc w:val="left"/>
      <w:pPr>
        <w:ind w:left="4079" w:hanging="360"/>
      </w:pPr>
      <w:rPr>
        <w:rFonts w:ascii="Wingdings" w:hAnsi="Wingdings" w:hint="default"/>
      </w:rPr>
    </w:lvl>
    <w:lvl w:ilvl="6" w:tplc="153CFDAA" w:tentative="1">
      <w:start w:val="1"/>
      <w:numFmt w:val="bullet"/>
      <w:lvlText w:val=""/>
      <w:lvlJc w:val="left"/>
      <w:pPr>
        <w:ind w:left="4799" w:hanging="360"/>
      </w:pPr>
      <w:rPr>
        <w:rFonts w:ascii="Symbol" w:hAnsi="Symbol" w:hint="default"/>
      </w:rPr>
    </w:lvl>
    <w:lvl w:ilvl="7" w:tplc="2C88D0AC" w:tentative="1">
      <w:start w:val="1"/>
      <w:numFmt w:val="bullet"/>
      <w:lvlText w:val="o"/>
      <w:lvlJc w:val="left"/>
      <w:pPr>
        <w:ind w:left="5519" w:hanging="360"/>
      </w:pPr>
      <w:rPr>
        <w:rFonts w:ascii="Courier New" w:hAnsi="Courier New" w:cs="Courier New" w:hint="default"/>
      </w:rPr>
    </w:lvl>
    <w:lvl w:ilvl="8" w:tplc="CDACB55C" w:tentative="1">
      <w:start w:val="1"/>
      <w:numFmt w:val="bullet"/>
      <w:lvlText w:val=""/>
      <w:lvlJc w:val="left"/>
      <w:pPr>
        <w:ind w:left="6239" w:hanging="360"/>
      </w:pPr>
      <w:rPr>
        <w:rFonts w:ascii="Wingdings" w:hAnsi="Wingdings" w:hint="default"/>
      </w:rPr>
    </w:lvl>
  </w:abstractNum>
  <w:abstractNum w:abstractNumId="17" w15:restartNumberingAfterBreak="0">
    <w:nsid w:val="7800708F"/>
    <w:multiLevelType w:val="hybridMultilevel"/>
    <w:tmpl w:val="BEB23E58"/>
    <w:lvl w:ilvl="0" w:tplc="AD1236E8">
      <w:start w:val="1"/>
      <w:numFmt w:val="bullet"/>
      <w:lvlText w:val=""/>
      <w:lvlJc w:val="left"/>
      <w:pPr>
        <w:ind w:left="720" w:hanging="360"/>
      </w:pPr>
      <w:rPr>
        <w:rFonts w:ascii="Symbol" w:hAnsi="Symbol" w:hint="default"/>
      </w:rPr>
    </w:lvl>
    <w:lvl w:ilvl="1" w:tplc="E25680C8" w:tentative="1">
      <w:start w:val="1"/>
      <w:numFmt w:val="bullet"/>
      <w:lvlText w:val="o"/>
      <w:lvlJc w:val="left"/>
      <w:pPr>
        <w:ind w:left="1440" w:hanging="360"/>
      </w:pPr>
      <w:rPr>
        <w:rFonts w:ascii="Courier New" w:hAnsi="Courier New" w:cs="Courier New" w:hint="default"/>
      </w:rPr>
    </w:lvl>
    <w:lvl w:ilvl="2" w:tplc="1FD82490" w:tentative="1">
      <w:start w:val="1"/>
      <w:numFmt w:val="bullet"/>
      <w:lvlText w:val=""/>
      <w:lvlJc w:val="left"/>
      <w:pPr>
        <w:ind w:left="2160" w:hanging="360"/>
      </w:pPr>
      <w:rPr>
        <w:rFonts w:ascii="Wingdings" w:hAnsi="Wingdings" w:hint="default"/>
      </w:rPr>
    </w:lvl>
    <w:lvl w:ilvl="3" w:tplc="0C56C3A8" w:tentative="1">
      <w:start w:val="1"/>
      <w:numFmt w:val="bullet"/>
      <w:lvlText w:val=""/>
      <w:lvlJc w:val="left"/>
      <w:pPr>
        <w:ind w:left="2880" w:hanging="360"/>
      </w:pPr>
      <w:rPr>
        <w:rFonts w:ascii="Symbol" w:hAnsi="Symbol" w:hint="default"/>
      </w:rPr>
    </w:lvl>
    <w:lvl w:ilvl="4" w:tplc="BC98A388" w:tentative="1">
      <w:start w:val="1"/>
      <w:numFmt w:val="bullet"/>
      <w:lvlText w:val="o"/>
      <w:lvlJc w:val="left"/>
      <w:pPr>
        <w:ind w:left="3600" w:hanging="360"/>
      </w:pPr>
      <w:rPr>
        <w:rFonts w:ascii="Courier New" w:hAnsi="Courier New" w:cs="Courier New" w:hint="default"/>
      </w:rPr>
    </w:lvl>
    <w:lvl w:ilvl="5" w:tplc="299E1E72" w:tentative="1">
      <w:start w:val="1"/>
      <w:numFmt w:val="bullet"/>
      <w:lvlText w:val=""/>
      <w:lvlJc w:val="left"/>
      <w:pPr>
        <w:ind w:left="4320" w:hanging="360"/>
      </w:pPr>
      <w:rPr>
        <w:rFonts w:ascii="Wingdings" w:hAnsi="Wingdings" w:hint="default"/>
      </w:rPr>
    </w:lvl>
    <w:lvl w:ilvl="6" w:tplc="746A7AA0" w:tentative="1">
      <w:start w:val="1"/>
      <w:numFmt w:val="bullet"/>
      <w:lvlText w:val=""/>
      <w:lvlJc w:val="left"/>
      <w:pPr>
        <w:ind w:left="5040" w:hanging="360"/>
      </w:pPr>
      <w:rPr>
        <w:rFonts w:ascii="Symbol" w:hAnsi="Symbol" w:hint="default"/>
      </w:rPr>
    </w:lvl>
    <w:lvl w:ilvl="7" w:tplc="D076C3C2" w:tentative="1">
      <w:start w:val="1"/>
      <w:numFmt w:val="bullet"/>
      <w:lvlText w:val="o"/>
      <w:lvlJc w:val="left"/>
      <w:pPr>
        <w:ind w:left="5760" w:hanging="360"/>
      </w:pPr>
      <w:rPr>
        <w:rFonts w:ascii="Courier New" w:hAnsi="Courier New" w:cs="Courier New" w:hint="default"/>
      </w:rPr>
    </w:lvl>
    <w:lvl w:ilvl="8" w:tplc="6A3E5A7E" w:tentative="1">
      <w:start w:val="1"/>
      <w:numFmt w:val="bullet"/>
      <w:lvlText w:val=""/>
      <w:lvlJc w:val="left"/>
      <w:pPr>
        <w:ind w:left="6480" w:hanging="360"/>
      </w:pPr>
      <w:rPr>
        <w:rFonts w:ascii="Wingdings" w:hAnsi="Wingdings" w:hint="default"/>
      </w:rPr>
    </w:lvl>
  </w:abstractNum>
  <w:num w:numId="1" w16cid:durableId="1634821258">
    <w:abstractNumId w:val="0"/>
  </w:num>
  <w:num w:numId="2" w16cid:durableId="7684245">
    <w:abstractNumId w:val="5"/>
  </w:num>
  <w:num w:numId="3" w16cid:durableId="1635333788">
    <w:abstractNumId w:val="12"/>
  </w:num>
  <w:num w:numId="4" w16cid:durableId="495458575">
    <w:abstractNumId w:val="14"/>
  </w:num>
  <w:num w:numId="5" w16cid:durableId="1016031470">
    <w:abstractNumId w:val="7"/>
  </w:num>
  <w:num w:numId="6" w16cid:durableId="1064841094">
    <w:abstractNumId w:val="11"/>
  </w:num>
  <w:num w:numId="7" w16cid:durableId="418910897">
    <w:abstractNumId w:val="17"/>
  </w:num>
  <w:num w:numId="8" w16cid:durableId="358825253">
    <w:abstractNumId w:val="13"/>
  </w:num>
  <w:num w:numId="9" w16cid:durableId="940573797">
    <w:abstractNumId w:val="6"/>
  </w:num>
  <w:num w:numId="10" w16cid:durableId="1044523154">
    <w:abstractNumId w:val="15"/>
  </w:num>
  <w:num w:numId="11" w16cid:durableId="88738484">
    <w:abstractNumId w:val="10"/>
  </w:num>
  <w:num w:numId="12" w16cid:durableId="7948898">
    <w:abstractNumId w:val="9"/>
  </w:num>
  <w:num w:numId="13" w16cid:durableId="1643736060">
    <w:abstractNumId w:val="8"/>
  </w:num>
  <w:num w:numId="14" w16cid:durableId="64381564">
    <w:abstractNumId w:val="3"/>
  </w:num>
  <w:num w:numId="15" w16cid:durableId="1929844202">
    <w:abstractNumId w:val="1"/>
  </w:num>
  <w:num w:numId="16" w16cid:durableId="973412298">
    <w:abstractNumId w:val="2"/>
  </w:num>
  <w:num w:numId="17" w16cid:durableId="115805894">
    <w:abstractNumId w:val="4"/>
  </w:num>
  <w:num w:numId="18" w16cid:durableId="460074964">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9B92FF5-694F-4C2B-89D8-AD370FCDCB13}"/>
    <w:docVar w:name="dgnword-eventsink" w:val="2189699151760"/>
  </w:docVars>
  <w:rsids>
    <w:rsidRoot w:val="001F3368"/>
    <w:rsid w:val="00000213"/>
    <w:rsid w:val="00001DAC"/>
    <w:rsid w:val="00007E98"/>
    <w:rsid w:val="000126EA"/>
    <w:rsid w:val="00014ABB"/>
    <w:rsid w:val="00030E99"/>
    <w:rsid w:val="00030FA9"/>
    <w:rsid w:val="0003165C"/>
    <w:rsid w:val="00032A01"/>
    <w:rsid w:val="00036BE4"/>
    <w:rsid w:val="0004249D"/>
    <w:rsid w:val="00043CA7"/>
    <w:rsid w:val="00046984"/>
    <w:rsid w:val="000612FE"/>
    <w:rsid w:val="00063F65"/>
    <w:rsid w:val="00077528"/>
    <w:rsid w:val="00081855"/>
    <w:rsid w:val="0008755E"/>
    <w:rsid w:val="00096941"/>
    <w:rsid w:val="00097266"/>
    <w:rsid w:val="000A160D"/>
    <w:rsid w:val="000A332D"/>
    <w:rsid w:val="000B0E3D"/>
    <w:rsid w:val="000B2A9A"/>
    <w:rsid w:val="000B7AB1"/>
    <w:rsid w:val="000C3CCE"/>
    <w:rsid w:val="000D3AC3"/>
    <w:rsid w:val="000D6CF9"/>
    <w:rsid w:val="000D6D07"/>
    <w:rsid w:val="000E70D2"/>
    <w:rsid w:val="000F0B8C"/>
    <w:rsid w:val="000F3DC3"/>
    <w:rsid w:val="000F587B"/>
    <w:rsid w:val="000F7D5A"/>
    <w:rsid w:val="001037F2"/>
    <w:rsid w:val="001046C2"/>
    <w:rsid w:val="00112FA8"/>
    <w:rsid w:val="00130CD3"/>
    <w:rsid w:val="00134DA9"/>
    <w:rsid w:val="001412E5"/>
    <w:rsid w:val="00146E0A"/>
    <w:rsid w:val="001627F8"/>
    <w:rsid w:val="001651FF"/>
    <w:rsid w:val="00166B08"/>
    <w:rsid w:val="001709A6"/>
    <w:rsid w:val="00172BCA"/>
    <w:rsid w:val="0018581D"/>
    <w:rsid w:val="00186194"/>
    <w:rsid w:val="0019015A"/>
    <w:rsid w:val="001948CB"/>
    <w:rsid w:val="00195106"/>
    <w:rsid w:val="001957AE"/>
    <w:rsid w:val="001A15D1"/>
    <w:rsid w:val="001A32CD"/>
    <w:rsid w:val="001A72E1"/>
    <w:rsid w:val="001B0315"/>
    <w:rsid w:val="001B6970"/>
    <w:rsid w:val="001B6DE9"/>
    <w:rsid w:val="001D4F10"/>
    <w:rsid w:val="001D53A1"/>
    <w:rsid w:val="001E629C"/>
    <w:rsid w:val="001E7062"/>
    <w:rsid w:val="001E7895"/>
    <w:rsid w:val="001F0379"/>
    <w:rsid w:val="001F3368"/>
    <w:rsid w:val="001F5557"/>
    <w:rsid w:val="00205932"/>
    <w:rsid w:val="002067A7"/>
    <w:rsid w:val="002176B8"/>
    <w:rsid w:val="00233115"/>
    <w:rsid w:val="00234532"/>
    <w:rsid w:val="002367C6"/>
    <w:rsid w:val="002442D0"/>
    <w:rsid w:val="002471BC"/>
    <w:rsid w:val="00250532"/>
    <w:rsid w:val="00253529"/>
    <w:rsid w:val="002538C1"/>
    <w:rsid w:val="00255A2D"/>
    <w:rsid w:val="00257A88"/>
    <w:rsid w:val="00265B4A"/>
    <w:rsid w:val="00272909"/>
    <w:rsid w:val="00280961"/>
    <w:rsid w:val="00286E1B"/>
    <w:rsid w:val="00291A51"/>
    <w:rsid w:val="002A4B27"/>
    <w:rsid w:val="002A5B8E"/>
    <w:rsid w:val="002A6AE4"/>
    <w:rsid w:val="002A7D28"/>
    <w:rsid w:val="002B4119"/>
    <w:rsid w:val="002B417E"/>
    <w:rsid w:val="002B4F5E"/>
    <w:rsid w:val="002B6449"/>
    <w:rsid w:val="002B7E3F"/>
    <w:rsid w:val="002D5DE5"/>
    <w:rsid w:val="002D6719"/>
    <w:rsid w:val="002E564D"/>
    <w:rsid w:val="002E5B8D"/>
    <w:rsid w:val="002F1953"/>
    <w:rsid w:val="002F5721"/>
    <w:rsid w:val="003016EF"/>
    <w:rsid w:val="00302180"/>
    <w:rsid w:val="00310AB1"/>
    <w:rsid w:val="003173AB"/>
    <w:rsid w:val="00322642"/>
    <w:rsid w:val="00326F4C"/>
    <w:rsid w:val="00336194"/>
    <w:rsid w:val="003418F7"/>
    <w:rsid w:val="003460AF"/>
    <w:rsid w:val="003471C0"/>
    <w:rsid w:val="00356360"/>
    <w:rsid w:val="003568A8"/>
    <w:rsid w:val="003612CA"/>
    <w:rsid w:val="00362E14"/>
    <w:rsid w:val="00375CD6"/>
    <w:rsid w:val="00381C78"/>
    <w:rsid w:val="00382A5E"/>
    <w:rsid w:val="003839A3"/>
    <w:rsid w:val="00396C87"/>
    <w:rsid w:val="00397C36"/>
    <w:rsid w:val="003A1B40"/>
    <w:rsid w:val="003B0E04"/>
    <w:rsid w:val="003C6351"/>
    <w:rsid w:val="003D4908"/>
    <w:rsid w:val="003D5753"/>
    <w:rsid w:val="003F2BC2"/>
    <w:rsid w:val="00400F87"/>
    <w:rsid w:val="00401CC2"/>
    <w:rsid w:val="00407208"/>
    <w:rsid w:val="00407B84"/>
    <w:rsid w:val="00420DD5"/>
    <w:rsid w:val="004211C5"/>
    <w:rsid w:val="00426EB1"/>
    <w:rsid w:val="00430F94"/>
    <w:rsid w:val="00433AC4"/>
    <w:rsid w:val="0043576C"/>
    <w:rsid w:val="00437680"/>
    <w:rsid w:val="00440606"/>
    <w:rsid w:val="00440721"/>
    <w:rsid w:val="00447367"/>
    <w:rsid w:val="00451CCC"/>
    <w:rsid w:val="00452672"/>
    <w:rsid w:val="0045499C"/>
    <w:rsid w:val="004608F5"/>
    <w:rsid w:val="00463082"/>
    <w:rsid w:val="00463350"/>
    <w:rsid w:val="004634D4"/>
    <w:rsid w:val="00482C3C"/>
    <w:rsid w:val="00484725"/>
    <w:rsid w:val="0048588E"/>
    <w:rsid w:val="00485F9B"/>
    <w:rsid w:val="004902A3"/>
    <w:rsid w:val="0049115B"/>
    <w:rsid w:val="004940AD"/>
    <w:rsid w:val="004A0E06"/>
    <w:rsid w:val="004B417E"/>
    <w:rsid w:val="004B6415"/>
    <w:rsid w:val="004C0B53"/>
    <w:rsid w:val="004C48A2"/>
    <w:rsid w:val="004E2717"/>
    <w:rsid w:val="004F695F"/>
    <w:rsid w:val="0050611A"/>
    <w:rsid w:val="00506589"/>
    <w:rsid w:val="0051341D"/>
    <w:rsid w:val="00514381"/>
    <w:rsid w:val="00525D12"/>
    <w:rsid w:val="00536239"/>
    <w:rsid w:val="00541B57"/>
    <w:rsid w:val="005422E2"/>
    <w:rsid w:val="005430F9"/>
    <w:rsid w:val="00543BDE"/>
    <w:rsid w:val="00545957"/>
    <w:rsid w:val="0054596A"/>
    <w:rsid w:val="00545C0F"/>
    <w:rsid w:val="00551497"/>
    <w:rsid w:val="005533B6"/>
    <w:rsid w:val="00556C8A"/>
    <w:rsid w:val="005658B8"/>
    <w:rsid w:val="00571351"/>
    <w:rsid w:val="00573586"/>
    <w:rsid w:val="00580F1D"/>
    <w:rsid w:val="005860EA"/>
    <w:rsid w:val="00590156"/>
    <w:rsid w:val="00597C49"/>
    <w:rsid w:val="005A2D8C"/>
    <w:rsid w:val="005A6BA7"/>
    <w:rsid w:val="005A7BF3"/>
    <w:rsid w:val="005B2C0E"/>
    <w:rsid w:val="005C27DC"/>
    <w:rsid w:val="005C545C"/>
    <w:rsid w:val="005D0DDD"/>
    <w:rsid w:val="005D591E"/>
    <w:rsid w:val="005F12FC"/>
    <w:rsid w:val="005F50E9"/>
    <w:rsid w:val="00611CEB"/>
    <w:rsid w:val="006143DC"/>
    <w:rsid w:val="00614C44"/>
    <w:rsid w:val="00627192"/>
    <w:rsid w:val="00634C62"/>
    <w:rsid w:val="00635F9C"/>
    <w:rsid w:val="00641FCB"/>
    <w:rsid w:val="006441B8"/>
    <w:rsid w:val="00660482"/>
    <w:rsid w:val="00660707"/>
    <w:rsid w:val="00665929"/>
    <w:rsid w:val="006670E2"/>
    <w:rsid w:val="00672D7D"/>
    <w:rsid w:val="00675E1B"/>
    <w:rsid w:val="00682B54"/>
    <w:rsid w:val="00692863"/>
    <w:rsid w:val="006928E5"/>
    <w:rsid w:val="006A3530"/>
    <w:rsid w:val="006A59C8"/>
    <w:rsid w:val="006B0668"/>
    <w:rsid w:val="006B0BEE"/>
    <w:rsid w:val="006C0A7E"/>
    <w:rsid w:val="006C1D04"/>
    <w:rsid w:val="006C34CB"/>
    <w:rsid w:val="006C4589"/>
    <w:rsid w:val="006D01A6"/>
    <w:rsid w:val="006D15D8"/>
    <w:rsid w:val="006D1C7A"/>
    <w:rsid w:val="006E72C3"/>
    <w:rsid w:val="006E7F68"/>
    <w:rsid w:val="00710738"/>
    <w:rsid w:val="00712406"/>
    <w:rsid w:val="0072012D"/>
    <w:rsid w:val="007249E8"/>
    <w:rsid w:val="00730694"/>
    <w:rsid w:val="00734D66"/>
    <w:rsid w:val="007365C0"/>
    <w:rsid w:val="00736C1B"/>
    <w:rsid w:val="007438AD"/>
    <w:rsid w:val="00746637"/>
    <w:rsid w:val="0074678C"/>
    <w:rsid w:val="00765D49"/>
    <w:rsid w:val="00772F31"/>
    <w:rsid w:val="007744E0"/>
    <w:rsid w:val="0077770F"/>
    <w:rsid w:val="0078044E"/>
    <w:rsid w:val="00783BC7"/>
    <w:rsid w:val="007A590C"/>
    <w:rsid w:val="007B2CFF"/>
    <w:rsid w:val="007B4AA7"/>
    <w:rsid w:val="007B56FC"/>
    <w:rsid w:val="007C08AB"/>
    <w:rsid w:val="007E0C9A"/>
    <w:rsid w:val="007E731B"/>
    <w:rsid w:val="007F568E"/>
    <w:rsid w:val="007F5E83"/>
    <w:rsid w:val="007F73E8"/>
    <w:rsid w:val="00801210"/>
    <w:rsid w:val="0080130B"/>
    <w:rsid w:val="0081125D"/>
    <w:rsid w:val="008166A9"/>
    <w:rsid w:val="00820C7E"/>
    <w:rsid w:val="008235B0"/>
    <w:rsid w:val="00824ACB"/>
    <w:rsid w:val="00834FBA"/>
    <w:rsid w:val="0084128B"/>
    <w:rsid w:val="00844403"/>
    <w:rsid w:val="00844438"/>
    <w:rsid w:val="008474B8"/>
    <w:rsid w:val="00853EBF"/>
    <w:rsid w:val="008624B0"/>
    <w:rsid w:val="00873FF7"/>
    <w:rsid w:val="00876430"/>
    <w:rsid w:val="0087749F"/>
    <w:rsid w:val="008902E9"/>
    <w:rsid w:val="00891A96"/>
    <w:rsid w:val="008959DD"/>
    <w:rsid w:val="008B17B6"/>
    <w:rsid w:val="008B2FF3"/>
    <w:rsid w:val="008C0755"/>
    <w:rsid w:val="008D0941"/>
    <w:rsid w:val="008E3794"/>
    <w:rsid w:val="008E518F"/>
    <w:rsid w:val="008E5343"/>
    <w:rsid w:val="008F1501"/>
    <w:rsid w:val="008F7160"/>
    <w:rsid w:val="009017DF"/>
    <w:rsid w:val="00903BDA"/>
    <w:rsid w:val="00903EDF"/>
    <w:rsid w:val="00905A2B"/>
    <w:rsid w:val="009070FD"/>
    <w:rsid w:val="00930A3F"/>
    <w:rsid w:val="0093308F"/>
    <w:rsid w:val="00937783"/>
    <w:rsid w:val="00940552"/>
    <w:rsid w:val="009462B4"/>
    <w:rsid w:val="00950553"/>
    <w:rsid w:val="0095174E"/>
    <w:rsid w:val="009612EC"/>
    <w:rsid w:val="00962C7C"/>
    <w:rsid w:val="00965BF5"/>
    <w:rsid w:val="009667F3"/>
    <w:rsid w:val="009670ED"/>
    <w:rsid w:val="00971048"/>
    <w:rsid w:val="00973593"/>
    <w:rsid w:val="00981829"/>
    <w:rsid w:val="00984BFF"/>
    <w:rsid w:val="009A0093"/>
    <w:rsid w:val="009A27AF"/>
    <w:rsid w:val="009A2AF0"/>
    <w:rsid w:val="009A5296"/>
    <w:rsid w:val="009B0455"/>
    <w:rsid w:val="009C055A"/>
    <w:rsid w:val="009C5ECC"/>
    <w:rsid w:val="009C65D6"/>
    <w:rsid w:val="009C754F"/>
    <w:rsid w:val="009C7C22"/>
    <w:rsid w:val="009D3B0E"/>
    <w:rsid w:val="009D3BEA"/>
    <w:rsid w:val="009D7F9B"/>
    <w:rsid w:val="009F125C"/>
    <w:rsid w:val="009F509F"/>
    <w:rsid w:val="00A15CBB"/>
    <w:rsid w:val="00A30183"/>
    <w:rsid w:val="00A37B73"/>
    <w:rsid w:val="00A42D3E"/>
    <w:rsid w:val="00A61088"/>
    <w:rsid w:val="00A713B2"/>
    <w:rsid w:val="00A71C2D"/>
    <w:rsid w:val="00A73B5E"/>
    <w:rsid w:val="00A752D8"/>
    <w:rsid w:val="00A814A4"/>
    <w:rsid w:val="00A81B0B"/>
    <w:rsid w:val="00A867CB"/>
    <w:rsid w:val="00A87583"/>
    <w:rsid w:val="00A911B7"/>
    <w:rsid w:val="00A914ED"/>
    <w:rsid w:val="00A971E7"/>
    <w:rsid w:val="00AA7554"/>
    <w:rsid w:val="00AB149B"/>
    <w:rsid w:val="00AB34E1"/>
    <w:rsid w:val="00AB615D"/>
    <w:rsid w:val="00AC0090"/>
    <w:rsid w:val="00AC39BB"/>
    <w:rsid w:val="00AD0C24"/>
    <w:rsid w:val="00AD0F16"/>
    <w:rsid w:val="00AD5681"/>
    <w:rsid w:val="00B00BEB"/>
    <w:rsid w:val="00B226FD"/>
    <w:rsid w:val="00B25278"/>
    <w:rsid w:val="00B31E35"/>
    <w:rsid w:val="00B3255F"/>
    <w:rsid w:val="00B42057"/>
    <w:rsid w:val="00B43ACE"/>
    <w:rsid w:val="00B500D6"/>
    <w:rsid w:val="00B51792"/>
    <w:rsid w:val="00B52514"/>
    <w:rsid w:val="00B53E9D"/>
    <w:rsid w:val="00B54A9B"/>
    <w:rsid w:val="00B63290"/>
    <w:rsid w:val="00B838A2"/>
    <w:rsid w:val="00B84F49"/>
    <w:rsid w:val="00B851C8"/>
    <w:rsid w:val="00B8570E"/>
    <w:rsid w:val="00B93EB2"/>
    <w:rsid w:val="00B9498A"/>
    <w:rsid w:val="00BA25A5"/>
    <w:rsid w:val="00BA7620"/>
    <w:rsid w:val="00BB72F2"/>
    <w:rsid w:val="00BC59E1"/>
    <w:rsid w:val="00BD53D2"/>
    <w:rsid w:val="00BE3EC9"/>
    <w:rsid w:val="00BE482C"/>
    <w:rsid w:val="00BF10F0"/>
    <w:rsid w:val="00C058BF"/>
    <w:rsid w:val="00C06639"/>
    <w:rsid w:val="00C121D9"/>
    <w:rsid w:val="00C22055"/>
    <w:rsid w:val="00C225A7"/>
    <w:rsid w:val="00C24794"/>
    <w:rsid w:val="00C27BF1"/>
    <w:rsid w:val="00C3249B"/>
    <w:rsid w:val="00C35F65"/>
    <w:rsid w:val="00C37C31"/>
    <w:rsid w:val="00C41FB7"/>
    <w:rsid w:val="00C434B6"/>
    <w:rsid w:val="00C445F2"/>
    <w:rsid w:val="00C54BDB"/>
    <w:rsid w:val="00C55828"/>
    <w:rsid w:val="00C63412"/>
    <w:rsid w:val="00C677B8"/>
    <w:rsid w:val="00C70810"/>
    <w:rsid w:val="00C83BA5"/>
    <w:rsid w:val="00C91550"/>
    <w:rsid w:val="00C91907"/>
    <w:rsid w:val="00C97653"/>
    <w:rsid w:val="00CA591C"/>
    <w:rsid w:val="00CB65E3"/>
    <w:rsid w:val="00CD0E0B"/>
    <w:rsid w:val="00CD2675"/>
    <w:rsid w:val="00CD3CE9"/>
    <w:rsid w:val="00CD443B"/>
    <w:rsid w:val="00CD50B8"/>
    <w:rsid w:val="00CE0172"/>
    <w:rsid w:val="00CE5D0D"/>
    <w:rsid w:val="00CF3017"/>
    <w:rsid w:val="00CF3596"/>
    <w:rsid w:val="00D035EB"/>
    <w:rsid w:val="00D15393"/>
    <w:rsid w:val="00D225D4"/>
    <w:rsid w:val="00D262E6"/>
    <w:rsid w:val="00D27C35"/>
    <w:rsid w:val="00D352CA"/>
    <w:rsid w:val="00D40B1D"/>
    <w:rsid w:val="00D43C51"/>
    <w:rsid w:val="00D447C5"/>
    <w:rsid w:val="00D47A90"/>
    <w:rsid w:val="00D51B70"/>
    <w:rsid w:val="00D664AA"/>
    <w:rsid w:val="00D72A63"/>
    <w:rsid w:val="00D74B93"/>
    <w:rsid w:val="00D771AE"/>
    <w:rsid w:val="00D827BC"/>
    <w:rsid w:val="00D86F34"/>
    <w:rsid w:val="00D87B57"/>
    <w:rsid w:val="00D87FE9"/>
    <w:rsid w:val="00D90D7E"/>
    <w:rsid w:val="00D91404"/>
    <w:rsid w:val="00D93A0E"/>
    <w:rsid w:val="00D95AD6"/>
    <w:rsid w:val="00D963B7"/>
    <w:rsid w:val="00D973CE"/>
    <w:rsid w:val="00D97F29"/>
    <w:rsid w:val="00DA4A41"/>
    <w:rsid w:val="00DA4CC6"/>
    <w:rsid w:val="00DA5E89"/>
    <w:rsid w:val="00DB18F6"/>
    <w:rsid w:val="00DB60F6"/>
    <w:rsid w:val="00DB79BB"/>
    <w:rsid w:val="00DB7DB8"/>
    <w:rsid w:val="00DC02F6"/>
    <w:rsid w:val="00DE1B8E"/>
    <w:rsid w:val="00DE2E1A"/>
    <w:rsid w:val="00DF234C"/>
    <w:rsid w:val="00DF55C4"/>
    <w:rsid w:val="00DF7F1E"/>
    <w:rsid w:val="00E01CD8"/>
    <w:rsid w:val="00E01F45"/>
    <w:rsid w:val="00E101C6"/>
    <w:rsid w:val="00E10A98"/>
    <w:rsid w:val="00E11C20"/>
    <w:rsid w:val="00E265E7"/>
    <w:rsid w:val="00E30E7A"/>
    <w:rsid w:val="00E353D9"/>
    <w:rsid w:val="00E37176"/>
    <w:rsid w:val="00E4240A"/>
    <w:rsid w:val="00E72D0C"/>
    <w:rsid w:val="00E813BC"/>
    <w:rsid w:val="00E96716"/>
    <w:rsid w:val="00E97340"/>
    <w:rsid w:val="00EB211F"/>
    <w:rsid w:val="00EC0F8A"/>
    <w:rsid w:val="00EC412C"/>
    <w:rsid w:val="00ED2AC3"/>
    <w:rsid w:val="00ED3E3D"/>
    <w:rsid w:val="00EE114F"/>
    <w:rsid w:val="00EE35BF"/>
    <w:rsid w:val="00EE3BED"/>
    <w:rsid w:val="00EF0CEF"/>
    <w:rsid w:val="00EF27E4"/>
    <w:rsid w:val="00EF445A"/>
    <w:rsid w:val="00F2110F"/>
    <w:rsid w:val="00F24EFA"/>
    <w:rsid w:val="00F56A11"/>
    <w:rsid w:val="00F63952"/>
    <w:rsid w:val="00F67DD5"/>
    <w:rsid w:val="00F701D3"/>
    <w:rsid w:val="00F7058D"/>
    <w:rsid w:val="00F77BA6"/>
    <w:rsid w:val="00F8325E"/>
    <w:rsid w:val="00F83FE8"/>
    <w:rsid w:val="00F84740"/>
    <w:rsid w:val="00F91A16"/>
    <w:rsid w:val="00F97B8C"/>
    <w:rsid w:val="00FC1D4D"/>
    <w:rsid w:val="00FC7275"/>
    <w:rsid w:val="00FD6346"/>
    <w:rsid w:val="00FE16B6"/>
    <w:rsid w:val="00FE51B8"/>
    <w:rsid w:val="00FE75C0"/>
    <w:rsid w:val="00FF5998"/>
    <w:rsid w:val="00FF6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1534F"/>
  <w15:docId w15:val="{FED449F0-4686-4A80-8519-A1D507001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FA9"/>
  </w:style>
  <w:style w:type="paragraph" w:styleId="Heading1">
    <w:name w:val="heading 1"/>
    <w:basedOn w:val="Normal"/>
    <w:next w:val="Normal"/>
    <w:link w:val="Heading1Char"/>
    <w:uiPriority w:val="9"/>
    <w:qFormat/>
    <w:rsid w:val="005C545C"/>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C545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5C545C"/>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5C545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5C545C"/>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5C545C"/>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5C545C"/>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5C545C"/>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5C545C"/>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pPr>
      <w:spacing w:before="141"/>
      <w:ind w:left="584"/>
    </w:pPr>
    <w:rPr>
      <w:rFonts w:ascii="Verdana" w:eastAsia="Verdana" w:hAnsi="Verdana" w:cs="Verdana"/>
      <w:b/>
      <w:bCs/>
      <w:sz w:val="22"/>
      <w:szCs w:val="22"/>
      <w:lang w:val="en-GB"/>
    </w:rPr>
  </w:style>
  <w:style w:type="paragraph" w:styleId="TOC2">
    <w:name w:val="toc 2"/>
    <w:basedOn w:val="Normal"/>
    <w:uiPriority w:val="39"/>
    <w:pPr>
      <w:spacing w:before="141"/>
      <w:ind w:left="584"/>
    </w:pPr>
    <w:rPr>
      <w:rFonts w:ascii="Verdana" w:eastAsia="Verdana" w:hAnsi="Verdana" w:cs="Verdana"/>
      <w:b/>
      <w:bCs/>
      <w:sz w:val="22"/>
      <w:szCs w:val="22"/>
      <w:lang w:val="en-GB"/>
    </w:rPr>
  </w:style>
  <w:style w:type="paragraph" w:styleId="BodyText">
    <w:name w:val="Body Text"/>
    <w:basedOn w:val="Normal"/>
    <w:uiPriority w:val="1"/>
    <w:rPr>
      <w:rFonts w:ascii="Verdana" w:eastAsia="Verdana" w:hAnsi="Verdana" w:cs="Verdana"/>
      <w:sz w:val="24"/>
      <w:szCs w:val="24"/>
      <w:lang w:val="en-GB"/>
    </w:rPr>
  </w:style>
  <w:style w:type="paragraph" w:styleId="ListParagraph">
    <w:name w:val="List Paragraph"/>
    <w:basedOn w:val="Normal"/>
    <w:uiPriority w:val="1"/>
    <w:qFormat/>
    <w:pPr>
      <w:ind w:left="720"/>
      <w:contextualSpacing/>
    </w:pPr>
  </w:style>
  <w:style w:type="paragraph" w:customStyle="1" w:styleId="TableParagraph">
    <w:name w:val="Table Paragraph"/>
    <w:basedOn w:val="Normal"/>
    <w:uiPriority w:val="1"/>
    <w:rPr>
      <w:lang w:val="en-GB"/>
    </w:rPr>
  </w:style>
  <w:style w:type="paragraph" w:styleId="Header">
    <w:name w:val="header"/>
    <w:basedOn w:val="Normal"/>
    <w:link w:val="HeaderChar"/>
    <w:uiPriority w:val="99"/>
    <w:unhideWhenUsed/>
    <w:rsid w:val="00BE482C"/>
    <w:pPr>
      <w:tabs>
        <w:tab w:val="center" w:pos="4513"/>
        <w:tab w:val="right" w:pos="9026"/>
      </w:tabs>
    </w:pPr>
  </w:style>
  <w:style w:type="character" w:customStyle="1" w:styleId="HeaderChar">
    <w:name w:val="Header Char"/>
    <w:basedOn w:val="DefaultParagraphFont"/>
    <w:link w:val="Header"/>
    <w:uiPriority w:val="99"/>
    <w:rsid w:val="00BE482C"/>
    <w:rPr>
      <w:rFonts w:ascii="Verdana" w:eastAsia="Verdana" w:hAnsi="Verdana" w:cs="Verdana"/>
      <w:lang w:val="en-GB"/>
    </w:rPr>
  </w:style>
  <w:style w:type="paragraph" w:styleId="Footer">
    <w:name w:val="footer"/>
    <w:basedOn w:val="Normal"/>
    <w:link w:val="FooterChar"/>
    <w:uiPriority w:val="99"/>
    <w:unhideWhenUsed/>
    <w:rsid w:val="00BE482C"/>
    <w:pPr>
      <w:tabs>
        <w:tab w:val="center" w:pos="4513"/>
        <w:tab w:val="right" w:pos="9026"/>
      </w:tabs>
    </w:pPr>
  </w:style>
  <w:style w:type="character" w:customStyle="1" w:styleId="FooterChar">
    <w:name w:val="Footer Char"/>
    <w:basedOn w:val="DefaultParagraphFont"/>
    <w:link w:val="Footer"/>
    <w:uiPriority w:val="99"/>
    <w:rsid w:val="00BE482C"/>
    <w:rPr>
      <w:rFonts w:ascii="Verdana" w:eastAsia="Verdana" w:hAnsi="Verdana" w:cs="Verdana"/>
      <w:lang w:val="en-GB"/>
    </w:rPr>
  </w:style>
  <w:style w:type="character" w:customStyle="1" w:styleId="Heading1Char">
    <w:name w:val="Heading 1 Char"/>
    <w:basedOn w:val="DefaultParagraphFont"/>
    <w:link w:val="Heading1"/>
    <w:uiPriority w:val="9"/>
    <w:rsid w:val="005C545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C545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5C545C"/>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5C545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5C545C"/>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5C545C"/>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5C545C"/>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5C545C"/>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5C545C"/>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5C545C"/>
    <w:pPr>
      <w:spacing w:line="240" w:lineRule="auto"/>
    </w:pPr>
    <w:rPr>
      <w:b/>
      <w:bCs/>
      <w:smallCaps/>
      <w:color w:val="595959" w:themeColor="text1" w:themeTint="A6"/>
      <w:spacing w:val="6"/>
    </w:rPr>
  </w:style>
  <w:style w:type="paragraph" w:styleId="Title">
    <w:name w:val="Title"/>
    <w:basedOn w:val="Normal"/>
    <w:next w:val="Normal"/>
    <w:link w:val="TitleChar"/>
    <w:uiPriority w:val="1"/>
    <w:qFormat/>
    <w:rsid w:val="005C545C"/>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5C545C"/>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5C545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C545C"/>
    <w:rPr>
      <w:rFonts w:asciiTheme="majorHAnsi" w:eastAsiaTheme="majorEastAsia" w:hAnsiTheme="majorHAnsi" w:cstheme="majorBidi"/>
      <w:sz w:val="24"/>
      <w:szCs w:val="24"/>
    </w:rPr>
  </w:style>
  <w:style w:type="character" w:styleId="Strong">
    <w:name w:val="Strong"/>
    <w:basedOn w:val="DefaultParagraphFont"/>
    <w:uiPriority w:val="22"/>
    <w:qFormat/>
    <w:rsid w:val="005C545C"/>
    <w:rPr>
      <w:b/>
      <w:bCs/>
    </w:rPr>
  </w:style>
  <w:style w:type="character" w:styleId="Emphasis">
    <w:name w:val="Emphasis"/>
    <w:basedOn w:val="DefaultParagraphFont"/>
    <w:uiPriority w:val="20"/>
    <w:qFormat/>
    <w:rsid w:val="005C545C"/>
    <w:rPr>
      <w:i/>
      <w:iCs/>
    </w:rPr>
  </w:style>
  <w:style w:type="paragraph" w:styleId="NoSpacing">
    <w:name w:val="No Spacing"/>
    <w:uiPriority w:val="1"/>
    <w:qFormat/>
    <w:rsid w:val="005C545C"/>
    <w:pPr>
      <w:spacing w:after="0" w:line="240" w:lineRule="auto"/>
    </w:pPr>
  </w:style>
  <w:style w:type="paragraph" w:styleId="Quote">
    <w:name w:val="Quote"/>
    <w:basedOn w:val="Normal"/>
    <w:next w:val="Normal"/>
    <w:link w:val="QuoteChar"/>
    <w:uiPriority w:val="29"/>
    <w:qFormat/>
    <w:rsid w:val="005C545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C545C"/>
    <w:rPr>
      <w:i/>
      <w:iCs/>
      <w:color w:val="404040" w:themeColor="text1" w:themeTint="BF"/>
    </w:rPr>
  </w:style>
  <w:style w:type="paragraph" w:styleId="IntenseQuote">
    <w:name w:val="Intense Quote"/>
    <w:basedOn w:val="Normal"/>
    <w:next w:val="Normal"/>
    <w:link w:val="IntenseQuoteChar"/>
    <w:uiPriority w:val="30"/>
    <w:qFormat/>
    <w:rsid w:val="005C545C"/>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5C545C"/>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5C545C"/>
    <w:rPr>
      <w:i/>
      <w:iCs/>
      <w:color w:val="404040" w:themeColor="text1" w:themeTint="BF"/>
    </w:rPr>
  </w:style>
  <w:style w:type="character" w:styleId="IntenseEmphasis">
    <w:name w:val="Intense Emphasis"/>
    <w:basedOn w:val="DefaultParagraphFont"/>
    <w:uiPriority w:val="21"/>
    <w:qFormat/>
    <w:rsid w:val="005C545C"/>
    <w:rPr>
      <w:b/>
      <w:bCs/>
      <w:i/>
      <w:iCs/>
    </w:rPr>
  </w:style>
  <w:style w:type="character" w:styleId="SubtleReference">
    <w:name w:val="Subtle Reference"/>
    <w:basedOn w:val="DefaultParagraphFont"/>
    <w:uiPriority w:val="31"/>
    <w:qFormat/>
    <w:rsid w:val="005C545C"/>
    <w:rPr>
      <w:smallCaps/>
      <w:color w:val="404040" w:themeColor="text1" w:themeTint="BF"/>
      <w:u w:val="single" w:color="7F7F7F"/>
    </w:rPr>
  </w:style>
  <w:style w:type="character" w:styleId="IntenseReference">
    <w:name w:val="Intense Reference"/>
    <w:basedOn w:val="DefaultParagraphFont"/>
    <w:uiPriority w:val="32"/>
    <w:qFormat/>
    <w:rsid w:val="005C545C"/>
    <w:rPr>
      <w:b/>
      <w:bCs/>
      <w:smallCaps/>
      <w:spacing w:val="5"/>
      <w:u w:val="single"/>
    </w:rPr>
  </w:style>
  <w:style w:type="character" w:styleId="BookTitle">
    <w:name w:val="Book Title"/>
    <w:basedOn w:val="DefaultParagraphFont"/>
    <w:uiPriority w:val="33"/>
    <w:qFormat/>
    <w:rsid w:val="005C545C"/>
    <w:rPr>
      <w:b/>
      <w:bCs/>
      <w:smallCaps/>
    </w:rPr>
  </w:style>
  <w:style w:type="paragraph" w:styleId="TOCHeading">
    <w:name w:val="TOC Heading"/>
    <w:basedOn w:val="Heading1"/>
    <w:next w:val="Normal"/>
    <w:uiPriority w:val="39"/>
    <w:semiHidden/>
    <w:unhideWhenUsed/>
    <w:qFormat/>
    <w:rsid w:val="005C545C"/>
    <w:pPr>
      <w:outlineLvl w:val="9"/>
    </w:pPr>
  </w:style>
  <w:style w:type="character" w:styleId="LineNumber">
    <w:name w:val="line number"/>
    <w:basedOn w:val="DefaultParagraphFont"/>
    <w:uiPriority w:val="99"/>
    <w:semiHidden/>
    <w:unhideWhenUsed/>
    <w:rsid w:val="001E7062"/>
  </w:style>
  <w:style w:type="character" w:styleId="Hyperlink">
    <w:name w:val="Hyperlink"/>
    <w:basedOn w:val="DefaultParagraphFont"/>
    <w:uiPriority w:val="99"/>
    <w:unhideWhenUsed/>
    <w:rsid w:val="00B93EB2"/>
    <w:rPr>
      <w:color w:val="0000FF" w:themeColor="hyperlink"/>
      <w:u w:val="single"/>
    </w:rPr>
  </w:style>
  <w:style w:type="table" w:styleId="TableGrid">
    <w:name w:val="Table Grid"/>
    <w:basedOn w:val="TableNormal"/>
    <w:uiPriority w:val="59"/>
    <w:rsid w:val="00430F94"/>
    <w:pPr>
      <w:spacing w:after="0" w:line="240" w:lineRule="auto"/>
    </w:pPr>
    <w:rPr>
      <w:rFonts w:ascii="Calibri" w:eastAsia="Times New Roman"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0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55A"/>
    <w:rPr>
      <w:rFonts w:ascii="Segoe UI" w:hAnsi="Segoe UI" w:cs="Segoe UI"/>
      <w:sz w:val="18"/>
      <w:szCs w:val="18"/>
    </w:rPr>
  </w:style>
  <w:style w:type="paragraph" w:styleId="NormalWeb">
    <w:name w:val="Normal (Web)"/>
    <w:basedOn w:val="Normal"/>
    <w:uiPriority w:val="99"/>
    <w:semiHidden/>
    <w:unhideWhenUsed/>
    <w:rsid w:val="00CE5D0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172BCA"/>
    <w:rPr>
      <w:sz w:val="16"/>
      <w:szCs w:val="16"/>
    </w:rPr>
  </w:style>
  <w:style w:type="paragraph" w:styleId="CommentText">
    <w:name w:val="annotation text"/>
    <w:basedOn w:val="Normal"/>
    <w:link w:val="CommentTextChar"/>
    <w:uiPriority w:val="99"/>
    <w:semiHidden/>
    <w:unhideWhenUsed/>
    <w:rsid w:val="00172BCA"/>
    <w:pPr>
      <w:spacing w:line="240" w:lineRule="auto"/>
    </w:pPr>
  </w:style>
  <w:style w:type="character" w:customStyle="1" w:styleId="CommentTextChar">
    <w:name w:val="Comment Text Char"/>
    <w:basedOn w:val="DefaultParagraphFont"/>
    <w:link w:val="CommentText"/>
    <w:uiPriority w:val="99"/>
    <w:semiHidden/>
    <w:rsid w:val="00172BCA"/>
  </w:style>
  <w:style w:type="paragraph" w:styleId="CommentSubject">
    <w:name w:val="annotation subject"/>
    <w:basedOn w:val="CommentText"/>
    <w:next w:val="CommentText"/>
    <w:link w:val="CommentSubjectChar"/>
    <w:uiPriority w:val="99"/>
    <w:semiHidden/>
    <w:unhideWhenUsed/>
    <w:rsid w:val="00172BCA"/>
    <w:rPr>
      <w:b/>
      <w:bCs/>
    </w:rPr>
  </w:style>
  <w:style w:type="character" w:customStyle="1" w:styleId="CommentSubjectChar">
    <w:name w:val="Comment Subject Char"/>
    <w:basedOn w:val="CommentTextChar"/>
    <w:link w:val="CommentSubject"/>
    <w:uiPriority w:val="99"/>
    <w:semiHidden/>
    <w:rsid w:val="00172BCA"/>
    <w:rPr>
      <w:b/>
      <w:bCs/>
    </w:rPr>
  </w:style>
  <w:style w:type="character" w:customStyle="1" w:styleId="UnresolvedMention1">
    <w:name w:val="Unresolved Mention1"/>
    <w:basedOn w:val="DefaultParagraphFont"/>
    <w:uiPriority w:val="99"/>
    <w:semiHidden/>
    <w:unhideWhenUsed/>
    <w:rsid w:val="00F67DD5"/>
    <w:rPr>
      <w:color w:val="605E5C"/>
      <w:shd w:val="clear" w:color="auto" w:fill="E1DFDD"/>
    </w:rPr>
  </w:style>
  <w:style w:type="character" w:styleId="FollowedHyperlink">
    <w:name w:val="FollowedHyperlink"/>
    <w:basedOn w:val="DefaultParagraphFont"/>
    <w:uiPriority w:val="99"/>
    <w:semiHidden/>
    <w:unhideWhenUsed/>
    <w:rsid w:val="00EC0F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dyfedpowys-pcc.org.uk/cy/y-swyddfa/cynlluniau-gwirfoddoli/panel-sicrhau-ansawd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dyfedpowys-pcc.org.uk/media/2035/002welshqualityassurancepanelhandbooksept1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f6dc0cf-1d45-4a2f-a37f-b5391cb0490c"/>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7B2D2E-182E-4326-9D56-67512D2988C5}">
  <ds:schemaRefs>
    <ds:schemaRef ds:uri="http://schemas.openxmlformats.org/officeDocument/2006/bibliography"/>
  </ds:schemaRefs>
</ds:datastoreItem>
</file>

<file path=customXml/itemProps2.xml><?xml version="1.0" encoding="utf-8"?>
<ds:datastoreItem xmlns:ds="http://schemas.openxmlformats.org/officeDocument/2006/customXml" ds:itemID="{C14E61D1-8DE2-4E7F-920E-1BE2A6C63443}">
  <ds:schemaRefs>
    <ds:schemaRef ds:uri="http://schemas.microsoft.com/sharepoint/v3/contenttype/forms"/>
  </ds:schemaRefs>
</ds:datastoreItem>
</file>

<file path=customXml/itemProps3.xml><?xml version="1.0" encoding="utf-8"?>
<ds:datastoreItem xmlns:ds="http://schemas.openxmlformats.org/officeDocument/2006/customXml" ds:itemID="{FD317FF2-3C30-46EE-9BFB-90B77EC62A53}">
  <ds:schemaRefs>
    <ds:schemaRef ds:uri="http://purl.org/dc/terms/"/>
    <ds:schemaRef ds:uri="http://www.w3.org/XML/1998/namespace"/>
    <ds:schemaRef ds:uri="cf6dc0cf-1d45-4a2f-a37f-b5391cb0490c"/>
    <ds:schemaRef ds:uri="http://purl.org/dc/elements/1.1/"/>
    <ds:schemaRef ds:uri="http://schemas.microsoft.com/office/infopath/2007/PartnerControl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242c32be-31bf-422c-ab0d-7abc8ae381ac"/>
  </ds:schemaRefs>
</ds:datastoreItem>
</file>

<file path=customXml/itemProps4.xml><?xml version="1.0" encoding="utf-8"?>
<ds:datastoreItem xmlns:ds="http://schemas.openxmlformats.org/officeDocument/2006/customXml" ds:itemID="{1D8DCF97-0FF9-4134-850E-4793BDD71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3932</Words>
  <Characters>22415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Cerys OPCC - Student</dc:creator>
  <cp:lastModifiedBy>Jones Ellen (OPCC)</cp:lastModifiedBy>
  <cp:revision>2</cp:revision>
  <dcterms:created xsi:type="dcterms:W3CDTF">2023-10-11T14:51:00Z</dcterms:created>
  <dcterms:modified xsi:type="dcterms:W3CDTF">2023-10-11T14:51:00Z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Created">
    <vt:filetime>2019-12-02T00:00:00Z</vt:filetime>
  </property>
  <property fmtid="{D5CDD505-2E9C-101B-9397-08002B2CF9AE}" pid="4" name="Creator">
    <vt:lpwstr>Acrobat PDFMaker 19 for Word</vt:lpwstr>
  </property>
  <property fmtid="{D5CDD505-2E9C-101B-9397-08002B2CF9AE}" pid="5" name="LastSaved">
    <vt:filetime>2021-10-11T00:00:00Z</vt:filetime>
  </property>
  <property fmtid="{D5CDD505-2E9C-101B-9397-08002B2CF9AE}" pid="6" name="MSIP_Label_7beefdff-6834-454f-be00-a68b5bc5f471_ActionId">
    <vt:lpwstr>6c70f8bd-ee71-4eeb-9f76-051b79e3b0bd</vt:lpwstr>
  </property>
  <property fmtid="{D5CDD505-2E9C-101B-9397-08002B2CF9AE}" pid="7" name="MSIP_Label_7beefdff-6834-454f-be00-a68b5bc5f471_ContentBits">
    <vt:lpwstr>0</vt:lpwstr>
  </property>
  <property fmtid="{D5CDD505-2E9C-101B-9397-08002B2CF9AE}" pid="8" name="MSIP_Label_7beefdff-6834-454f-be00-a68b5bc5f471_Enabled">
    <vt:lpwstr>true</vt:lpwstr>
  </property>
  <property fmtid="{D5CDD505-2E9C-101B-9397-08002B2CF9AE}" pid="9" name="MSIP_Label_7beefdff-6834-454f-be00-a68b5bc5f471_Method">
    <vt:lpwstr>Standard</vt:lpwstr>
  </property>
  <property fmtid="{D5CDD505-2E9C-101B-9397-08002B2CF9AE}" pid="10" name="MSIP_Label_7beefdff-6834-454f-be00-a68b5bc5f471_Name">
    <vt:lpwstr>OFFICIAL</vt:lpwstr>
  </property>
  <property fmtid="{D5CDD505-2E9C-101B-9397-08002B2CF9AE}" pid="11" name="MSIP_Label_7beefdff-6834-454f-be00-a68b5bc5f471_SetDate">
    <vt:lpwstr>2022-02-03T09:25:49Z</vt:lpwstr>
  </property>
  <property fmtid="{D5CDD505-2E9C-101B-9397-08002B2CF9AE}" pid="12" name="MSIP_Label_7beefdff-6834-454f-be00-a68b5bc5f471_SiteId">
    <vt:lpwstr>39683655-1d97-4b22-be8c-246da0f47a41</vt:lpwstr>
  </property>
</Properties>
</file>