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09DD8DAC"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CC7E58">
                              <w:rPr>
                                <w:rFonts w:ascii="Verdana" w:hAnsi="Verdana"/>
                                <w:sz w:val="22"/>
                                <w:szCs w:val="22"/>
                                <w:lang w:val="cy-GB"/>
                              </w:rPr>
                              <w:t>322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09DD8DAC"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CC7E58">
                        <w:rPr>
                          <w:rFonts w:ascii="Verdana" w:hAnsi="Verdana"/>
                          <w:sz w:val="22"/>
                          <w:szCs w:val="22"/>
                          <w:lang w:val="cy-GB"/>
                        </w:rPr>
                        <w:t>322</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428D5A7E"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DD1E18">
                              <w:rPr>
                                <w:rFonts w:ascii="Verdana" w:hAnsi="Verdana"/>
                                <w:b/>
                                <w:sz w:val="22"/>
                                <w:szCs w:val="22"/>
                                <w:lang w:val="cy-GB"/>
                              </w:rPr>
                              <w:t xml:space="preserve">Heddlu </w:t>
                            </w:r>
                            <w:r w:rsidR="001671FD" w:rsidRPr="001671FD">
                              <w:rPr>
                                <w:rFonts w:ascii="Verdana" w:hAnsi="Verdana"/>
                                <w:b/>
                                <w:sz w:val="22"/>
                                <w:szCs w:val="22"/>
                                <w:lang w:val="cy-GB"/>
                              </w:rPr>
                              <w:t xml:space="preserve">Dyfed Powys– </w:t>
                            </w:r>
                            <w:r w:rsidR="00DD1E18">
                              <w:rPr>
                                <w:rFonts w:ascii="Verdana" w:hAnsi="Verdana"/>
                                <w:b/>
                                <w:sz w:val="22"/>
                                <w:szCs w:val="22"/>
                                <w:lang w:val="cy-GB"/>
                              </w:rPr>
                              <w:t>Cyllido</w:t>
                            </w:r>
                            <w:r w:rsidR="00DD1E18" w:rsidRPr="00DD1E18">
                              <w:rPr>
                                <w:rFonts w:ascii="Verdana" w:hAnsi="Verdana"/>
                                <w:b/>
                                <w:bCs/>
                                <w:sz w:val="22"/>
                                <w:szCs w:val="22"/>
                                <w:lang w:val="cy-GB"/>
                              </w:rPr>
                              <w:t>’r Uned Cefnogi Technegol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428D5A7E"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DD1E18">
                        <w:rPr>
                          <w:rFonts w:ascii="Verdana" w:hAnsi="Verdana"/>
                          <w:b/>
                          <w:sz w:val="22"/>
                          <w:szCs w:val="22"/>
                          <w:lang w:val="cy-GB"/>
                        </w:rPr>
                        <w:t xml:space="preserve">Heddlu </w:t>
                      </w:r>
                      <w:r w:rsidR="001671FD" w:rsidRPr="001671FD">
                        <w:rPr>
                          <w:rFonts w:ascii="Verdana" w:hAnsi="Verdana"/>
                          <w:b/>
                          <w:sz w:val="22"/>
                          <w:szCs w:val="22"/>
                          <w:lang w:val="cy-GB"/>
                        </w:rPr>
                        <w:t xml:space="preserve">Dyfed Powys– </w:t>
                      </w:r>
                      <w:r w:rsidR="00DD1E18">
                        <w:rPr>
                          <w:rFonts w:ascii="Verdana" w:hAnsi="Verdana"/>
                          <w:b/>
                          <w:sz w:val="22"/>
                          <w:szCs w:val="22"/>
                          <w:lang w:val="cy-GB"/>
                        </w:rPr>
                        <w:t>Cyllido</w:t>
                      </w:r>
                      <w:r w:rsidR="00DD1E18" w:rsidRPr="00DD1E18">
                        <w:rPr>
                          <w:rFonts w:ascii="Verdana" w:hAnsi="Verdana"/>
                          <w:b/>
                          <w:bCs/>
                          <w:sz w:val="22"/>
                          <w:szCs w:val="22"/>
                          <w:lang w:val="cy-GB"/>
                        </w:rPr>
                        <w:t>’r Uned Cefnogi Technegol</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20889081"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CC7E58">
                              <w:rPr>
                                <w:rFonts w:ascii="Verdana" w:hAnsi="Verdana"/>
                                <w:b/>
                                <w:sz w:val="22"/>
                                <w:szCs w:val="22"/>
                              </w:rPr>
                              <w:t>Cyllid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20889081"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CC7E58">
                        <w:rPr>
                          <w:rFonts w:ascii="Verdana" w:hAnsi="Verdana"/>
                          <w:b/>
                          <w:sz w:val="22"/>
                          <w:szCs w:val="22"/>
                        </w:rPr>
                        <w:t>Cyllid</w:t>
                      </w:r>
                      <w:proofErr w:type="spellEnd"/>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0194CD2C">
                <wp:simplePos x="0" y="0"/>
                <wp:positionH relativeFrom="column">
                  <wp:posOffset>-391160</wp:posOffset>
                </wp:positionH>
                <wp:positionV relativeFrom="paragraph">
                  <wp:posOffset>130175</wp:posOffset>
                </wp:positionV>
                <wp:extent cx="6045835" cy="3063240"/>
                <wp:effectExtent l="0" t="0" r="1206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063240"/>
                        </a:xfrm>
                        <a:prstGeom prst="rect">
                          <a:avLst/>
                        </a:prstGeom>
                        <a:solidFill>
                          <a:srgbClr val="FFFFFF"/>
                        </a:solidFill>
                        <a:ln w="9525">
                          <a:solidFill>
                            <a:srgbClr val="000000"/>
                          </a:solidFill>
                          <a:miter lim="800000"/>
                          <a:headEnd/>
                          <a:tailEnd/>
                        </a:ln>
                      </wps:spPr>
                      <wps:txbx>
                        <w:txbxContent>
                          <w:p w14:paraId="5E3E013F" w14:textId="1095FB26" w:rsidR="00DB150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6DC1D8F" w14:textId="587BB4F3" w:rsidR="00DD1E18" w:rsidRDefault="00DD1E18" w:rsidP="00DD1E18">
                            <w:pPr>
                              <w:shd w:val="clear" w:color="auto" w:fill="F2F2F2" w:themeFill="background1" w:themeFillShade="F2"/>
                              <w:rPr>
                                <w:rFonts w:ascii="Verdana" w:hAnsi="Verdana"/>
                                <w:bCs/>
                                <w:sz w:val="22"/>
                                <w:szCs w:val="22"/>
                                <w:lang w:val="cy-GB"/>
                              </w:rPr>
                            </w:pPr>
                            <w:r w:rsidRPr="00DD1E18">
                              <w:rPr>
                                <w:rFonts w:ascii="Verdana" w:hAnsi="Verdana"/>
                                <w:bCs/>
                                <w:sz w:val="22"/>
                                <w:szCs w:val="22"/>
                                <w:lang w:val="cy-GB"/>
                              </w:rPr>
                              <w:t>Derbyniwyd cais am gyllid i gefnogi prynu offer a ddefnyddir wrth ddatgelu sylweddau anghyfreithlon.</w:t>
                            </w:r>
                          </w:p>
                          <w:p w14:paraId="1CD9C185" w14:textId="77777777" w:rsidR="00DD1E18" w:rsidRPr="00DD1E18" w:rsidRDefault="00DD1E18" w:rsidP="00DD1E18">
                            <w:pPr>
                              <w:shd w:val="clear" w:color="auto" w:fill="F2F2F2" w:themeFill="background1" w:themeFillShade="F2"/>
                              <w:rPr>
                                <w:rFonts w:ascii="Verdana" w:hAnsi="Verdana"/>
                                <w:bCs/>
                                <w:sz w:val="22"/>
                                <w:szCs w:val="22"/>
                                <w:lang w:val="cy-GB"/>
                              </w:rPr>
                            </w:pPr>
                          </w:p>
                          <w:p w14:paraId="3566BD3C" w14:textId="68E1CCBA" w:rsidR="00DD1E18" w:rsidRDefault="00DD1E18" w:rsidP="00DD1E18">
                            <w:pPr>
                              <w:shd w:val="clear" w:color="auto" w:fill="F2F2F2" w:themeFill="background1" w:themeFillShade="F2"/>
                              <w:rPr>
                                <w:rFonts w:ascii="Verdana" w:hAnsi="Verdana"/>
                                <w:bCs/>
                                <w:sz w:val="22"/>
                                <w:szCs w:val="22"/>
                                <w:lang w:val="cy-GB"/>
                              </w:rPr>
                            </w:pPr>
                            <w:bookmarkStart w:id="0" w:name="_Hlk153805355"/>
                            <w:r w:rsidRPr="00DD1E18">
                              <w:rPr>
                                <w:rFonts w:ascii="Verdana" w:hAnsi="Verdana"/>
                                <w:bCs/>
                                <w:sz w:val="22"/>
                                <w:szCs w:val="22"/>
                                <w:lang w:val="cy-GB"/>
                              </w:rPr>
                              <w:t xml:space="preserve">Mae’r Uned Cefnogi Technegol </w:t>
                            </w:r>
                            <w:bookmarkEnd w:id="0"/>
                            <w:r w:rsidRPr="00DD1E18">
                              <w:rPr>
                                <w:rFonts w:ascii="Verdana" w:hAnsi="Verdana"/>
                                <w:bCs/>
                                <w:sz w:val="22"/>
                                <w:szCs w:val="22"/>
                                <w:lang w:val="cy-GB"/>
                              </w:rPr>
                              <w:t xml:space="preserve">yn defnyddio technoleg gudd i gefnogi’r Tîm Troseddau Difrifol a Threfnedig gyda’u hymchwiliadau. Bydd yr offer a geisir yn cynnal gallu’r heddlu i drosglwyddo tactegau sy’n ateb un o flaenoriaeth allweddol yr heddlu: Gwneud ein hardal yn elyniaethus i’r rhai hynny sy’n masnachu cyffuriau. </w:t>
                            </w:r>
                          </w:p>
                          <w:p w14:paraId="3977EB5D" w14:textId="77777777" w:rsidR="00DD1E18" w:rsidRPr="00DD1E18" w:rsidRDefault="00DD1E18" w:rsidP="00DD1E18">
                            <w:pPr>
                              <w:shd w:val="clear" w:color="auto" w:fill="F2F2F2" w:themeFill="background1" w:themeFillShade="F2"/>
                              <w:rPr>
                                <w:rFonts w:ascii="Verdana" w:hAnsi="Verdana"/>
                                <w:bCs/>
                                <w:sz w:val="22"/>
                                <w:szCs w:val="22"/>
                                <w:lang w:val="cy-GB"/>
                              </w:rPr>
                            </w:pPr>
                          </w:p>
                          <w:p w14:paraId="417668CF" w14:textId="488D28EC" w:rsidR="00DD1E18" w:rsidRDefault="00DD1E18" w:rsidP="00DD1E18">
                            <w:pPr>
                              <w:shd w:val="clear" w:color="auto" w:fill="F2F2F2" w:themeFill="background1" w:themeFillShade="F2"/>
                              <w:rPr>
                                <w:rFonts w:ascii="Verdana" w:hAnsi="Verdana"/>
                                <w:bCs/>
                                <w:sz w:val="22"/>
                                <w:szCs w:val="22"/>
                                <w:lang w:val="cy-GB"/>
                              </w:rPr>
                            </w:pPr>
                            <w:r w:rsidRPr="00DD1E18">
                              <w:rPr>
                                <w:rFonts w:ascii="Verdana" w:hAnsi="Verdana"/>
                                <w:bCs/>
                                <w:sz w:val="22"/>
                                <w:szCs w:val="22"/>
                                <w:lang w:val="cy-GB"/>
                              </w:rPr>
                              <w:t>Mae hyn yn bodloni blaenoriaeth y Comisiynydd o atal niwed oherwydd bydd yr offer hwn yn cefnogi erlyn masnachwyr cyffuriau a Grwpiau Trosedd Trefnedig cysylltiedig ac yn stopi eu gweithgarwch troseddol niweidiol yn y Gymuned.</w:t>
                            </w:r>
                          </w:p>
                          <w:p w14:paraId="6A67D347" w14:textId="77777777" w:rsidR="00DD1E18" w:rsidRPr="00DD1E18" w:rsidRDefault="00DD1E18" w:rsidP="00DD1E18">
                            <w:pPr>
                              <w:shd w:val="clear" w:color="auto" w:fill="F2F2F2" w:themeFill="background1" w:themeFillShade="F2"/>
                              <w:rPr>
                                <w:rFonts w:ascii="Verdana" w:hAnsi="Verdana"/>
                                <w:bCs/>
                                <w:sz w:val="22"/>
                                <w:szCs w:val="22"/>
                                <w:lang w:val="cy-GB"/>
                              </w:rPr>
                            </w:pPr>
                          </w:p>
                          <w:p w14:paraId="769FA802" w14:textId="77777777" w:rsidR="00DD1E18" w:rsidRPr="00DD1E18" w:rsidRDefault="00DD1E18" w:rsidP="00DD1E18">
                            <w:pPr>
                              <w:shd w:val="clear" w:color="auto" w:fill="F2F2F2" w:themeFill="background1" w:themeFillShade="F2"/>
                              <w:rPr>
                                <w:rFonts w:ascii="Verdana" w:hAnsi="Verdana"/>
                                <w:bCs/>
                                <w:sz w:val="22"/>
                                <w:szCs w:val="22"/>
                                <w:lang w:val="cy-GB"/>
                              </w:rPr>
                            </w:pPr>
                            <w:r w:rsidRPr="00DD1E18">
                              <w:rPr>
                                <w:rFonts w:ascii="Verdana" w:hAnsi="Verdana"/>
                                <w:bCs/>
                                <w:sz w:val="22"/>
                                <w:szCs w:val="22"/>
                                <w:lang w:val="cy-GB"/>
                              </w:rPr>
                              <w:t xml:space="preserve">Bydd yr offer wedi ei ddiweddaru hefyd yn caniatáu i Swyddogion ddarparu data cadarn gan sicrhau bod tystiolaeth o ansawdd yn cael ei gyflwyno i’r system cyfiawnder troseddol a fydd yn arwain at wasanaeth mwy effeithiol ac effeithlon. </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8pt;margin-top:10.25pt;width:476.05pt;height:24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">
                <v:textbox>
                  <w:txbxContent>
                    <w:p w14:paraId="5E3E013F" w14:textId="1095FB26" w:rsidR="00DB150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36DC1D8F" w14:textId="587BB4F3" w:rsidR="00DD1E18" w:rsidRDefault="00DD1E18" w:rsidP="00DD1E18">
                      <w:pPr>
                        <w:shd w:val="clear" w:color="auto" w:fill="F2F2F2" w:themeFill="background1" w:themeFillShade="F2"/>
                        <w:rPr>
                          <w:rFonts w:ascii="Verdana" w:hAnsi="Verdana"/>
                          <w:bCs/>
                          <w:sz w:val="22"/>
                          <w:szCs w:val="22"/>
                          <w:lang w:val="cy-GB"/>
                        </w:rPr>
                      </w:pPr>
                      <w:r w:rsidRPr="00DD1E18">
                        <w:rPr>
                          <w:rFonts w:ascii="Verdana" w:hAnsi="Verdana"/>
                          <w:bCs/>
                          <w:sz w:val="22"/>
                          <w:szCs w:val="22"/>
                          <w:lang w:val="cy-GB"/>
                        </w:rPr>
                        <w:t>Derbyniwyd cais am gyllid i gefnogi prynu offer a ddefnyddir wrth ddatgelu sylweddau anghyfreithlon.</w:t>
                      </w:r>
                    </w:p>
                    <w:p w14:paraId="1CD9C185" w14:textId="77777777" w:rsidR="00DD1E18" w:rsidRPr="00DD1E18" w:rsidRDefault="00DD1E18" w:rsidP="00DD1E18">
                      <w:pPr>
                        <w:shd w:val="clear" w:color="auto" w:fill="F2F2F2" w:themeFill="background1" w:themeFillShade="F2"/>
                        <w:rPr>
                          <w:rFonts w:ascii="Verdana" w:hAnsi="Verdana"/>
                          <w:bCs/>
                          <w:sz w:val="22"/>
                          <w:szCs w:val="22"/>
                          <w:lang w:val="cy-GB"/>
                        </w:rPr>
                      </w:pPr>
                    </w:p>
                    <w:p w14:paraId="3566BD3C" w14:textId="68E1CCBA" w:rsidR="00DD1E18" w:rsidRDefault="00DD1E18" w:rsidP="00DD1E18">
                      <w:pPr>
                        <w:shd w:val="clear" w:color="auto" w:fill="F2F2F2" w:themeFill="background1" w:themeFillShade="F2"/>
                        <w:rPr>
                          <w:rFonts w:ascii="Verdana" w:hAnsi="Verdana"/>
                          <w:bCs/>
                          <w:sz w:val="22"/>
                          <w:szCs w:val="22"/>
                          <w:lang w:val="cy-GB"/>
                        </w:rPr>
                      </w:pPr>
                      <w:bookmarkStart w:id="1" w:name="_Hlk153805355"/>
                      <w:r w:rsidRPr="00DD1E18">
                        <w:rPr>
                          <w:rFonts w:ascii="Verdana" w:hAnsi="Verdana"/>
                          <w:bCs/>
                          <w:sz w:val="22"/>
                          <w:szCs w:val="22"/>
                          <w:lang w:val="cy-GB"/>
                        </w:rPr>
                        <w:t xml:space="preserve">Mae’r Uned Cefnogi Technegol </w:t>
                      </w:r>
                      <w:bookmarkEnd w:id="1"/>
                      <w:r w:rsidRPr="00DD1E18">
                        <w:rPr>
                          <w:rFonts w:ascii="Verdana" w:hAnsi="Verdana"/>
                          <w:bCs/>
                          <w:sz w:val="22"/>
                          <w:szCs w:val="22"/>
                          <w:lang w:val="cy-GB"/>
                        </w:rPr>
                        <w:t xml:space="preserve">yn defnyddio technoleg gudd i gefnogi’r Tîm Troseddau Difrifol a Threfnedig gyda’u hymchwiliadau. Bydd yr offer a geisir yn cynnal gallu’r heddlu i drosglwyddo tactegau sy’n ateb un o flaenoriaeth allweddol yr heddlu: Gwneud ein hardal yn elyniaethus i’r rhai hynny sy’n masnachu cyffuriau. </w:t>
                      </w:r>
                    </w:p>
                    <w:p w14:paraId="3977EB5D" w14:textId="77777777" w:rsidR="00DD1E18" w:rsidRPr="00DD1E18" w:rsidRDefault="00DD1E18" w:rsidP="00DD1E18">
                      <w:pPr>
                        <w:shd w:val="clear" w:color="auto" w:fill="F2F2F2" w:themeFill="background1" w:themeFillShade="F2"/>
                        <w:rPr>
                          <w:rFonts w:ascii="Verdana" w:hAnsi="Verdana"/>
                          <w:bCs/>
                          <w:sz w:val="22"/>
                          <w:szCs w:val="22"/>
                          <w:lang w:val="cy-GB"/>
                        </w:rPr>
                      </w:pPr>
                    </w:p>
                    <w:p w14:paraId="417668CF" w14:textId="488D28EC" w:rsidR="00DD1E18" w:rsidRDefault="00DD1E18" w:rsidP="00DD1E18">
                      <w:pPr>
                        <w:shd w:val="clear" w:color="auto" w:fill="F2F2F2" w:themeFill="background1" w:themeFillShade="F2"/>
                        <w:rPr>
                          <w:rFonts w:ascii="Verdana" w:hAnsi="Verdana"/>
                          <w:bCs/>
                          <w:sz w:val="22"/>
                          <w:szCs w:val="22"/>
                          <w:lang w:val="cy-GB"/>
                        </w:rPr>
                      </w:pPr>
                      <w:r w:rsidRPr="00DD1E18">
                        <w:rPr>
                          <w:rFonts w:ascii="Verdana" w:hAnsi="Verdana"/>
                          <w:bCs/>
                          <w:sz w:val="22"/>
                          <w:szCs w:val="22"/>
                          <w:lang w:val="cy-GB"/>
                        </w:rPr>
                        <w:t>Mae hyn yn bodloni blaenoriaeth y Comisiynydd o atal niwed oherwydd bydd yr offer hwn yn cefnogi erlyn masnachwyr cyffuriau a Grwpiau Trosedd Trefnedig cysylltiedig ac yn stopi eu gweithgarwch troseddol niweidiol yn y Gymuned.</w:t>
                      </w:r>
                    </w:p>
                    <w:p w14:paraId="6A67D347" w14:textId="77777777" w:rsidR="00DD1E18" w:rsidRPr="00DD1E18" w:rsidRDefault="00DD1E18" w:rsidP="00DD1E18">
                      <w:pPr>
                        <w:shd w:val="clear" w:color="auto" w:fill="F2F2F2" w:themeFill="background1" w:themeFillShade="F2"/>
                        <w:rPr>
                          <w:rFonts w:ascii="Verdana" w:hAnsi="Verdana"/>
                          <w:bCs/>
                          <w:sz w:val="22"/>
                          <w:szCs w:val="22"/>
                          <w:lang w:val="cy-GB"/>
                        </w:rPr>
                      </w:pPr>
                    </w:p>
                    <w:p w14:paraId="769FA802" w14:textId="77777777" w:rsidR="00DD1E18" w:rsidRPr="00DD1E18" w:rsidRDefault="00DD1E18" w:rsidP="00DD1E18">
                      <w:pPr>
                        <w:shd w:val="clear" w:color="auto" w:fill="F2F2F2" w:themeFill="background1" w:themeFillShade="F2"/>
                        <w:rPr>
                          <w:rFonts w:ascii="Verdana" w:hAnsi="Verdana"/>
                          <w:bCs/>
                          <w:sz w:val="22"/>
                          <w:szCs w:val="22"/>
                          <w:lang w:val="cy-GB"/>
                        </w:rPr>
                      </w:pPr>
                      <w:r w:rsidRPr="00DD1E18">
                        <w:rPr>
                          <w:rFonts w:ascii="Verdana" w:hAnsi="Verdana"/>
                          <w:bCs/>
                          <w:sz w:val="22"/>
                          <w:szCs w:val="22"/>
                          <w:lang w:val="cy-GB"/>
                        </w:rPr>
                        <w:t xml:space="preserve">Bydd yr offer wedi ei ddiweddaru hefyd yn caniatáu i Swyddogion ddarparu data cadarn gan sicrhau bod tystiolaeth o ansawdd yn cael ei gyflwyno i’r system cyfiawnder troseddol a fydd yn arwain at wasanaeth mwy effeithiol ac effeithlon. </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14771835" w:rsidR="00D41CA1" w:rsidRPr="00FE170A" w:rsidRDefault="00DD1E18"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75E2EA78">
                <wp:simplePos x="0" y="0"/>
                <wp:positionH relativeFrom="column">
                  <wp:posOffset>-396240</wp:posOffset>
                </wp:positionH>
                <wp:positionV relativeFrom="paragraph">
                  <wp:posOffset>198120</wp:posOffset>
                </wp:positionV>
                <wp:extent cx="6053455" cy="1041400"/>
                <wp:effectExtent l="0" t="0" r="2349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04140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8750A07" w14:textId="77777777" w:rsidR="00DD1E18" w:rsidRPr="00DD1E18" w:rsidRDefault="00DD1E18" w:rsidP="00DD1E18">
                            <w:pPr>
                              <w:shd w:val="clear" w:color="auto" w:fill="F2F2F2"/>
                              <w:jc w:val="both"/>
                              <w:rPr>
                                <w:rFonts w:ascii="Verdana" w:hAnsi="Verdana"/>
                                <w:bCs/>
                                <w:sz w:val="22"/>
                                <w:szCs w:val="22"/>
                                <w:lang w:val="cy-GB"/>
                              </w:rPr>
                            </w:pPr>
                            <w:r w:rsidRPr="00DD1E18">
                              <w:rPr>
                                <w:rFonts w:ascii="Verdana" w:hAnsi="Verdana"/>
                                <w:bCs/>
                                <w:sz w:val="22"/>
                                <w:szCs w:val="22"/>
                                <w:lang w:val="cy-GB"/>
                              </w:rPr>
                              <w:t>Darparu cyllid o £45,417 o’r Gronfa Fforffedu Wrth Gefn a fydd yn cefnogi’r gweithgarwch hwn yn ystod 2023/24 yn unig. Dylai unrhyw ofynion cyllido yn y dyfodol gael eu hystyried gan gyllidebau mewnol yn unol â rhaglenni amnewid arferol.</w:t>
                            </w:r>
                          </w:p>
                          <w:p w14:paraId="5FDE2D12" w14:textId="30C25CED" w:rsidR="007D216E" w:rsidRPr="006F1587" w:rsidRDefault="007D216E" w:rsidP="00D74142">
                            <w:pPr>
                              <w:shd w:val="clear" w:color="auto" w:fill="F2F2F2"/>
                              <w:jc w:val="both"/>
                              <w:rPr>
                                <w:rFonts w:ascii="Verdana" w:hAnsi="Verdana"/>
                                <w:bCs/>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15.6pt;width:476.65pt;height: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8750A07" w14:textId="77777777" w:rsidR="00DD1E18" w:rsidRPr="00DD1E18" w:rsidRDefault="00DD1E18" w:rsidP="00DD1E18">
                      <w:pPr>
                        <w:shd w:val="clear" w:color="auto" w:fill="F2F2F2"/>
                        <w:jc w:val="both"/>
                        <w:rPr>
                          <w:rFonts w:ascii="Verdana" w:hAnsi="Verdana"/>
                          <w:bCs/>
                          <w:sz w:val="22"/>
                          <w:szCs w:val="22"/>
                          <w:lang w:val="cy-GB"/>
                        </w:rPr>
                      </w:pPr>
                      <w:r w:rsidRPr="00DD1E18">
                        <w:rPr>
                          <w:rFonts w:ascii="Verdana" w:hAnsi="Verdana"/>
                          <w:bCs/>
                          <w:sz w:val="22"/>
                          <w:szCs w:val="22"/>
                          <w:lang w:val="cy-GB"/>
                        </w:rPr>
                        <w:t>Darparu cyllid o £45,417 o’r Gronfa Fforffedu Wrth Gefn a fydd yn cefnogi’r gweithgarwch hwn yn ystod 2023/24 yn unig. Dylai unrhyw ofynion cyllido yn y dyfodol gael eu hystyried gan gyllidebau mewnol yn unol â rhaglenni amnewid arferol.</w:t>
                      </w:r>
                    </w:p>
                    <w:p w14:paraId="5FDE2D12" w14:textId="30C25CED" w:rsidR="007D216E" w:rsidRPr="006F1587" w:rsidRDefault="007D216E" w:rsidP="00D74142">
                      <w:pPr>
                        <w:shd w:val="clear" w:color="auto" w:fill="F2F2F2"/>
                        <w:jc w:val="both"/>
                        <w:rPr>
                          <w:rFonts w:ascii="Verdana" w:hAnsi="Verdana"/>
                          <w:bCs/>
                          <w:sz w:val="22"/>
                          <w:szCs w:val="22"/>
                          <w:lang w:val="cy-GB"/>
                        </w:rPr>
                      </w:pPr>
                    </w:p>
                  </w:txbxContent>
                </v:textbox>
              </v:shape>
            </w:pict>
          </mc:Fallback>
        </mc:AlternateContent>
      </w:r>
    </w:p>
    <w:p w14:paraId="08574264" w14:textId="5481D938" w:rsidR="00D41CA1" w:rsidRPr="00FE170A" w:rsidRDefault="00D41CA1" w:rsidP="006F5BE3">
      <w:pPr>
        <w:pStyle w:val="Header"/>
        <w:jc w:val="right"/>
        <w:rPr>
          <w:rFonts w:ascii="Verdana" w:hAnsi="Verdana" w:cs="Arial"/>
          <w:sz w:val="22"/>
          <w:szCs w:val="22"/>
          <w:lang w:val="cy-GB"/>
        </w:rPr>
      </w:pPr>
    </w:p>
    <w:p w14:paraId="169AA1DD" w14:textId="77777777" w:rsidR="00D41CA1" w:rsidRPr="00FE170A" w:rsidRDefault="00D41CA1" w:rsidP="006F5BE3">
      <w:pPr>
        <w:pStyle w:val="Header"/>
        <w:jc w:val="right"/>
        <w:rPr>
          <w:rFonts w:ascii="Verdana" w:hAnsi="Verdana" w:cs="Arial"/>
          <w:sz w:val="22"/>
          <w:szCs w:val="22"/>
          <w:lang w:val="cy-GB"/>
        </w:rPr>
      </w:pP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6/HAIAADM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0A9EDE73">
                <wp:simplePos x="0" y="0"/>
                <wp:positionH relativeFrom="column">
                  <wp:posOffset>-409575</wp:posOffset>
                </wp:positionH>
                <wp:positionV relativeFrom="paragraph">
                  <wp:posOffset>121285</wp:posOffset>
                </wp:positionV>
                <wp:extent cx="6055360" cy="79057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90575"/>
                        </a:xfrm>
                        <a:prstGeom prst="rect">
                          <a:avLst/>
                        </a:prstGeom>
                        <a:solidFill>
                          <a:srgbClr val="FFFFFF"/>
                        </a:solidFill>
                        <a:ln w="9525">
                          <a:solidFill>
                            <a:srgbClr val="000000"/>
                          </a:solidFill>
                          <a:miter lim="800000"/>
                          <a:headEnd/>
                          <a:tailEnd/>
                        </a:ln>
                      </wps:spPr>
                      <wps:txbx>
                        <w:txbxContent>
                          <w:p w14:paraId="640D98A5" w14:textId="0FE8B373"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997018">
                              <w:rPr>
                                <w:rFonts w:ascii="Verdana" w:hAnsi="Verdana"/>
                                <w:b/>
                                <w:sz w:val="22"/>
                                <w:szCs w:val="22"/>
                              </w:rPr>
                              <w:t xml:space="preserve"> </w:t>
                            </w:r>
                            <w:r w:rsidR="00997018">
                              <w:rPr>
                                <w:noProof/>
                              </w:rPr>
                              <w:drawing>
                                <wp:inline distT="0" distB="0" distL="0" distR="0" wp14:anchorId="2A22E6F7" wp14:editId="08B98283">
                                  <wp:extent cx="1741805" cy="401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997018">
                              <w:rPr>
                                <w:rFonts w:ascii="Verdana" w:hAnsi="Verdana"/>
                                <w:b/>
                                <w:sz w:val="22"/>
                                <w:szCs w:val="22"/>
                              </w:rPr>
                              <w:t>12/12/23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5pt;margin-top:9.55pt;width:476.8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l+GgIAADIEAAAOAAAAZHJzL2Uyb0RvYy54bWysU9uO2yAQfa/Uf0C8N3bSOLux4qy22aaq&#10;tL1I234AxthGxQwFEjv9+h2wN5veXqrygBgGzsycObO5GTpFjsI6Cbqg81lKidAcKqmbgn79sn91&#10;T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">
                <v:textbox>
                  <w:txbxContent>
                    <w:p w14:paraId="640D98A5" w14:textId="0FE8B373"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997018">
                        <w:rPr>
                          <w:rFonts w:ascii="Verdana" w:hAnsi="Verdana"/>
                          <w:b/>
                          <w:sz w:val="22"/>
                          <w:szCs w:val="22"/>
                        </w:rPr>
                        <w:t xml:space="preserve"> </w:t>
                      </w:r>
                      <w:r w:rsidR="00997018">
                        <w:rPr>
                          <w:noProof/>
                        </w:rPr>
                        <w:drawing>
                          <wp:inline distT="0" distB="0" distL="0" distR="0" wp14:anchorId="2A22E6F7" wp14:editId="08B98283">
                            <wp:extent cx="1741805" cy="4019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05" cy="401955"/>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997018">
                        <w:rPr>
                          <w:rFonts w:ascii="Verdana" w:hAnsi="Verdana"/>
                          <w:b/>
                          <w:sz w:val="22"/>
                          <w:szCs w:val="22"/>
                        </w:rPr>
                        <w:t>12/12/23</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77777777" w:rsidR="00D41CA1" w:rsidRPr="00FE170A" w:rsidRDefault="00D41CA1" w:rsidP="006F5BE3">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E080" w14:textId="77777777" w:rsidR="00D23810" w:rsidRDefault="00D23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F927" w14:textId="77777777" w:rsidR="00D23810" w:rsidRDefault="00D23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C289" w14:textId="77777777" w:rsidR="00D23810" w:rsidRDefault="00D23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9963398">
    <w:abstractNumId w:val="0"/>
  </w:num>
  <w:num w:numId="2" w16cid:durableId="1320963795">
    <w:abstractNumId w:val="2"/>
  </w:num>
  <w:num w:numId="3" w16cid:durableId="986400207">
    <w:abstractNumId w:val="4"/>
  </w:num>
  <w:num w:numId="4" w16cid:durableId="2014917144">
    <w:abstractNumId w:val="6"/>
  </w:num>
  <w:num w:numId="5" w16cid:durableId="729547035">
    <w:abstractNumId w:val="3"/>
  </w:num>
  <w:num w:numId="6" w16cid:durableId="1508056626">
    <w:abstractNumId w:val="1"/>
  </w:num>
  <w:num w:numId="7" w16cid:durableId="241181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671FD"/>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77815"/>
    <w:rsid w:val="003A0843"/>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6C8A"/>
    <w:rsid w:val="004F7A0B"/>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018"/>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74C53"/>
    <w:rsid w:val="00C829FC"/>
    <w:rsid w:val="00C83FC9"/>
    <w:rsid w:val="00CA3D03"/>
    <w:rsid w:val="00CB07DF"/>
    <w:rsid w:val="00CB1051"/>
    <w:rsid w:val="00CC7E58"/>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1E18"/>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0939"/>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047847">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7F489-9AE2-4002-8F03-D3B9B6DCD78A}">
  <ds:schemaRefs>
    <ds:schemaRef ds:uri="http://purl.org/dc/elements/1.1/"/>
    <ds:schemaRef ds:uri="http://schemas.microsoft.com/office/infopath/2007/PartnerControls"/>
    <ds:schemaRef ds:uri="cf6dc0cf-1d45-4a2f-a37f-b5391cb0490c"/>
    <ds:schemaRef ds:uri="http://purl.org/dc/terms/"/>
    <ds:schemaRef ds:uri="http://www.w3.org/XML/1998/namespace"/>
    <ds:schemaRef ds:uri="http://schemas.microsoft.com/office/2006/metadata/properties"/>
    <ds:schemaRef ds:uri="242c32be-31bf-422c-ab0d-7abc8ae381ac"/>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108</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2023-12-18T17:01:00Z</dcterms:created>
  <dcterms:modified xsi:type="dcterms:W3CDTF">2024-02-15T09:11:00Z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