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0727" w14:textId="77777777" w:rsidR="00230D72" w:rsidRDefault="00230D72" w:rsidP="00492865">
      <w:pPr>
        <w:jc w:val="both"/>
        <w:rPr>
          <w:b/>
          <w:color w:val="002060"/>
          <w:sz w:val="26"/>
          <w:szCs w:val="26"/>
          <w:u w:val="single"/>
        </w:rPr>
      </w:pPr>
    </w:p>
    <w:p w14:paraId="19CC388B" w14:textId="41A76DF4" w:rsidR="00492865" w:rsidRDefault="00492865" w:rsidP="00492865">
      <w:pPr>
        <w:jc w:val="both"/>
        <w:rPr>
          <w:b/>
          <w:color w:val="002060"/>
          <w:sz w:val="26"/>
          <w:szCs w:val="26"/>
          <w:u w:val="single"/>
        </w:rPr>
      </w:pPr>
      <w:r w:rsidRPr="00154454">
        <w:rPr>
          <w:b/>
          <w:color w:val="002060"/>
          <w:sz w:val="26"/>
          <w:szCs w:val="26"/>
          <w:u w:val="single"/>
        </w:rPr>
        <w:t xml:space="preserve">Independent Custody Visiting Quarterly Update: </w:t>
      </w:r>
    </w:p>
    <w:p w14:paraId="4AA1F9E6" w14:textId="0A57FC51" w:rsidR="00492865" w:rsidRDefault="002066BD" w:rsidP="00492865">
      <w:pPr>
        <w:jc w:val="both"/>
        <w:rPr>
          <w:b/>
          <w:color w:val="002060"/>
          <w:sz w:val="26"/>
          <w:szCs w:val="26"/>
          <w:u w:val="single"/>
        </w:rPr>
      </w:pPr>
      <w:r>
        <w:rPr>
          <w:b/>
          <w:color w:val="002060"/>
          <w:sz w:val="26"/>
          <w:szCs w:val="26"/>
          <w:u w:val="single"/>
        </w:rPr>
        <w:t>Oct</w:t>
      </w:r>
      <w:r w:rsidR="00492865">
        <w:rPr>
          <w:b/>
          <w:color w:val="002060"/>
          <w:sz w:val="26"/>
          <w:szCs w:val="26"/>
          <w:u w:val="single"/>
        </w:rPr>
        <w:t xml:space="preserve"> - </w:t>
      </w:r>
      <w:r>
        <w:rPr>
          <w:b/>
          <w:color w:val="002060"/>
          <w:sz w:val="26"/>
          <w:szCs w:val="26"/>
          <w:u w:val="single"/>
        </w:rPr>
        <w:t>Dec</w:t>
      </w:r>
      <w:r w:rsidR="00492865">
        <w:rPr>
          <w:b/>
          <w:color w:val="002060"/>
          <w:sz w:val="26"/>
          <w:szCs w:val="26"/>
          <w:u w:val="single"/>
        </w:rPr>
        <w:t xml:space="preserve"> 2023</w:t>
      </w:r>
    </w:p>
    <w:tbl>
      <w:tblPr>
        <w:tblStyle w:val="TableGrid"/>
        <w:tblW w:w="9464" w:type="dxa"/>
        <w:tblLayout w:type="fixed"/>
        <w:tblLook w:val="04A0" w:firstRow="1" w:lastRow="0" w:firstColumn="1" w:lastColumn="0" w:noHBand="0" w:noVBand="1"/>
      </w:tblPr>
      <w:tblGrid>
        <w:gridCol w:w="2235"/>
        <w:gridCol w:w="992"/>
        <w:gridCol w:w="1984"/>
        <w:gridCol w:w="1276"/>
        <w:gridCol w:w="1418"/>
        <w:gridCol w:w="1559"/>
      </w:tblGrid>
      <w:tr w:rsidR="00F163C6" w14:paraId="29A36209" w14:textId="77777777" w:rsidTr="00B72935">
        <w:trPr>
          <w:trHeight w:val="905"/>
        </w:trPr>
        <w:tc>
          <w:tcPr>
            <w:tcW w:w="2235" w:type="dxa"/>
          </w:tcPr>
          <w:p w14:paraId="687E06E0" w14:textId="77777777" w:rsidR="00F163C6" w:rsidRPr="00154454" w:rsidRDefault="00F163C6" w:rsidP="00B7293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through custody</w:t>
            </w:r>
          </w:p>
        </w:tc>
        <w:tc>
          <w:tcPr>
            <w:tcW w:w="992" w:type="dxa"/>
          </w:tcPr>
          <w:p w14:paraId="45DAC02D" w14:textId="77777777" w:rsidR="00F163C6" w:rsidRPr="00154454" w:rsidRDefault="00F163C6" w:rsidP="00B7293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Number of ICV visits</w:t>
            </w:r>
          </w:p>
        </w:tc>
        <w:tc>
          <w:tcPr>
            <w:tcW w:w="1984" w:type="dxa"/>
          </w:tcPr>
          <w:p w14:paraId="740B6166" w14:textId="77777777" w:rsidR="00F163C6" w:rsidRPr="00154454" w:rsidRDefault="00F163C6" w:rsidP="00B7293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in custody at time of ICV visits</w:t>
            </w:r>
          </w:p>
        </w:tc>
        <w:tc>
          <w:tcPr>
            <w:tcW w:w="1276" w:type="dxa"/>
          </w:tcPr>
          <w:p w14:paraId="73A48B33" w14:textId="77777777" w:rsidR="00F163C6" w:rsidRPr="00154454" w:rsidRDefault="00F163C6" w:rsidP="00B7293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unavailable</w:t>
            </w:r>
          </w:p>
        </w:tc>
        <w:tc>
          <w:tcPr>
            <w:tcW w:w="1418" w:type="dxa"/>
          </w:tcPr>
          <w:p w14:paraId="0A7D1B31" w14:textId="77777777" w:rsidR="00F163C6" w:rsidRPr="00154454" w:rsidRDefault="00F163C6" w:rsidP="00B7293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Number of detainees observed</w:t>
            </w:r>
          </w:p>
        </w:tc>
        <w:tc>
          <w:tcPr>
            <w:tcW w:w="1559" w:type="dxa"/>
          </w:tcPr>
          <w:p w14:paraId="7C88DD6C" w14:textId="77777777" w:rsidR="00F163C6" w:rsidRPr="00154454" w:rsidRDefault="00F163C6" w:rsidP="00B7293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visited</w:t>
            </w:r>
          </w:p>
        </w:tc>
      </w:tr>
      <w:tr w:rsidR="00901614" w14:paraId="43C86545" w14:textId="77777777" w:rsidTr="00B72935">
        <w:tc>
          <w:tcPr>
            <w:tcW w:w="2235" w:type="dxa"/>
          </w:tcPr>
          <w:p w14:paraId="7BF4B906" w14:textId="2101205C" w:rsidR="00901614" w:rsidRPr="002066BD" w:rsidRDefault="002066BD" w:rsidP="00901614">
            <w:pPr>
              <w:pStyle w:val="NoSpacing"/>
              <w:jc w:val="center"/>
              <w:rPr>
                <w:rFonts w:asciiTheme="minorHAnsi" w:eastAsiaTheme="minorHAnsi" w:hAnsiTheme="minorHAnsi"/>
                <w:sz w:val="20"/>
                <w:szCs w:val="20"/>
                <w:lang w:val="en-GB"/>
              </w:rPr>
            </w:pPr>
            <w:r w:rsidRPr="002066BD">
              <w:rPr>
                <w:sz w:val="20"/>
                <w:szCs w:val="20"/>
              </w:rPr>
              <w:t>1,</w:t>
            </w:r>
            <w:r w:rsidR="00097F0B">
              <w:rPr>
                <w:sz w:val="20"/>
                <w:szCs w:val="20"/>
              </w:rPr>
              <w:t>909</w:t>
            </w:r>
          </w:p>
        </w:tc>
        <w:tc>
          <w:tcPr>
            <w:tcW w:w="992" w:type="dxa"/>
          </w:tcPr>
          <w:p w14:paraId="766B1F80" w14:textId="383C7009" w:rsidR="00901614" w:rsidRPr="00811DAB" w:rsidRDefault="00CD16B7" w:rsidP="00901614">
            <w:pPr>
              <w:pStyle w:val="NoSpacing"/>
              <w:jc w:val="center"/>
              <w:rPr>
                <w:rFonts w:asciiTheme="minorHAnsi" w:eastAsiaTheme="minorHAnsi" w:hAnsiTheme="minorHAnsi" w:cstheme="minorHAnsi"/>
                <w:sz w:val="22"/>
                <w:szCs w:val="22"/>
                <w:lang w:val="en-GB"/>
              </w:rPr>
            </w:pPr>
            <w:r>
              <w:rPr>
                <w:rFonts w:asciiTheme="minorHAnsi" w:hAnsiTheme="minorHAnsi" w:cstheme="minorHAnsi"/>
                <w:sz w:val="20"/>
                <w:szCs w:val="20"/>
              </w:rPr>
              <w:t>29</w:t>
            </w:r>
          </w:p>
        </w:tc>
        <w:tc>
          <w:tcPr>
            <w:tcW w:w="1984" w:type="dxa"/>
          </w:tcPr>
          <w:p w14:paraId="06A46950" w14:textId="50C47A8D" w:rsidR="00901614" w:rsidRPr="00811DAB" w:rsidRDefault="00DB525D" w:rsidP="00901614">
            <w:pPr>
              <w:pStyle w:val="NoSpacing"/>
              <w:jc w:val="center"/>
              <w:rPr>
                <w:rFonts w:asciiTheme="minorHAnsi" w:eastAsiaTheme="minorHAnsi" w:hAnsiTheme="minorHAnsi" w:cstheme="minorHAnsi"/>
                <w:sz w:val="22"/>
                <w:szCs w:val="22"/>
                <w:lang w:val="en-GB"/>
              </w:rPr>
            </w:pPr>
            <w:r>
              <w:rPr>
                <w:rFonts w:asciiTheme="minorHAnsi" w:hAnsiTheme="minorHAnsi" w:cstheme="minorHAnsi"/>
                <w:sz w:val="20"/>
                <w:szCs w:val="20"/>
              </w:rPr>
              <w:t>81</w:t>
            </w:r>
          </w:p>
        </w:tc>
        <w:tc>
          <w:tcPr>
            <w:tcW w:w="1276" w:type="dxa"/>
          </w:tcPr>
          <w:p w14:paraId="6C68E69F" w14:textId="5729E017" w:rsidR="00901614" w:rsidRPr="00811DAB" w:rsidRDefault="000C561C" w:rsidP="009E6E98">
            <w:pPr>
              <w:pStyle w:val="NoSpacing"/>
              <w:jc w:val="center"/>
              <w:rPr>
                <w:rFonts w:asciiTheme="minorHAnsi" w:hAnsiTheme="minorHAnsi" w:cstheme="minorHAnsi"/>
                <w:sz w:val="20"/>
                <w:szCs w:val="20"/>
              </w:rPr>
            </w:pPr>
            <w:r>
              <w:rPr>
                <w:rFonts w:asciiTheme="minorHAnsi" w:hAnsiTheme="minorHAnsi" w:cstheme="minorHAnsi"/>
                <w:sz w:val="20"/>
                <w:szCs w:val="20"/>
              </w:rPr>
              <w:t>15</w:t>
            </w:r>
          </w:p>
        </w:tc>
        <w:tc>
          <w:tcPr>
            <w:tcW w:w="1418" w:type="dxa"/>
          </w:tcPr>
          <w:p w14:paraId="0F644352" w14:textId="2B36E9CB" w:rsidR="00901614" w:rsidRPr="00811DAB" w:rsidRDefault="00BB4A11" w:rsidP="00901614">
            <w:pPr>
              <w:pStyle w:val="NoSpacing"/>
              <w:jc w:val="center"/>
              <w:rPr>
                <w:rFonts w:asciiTheme="minorHAnsi" w:eastAsiaTheme="minorHAnsi" w:hAnsiTheme="minorHAnsi" w:cstheme="minorHAnsi"/>
                <w:sz w:val="22"/>
                <w:szCs w:val="22"/>
                <w:lang w:val="en-GB"/>
              </w:rPr>
            </w:pPr>
            <w:r>
              <w:rPr>
                <w:rFonts w:asciiTheme="minorHAnsi" w:hAnsiTheme="minorHAnsi" w:cstheme="minorHAnsi"/>
                <w:sz w:val="20"/>
                <w:szCs w:val="20"/>
              </w:rPr>
              <w:t>21</w:t>
            </w:r>
          </w:p>
        </w:tc>
        <w:tc>
          <w:tcPr>
            <w:tcW w:w="1559" w:type="dxa"/>
          </w:tcPr>
          <w:p w14:paraId="14776773" w14:textId="47699C83" w:rsidR="00901614" w:rsidRPr="00811DAB" w:rsidRDefault="00BB4A11" w:rsidP="00901614">
            <w:pPr>
              <w:pStyle w:val="NoSpacing"/>
              <w:jc w:val="center"/>
              <w:rPr>
                <w:rFonts w:asciiTheme="minorHAnsi" w:eastAsiaTheme="minorHAnsi" w:hAnsiTheme="minorHAnsi" w:cstheme="minorHAnsi"/>
                <w:sz w:val="22"/>
                <w:szCs w:val="22"/>
                <w:lang w:val="en-GB"/>
              </w:rPr>
            </w:pPr>
            <w:r>
              <w:rPr>
                <w:rFonts w:asciiTheme="minorHAnsi" w:hAnsiTheme="minorHAnsi" w:cstheme="minorHAnsi"/>
                <w:sz w:val="20"/>
                <w:szCs w:val="20"/>
              </w:rPr>
              <w:t>45</w:t>
            </w:r>
          </w:p>
        </w:tc>
      </w:tr>
    </w:tbl>
    <w:p w14:paraId="4CDB3C5D" w14:textId="77777777" w:rsidR="00492865" w:rsidRDefault="00492865" w:rsidP="00492865">
      <w:pPr>
        <w:jc w:val="both"/>
        <w:rPr>
          <w:b/>
          <w:color w:val="002060"/>
          <w:sz w:val="26"/>
          <w:szCs w:val="26"/>
          <w:u w:val="single"/>
        </w:rPr>
      </w:pPr>
    </w:p>
    <w:p w14:paraId="1F18BB5F" w14:textId="12194580" w:rsidR="001F6FE5" w:rsidRPr="00154454" w:rsidRDefault="001F6FE5" w:rsidP="001F6FE5">
      <w:pPr>
        <w:jc w:val="both"/>
        <w:rPr>
          <w:b/>
          <w:color w:val="4472C4" w:themeColor="accent1"/>
          <w:u w:val="single"/>
        </w:rPr>
      </w:pPr>
      <w:r w:rsidRPr="00154454">
        <w:rPr>
          <w:b/>
          <w:color w:val="4472C4" w:themeColor="accent1"/>
          <w:u w:val="single"/>
        </w:rPr>
        <w:t xml:space="preserve">Active ICVs: </w:t>
      </w:r>
      <w:r w:rsidR="00F8232C">
        <w:rPr>
          <w:b/>
          <w:color w:val="4472C4" w:themeColor="accent1"/>
          <w:u w:val="single"/>
        </w:rPr>
        <w:t>1</w:t>
      </w:r>
      <w:r w:rsidR="00546E60">
        <w:rPr>
          <w:b/>
          <w:color w:val="4472C4" w:themeColor="accent1"/>
          <w:u w:val="single"/>
        </w:rPr>
        <w:t>4</w:t>
      </w:r>
    </w:p>
    <w:p w14:paraId="12D8FA1D" w14:textId="3C3AFB8D" w:rsidR="001F6FE5" w:rsidRDefault="001F6FE5" w:rsidP="001F6FE5">
      <w:pPr>
        <w:pStyle w:val="ListParagraph"/>
        <w:numPr>
          <w:ilvl w:val="0"/>
          <w:numId w:val="1"/>
        </w:numPr>
        <w:jc w:val="both"/>
      </w:pPr>
      <w:r>
        <w:t xml:space="preserve">Pembrokeshire: </w:t>
      </w:r>
      <w:r w:rsidR="00185857">
        <w:t>4</w:t>
      </w:r>
    </w:p>
    <w:p w14:paraId="28FFF2C5" w14:textId="1685C2D4" w:rsidR="001F6FE5" w:rsidRDefault="001F6FE5" w:rsidP="001F6FE5">
      <w:pPr>
        <w:pStyle w:val="ListParagraph"/>
        <w:numPr>
          <w:ilvl w:val="0"/>
          <w:numId w:val="1"/>
        </w:numPr>
        <w:jc w:val="both"/>
      </w:pPr>
      <w:r>
        <w:t xml:space="preserve">Powys: </w:t>
      </w:r>
      <w:r w:rsidR="00172137">
        <w:t>4</w:t>
      </w:r>
    </w:p>
    <w:p w14:paraId="7E1126EF" w14:textId="0431C049" w:rsidR="001F6FE5" w:rsidRDefault="001F6FE5" w:rsidP="001F6FE5">
      <w:pPr>
        <w:pStyle w:val="ListParagraph"/>
        <w:numPr>
          <w:ilvl w:val="0"/>
          <w:numId w:val="1"/>
        </w:numPr>
        <w:jc w:val="both"/>
      </w:pPr>
      <w:r>
        <w:t xml:space="preserve">Ceredigion: </w:t>
      </w:r>
      <w:r w:rsidR="00C65964">
        <w:t>3</w:t>
      </w:r>
    </w:p>
    <w:p w14:paraId="730FA7F1" w14:textId="3F02B086" w:rsidR="001F6FE5" w:rsidRDefault="001F6FE5" w:rsidP="001F6FE5">
      <w:pPr>
        <w:pStyle w:val="ListParagraph"/>
        <w:numPr>
          <w:ilvl w:val="0"/>
          <w:numId w:val="1"/>
        </w:numPr>
        <w:jc w:val="both"/>
      </w:pPr>
      <w:r>
        <w:t xml:space="preserve">Carmarthenshire: </w:t>
      </w:r>
      <w:r w:rsidR="00F87415">
        <w:t>3</w:t>
      </w:r>
    </w:p>
    <w:p w14:paraId="2F23A9BE" w14:textId="77777777" w:rsidR="00937E4C" w:rsidRDefault="00937E4C" w:rsidP="00937E4C">
      <w:pPr>
        <w:jc w:val="both"/>
        <w:rPr>
          <w:b/>
          <w:color w:val="4472C4" w:themeColor="accent1"/>
          <w:u w:val="single"/>
        </w:rPr>
      </w:pPr>
    </w:p>
    <w:p w14:paraId="73D8242D" w14:textId="3B747806" w:rsidR="00937E4C" w:rsidRDefault="00937E4C" w:rsidP="00937E4C">
      <w:pPr>
        <w:jc w:val="both"/>
        <w:rPr>
          <w:b/>
          <w:color w:val="4472C4" w:themeColor="accent1"/>
          <w:u w:val="single"/>
        </w:rPr>
      </w:pPr>
      <w:r>
        <w:rPr>
          <w:b/>
          <w:color w:val="4472C4" w:themeColor="accent1"/>
          <w:u w:val="single"/>
        </w:rPr>
        <w:t>Timings of Visits</w:t>
      </w:r>
      <w:r w:rsidRPr="00937E4C">
        <w:rPr>
          <w:b/>
          <w:color w:val="4472C4" w:themeColor="accent1"/>
          <w:u w:val="single"/>
        </w:rPr>
        <w:t>:</w:t>
      </w:r>
    </w:p>
    <w:p w14:paraId="29F307E2" w14:textId="571209D8" w:rsidR="00937E4C" w:rsidRDefault="002B43AD" w:rsidP="00937E4C">
      <w:pPr>
        <w:jc w:val="both"/>
        <w:rPr>
          <w:b/>
          <w:color w:val="4472C4" w:themeColor="accent1"/>
          <w:u w:val="single"/>
        </w:rPr>
      </w:pPr>
      <w:r>
        <w:rPr>
          <w:noProof/>
        </w:rPr>
        <w:drawing>
          <wp:inline distT="0" distB="0" distL="0" distR="0" wp14:anchorId="6A108A31" wp14:editId="4285A7D2">
            <wp:extent cx="4572000" cy="2743200"/>
            <wp:effectExtent l="0" t="0" r="0" b="0"/>
            <wp:docPr id="1" name="Chart 1">
              <a:extLst xmlns:a="http://schemas.openxmlformats.org/drawingml/2006/main">
                <a:ext uri="{FF2B5EF4-FFF2-40B4-BE49-F238E27FC236}">
                  <a16:creationId xmlns:a16="http://schemas.microsoft.com/office/drawing/2014/main" id="{20E991FA-090A-1D33-6561-A5EAFD86FC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0CEF21" w14:textId="77777777" w:rsidR="002B43AD" w:rsidRDefault="002B43AD" w:rsidP="00937E4C">
      <w:pPr>
        <w:jc w:val="both"/>
        <w:rPr>
          <w:b/>
          <w:color w:val="4472C4" w:themeColor="accent1"/>
          <w:u w:val="single"/>
        </w:rPr>
      </w:pPr>
    </w:p>
    <w:p w14:paraId="5585A563" w14:textId="768654E6" w:rsidR="002B43AD" w:rsidRPr="00937E4C" w:rsidRDefault="00230135" w:rsidP="00937E4C">
      <w:pPr>
        <w:jc w:val="both"/>
        <w:rPr>
          <w:b/>
          <w:color w:val="4472C4" w:themeColor="accent1"/>
          <w:u w:val="single"/>
        </w:rPr>
      </w:pPr>
      <w:r>
        <w:rPr>
          <w:noProof/>
        </w:rPr>
        <w:lastRenderedPageBreak/>
        <w:drawing>
          <wp:inline distT="0" distB="0" distL="0" distR="0" wp14:anchorId="1A7405BA" wp14:editId="7C9C65F1">
            <wp:extent cx="4572000" cy="2743200"/>
            <wp:effectExtent l="0" t="0" r="0" b="0"/>
            <wp:docPr id="4" name="Chart 4">
              <a:extLst xmlns:a="http://schemas.openxmlformats.org/drawingml/2006/main">
                <a:ext uri="{FF2B5EF4-FFF2-40B4-BE49-F238E27FC236}">
                  <a16:creationId xmlns:a16="http://schemas.microsoft.com/office/drawing/2014/main" id="{181BDDA7-8FFB-D4BC-B41B-EF5FCD1BEE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F1A887" w14:textId="282B5732" w:rsidR="00937E4C" w:rsidRDefault="00937E4C" w:rsidP="00937E4C">
      <w:pPr>
        <w:jc w:val="both"/>
      </w:pPr>
    </w:p>
    <w:p w14:paraId="0E2F3AE4" w14:textId="77777777" w:rsidR="00C34379" w:rsidRPr="00154454" w:rsidRDefault="00C34379" w:rsidP="00C34379">
      <w:pPr>
        <w:jc w:val="both"/>
        <w:rPr>
          <w:b/>
          <w:color w:val="4472C4" w:themeColor="accent1"/>
          <w:u w:val="single"/>
        </w:rPr>
      </w:pPr>
      <w:r w:rsidRPr="00154454">
        <w:rPr>
          <w:b/>
          <w:color w:val="4472C4" w:themeColor="accent1"/>
          <w:u w:val="single"/>
        </w:rPr>
        <w:t>Scheme Update:</w:t>
      </w:r>
    </w:p>
    <w:p w14:paraId="59FA7F76" w14:textId="6F4F4442" w:rsidR="005704BF" w:rsidRPr="005704BF" w:rsidRDefault="008140E1" w:rsidP="0087383D">
      <w:pPr>
        <w:pStyle w:val="ListParagraph"/>
        <w:numPr>
          <w:ilvl w:val="0"/>
          <w:numId w:val="2"/>
        </w:numPr>
        <w:rPr>
          <w:rFonts w:cstheme="minorHAnsi"/>
        </w:rPr>
      </w:pPr>
      <w:r>
        <w:rPr>
          <w:rFonts w:cstheme="minorHAnsi"/>
        </w:rPr>
        <w:t xml:space="preserve">There has been an </w:t>
      </w:r>
      <w:r w:rsidR="000B6678">
        <w:rPr>
          <w:rFonts w:cstheme="minorHAnsi"/>
        </w:rPr>
        <w:t>increase in delays for ICVs to enter certain custodies</w:t>
      </w:r>
      <w:r w:rsidR="007F794B">
        <w:rPr>
          <w:rFonts w:cstheme="minorHAnsi"/>
        </w:rPr>
        <w:t>.</w:t>
      </w:r>
      <w:r w:rsidR="000B6678">
        <w:rPr>
          <w:rFonts w:cstheme="minorHAnsi"/>
        </w:rPr>
        <w:t xml:space="preserve"> In one specific custody, this </w:t>
      </w:r>
      <w:r w:rsidR="00F210C5">
        <w:rPr>
          <w:rFonts w:cstheme="minorHAnsi"/>
        </w:rPr>
        <w:t>occurred on</w:t>
      </w:r>
      <w:r w:rsidR="00EB014C">
        <w:rPr>
          <w:rFonts w:cstheme="minorHAnsi"/>
        </w:rPr>
        <w:t xml:space="preserve"> two occasions within a </w:t>
      </w:r>
      <w:r w:rsidR="00247552">
        <w:rPr>
          <w:rFonts w:cstheme="minorHAnsi"/>
        </w:rPr>
        <w:t>timeframe</w:t>
      </w:r>
      <w:r w:rsidR="00793F77">
        <w:rPr>
          <w:rFonts w:cstheme="minorHAnsi"/>
        </w:rPr>
        <w:t xml:space="preserve"> of a </w:t>
      </w:r>
      <w:r w:rsidR="00EB014C">
        <w:rPr>
          <w:rFonts w:cstheme="minorHAnsi"/>
        </w:rPr>
        <w:t xml:space="preserve">week. </w:t>
      </w:r>
      <w:r w:rsidR="00793F77">
        <w:rPr>
          <w:rFonts w:cstheme="minorHAnsi"/>
        </w:rPr>
        <w:t xml:space="preserve">As stipulated </w:t>
      </w:r>
      <w:r w:rsidR="00F2048A">
        <w:rPr>
          <w:rFonts w:cstheme="minorHAnsi"/>
        </w:rPr>
        <w:t xml:space="preserve">in the ICV Handbook, ICVs must be granted instant access into custody </w:t>
      </w:r>
      <w:r w:rsidR="00097F0B">
        <w:rPr>
          <w:rFonts w:cstheme="minorHAnsi"/>
        </w:rPr>
        <w:t xml:space="preserve">unless </w:t>
      </w:r>
      <w:r w:rsidR="00B036FB">
        <w:rPr>
          <w:rFonts w:cstheme="minorHAnsi"/>
        </w:rPr>
        <w:t xml:space="preserve">there </w:t>
      </w:r>
      <w:r w:rsidR="008E6578">
        <w:rPr>
          <w:rFonts w:cstheme="minorHAnsi"/>
        </w:rPr>
        <w:t xml:space="preserve">is a risk to ICVs </w:t>
      </w:r>
      <w:r w:rsidR="001220C1">
        <w:rPr>
          <w:rFonts w:cstheme="minorHAnsi"/>
        </w:rPr>
        <w:t xml:space="preserve">welfare </w:t>
      </w:r>
      <w:r w:rsidR="003F15E1">
        <w:rPr>
          <w:rFonts w:cstheme="minorHAnsi"/>
        </w:rPr>
        <w:t xml:space="preserve">as this will </w:t>
      </w:r>
      <w:r w:rsidR="00C22734">
        <w:rPr>
          <w:rFonts w:cstheme="minorHAnsi"/>
        </w:rPr>
        <w:t>affect</w:t>
      </w:r>
      <w:r w:rsidR="003F15E1">
        <w:rPr>
          <w:rFonts w:cstheme="minorHAnsi"/>
        </w:rPr>
        <w:t xml:space="preserve"> the credibility of the scheme. </w:t>
      </w:r>
      <w:r w:rsidR="007F794B">
        <w:rPr>
          <w:rFonts w:cstheme="minorHAnsi"/>
        </w:rPr>
        <w:t xml:space="preserve"> </w:t>
      </w:r>
      <w:r w:rsidR="007522D9">
        <w:rPr>
          <w:rFonts w:cstheme="minorHAnsi"/>
        </w:rPr>
        <w:t>The reasons outlined</w:t>
      </w:r>
      <w:r w:rsidR="00ED786F">
        <w:rPr>
          <w:rFonts w:cstheme="minorHAnsi"/>
        </w:rPr>
        <w:t xml:space="preserve"> by custody for these delays</w:t>
      </w:r>
      <w:r w:rsidR="007522D9">
        <w:rPr>
          <w:rFonts w:cstheme="minorHAnsi"/>
        </w:rPr>
        <w:t xml:space="preserve"> h</w:t>
      </w:r>
      <w:r w:rsidR="00ED786F">
        <w:rPr>
          <w:rFonts w:cstheme="minorHAnsi"/>
        </w:rPr>
        <w:t>ave</w:t>
      </w:r>
      <w:r w:rsidR="007522D9">
        <w:rPr>
          <w:rFonts w:cstheme="minorHAnsi"/>
        </w:rPr>
        <w:t xml:space="preserve"> been for securing evidence, staffing issues and</w:t>
      </w:r>
      <w:r w:rsidR="008E5CCD">
        <w:rPr>
          <w:rFonts w:cstheme="minorHAnsi"/>
        </w:rPr>
        <w:t>/or</w:t>
      </w:r>
      <w:r w:rsidR="007522D9">
        <w:rPr>
          <w:rFonts w:cstheme="minorHAnsi"/>
        </w:rPr>
        <w:t xml:space="preserve"> repair issues with the outdoor buzzer. </w:t>
      </w:r>
      <w:r w:rsidR="00C22734">
        <w:rPr>
          <w:rFonts w:cstheme="minorHAnsi"/>
        </w:rPr>
        <w:t>Due to good communication between custody staff, ICVs and the OPCC, these issues have</w:t>
      </w:r>
      <w:r w:rsidR="008E5CCD">
        <w:rPr>
          <w:rFonts w:cstheme="minorHAnsi"/>
        </w:rPr>
        <w:t xml:space="preserve"> since</w:t>
      </w:r>
      <w:r w:rsidR="00C22734">
        <w:rPr>
          <w:rFonts w:cstheme="minorHAnsi"/>
        </w:rPr>
        <w:t xml:space="preserve"> been rectified.</w:t>
      </w:r>
    </w:p>
    <w:p w14:paraId="4CB608A8" w14:textId="6A5E0C73" w:rsidR="00125CC5" w:rsidRDefault="008E5CCD" w:rsidP="0087383D">
      <w:pPr>
        <w:pStyle w:val="ListParagraph"/>
        <w:numPr>
          <w:ilvl w:val="0"/>
          <w:numId w:val="2"/>
        </w:numPr>
        <w:rPr>
          <w:rFonts w:cstheme="minorHAnsi"/>
        </w:rPr>
      </w:pPr>
      <w:r>
        <w:rPr>
          <w:rFonts w:cstheme="minorHAnsi"/>
        </w:rPr>
        <w:t>As outlined in the previous point, s</w:t>
      </w:r>
      <w:r w:rsidR="00125CC5">
        <w:rPr>
          <w:rFonts w:cstheme="minorHAnsi"/>
        </w:rPr>
        <w:t>taffing issues continue to persist</w:t>
      </w:r>
      <w:r w:rsidR="00202BFE">
        <w:rPr>
          <w:rFonts w:cstheme="minorHAnsi"/>
        </w:rPr>
        <w:t xml:space="preserve">. </w:t>
      </w:r>
      <w:r w:rsidR="00184A43">
        <w:rPr>
          <w:rFonts w:cstheme="minorHAnsi"/>
        </w:rPr>
        <w:t xml:space="preserve">There </w:t>
      </w:r>
      <w:r w:rsidR="004C527A">
        <w:rPr>
          <w:rFonts w:cstheme="minorHAnsi"/>
        </w:rPr>
        <w:t>have</w:t>
      </w:r>
      <w:r w:rsidR="00184A43">
        <w:rPr>
          <w:rFonts w:cstheme="minorHAnsi"/>
        </w:rPr>
        <w:t xml:space="preserve"> been significant challenges in relation to covering medium </w:t>
      </w:r>
      <w:r w:rsidR="00FE68F3">
        <w:rPr>
          <w:rFonts w:cstheme="minorHAnsi"/>
        </w:rPr>
        <w:t>to</w:t>
      </w:r>
      <w:r w:rsidR="00184A43">
        <w:rPr>
          <w:rFonts w:cstheme="minorHAnsi"/>
        </w:rPr>
        <w:t xml:space="preserve"> long term sickness</w:t>
      </w:r>
      <w:r w:rsidR="00747708">
        <w:rPr>
          <w:rFonts w:cstheme="minorHAnsi"/>
        </w:rPr>
        <w:t xml:space="preserve"> amongst custody staff which has</w:t>
      </w:r>
      <w:r w:rsidR="00184A43">
        <w:rPr>
          <w:rFonts w:cstheme="minorHAnsi"/>
        </w:rPr>
        <w:t xml:space="preserve"> requir</w:t>
      </w:r>
      <w:r w:rsidR="00747708">
        <w:rPr>
          <w:rFonts w:cstheme="minorHAnsi"/>
        </w:rPr>
        <w:t>ed</w:t>
      </w:r>
      <w:r w:rsidR="00184A43">
        <w:rPr>
          <w:rFonts w:cstheme="minorHAnsi"/>
        </w:rPr>
        <w:t xml:space="preserve"> </w:t>
      </w:r>
      <w:r w:rsidR="00FF26AA">
        <w:rPr>
          <w:rFonts w:cstheme="minorHAnsi"/>
        </w:rPr>
        <w:t>custody trained response ser</w:t>
      </w:r>
      <w:r w:rsidR="002B50F4">
        <w:rPr>
          <w:rFonts w:cstheme="minorHAnsi"/>
        </w:rPr>
        <w:t>geants</w:t>
      </w:r>
      <w:r w:rsidR="00DE4344">
        <w:rPr>
          <w:rFonts w:cstheme="minorHAnsi"/>
        </w:rPr>
        <w:t xml:space="preserve"> to cover</w:t>
      </w:r>
      <w:r w:rsidR="00747708">
        <w:rPr>
          <w:rFonts w:cstheme="minorHAnsi"/>
        </w:rPr>
        <w:t>. This</w:t>
      </w:r>
      <w:r w:rsidR="00DE4344">
        <w:rPr>
          <w:rFonts w:cstheme="minorHAnsi"/>
        </w:rPr>
        <w:t xml:space="preserve"> has impacted on </w:t>
      </w:r>
      <w:r w:rsidR="00D62A60">
        <w:rPr>
          <w:rFonts w:cstheme="minorHAnsi"/>
        </w:rPr>
        <w:t xml:space="preserve">the staffing levels of </w:t>
      </w:r>
      <w:r w:rsidR="00DE4344">
        <w:rPr>
          <w:rFonts w:cstheme="minorHAnsi"/>
        </w:rPr>
        <w:t>response officers</w:t>
      </w:r>
      <w:r w:rsidR="00226CA2">
        <w:rPr>
          <w:rFonts w:cstheme="minorHAnsi"/>
        </w:rPr>
        <w:t xml:space="preserve"> </w:t>
      </w:r>
      <w:r w:rsidR="007C4433">
        <w:rPr>
          <w:rFonts w:cstheme="minorHAnsi"/>
        </w:rPr>
        <w:t>and</w:t>
      </w:r>
      <w:r w:rsidR="00226CA2">
        <w:rPr>
          <w:rFonts w:cstheme="minorHAnsi"/>
        </w:rPr>
        <w:t xml:space="preserve"> has not been helped with </w:t>
      </w:r>
      <w:r w:rsidR="00B97B27">
        <w:rPr>
          <w:rFonts w:cstheme="minorHAnsi"/>
        </w:rPr>
        <w:t>certain</w:t>
      </w:r>
      <w:r w:rsidR="00C3158A">
        <w:rPr>
          <w:rFonts w:cstheme="minorHAnsi"/>
        </w:rPr>
        <w:t xml:space="preserve"> covering</w:t>
      </w:r>
      <w:r w:rsidR="00B97B27">
        <w:rPr>
          <w:rFonts w:cstheme="minorHAnsi"/>
        </w:rPr>
        <w:t xml:space="preserve"> </w:t>
      </w:r>
      <w:r w:rsidR="00C01277">
        <w:rPr>
          <w:rFonts w:cstheme="minorHAnsi"/>
        </w:rPr>
        <w:t xml:space="preserve">custody </w:t>
      </w:r>
      <w:r w:rsidR="00C3158A">
        <w:rPr>
          <w:rFonts w:cstheme="minorHAnsi"/>
        </w:rPr>
        <w:t>officers</w:t>
      </w:r>
      <w:r w:rsidR="00C01277">
        <w:rPr>
          <w:rFonts w:cstheme="minorHAnsi"/>
        </w:rPr>
        <w:t xml:space="preserve"> also reporting to be sick</w:t>
      </w:r>
      <w:r w:rsidR="00C3158A">
        <w:rPr>
          <w:rFonts w:cstheme="minorHAnsi"/>
        </w:rPr>
        <w:t>. This has</w:t>
      </w:r>
      <w:r w:rsidR="00C01277">
        <w:rPr>
          <w:rFonts w:cstheme="minorHAnsi"/>
        </w:rPr>
        <w:t xml:space="preserve"> caus</w:t>
      </w:r>
      <w:r w:rsidR="00C3158A">
        <w:rPr>
          <w:rFonts w:cstheme="minorHAnsi"/>
        </w:rPr>
        <w:t>ed</w:t>
      </w:r>
      <w:r w:rsidR="00C01277">
        <w:rPr>
          <w:rFonts w:cstheme="minorHAnsi"/>
        </w:rPr>
        <w:t xml:space="preserve"> </w:t>
      </w:r>
      <w:r w:rsidR="00650968">
        <w:rPr>
          <w:rFonts w:cstheme="minorHAnsi"/>
        </w:rPr>
        <w:t>significant challenge</w:t>
      </w:r>
      <w:r w:rsidR="00B97B27">
        <w:rPr>
          <w:rFonts w:cstheme="minorHAnsi"/>
        </w:rPr>
        <w:t>s</w:t>
      </w:r>
      <w:r w:rsidR="00650968">
        <w:rPr>
          <w:rFonts w:cstheme="minorHAnsi"/>
        </w:rPr>
        <w:t xml:space="preserve"> for certain custodies to remain open during the December month</w:t>
      </w:r>
      <w:r w:rsidR="006633F5">
        <w:rPr>
          <w:rFonts w:cstheme="minorHAnsi"/>
        </w:rPr>
        <w:t xml:space="preserve"> period</w:t>
      </w:r>
      <w:r w:rsidR="00650968">
        <w:rPr>
          <w:rFonts w:cstheme="minorHAnsi"/>
        </w:rPr>
        <w:t>.</w:t>
      </w:r>
    </w:p>
    <w:p w14:paraId="5C2937C6" w14:textId="06C2A744" w:rsidR="00130B6D" w:rsidRDefault="007F397A" w:rsidP="001344AE">
      <w:pPr>
        <w:pStyle w:val="ListParagraph"/>
        <w:numPr>
          <w:ilvl w:val="0"/>
          <w:numId w:val="2"/>
        </w:numPr>
      </w:pPr>
      <w:r w:rsidRPr="00793BD1">
        <w:rPr>
          <w:rFonts w:cstheme="minorHAnsi"/>
        </w:rPr>
        <w:t xml:space="preserve">The provision of healthcare </w:t>
      </w:r>
      <w:r w:rsidR="009C3F92" w:rsidRPr="00793BD1">
        <w:rPr>
          <w:rFonts w:cstheme="minorHAnsi"/>
        </w:rPr>
        <w:t>remains a consistent concern</w:t>
      </w:r>
      <w:r w:rsidR="004A5E29" w:rsidRPr="00793BD1">
        <w:rPr>
          <w:rFonts w:cstheme="minorHAnsi"/>
        </w:rPr>
        <w:t>.</w:t>
      </w:r>
      <w:r w:rsidR="001D2839" w:rsidRPr="00793BD1">
        <w:rPr>
          <w:rFonts w:cstheme="minorHAnsi"/>
        </w:rPr>
        <w:t xml:space="preserve"> ICVs</w:t>
      </w:r>
      <w:r w:rsidR="004A5E29" w:rsidRPr="00793BD1">
        <w:rPr>
          <w:rFonts w:cstheme="minorHAnsi"/>
        </w:rPr>
        <w:t xml:space="preserve"> have been notified of the</w:t>
      </w:r>
      <w:r w:rsidR="00FE3891" w:rsidRPr="00793BD1">
        <w:rPr>
          <w:rFonts w:cstheme="minorHAnsi"/>
        </w:rPr>
        <w:t xml:space="preserve"> temporary closure of Aberystwyth custody</w:t>
      </w:r>
      <w:r w:rsidR="00B71CF2" w:rsidRPr="00793BD1">
        <w:rPr>
          <w:rFonts w:cstheme="minorHAnsi"/>
        </w:rPr>
        <w:t>,</w:t>
      </w:r>
      <w:r w:rsidR="00FE3891" w:rsidRPr="00793BD1">
        <w:rPr>
          <w:rFonts w:cstheme="minorHAnsi"/>
        </w:rPr>
        <w:t xml:space="preserve"> for maintenance repairs</w:t>
      </w:r>
      <w:r w:rsidR="00B71CF2" w:rsidRPr="00793BD1">
        <w:rPr>
          <w:rFonts w:cstheme="minorHAnsi"/>
        </w:rPr>
        <w:t>,</w:t>
      </w:r>
      <w:r w:rsidR="00640FA3" w:rsidRPr="00793BD1">
        <w:rPr>
          <w:rFonts w:cstheme="minorHAnsi"/>
        </w:rPr>
        <w:t xml:space="preserve"> with resources</w:t>
      </w:r>
      <w:r w:rsidR="00B9071C" w:rsidRPr="00793BD1">
        <w:rPr>
          <w:rFonts w:cstheme="minorHAnsi"/>
        </w:rPr>
        <w:t xml:space="preserve"> and services</w:t>
      </w:r>
      <w:r w:rsidR="00640FA3" w:rsidRPr="00793BD1">
        <w:rPr>
          <w:rFonts w:cstheme="minorHAnsi"/>
        </w:rPr>
        <w:t xml:space="preserve"> </w:t>
      </w:r>
      <w:r w:rsidR="009674FC" w:rsidRPr="00793BD1">
        <w:rPr>
          <w:rFonts w:cstheme="minorHAnsi"/>
        </w:rPr>
        <w:t xml:space="preserve">being made </w:t>
      </w:r>
      <w:r w:rsidR="00B9071C" w:rsidRPr="00793BD1">
        <w:rPr>
          <w:rFonts w:cstheme="minorHAnsi"/>
        </w:rPr>
        <w:t>available to</w:t>
      </w:r>
      <w:r w:rsidR="009674FC" w:rsidRPr="00793BD1">
        <w:rPr>
          <w:rFonts w:cstheme="minorHAnsi"/>
        </w:rPr>
        <w:t xml:space="preserve"> Cardigan </w:t>
      </w:r>
      <w:r w:rsidR="008C1AC6" w:rsidRPr="00793BD1">
        <w:rPr>
          <w:rFonts w:cstheme="minorHAnsi"/>
        </w:rPr>
        <w:t xml:space="preserve">in the interim. </w:t>
      </w:r>
      <w:r w:rsidR="00B71CF2" w:rsidRPr="00793BD1">
        <w:rPr>
          <w:rFonts w:cstheme="minorHAnsi"/>
        </w:rPr>
        <w:t>ICVs shared their concern</w:t>
      </w:r>
      <w:r w:rsidR="00886457" w:rsidRPr="00793BD1">
        <w:rPr>
          <w:rFonts w:cstheme="minorHAnsi"/>
        </w:rPr>
        <w:t xml:space="preserve"> with regards to the</w:t>
      </w:r>
      <w:r w:rsidR="008C1AC6" w:rsidRPr="00793BD1">
        <w:rPr>
          <w:rFonts w:cstheme="minorHAnsi"/>
        </w:rPr>
        <w:t xml:space="preserve"> require</w:t>
      </w:r>
      <w:r w:rsidR="00886457" w:rsidRPr="00793BD1">
        <w:rPr>
          <w:rFonts w:cstheme="minorHAnsi"/>
        </w:rPr>
        <w:t>ment of</w:t>
      </w:r>
      <w:r w:rsidR="008C1AC6" w:rsidRPr="00793BD1">
        <w:rPr>
          <w:rFonts w:cstheme="minorHAnsi"/>
        </w:rPr>
        <w:t xml:space="preserve"> healthcare </w:t>
      </w:r>
      <w:r w:rsidR="00886457" w:rsidRPr="00793BD1">
        <w:rPr>
          <w:rFonts w:cstheme="minorHAnsi"/>
        </w:rPr>
        <w:t xml:space="preserve">professionals needing to </w:t>
      </w:r>
      <w:r w:rsidR="008C1AC6" w:rsidRPr="00793BD1">
        <w:rPr>
          <w:rFonts w:cstheme="minorHAnsi"/>
        </w:rPr>
        <w:t>cover</w:t>
      </w:r>
      <w:r w:rsidR="00294BCB">
        <w:rPr>
          <w:rFonts w:cstheme="minorHAnsi"/>
        </w:rPr>
        <w:t xml:space="preserve"> the</w:t>
      </w:r>
      <w:r w:rsidR="00F05F38" w:rsidRPr="00793BD1">
        <w:rPr>
          <w:rFonts w:cstheme="minorHAnsi"/>
        </w:rPr>
        <w:t xml:space="preserve"> </w:t>
      </w:r>
      <w:r w:rsidR="008C1AC6" w:rsidRPr="00793BD1">
        <w:rPr>
          <w:rFonts w:cstheme="minorHAnsi"/>
        </w:rPr>
        <w:t xml:space="preserve">broad area of travel between Cardigan, </w:t>
      </w:r>
      <w:proofErr w:type="gramStart"/>
      <w:r w:rsidR="008C1AC6" w:rsidRPr="00793BD1">
        <w:rPr>
          <w:rFonts w:cstheme="minorHAnsi"/>
        </w:rPr>
        <w:t>Brecon</w:t>
      </w:r>
      <w:proofErr w:type="gramEnd"/>
      <w:r w:rsidR="008C1AC6" w:rsidRPr="00793BD1">
        <w:rPr>
          <w:rFonts w:cstheme="minorHAnsi"/>
        </w:rPr>
        <w:t xml:space="preserve"> and Newtown</w:t>
      </w:r>
      <w:r w:rsidR="0065539C" w:rsidRPr="00793BD1">
        <w:rPr>
          <w:rFonts w:cstheme="minorHAnsi"/>
        </w:rPr>
        <w:t>;</w:t>
      </w:r>
      <w:r w:rsidR="00795AB7" w:rsidRPr="00793BD1">
        <w:rPr>
          <w:rFonts w:cstheme="minorHAnsi"/>
        </w:rPr>
        <w:t xml:space="preserve"> </w:t>
      </w:r>
      <w:r w:rsidR="00D52277" w:rsidRPr="00793BD1">
        <w:rPr>
          <w:rFonts w:cstheme="minorHAnsi"/>
        </w:rPr>
        <w:t>coupled</w:t>
      </w:r>
      <w:r w:rsidR="00795AB7" w:rsidRPr="00793BD1">
        <w:rPr>
          <w:rFonts w:cstheme="minorHAnsi"/>
        </w:rPr>
        <w:t xml:space="preserve"> with the </w:t>
      </w:r>
      <w:r w:rsidR="00D52277" w:rsidRPr="00793BD1">
        <w:rPr>
          <w:rFonts w:cstheme="minorHAnsi"/>
        </w:rPr>
        <w:t xml:space="preserve">adverse </w:t>
      </w:r>
      <w:r w:rsidR="00795AB7" w:rsidRPr="00793BD1">
        <w:rPr>
          <w:rFonts w:cstheme="minorHAnsi"/>
        </w:rPr>
        <w:t xml:space="preserve">weather conditions </w:t>
      </w:r>
      <w:r w:rsidR="00F05F38" w:rsidRPr="00793BD1">
        <w:rPr>
          <w:rFonts w:cstheme="minorHAnsi"/>
        </w:rPr>
        <w:t xml:space="preserve">experienced </w:t>
      </w:r>
      <w:r w:rsidR="00795AB7" w:rsidRPr="00793BD1">
        <w:rPr>
          <w:rFonts w:cstheme="minorHAnsi"/>
        </w:rPr>
        <w:t>over the w</w:t>
      </w:r>
      <w:r w:rsidR="00D52277" w:rsidRPr="00793BD1">
        <w:rPr>
          <w:rFonts w:cstheme="minorHAnsi"/>
        </w:rPr>
        <w:t>inter period. The new</w:t>
      </w:r>
      <w:r w:rsidR="00F512D3" w:rsidRPr="00793BD1">
        <w:rPr>
          <w:rFonts w:cstheme="minorHAnsi"/>
        </w:rPr>
        <w:t xml:space="preserve"> Chief Inspector Jenna Jones has</w:t>
      </w:r>
      <w:r w:rsidR="0065539C" w:rsidRPr="00793BD1">
        <w:rPr>
          <w:rFonts w:cstheme="minorHAnsi"/>
        </w:rPr>
        <w:t xml:space="preserve"> promptly</w:t>
      </w:r>
      <w:r w:rsidR="00F512D3" w:rsidRPr="00793BD1">
        <w:rPr>
          <w:rFonts w:cstheme="minorHAnsi"/>
        </w:rPr>
        <w:t xml:space="preserve"> alleviated such </w:t>
      </w:r>
      <w:r w:rsidR="0065539C" w:rsidRPr="00793BD1">
        <w:rPr>
          <w:rFonts w:cstheme="minorHAnsi"/>
        </w:rPr>
        <w:t>concerns</w:t>
      </w:r>
      <w:r w:rsidR="00F512D3" w:rsidRPr="00793BD1">
        <w:rPr>
          <w:rFonts w:cstheme="minorHAnsi"/>
        </w:rPr>
        <w:t xml:space="preserve"> by advising that the</w:t>
      </w:r>
      <w:r w:rsidR="007C1AEC" w:rsidRPr="00793BD1">
        <w:rPr>
          <w:rFonts w:cstheme="minorHAnsi"/>
        </w:rPr>
        <w:t xml:space="preserve">re has been an agreement with the healthcare provider CRG, who </w:t>
      </w:r>
      <w:r w:rsidR="00497B58" w:rsidRPr="00793BD1">
        <w:rPr>
          <w:rFonts w:cstheme="minorHAnsi"/>
        </w:rPr>
        <w:t xml:space="preserve">have advised that </w:t>
      </w:r>
      <w:r w:rsidR="00732F02">
        <w:t>staff nearer to Cardigan will work out of Cardigan custod</w:t>
      </w:r>
      <w:r w:rsidR="00497B58">
        <w:t>y and the</w:t>
      </w:r>
      <w:r w:rsidR="00732F02">
        <w:t xml:space="preserve"> staff residing closer to mid-Wales </w:t>
      </w:r>
      <w:r w:rsidR="00497B58">
        <w:t>(</w:t>
      </w:r>
      <w:r w:rsidR="00732F02">
        <w:t>who would normally have covered Aberystwyth</w:t>
      </w:r>
      <w:r w:rsidR="00497B58">
        <w:t>)</w:t>
      </w:r>
      <w:r w:rsidR="00732F02">
        <w:t xml:space="preserve"> can work an embedded shift in Newtown or Brecon</w:t>
      </w:r>
      <w:r w:rsidR="00497B58">
        <w:t xml:space="preserve">. </w:t>
      </w:r>
      <w:r w:rsidR="00E55AB9">
        <w:t xml:space="preserve">ICVs will </w:t>
      </w:r>
      <w:r w:rsidR="00E55AB9">
        <w:lastRenderedPageBreak/>
        <w:t xml:space="preserve">continue to monitor and report on progress </w:t>
      </w:r>
      <w:r w:rsidR="00793BD1">
        <w:t xml:space="preserve">associated with HCP </w:t>
      </w:r>
      <w:r w:rsidR="00096875">
        <w:t xml:space="preserve">on behalf of </w:t>
      </w:r>
      <w:proofErr w:type="gramStart"/>
      <w:r w:rsidR="00096875">
        <w:t>detainees</w:t>
      </w:r>
      <w:proofErr w:type="gramEnd"/>
      <w:r w:rsidR="00096875">
        <w:t xml:space="preserve"> rights to medical and health care</w:t>
      </w:r>
      <w:r w:rsidR="00E55AB9">
        <w:t>.</w:t>
      </w:r>
    </w:p>
    <w:p w14:paraId="46BF21AC" w14:textId="77777777" w:rsidR="00BA29C5" w:rsidRPr="00BA29C5" w:rsidRDefault="0001431E" w:rsidP="0039364E">
      <w:pPr>
        <w:pStyle w:val="ListParagraph"/>
        <w:numPr>
          <w:ilvl w:val="0"/>
          <w:numId w:val="2"/>
        </w:numPr>
        <w:spacing w:after="0" w:line="240" w:lineRule="auto"/>
        <w:contextualSpacing w:val="0"/>
        <w:rPr>
          <w:rFonts w:cstheme="minorHAnsi"/>
        </w:rPr>
      </w:pPr>
      <w:r>
        <w:rPr>
          <w:rFonts w:cstheme="minorHAnsi"/>
          <w:color w:val="242424"/>
        </w:rPr>
        <w:t xml:space="preserve">An example of ICVs and </w:t>
      </w:r>
      <w:r w:rsidR="009F1DC6">
        <w:rPr>
          <w:rFonts w:cstheme="minorHAnsi"/>
          <w:color w:val="242424"/>
        </w:rPr>
        <w:t>custody staff working well together</w:t>
      </w:r>
      <w:r w:rsidR="00BA29C5">
        <w:rPr>
          <w:rFonts w:cstheme="minorHAnsi"/>
          <w:color w:val="242424"/>
        </w:rPr>
        <w:t>:</w:t>
      </w:r>
      <w:r w:rsidR="009F1DC6">
        <w:rPr>
          <w:rFonts w:cstheme="minorHAnsi"/>
          <w:color w:val="242424"/>
        </w:rPr>
        <w:t xml:space="preserve"> </w:t>
      </w:r>
    </w:p>
    <w:p w14:paraId="2780D20F" w14:textId="2EE90E63" w:rsidR="0039364E" w:rsidRPr="0039364E" w:rsidRDefault="0039364E" w:rsidP="00BA29C5">
      <w:pPr>
        <w:pStyle w:val="ListParagraph"/>
        <w:spacing w:after="0" w:line="240" w:lineRule="auto"/>
        <w:contextualSpacing w:val="0"/>
        <w:rPr>
          <w:rFonts w:cstheme="minorHAnsi"/>
        </w:rPr>
      </w:pPr>
      <w:r w:rsidRPr="0039364E">
        <w:rPr>
          <w:rFonts w:cstheme="minorHAnsi"/>
          <w:color w:val="242424"/>
        </w:rPr>
        <w:t xml:space="preserve">ICVs experienced a </w:t>
      </w:r>
      <w:r w:rsidR="004A140F">
        <w:rPr>
          <w:rFonts w:cstheme="minorHAnsi"/>
          <w:color w:val="242424"/>
        </w:rPr>
        <w:t>challenging</w:t>
      </w:r>
      <w:r w:rsidR="00D41E61">
        <w:rPr>
          <w:rFonts w:cstheme="minorHAnsi"/>
          <w:color w:val="242424"/>
        </w:rPr>
        <w:t xml:space="preserve"> visit with a</w:t>
      </w:r>
      <w:r w:rsidRPr="0039364E">
        <w:rPr>
          <w:rFonts w:cstheme="minorHAnsi"/>
          <w:color w:val="242424"/>
        </w:rPr>
        <w:t xml:space="preserve"> foreign detainee who spoke very little English. During the visit, the detainee stated that they would like to see the HCP </w:t>
      </w:r>
      <w:r w:rsidR="004A140F">
        <w:rPr>
          <w:rFonts w:cstheme="minorHAnsi"/>
          <w:color w:val="242424"/>
        </w:rPr>
        <w:t xml:space="preserve">(Health Care Professional) </w:t>
      </w:r>
      <w:r w:rsidRPr="0039364E">
        <w:rPr>
          <w:rFonts w:cstheme="minorHAnsi"/>
          <w:color w:val="242424"/>
        </w:rPr>
        <w:t>as they had diabetes and fe</w:t>
      </w:r>
      <w:r w:rsidR="00F01744">
        <w:rPr>
          <w:rFonts w:cstheme="minorHAnsi"/>
          <w:color w:val="242424"/>
        </w:rPr>
        <w:t>l</w:t>
      </w:r>
      <w:r w:rsidR="00A95AE1">
        <w:rPr>
          <w:rFonts w:cstheme="minorHAnsi"/>
          <w:color w:val="242424"/>
        </w:rPr>
        <w:t>t</w:t>
      </w:r>
      <w:r w:rsidRPr="0039364E">
        <w:rPr>
          <w:rFonts w:cstheme="minorHAnsi"/>
          <w:color w:val="242424"/>
        </w:rPr>
        <w:t xml:space="preserve"> 'shaky'. </w:t>
      </w:r>
      <w:r w:rsidR="00F31486">
        <w:rPr>
          <w:rFonts w:cstheme="minorHAnsi"/>
          <w:color w:val="242424"/>
        </w:rPr>
        <w:t xml:space="preserve">The detainee also made </w:t>
      </w:r>
      <w:proofErr w:type="gramStart"/>
      <w:r w:rsidR="00F31486">
        <w:rPr>
          <w:rFonts w:cstheme="minorHAnsi"/>
          <w:color w:val="242424"/>
        </w:rPr>
        <w:t>a number of</w:t>
      </w:r>
      <w:proofErr w:type="gramEnd"/>
      <w:r w:rsidR="00023117">
        <w:rPr>
          <w:rFonts w:cstheme="minorHAnsi"/>
          <w:color w:val="242424"/>
        </w:rPr>
        <w:t xml:space="preserve"> other</w:t>
      </w:r>
      <w:r w:rsidR="00F31486">
        <w:rPr>
          <w:rFonts w:cstheme="minorHAnsi"/>
          <w:color w:val="242424"/>
        </w:rPr>
        <w:t xml:space="preserve"> requests</w:t>
      </w:r>
      <w:r w:rsidR="00023117">
        <w:rPr>
          <w:rFonts w:cstheme="minorHAnsi"/>
          <w:color w:val="242424"/>
        </w:rPr>
        <w:t xml:space="preserve"> including</w:t>
      </w:r>
      <w:r w:rsidR="00C90DCB">
        <w:rPr>
          <w:rFonts w:cstheme="minorHAnsi"/>
          <w:color w:val="242424"/>
        </w:rPr>
        <w:t xml:space="preserve"> </w:t>
      </w:r>
      <w:r w:rsidRPr="0039364E">
        <w:rPr>
          <w:rFonts w:cstheme="minorHAnsi"/>
          <w:color w:val="242424"/>
        </w:rPr>
        <w:t xml:space="preserve">an extra blanket and a cup of coffee. </w:t>
      </w:r>
      <w:r w:rsidR="00C90DCB">
        <w:rPr>
          <w:rFonts w:cstheme="minorHAnsi"/>
          <w:color w:val="242424"/>
        </w:rPr>
        <w:t>All t</w:t>
      </w:r>
      <w:r w:rsidRPr="0039364E">
        <w:rPr>
          <w:rFonts w:cstheme="minorHAnsi"/>
          <w:color w:val="242424"/>
        </w:rPr>
        <w:t xml:space="preserve">hese requests were passed to the Custody Sergeant who was also asked </w:t>
      </w:r>
      <w:r w:rsidR="00887846">
        <w:rPr>
          <w:rFonts w:cstheme="minorHAnsi"/>
          <w:color w:val="242424"/>
        </w:rPr>
        <w:t xml:space="preserve">by the ICVs whether this </w:t>
      </w:r>
      <w:r w:rsidRPr="0039364E">
        <w:rPr>
          <w:rFonts w:cstheme="minorHAnsi"/>
          <w:color w:val="242424"/>
        </w:rPr>
        <w:t xml:space="preserve">detainee </w:t>
      </w:r>
      <w:r w:rsidR="00887846">
        <w:rPr>
          <w:rFonts w:cstheme="minorHAnsi"/>
          <w:color w:val="242424"/>
        </w:rPr>
        <w:t xml:space="preserve">had received </w:t>
      </w:r>
      <w:r w:rsidRPr="0039364E">
        <w:rPr>
          <w:rFonts w:cstheme="minorHAnsi"/>
          <w:color w:val="242424"/>
        </w:rPr>
        <w:t>a copy of the</w:t>
      </w:r>
      <w:r w:rsidR="00065DCF">
        <w:rPr>
          <w:rFonts w:cstheme="minorHAnsi"/>
          <w:color w:val="242424"/>
        </w:rPr>
        <w:t xml:space="preserve"> booklet regarding their </w:t>
      </w:r>
      <w:r w:rsidRPr="0039364E">
        <w:rPr>
          <w:rFonts w:cstheme="minorHAnsi"/>
          <w:color w:val="242424"/>
        </w:rPr>
        <w:t>R</w:t>
      </w:r>
      <w:r w:rsidR="00065DCF">
        <w:rPr>
          <w:rFonts w:cstheme="minorHAnsi"/>
          <w:color w:val="242424"/>
        </w:rPr>
        <w:t xml:space="preserve">ights </w:t>
      </w:r>
      <w:r w:rsidRPr="0039364E">
        <w:rPr>
          <w:rFonts w:cstheme="minorHAnsi"/>
          <w:color w:val="242424"/>
        </w:rPr>
        <w:t>&amp;</w:t>
      </w:r>
      <w:r w:rsidR="00065DCF">
        <w:rPr>
          <w:rFonts w:cstheme="minorHAnsi"/>
          <w:color w:val="242424"/>
        </w:rPr>
        <w:t xml:space="preserve"> </w:t>
      </w:r>
      <w:r w:rsidRPr="0039364E">
        <w:rPr>
          <w:rFonts w:cstheme="minorHAnsi"/>
          <w:color w:val="242424"/>
        </w:rPr>
        <w:t>E</w:t>
      </w:r>
      <w:r w:rsidR="00065DCF">
        <w:rPr>
          <w:rFonts w:cstheme="minorHAnsi"/>
          <w:color w:val="242424"/>
        </w:rPr>
        <w:t>ntitlement</w:t>
      </w:r>
      <w:r w:rsidRPr="0039364E">
        <w:rPr>
          <w:rFonts w:cstheme="minorHAnsi"/>
          <w:color w:val="242424"/>
        </w:rPr>
        <w:t xml:space="preserve"> in their native language</w:t>
      </w:r>
      <w:r w:rsidR="00887846">
        <w:rPr>
          <w:rFonts w:cstheme="minorHAnsi"/>
          <w:color w:val="242424"/>
        </w:rPr>
        <w:t>.</w:t>
      </w:r>
      <w:r w:rsidRPr="0039364E">
        <w:rPr>
          <w:rFonts w:cstheme="minorHAnsi"/>
          <w:color w:val="242424"/>
        </w:rPr>
        <w:t xml:space="preserve"> </w:t>
      </w:r>
      <w:r w:rsidR="00887846">
        <w:rPr>
          <w:rFonts w:cstheme="minorHAnsi"/>
          <w:color w:val="242424"/>
        </w:rPr>
        <w:t>T</w:t>
      </w:r>
      <w:r w:rsidRPr="0039364E">
        <w:rPr>
          <w:rFonts w:cstheme="minorHAnsi"/>
          <w:color w:val="242424"/>
        </w:rPr>
        <w:t>he</w:t>
      </w:r>
      <w:r w:rsidR="00887846">
        <w:rPr>
          <w:rFonts w:cstheme="minorHAnsi"/>
          <w:color w:val="242424"/>
        </w:rPr>
        <w:t xml:space="preserve"> Custody</w:t>
      </w:r>
      <w:r w:rsidRPr="0039364E">
        <w:rPr>
          <w:rFonts w:cstheme="minorHAnsi"/>
          <w:color w:val="242424"/>
        </w:rPr>
        <w:t xml:space="preserve"> Sergeant advised that </w:t>
      </w:r>
      <w:r w:rsidR="0001431E">
        <w:rPr>
          <w:rFonts w:cstheme="minorHAnsi"/>
          <w:color w:val="242424"/>
        </w:rPr>
        <w:t xml:space="preserve">not only had they received their </w:t>
      </w:r>
      <w:r w:rsidRPr="0039364E">
        <w:rPr>
          <w:rFonts w:cstheme="minorHAnsi"/>
          <w:color w:val="242424"/>
        </w:rPr>
        <w:t>R</w:t>
      </w:r>
      <w:r w:rsidR="0001431E">
        <w:rPr>
          <w:rFonts w:cstheme="minorHAnsi"/>
          <w:color w:val="242424"/>
        </w:rPr>
        <w:t>ights</w:t>
      </w:r>
      <w:r w:rsidRPr="0039364E">
        <w:rPr>
          <w:rFonts w:cstheme="minorHAnsi"/>
          <w:color w:val="242424"/>
        </w:rPr>
        <w:t xml:space="preserve"> &amp; E</w:t>
      </w:r>
      <w:r w:rsidR="0001431E">
        <w:rPr>
          <w:rFonts w:cstheme="minorHAnsi"/>
          <w:color w:val="242424"/>
        </w:rPr>
        <w:t>ntitlement booklet</w:t>
      </w:r>
      <w:r w:rsidRPr="0039364E">
        <w:rPr>
          <w:rFonts w:cstheme="minorHAnsi"/>
          <w:color w:val="242424"/>
        </w:rPr>
        <w:t xml:space="preserve"> via language line</w:t>
      </w:r>
      <w:r w:rsidR="007E22CD">
        <w:rPr>
          <w:rFonts w:cstheme="minorHAnsi"/>
          <w:color w:val="242424"/>
        </w:rPr>
        <w:t xml:space="preserve"> (telephone language service) but</w:t>
      </w:r>
      <w:r w:rsidR="0001431E">
        <w:rPr>
          <w:rFonts w:cstheme="minorHAnsi"/>
          <w:color w:val="242424"/>
        </w:rPr>
        <w:t xml:space="preserve"> </w:t>
      </w:r>
      <w:r w:rsidRPr="0039364E">
        <w:rPr>
          <w:rFonts w:cstheme="minorHAnsi"/>
          <w:color w:val="242424"/>
        </w:rPr>
        <w:t>that</w:t>
      </w:r>
      <w:r w:rsidR="0001431E">
        <w:rPr>
          <w:rFonts w:cstheme="minorHAnsi"/>
          <w:color w:val="242424"/>
        </w:rPr>
        <w:t xml:space="preserve"> they had also organised for</w:t>
      </w:r>
      <w:r w:rsidRPr="0039364E">
        <w:rPr>
          <w:rFonts w:cstheme="minorHAnsi"/>
          <w:color w:val="242424"/>
        </w:rPr>
        <w:t xml:space="preserve"> an interpreter</w:t>
      </w:r>
      <w:r w:rsidR="00564457">
        <w:rPr>
          <w:rFonts w:cstheme="minorHAnsi"/>
          <w:color w:val="242424"/>
        </w:rPr>
        <w:t xml:space="preserve"> in their native langua</w:t>
      </w:r>
      <w:r w:rsidR="00961B68">
        <w:rPr>
          <w:rFonts w:cstheme="minorHAnsi"/>
          <w:color w:val="242424"/>
        </w:rPr>
        <w:t>ge</w:t>
      </w:r>
      <w:r w:rsidR="0001431E">
        <w:rPr>
          <w:rFonts w:cstheme="minorHAnsi"/>
          <w:color w:val="242424"/>
        </w:rPr>
        <w:t xml:space="preserve"> to be present </w:t>
      </w:r>
      <w:r w:rsidRPr="0039364E">
        <w:rPr>
          <w:rFonts w:cstheme="minorHAnsi"/>
          <w:color w:val="242424"/>
        </w:rPr>
        <w:t>prior to the detainee's</w:t>
      </w:r>
      <w:r w:rsidR="0001431E">
        <w:rPr>
          <w:rFonts w:cstheme="minorHAnsi"/>
          <w:color w:val="242424"/>
        </w:rPr>
        <w:t xml:space="preserve"> intended</w:t>
      </w:r>
      <w:r w:rsidRPr="0039364E">
        <w:rPr>
          <w:rFonts w:cstheme="minorHAnsi"/>
          <w:color w:val="242424"/>
        </w:rPr>
        <w:t xml:space="preserve"> interview.</w:t>
      </w:r>
    </w:p>
    <w:p w14:paraId="1011D760" w14:textId="77777777" w:rsidR="00BA29C5" w:rsidRPr="00BA29C5" w:rsidRDefault="003B35D9" w:rsidP="00315E7F">
      <w:pPr>
        <w:pStyle w:val="ListParagraph"/>
        <w:numPr>
          <w:ilvl w:val="0"/>
          <w:numId w:val="2"/>
        </w:numPr>
        <w:spacing w:after="0" w:line="240" w:lineRule="auto"/>
        <w:contextualSpacing w:val="0"/>
        <w:rPr>
          <w:rFonts w:cstheme="minorHAnsi"/>
        </w:rPr>
      </w:pPr>
      <w:r w:rsidRPr="003B35D9">
        <w:rPr>
          <w:rFonts w:cstheme="minorHAnsi"/>
          <w:color w:val="242424"/>
        </w:rPr>
        <w:t>An example of where ICVs have affected change</w:t>
      </w:r>
      <w:r w:rsidR="00BA29C5">
        <w:rPr>
          <w:rFonts w:cstheme="minorHAnsi"/>
          <w:color w:val="242424"/>
        </w:rPr>
        <w:t>:</w:t>
      </w:r>
    </w:p>
    <w:p w14:paraId="7E809BD9" w14:textId="158E283E" w:rsidR="00AE50F6" w:rsidRPr="00315E7F" w:rsidRDefault="003B35D9" w:rsidP="00BA29C5">
      <w:pPr>
        <w:pStyle w:val="ListParagraph"/>
        <w:spacing w:after="0" w:line="240" w:lineRule="auto"/>
        <w:contextualSpacing w:val="0"/>
        <w:rPr>
          <w:rFonts w:cstheme="minorHAnsi"/>
        </w:rPr>
      </w:pPr>
      <w:r w:rsidRPr="003B35D9">
        <w:rPr>
          <w:rFonts w:cstheme="minorHAnsi"/>
          <w:color w:val="242424"/>
        </w:rPr>
        <w:t xml:space="preserve">A detainee advised the ICVs that they had not been able to contact their </w:t>
      </w:r>
      <w:r w:rsidR="00FA0D55">
        <w:rPr>
          <w:rFonts w:cstheme="minorHAnsi"/>
          <w:color w:val="242424"/>
        </w:rPr>
        <w:t>teenage</w:t>
      </w:r>
      <w:r w:rsidRPr="003B35D9">
        <w:rPr>
          <w:rFonts w:cstheme="minorHAnsi"/>
          <w:color w:val="242424"/>
        </w:rPr>
        <w:t xml:space="preserve"> daughter. </w:t>
      </w:r>
      <w:r w:rsidR="00EF2549">
        <w:rPr>
          <w:rFonts w:cstheme="minorHAnsi"/>
          <w:color w:val="242424"/>
        </w:rPr>
        <w:t xml:space="preserve">The daughter was </w:t>
      </w:r>
      <w:r w:rsidRPr="003B35D9">
        <w:rPr>
          <w:rFonts w:cstheme="minorHAnsi"/>
          <w:color w:val="242424"/>
        </w:rPr>
        <w:t xml:space="preserve">about to leave school premises and the </w:t>
      </w:r>
      <w:r w:rsidR="00692756">
        <w:rPr>
          <w:rFonts w:cstheme="minorHAnsi"/>
          <w:color w:val="242424"/>
        </w:rPr>
        <w:t>parent/</w:t>
      </w:r>
      <w:r w:rsidRPr="003B35D9">
        <w:rPr>
          <w:rFonts w:cstheme="minorHAnsi"/>
          <w:color w:val="242424"/>
        </w:rPr>
        <w:t>detainee only had the</w:t>
      </w:r>
      <w:r w:rsidR="00686D74">
        <w:rPr>
          <w:rFonts w:cstheme="minorHAnsi"/>
          <w:color w:val="242424"/>
        </w:rPr>
        <w:t xml:space="preserve"> telephone</w:t>
      </w:r>
      <w:r w:rsidRPr="003B35D9">
        <w:rPr>
          <w:rFonts w:cstheme="minorHAnsi"/>
          <w:color w:val="242424"/>
        </w:rPr>
        <w:t xml:space="preserve"> number belonging to </w:t>
      </w:r>
      <w:r w:rsidR="0030560A">
        <w:rPr>
          <w:rFonts w:cstheme="minorHAnsi"/>
          <w:color w:val="242424"/>
        </w:rPr>
        <w:t>the</w:t>
      </w:r>
      <w:r w:rsidRPr="003B35D9">
        <w:rPr>
          <w:rFonts w:cstheme="minorHAnsi"/>
          <w:color w:val="242424"/>
        </w:rPr>
        <w:t xml:space="preserve"> </w:t>
      </w:r>
      <w:r w:rsidR="00E97E3A">
        <w:rPr>
          <w:rFonts w:cstheme="minorHAnsi"/>
          <w:color w:val="242424"/>
        </w:rPr>
        <w:t>partner</w:t>
      </w:r>
      <w:r w:rsidR="0030560A">
        <w:rPr>
          <w:rFonts w:cstheme="minorHAnsi"/>
          <w:color w:val="242424"/>
        </w:rPr>
        <w:t xml:space="preserve"> of the daughter</w:t>
      </w:r>
      <w:r w:rsidRPr="003B35D9">
        <w:rPr>
          <w:rFonts w:cstheme="minorHAnsi"/>
          <w:color w:val="242424"/>
        </w:rPr>
        <w:t xml:space="preserve"> to make contact. The detainee advised that </w:t>
      </w:r>
      <w:r w:rsidR="00EB7128">
        <w:rPr>
          <w:rFonts w:cstheme="minorHAnsi"/>
          <w:color w:val="242424"/>
        </w:rPr>
        <w:t>the other parent</w:t>
      </w:r>
      <w:r w:rsidRPr="003B35D9">
        <w:rPr>
          <w:rFonts w:cstheme="minorHAnsi"/>
          <w:color w:val="242424"/>
        </w:rPr>
        <w:t xml:space="preserve"> was not able to care for the </w:t>
      </w:r>
      <w:r w:rsidR="00E97E3A">
        <w:rPr>
          <w:rFonts w:cstheme="minorHAnsi"/>
          <w:color w:val="242424"/>
        </w:rPr>
        <w:t>child due to</w:t>
      </w:r>
      <w:r w:rsidRPr="003B35D9">
        <w:rPr>
          <w:rFonts w:cstheme="minorHAnsi"/>
          <w:color w:val="242424"/>
        </w:rPr>
        <w:t xml:space="preserve"> social services involve</w:t>
      </w:r>
      <w:r w:rsidR="00E97E3A">
        <w:rPr>
          <w:rFonts w:cstheme="minorHAnsi"/>
          <w:color w:val="242424"/>
        </w:rPr>
        <w:t>ment</w:t>
      </w:r>
      <w:r w:rsidRPr="003B35D9">
        <w:rPr>
          <w:rFonts w:cstheme="minorHAnsi"/>
          <w:color w:val="242424"/>
        </w:rPr>
        <w:t xml:space="preserve"> and </w:t>
      </w:r>
      <w:r w:rsidR="00E97E3A">
        <w:rPr>
          <w:rFonts w:cstheme="minorHAnsi"/>
          <w:color w:val="242424"/>
        </w:rPr>
        <w:t xml:space="preserve">had </w:t>
      </w:r>
      <w:r w:rsidRPr="003B35D9">
        <w:rPr>
          <w:rFonts w:cstheme="minorHAnsi"/>
          <w:color w:val="242424"/>
        </w:rPr>
        <w:t xml:space="preserve">placed </w:t>
      </w:r>
      <w:r w:rsidR="00EB7128">
        <w:rPr>
          <w:rFonts w:cstheme="minorHAnsi"/>
          <w:color w:val="242424"/>
        </w:rPr>
        <w:t>the</w:t>
      </w:r>
      <w:r w:rsidR="00BF6F92">
        <w:rPr>
          <w:rFonts w:cstheme="minorHAnsi"/>
          <w:color w:val="242424"/>
        </w:rPr>
        <w:t xml:space="preserve"> teenage</w:t>
      </w:r>
      <w:r w:rsidR="00EB7128">
        <w:rPr>
          <w:rFonts w:cstheme="minorHAnsi"/>
          <w:color w:val="242424"/>
        </w:rPr>
        <w:t xml:space="preserve"> girl solely</w:t>
      </w:r>
      <w:r w:rsidRPr="003B35D9">
        <w:rPr>
          <w:rFonts w:cstheme="minorHAnsi"/>
          <w:color w:val="242424"/>
        </w:rPr>
        <w:t xml:space="preserve"> </w:t>
      </w:r>
      <w:r w:rsidR="00BF6F92">
        <w:rPr>
          <w:rFonts w:cstheme="minorHAnsi"/>
          <w:color w:val="242424"/>
        </w:rPr>
        <w:t>in</w:t>
      </w:r>
      <w:r w:rsidRPr="003B35D9">
        <w:rPr>
          <w:rFonts w:cstheme="minorHAnsi"/>
          <w:color w:val="242424"/>
        </w:rPr>
        <w:t xml:space="preserve"> </w:t>
      </w:r>
      <w:r w:rsidR="00686D74">
        <w:rPr>
          <w:rFonts w:cstheme="minorHAnsi"/>
          <w:color w:val="242424"/>
        </w:rPr>
        <w:t>their care</w:t>
      </w:r>
      <w:r w:rsidRPr="003B35D9">
        <w:rPr>
          <w:rFonts w:cstheme="minorHAnsi"/>
          <w:color w:val="242424"/>
        </w:rPr>
        <w:t xml:space="preserve">. ICVs informed the custody staff of this who </w:t>
      </w:r>
      <w:proofErr w:type="gramStart"/>
      <w:r w:rsidRPr="003B35D9">
        <w:rPr>
          <w:rFonts w:cstheme="minorHAnsi"/>
          <w:color w:val="242424"/>
        </w:rPr>
        <w:t>made contact with</w:t>
      </w:r>
      <w:proofErr w:type="gramEnd"/>
      <w:r w:rsidRPr="003B35D9">
        <w:rPr>
          <w:rFonts w:cstheme="minorHAnsi"/>
          <w:color w:val="242424"/>
        </w:rPr>
        <w:t xml:space="preserve"> social services after having clarified the situation with the detainee</w:t>
      </w:r>
      <w:r w:rsidR="00FA0D55">
        <w:rPr>
          <w:rFonts w:cstheme="minorHAnsi"/>
          <w:color w:val="242424"/>
        </w:rPr>
        <w:t xml:space="preserve"> and subsequent arrangements were made as a result</w:t>
      </w:r>
      <w:r w:rsidRPr="003B35D9">
        <w:rPr>
          <w:rFonts w:cstheme="minorHAnsi"/>
          <w:color w:val="242424"/>
        </w:rPr>
        <w:t>.</w:t>
      </w:r>
    </w:p>
    <w:p w14:paraId="0A7C4C6B" w14:textId="77777777" w:rsidR="00546E60" w:rsidRDefault="00546E60" w:rsidP="00E81CFA">
      <w:pPr>
        <w:jc w:val="both"/>
        <w:rPr>
          <w:b/>
          <w:color w:val="4472C4" w:themeColor="accent1"/>
          <w:u w:val="single"/>
        </w:rPr>
      </w:pPr>
    </w:p>
    <w:p w14:paraId="2159F507" w14:textId="6E8BF67F" w:rsidR="00E81CFA" w:rsidRPr="00154454" w:rsidRDefault="00E81CFA" w:rsidP="00E81CFA">
      <w:pPr>
        <w:jc w:val="both"/>
        <w:rPr>
          <w:b/>
          <w:color w:val="4472C4" w:themeColor="accent1"/>
          <w:u w:val="single"/>
        </w:rPr>
      </w:pPr>
      <w:r>
        <w:rPr>
          <w:b/>
          <w:color w:val="4472C4" w:themeColor="accent1"/>
          <w:u w:val="single"/>
        </w:rPr>
        <w:t>Force Response</w:t>
      </w:r>
      <w:r w:rsidRPr="00154454">
        <w:rPr>
          <w:b/>
          <w:color w:val="4472C4" w:themeColor="accent1"/>
          <w:u w:val="single"/>
        </w:rPr>
        <w:t>:</w:t>
      </w:r>
    </w:p>
    <w:p w14:paraId="7347D10E" w14:textId="198C208C" w:rsidR="00D05203" w:rsidRDefault="00640853" w:rsidP="00D05203">
      <w:r>
        <w:t>In relation to the observations above</w:t>
      </w:r>
      <w:r w:rsidR="0045785C">
        <w:t xml:space="preserve">, these are the </w:t>
      </w:r>
      <w:r w:rsidR="00257293">
        <w:t>thoughts</w:t>
      </w:r>
      <w:r w:rsidR="0045785C">
        <w:t xml:space="preserve"> of Chief Inspector </w:t>
      </w:r>
      <w:r w:rsidR="00555084">
        <w:t>Jenna Jones</w:t>
      </w:r>
      <w:r w:rsidR="00257293">
        <w:t xml:space="preserve"> who is commenting on behalf of Dyfed Powys Police</w:t>
      </w:r>
      <w:r w:rsidR="0045785C">
        <w:t>:</w:t>
      </w:r>
    </w:p>
    <w:p w14:paraId="570309B5" w14:textId="2D876F9F" w:rsidR="00D217CE" w:rsidRPr="00D217CE" w:rsidRDefault="00D217CE" w:rsidP="00D217CE">
      <w:pPr>
        <w:rPr>
          <w:i/>
          <w:iCs/>
        </w:rPr>
      </w:pPr>
      <w:r w:rsidRPr="00D217CE">
        <w:rPr>
          <w:i/>
          <w:iCs/>
        </w:rPr>
        <w:t xml:space="preserve">“It is encouraging to see the positive impacts that ICV’s are having within custody from their visits, as I am new within this </w:t>
      </w:r>
      <w:proofErr w:type="gramStart"/>
      <w:r w:rsidRPr="00D217CE">
        <w:rPr>
          <w:i/>
          <w:iCs/>
        </w:rPr>
        <w:t>post</w:t>
      </w:r>
      <w:proofErr w:type="gramEnd"/>
      <w:r w:rsidRPr="00D217CE">
        <w:rPr>
          <w:i/>
          <w:iCs/>
        </w:rPr>
        <w:t xml:space="preserve"> I have spoken to a number of our Custody staff about the ICV visits and how they assist Custody, it is comforting to know that our Custody Staff feel that ICV’s make a positive impact on provisions within Custody.</w:t>
      </w:r>
    </w:p>
    <w:p w14:paraId="2A98488F" w14:textId="77777777" w:rsidR="00D217CE" w:rsidRPr="00D217CE" w:rsidRDefault="00D217CE" w:rsidP="00D217CE">
      <w:pPr>
        <w:rPr>
          <w:i/>
          <w:iCs/>
        </w:rPr>
      </w:pPr>
      <w:r w:rsidRPr="00D217CE">
        <w:rPr>
          <w:i/>
          <w:iCs/>
        </w:rPr>
        <w:t xml:space="preserve">We are working towards improving the staffing levels within Custody with a Custody Sergeant Course currently running and a further course to commence on the </w:t>
      </w:r>
      <w:proofErr w:type="gramStart"/>
      <w:r w:rsidRPr="00D217CE">
        <w:rPr>
          <w:i/>
          <w:iCs/>
        </w:rPr>
        <w:t>12</w:t>
      </w:r>
      <w:r w:rsidRPr="00D217CE">
        <w:rPr>
          <w:i/>
          <w:iCs/>
          <w:vertAlign w:val="superscript"/>
        </w:rPr>
        <w:t>th</w:t>
      </w:r>
      <w:proofErr w:type="gramEnd"/>
      <w:r w:rsidRPr="00D217CE">
        <w:rPr>
          <w:i/>
          <w:iCs/>
        </w:rPr>
        <w:t xml:space="preserve"> February. This will provide a resilience of a further 15 Custody Sgts across the force. We will continue to monitor this situation and await an update from the current Force review on Custody staffing Provisions.</w:t>
      </w:r>
    </w:p>
    <w:p w14:paraId="2F246DB1" w14:textId="77777777" w:rsidR="00D217CE" w:rsidRPr="00D217CE" w:rsidRDefault="00D217CE" w:rsidP="00D217CE">
      <w:pPr>
        <w:rPr>
          <w:i/>
          <w:iCs/>
        </w:rPr>
      </w:pPr>
      <w:r w:rsidRPr="00D217CE">
        <w:rPr>
          <w:i/>
          <w:iCs/>
        </w:rPr>
        <w:t xml:space="preserve">We are also running a DEO Course starting on the </w:t>
      </w:r>
      <w:proofErr w:type="gramStart"/>
      <w:r w:rsidRPr="00D217CE">
        <w:rPr>
          <w:i/>
          <w:iCs/>
        </w:rPr>
        <w:t>29</w:t>
      </w:r>
      <w:r w:rsidRPr="00D217CE">
        <w:rPr>
          <w:i/>
          <w:iCs/>
          <w:vertAlign w:val="superscript"/>
        </w:rPr>
        <w:t>th</w:t>
      </w:r>
      <w:proofErr w:type="gramEnd"/>
      <w:r w:rsidRPr="00D217CE">
        <w:rPr>
          <w:i/>
          <w:iCs/>
        </w:rPr>
        <w:t xml:space="preserve"> January which will improve our DEO staffing levels in </w:t>
      </w:r>
      <w:proofErr w:type="spellStart"/>
      <w:r w:rsidRPr="00D217CE">
        <w:rPr>
          <w:i/>
          <w:iCs/>
        </w:rPr>
        <w:t>Dafen</w:t>
      </w:r>
      <w:proofErr w:type="spellEnd"/>
      <w:r w:rsidRPr="00D217CE">
        <w:rPr>
          <w:i/>
          <w:iCs/>
        </w:rPr>
        <w:t xml:space="preserve">, Newtown and Haverfordwest. There are a further 3 DEO positions being advertised at present. </w:t>
      </w:r>
    </w:p>
    <w:p w14:paraId="2390EDAE" w14:textId="77777777" w:rsidR="00D217CE" w:rsidRPr="00D217CE" w:rsidRDefault="00D217CE" w:rsidP="00D217CE">
      <w:pPr>
        <w:rPr>
          <w:i/>
          <w:iCs/>
        </w:rPr>
      </w:pPr>
      <w:r w:rsidRPr="00D217CE">
        <w:rPr>
          <w:i/>
          <w:iCs/>
        </w:rPr>
        <w:t xml:space="preserve">The </w:t>
      </w:r>
      <w:proofErr w:type="gramStart"/>
      <w:r w:rsidRPr="00D217CE">
        <w:rPr>
          <w:i/>
          <w:iCs/>
        </w:rPr>
        <w:t>Health</w:t>
      </w:r>
      <w:proofErr w:type="gramEnd"/>
      <w:r w:rsidRPr="00D217CE">
        <w:rPr>
          <w:i/>
          <w:iCs/>
        </w:rPr>
        <w:t xml:space="preserve"> care provision was challenging over the Christmas Period some of which was due to unforeseen sickness however during the CRG performance meeting they recognised the impact this had on Dyfed Powys police as a whole, not just Custody but also our frontline officers. We have 3 Nurses coming through vetting at present to bolster the retained rota and there is a CRG recruitment event in Aberystwyth this week to encourage more interest in the role. There is a national issue with recruitment into HCP for Custody especially in coastal areas with no Hospital provisions. </w:t>
      </w:r>
    </w:p>
    <w:p w14:paraId="09FADF8A" w14:textId="77777777" w:rsidR="00D217CE" w:rsidRPr="00D217CE" w:rsidRDefault="00D217CE" w:rsidP="00D217CE">
      <w:pPr>
        <w:rPr>
          <w:i/>
          <w:iCs/>
        </w:rPr>
      </w:pPr>
      <w:r w:rsidRPr="00D217CE">
        <w:rPr>
          <w:i/>
          <w:iCs/>
        </w:rPr>
        <w:lastRenderedPageBreak/>
        <w:t xml:space="preserve">I am encouraged to read the positive working relationship between ICV’s and our Custody Staff and the example of where an ICV visit has affected change, I am confident that this is one of many examples that could have been described. </w:t>
      </w:r>
    </w:p>
    <w:p w14:paraId="662984AB" w14:textId="76B0BA66" w:rsidR="0045785C" w:rsidRPr="00414910" w:rsidRDefault="00D217CE" w:rsidP="00D05203">
      <w:pPr>
        <w:rPr>
          <w:i/>
          <w:iCs/>
        </w:rPr>
      </w:pPr>
      <w:r w:rsidRPr="00D217CE">
        <w:rPr>
          <w:i/>
          <w:iCs/>
        </w:rPr>
        <w:t xml:space="preserve">I would like to thank the ICV’s for their continued support, I have reviewed each of the reports sent through from the visits and having that independent </w:t>
      </w:r>
      <w:proofErr w:type="gramStart"/>
      <w:r w:rsidRPr="00D217CE">
        <w:rPr>
          <w:i/>
          <w:iCs/>
        </w:rPr>
        <w:t>view point</w:t>
      </w:r>
      <w:proofErr w:type="gramEnd"/>
      <w:r w:rsidRPr="00D217CE">
        <w:rPr>
          <w:i/>
          <w:iCs/>
        </w:rPr>
        <w:t xml:space="preserve"> of custody with fresh eyes really does uncover some valuable learning and areas for change. This has encouraged me to set up the Custody Independent Scrutiny Panel with the ICV’s and others as I truly see benefits from this level of scrutiny of our Custody Suites. </w:t>
      </w:r>
      <w:proofErr w:type="gramStart"/>
      <w:r w:rsidRPr="00D217CE">
        <w:rPr>
          <w:i/>
          <w:iCs/>
        </w:rPr>
        <w:t>So</w:t>
      </w:r>
      <w:proofErr w:type="gramEnd"/>
      <w:r w:rsidRPr="00D217CE">
        <w:rPr>
          <w:i/>
          <w:iCs/>
        </w:rPr>
        <w:t xml:space="preserve"> a thank you from me for your time and effort in ensuring we continue to make developments and improvements in this area of policing.”</w:t>
      </w:r>
    </w:p>
    <w:sectPr w:rsidR="0045785C" w:rsidRPr="00414910" w:rsidSect="0035413B">
      <w:headerReference w:type="default" r:id="rId13"/>
      <w:footerReference w:type="default" r:id="rId14"/>
      <w:pgSz w:w="11906" w:h="16838"/>
      <w:pgMar w:top="1440" w:right="1440" w:bottom="1440" w:left="1440" w:header="708" w:footer="708" w:gutter="0"/>
      <w:pgBorders w:offsetFrom="page">
        <w:top w:val="single" w:sz="48" w:space="24" w:color="4472C4" w:themeColor="accent1"/>
        <w:left w:val="single" w:sz="48" w:space="24" w:color="4472C4" w:themeColor="accent1"/>
        <w:bottom w:val="single" w:sz="48" w:space="24" w:color="4472C4" w:themeColor="accent1"/>
        <w:right w:val="single" w:sz="4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6AC9" w14:textId="77777777" w:rsidR="00100021" w:rsidRDefault="00100021" w:rsidP="00492865">
      <w:pPr>
        <w:spacing w:after="0" w:line="240" w:lineRule="auto"/>
      </w:pPr>
      <w:r>
        <w:separator/>
      </w:r>
    </w:p>
  </w:endnote>
  <w:endnote w:type="continuationSeparator" w:id="0">
    <w:p w14:paraId="7F78525E" w14:textId="77777777" w:rsidR="00100021" w:rsidRDefault="00100021" w:rsidP="0049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454512"/>
      <w:docPartObj>
        <w:docPartGallery w:val="Page Numbers (Bottom of Page)"/>
        <w:docPartUnique/>
      </w:docPartObj>
    </w:sdtPr>
    <w:sdtEndPr>
      <w:rPr>
        <w:noProof/>
      </w:rPr>
    </w:sdtEndPr>
    <w:sdtContent>
      <w:p w14:paraId="5BDDCE52" w14:textId="79979379" w:rsidR="00414910" w:rsidRDefault="004149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1B395F" w14:textId="77777777" w:rsidR="00414910" w:rsidRDefault="00414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0F4E5" w14:textId="77777777" w:rsidR="00100021" w:rsidRDefault="00100021" w:rsidP="00492865">
      <w:pPr>
        <w:spacing w:after="0" w:line="240" w:lineRule="auto"/>
      </w:pPr>
      <w:r>
        <w:separator/>
      </w:r>
    </w:p>
  </w:footnote>
  <w:footnote w:type="continuationSeparator" w:id="0">
    <w:p w14:paraId="6D579BDF" w14:textId="77777777" w:rsidR="00100021" w:rsidRDefault="00100021" w:rsidP="00492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D8B5" w14:textId="7B55BE9F" w:rsidR="00492865" w:rsidRPr="00492865" w:rsidRDefault="00492865" w:rsidP="00492865">
    <w:pPr>
      <w:pStyle w:val="Header"/>
    </w:pPr>
    <w:r>
      <w:rPr>
        <w:noProof/>
        <w:lang w:eastAsia="en-GB"/>
      </w:rPr>
      <w:drawing>
        <wp:anchor distT="0" distB="0" distL="114300" distR="114300" simplePos="0" relativeHeight="251657216" behindDoc="0" locked="0" layoutInCell="1" allowOverlap="1" wp14:anchorId="4143547B" wp14:editId="36D38239">
          <wp:simplePos x="0" y="0"/>
          <wp:positionH relativeFrom="column">
            <wp:posOffset>4398010</wp:posOffset>
          </wp:positionH>
          <wp:positionV relativeFrom="paragraph">
            <wp:posOffset>-30480</wp:posOffset>
          </wp:positionV>
          <wp:extent cx="1798955" cy="793750"/>
          <wp:effectExtent l="0" t="0" r="0" b="6350"/>
          <wp:wrapTopAndBottom/>
          <wp:docPr id="2" name="Picture 2"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fed-Powys Police and Crime Commissione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8955" cy="79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5AA5">
      <w:rPr>
        <w:rFonts w:ascii="Lato" w:hAnsi="Lato" w:cs="Helvetica"/>
        <w:noProof/>
        <w:color w:val="265C89"/>
        <w:lang w:eastAsia="en-GB"/>
      </w:rPr>
      <w:t>October</w:t>
    </w:r>
    <w:r>
      <w:rPr>
        <w:rFonts w:ascii="Lato" w:hAnsi="Lato" w:cs="Helvetica"/>
        <w:noProof/>
        <w:color w:val="265C89"/>
        <w:lang w:eastAsia="en-GB"/>
      </w:rPr>
      <w:t xml:space="preserve"> </w:t>
    </w:r>
    <w:r w:rsidR="00383D5F">
      <w:rPr>
        <w:rFonts w:ascii="Lato" w:hAnsi="Lato" w:cs="Helvetica"/>
        <w:noProof/>
        <w:color w:val="265C89"/>
        <w:lang w:eastAsia="en-GB"/>
      </w:rPr>
      <w:t>–</w:t>
    </w:r>
    <w:r>
      <w:rPr>
        <w:rFonts w:ascii="Lato" w:hAnsi="Lato" w:cs="Helvetica"/>
        <w:noProof/>
        <w:color w:val="265C89"/>
        <w:lang w:eastAsia="en-GB"/>
      </w:rPr>
      <w:t xml:space="preserve"> </w:t>
    </w:r>
    <w:r w:rsidR="00D15AA5">
      <w:rPr>
        <w:rFonts w:ascii="Lato" w:hAnsi="Lato" w:cs="Helvetica"/>
        <w:noProof/>
        <w:color w:val="265C89"/>
        <w:lang w:eastAsia="en-GB"/>
      </w:rPr>
      <w:t>December</w:t>
    </w:r>
    <w:r>
      <w:rPr>
        <w:rFonts w:ascii="Lato" w:hAnsi="Lato" w:cs="Helvetica"/>
        <w:noProof/>
        <w:color w:val="265C89"/>
        <w:lang w:eastAsia="en-GB"/>
      </w:rPr>
      <w:t xml:space="preserve"> 2023</w:t>
    </w:r>
    <w:r w:rsidRPr="00492865">
      <w:rPr>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402"/>
    <w:multiLevelType w:val="hybridMultilevel"/>
    <w:tmpl w:val="CEF8C04A"/>
    <w:lvl w:ilvl="0" w:tplc="84D41B54">
      <w:start w:val="1"/>
      <w:numFmt w:val="decimal"/>
      <w:lvlText w:val="%1."/>
      <w:lvlJc w:val="left"/>
      <w:pPr>
        <w:ind w:left="720" w:hanging="360"/>
      </w:pPr>
      <w:rPr>
        <w:rFonts w:ascii="Segoe UI" w:hAnsi="Segoe UI" w:cs="Segoe UI" w:hint="default"/>
        <w:color w:val="242424"/>
        <w:sz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9985C99"/>
    <w:multiLevelType w:val="hybridMultilevel"/>
    <w:tmpl w:val="594A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72F94"/>
    <w:multiLevelType w:val="hybridMultilevel"/>
    <w:tmpl w:val="BFB2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B4962"/>
    <w:multiLevelType w:val="hybridMultilevel"/>
    <w:tmpl w:val="4EF8F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47ED7"/>
    <w:multiLevelType w:val="hybridMultilevel"/>
    <w:tmpl w:val="E032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4236410">
    <w:abstractNumId w:val="4"/>
  </w:num>
  <w:num w:numId="2" w16cid:durableId="327247287">
    <w:abstractNumId w:val="2"/>
  </w:num>
  <w:num w:numId="3" w16cid:durableId="1990478792">
    <w:abstractNumId w:val="3"/>
  </w:num>
  <w:num w:numId="4" w16cid:durableId="19484180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811274">
    <w:abstractNumId w:val="0"/>
  </w:num>
  <w:num w:numId="6" w16cid:durableId="303580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65"/>
    <w:rsid w:val="0001431E"/>
    <w:rsid w:val="00023117"/>
    <w:rsid w:val="00027566"/>
    <w:rsid w:val="000549E1"/>
    <w:rsid w:val="000561B9"/>
    <w:rsid w:val="00062DED"/>
    <w:rsid w:val="00065DCF"/>
    <w:rsid w:val="0007607C"/>
    <w:rsid w:val="00094E41"/>
    <w:rsid w:val="00096875"/>
    <w:rsid w:val="00097F0B"/>
    <w:rsid w:val="000B0F34"/>
    <w:rsid w:val="000B3C0E"/>
    <w:rsid w:val="000B6678"/>
    <w:rsid w:val="000C561C"/>
    <w:rsid w:val="000C78B2"/>
    <w:rsid w:val="000D1143"/>
    <w:rsid w:val="000D7B57"/>
    <w:rsid w:val="000D7CC7"/>
    <w:rsid w:val="000F3A82"/>
    <w:rsid w:val="00100021"/>
    <w:rsid w:val="001133DE"/>
    <w:rsid w:val="001220C1"/>
    <w:rsid w:val="00125CC5"/>
    <w:rsid w:val="001307B1"/>
    <w:rsid w:val="00130B6D"/>
    <w:rsid w:val="001408F4"/>
    <w:rsid w:val="00162F6D"/>
    <w:rsid w:val="00172137"/>
    <w:rsid w:val="00184A43"/>
    <w:rsid w:val="00185857"/>
    <w:rsid w:val="001967D9"/>
    <w:rsid w:val="001A79B6"/>
    <w:rsid w:val="001B0C9D"/>
    <w:rsid w:val="001C6017"/>
    <w:rsid w:val="001C7EE3"/>
    <w:rsid w:val="001D1A0A"/>
    <w:rsid w:val="001D2839"/>
    <w:rsid w:val="001E00FF"/>
    <w:rsid w:val="001E30E8"/>
    <w:rsid w:val="001F6FE5"/>
    <w:rsid w:val="00202BFE"/>
    <w:rsid w:val="002066BD"/>
    <w:rsid w:val="00226CA2"/>
    <w:rsid w:val="00230135"/>
    <w:rsid w:val="00230D72"/>
    <w:rsid w:val="00230ED2"/>
    <w:rsid w:val="00247552"/>
    <w:rsid w:val="00252846"/>
    <w:rsid w:val="00257293"/>
    <w:rsid w:val="00272A42"/>
    <w:rsid w:val="00294BCB"/>
    <w:rsid w:val="002B1032"/>
    <w:rsid w:val="002B43AD"/>
    <w:rsid w:val="002B50F4"/>
    <w:rsid w:val="002E3441"/>
    <w:rsid w:val="002F54AB"/>
    <w:rsid w:val="002F6B4E"/>
    <w:rsid w:val="00301368"/>
    <w:rsid w:val="003027C8"/>
    <w:rsid w:val="0030560A"/>
    <w:rsid w:val="00312DA5"/>
    <w:rsid w:val="00315E7F"/>
    <w:rsid w:val="00324FB5"/>
    <w:rsid w:val="00340029"/>
    <w:rsid w:val="00347CC9"/>
    <w:rsid w:val="0035413B"/>
    <w:rsid w:val="003763DD"/>
    <w:rsid w:val="00383D5F"/>
    <w:rsid w:val="00384801"/>
    <w:rsid w:val="0039364E"/>
    <w:rsid w:val="003A7105"/>
    <w:rsid w:val="003B35D9"/>
    <w:rsid w:val="003B4E38"/>
    <w:rsid w:val="003D3EE2"/>
    <w:rsid w:val="003F15E1"/>
    <w:rsid w:val="00414910"/>
    <w:rsid w:val="00423F55"/>
    <w:rsid w:val="0045785C"/>
    <w:rsid w:val="00486848"/>
    <w:rsid w:val="00492865"/>
    <w:rsid w:val="00497B58"/>
    <w:rsid w:val="004A140F"/>
    <w:rsid w:val="004A5E29"/>
    <w:rsid w:val="004B16EF"/>
    <w:rsid w:val="004C2E9F"/>
    <w:rsid w:val="004C3ACE"/>
    <w:rsid w:val="004C527A"/>
    <w:rsid w:val="005076BD"/>
    <w:rsid w:val="00524B05"/>
    <w:rsid w:val="00525103"/>
    <w:rsid w:val="005462E2"/>
    <w:rsid w:val="00546E60"/>
    <w:rsid w:val="005474E0"/>
    <w:rsid w:val="00555084"/>
    <w:rsid w:val="00564457"/>
    <w:rsid w:val="005704BF"/>
    <w:rsid w:val="005806CA"/>
    <w:rsid w:val="005B616C"/>
    <w:rsid w:val="005F363C"/>
    <w:rsid w:val="0063210E"/>
    <w:rsid w:val="00640853"/>
    <w:rsid w:val="00640FA3"/>
    <w:rsid w:val="00650968"/>
    <w:rsid w:val="0065535D"/>
    <w:rsid w:val="0065539C"/>
    <w:rsid w:val="006633F5"/>
    <w:rsid w:val="006715AB"/>
    <w:rsid w:val="00674D62"/>
    <w:rsid w:val="006764CD"/>
    <w:rsid w:val="00686D74"/>
    <w:rsid w:val="00692756"/>
    <w:rsid w:val="00706D2A"/>
    <w:rsid w:val="00732F02"/>
    <w:rsid w:val="00735078"/>
    <w:rsid w:val="007370F1"/>
    <w:rsid w:val="00747708"/>
    <w:rsid w:val="00747B8E"/>
    <w:rsid w:val="007522D9"/>
    <w:rsid w:val="00793BD1"/>
    <w:rsid w:val="00793F77"/>
    <w:rsid w:val="00795AB7"/>
    <w:rsid w:val="007B13C8"/>
    <w:rsid w:val="007C15DB"/>
    <w:rsid w:val="007C1AEC"/>
    <w:rsid w:val="007C4433"/>
    <w:rsid w:val="007E22CD"/>
    <w:rsid w:val="007E30B3"/>
    <w:rsid w:val="007F397A"/>
    <w:rsid w:val="007F48E8"/>
    <w:rsid w:val="007F794B"/>
    <w:rsid w:val="00810D2F"/>
    <w:rsid w:val="00811DAB"/>
    <w:rsid w:val="008140E1"/>
    <w:rsid w:val="0087383D"/>
    <w:rsid w:val="00886457"/>
    <w:rsid w:val="00887626"/>
    <w:rsid w:val="00887846"/>
    <w:rsid w:val="008C1AC6"/>
    <w:rsid w:val="008D27AD"/>
    <w:rsid w:val="008D79CA"/>
    <w:rsid w:val="008E5CCD"/>
    <w:rsid w:val="008E6578"/>
    <w:rsid w:val="008F0D92"/>
    <w:rsid w:val="00901614"/>
    <w:rsid w:val="0091732A"/>
    <w:rsid w:val="00937E4C"/>
    <w:rsid w:val="00940516"/>
    <w:rsid w:val="00940BC0"/>
    <w:rsid w:val="00945639"/>
    <w:rsid w:val="00961B68"/>
    <w:rsid w:val="009674FC"/>
    <w:rsid w:val="00980813"/>
    <w:rsid w:val="009851DA"/>
    <w:rsid w:val="00991E1F"/>
    <w:rsid w:val="009C3F92"/>
    <w:rsid w:val="009E6E98"/>
    <w:rsid w:val="009F1DC6"/>
    <w:rsid w:val="00A060A9"/>
    <w:rsid w:val="00A061B2"/>
    <w:rsid w:val="00A562C2"/>
    <w:rsid w:val="00A9181A"/>
    <w:rsid w:val="00A95AE1"/>
    <w:rsid w:val="00AC3D00"/>
    <w:rsid w:val="00AC64E5"/>
    <w:rsid w:val="00AE50F6"/>
    <w:rsid w:val="00B036FB"/>
    <w:rsid w:val="00B06037"/>
    <w:rsid w:val="00B3250D"/>
    <w:rsid w:val="00B71CF2"/>
    <w:rsid w:val="00B9071C"/>
    <w:rsid w:val="00B922B7"/>
    <w:rsid w:val="00B93170"/>
    <w:rsid w:val="00B97B27"/>
    <w:rsid w:val="00BA29C5"/>
    <w:rsid w:val="00BB4A11"/>
    <w:rsid w:val="00BC0423"/>
    <w:rsid w:val="00BE23AB"/>
    <w:rsid w:val="00BF3466"/>
    <w:rsid w:val="00BF6F92"/>
    <w:rsid w:val="00C01277"/>
    <w:rsid w:val="00C06460"/>
    <w:rsid w:val="00C15590"/>
    <w:rsid w:val="00C22734"/>
    <w:rsid w:val="00C3158A"/>
    <w:rsid w:val="00C33332"/>
    <w:rsid w:val="00C34379"/>
    <w:rsid w:val="00C65964"/>
    <w:rsid w:val="00C90DCB"/>
    <w:rsid w:val="00CD16B7"/>
    <w:rsid w:val="00CE5D15"/>
    <w:rsid w:val="00D05203"/>
    <w:rsid w:val="00D15AA5"/>
    <w:rsid w:val="00D217CE"/>
    <w:rsid w:val="00D41E61"/>
    <w:rsid w:val="00D52277"/>
    <w:rsid w:val="00D62A60"/>
    <w:rsid w:val="00D76845"/>
    <w:rsid w:val="00D91DF2"/>
    <w:rsid w:val="00DA1ABE"/>
    <w:rsid w:val="00DB525D"/>
    <w:rsid w:val="00DC3398"/>
    <w:rsid w:val="00DC76D2"/>
    <w:rsid w:val="00DE4344"/>
    <w:rsid w:val="00DE5D53"/>
    <w:rsid w:val="00DE61D0"/>
    <w:rsid w:val="00E35ACE"/>
    <w:rsid w:val="00E368A1"/>
    <w:rsid w:val="00E55AB9"/>
    <w:rsid w:val="00E81CFA"/>
    <w:rsid w:val="00E97E3A"/>
    <w:rsid w:val="00EB014C"/>
    <w:rsid w:val="00EB7128"/>
    <w:rsid w:val="00ED6106"/>
    <w:rsid w:val="00ED786F"/>
    <w:rsid w:val="00EF2549"/>
    <w:rsid w:val="00F01744"/>
    <w:rsid w:val="00F05F38"/>
    <w:rsid w:val="00F0758F"/>
    <w:rsid w:val="00F163C6"/>
    <w:rsid w:val="00F2048A"/>
    <w:rsid w:val="00F210C5"/>
    <w:rsid w:val="00F30238"/>
    <w:rsid w:val="00F31486"/>
    <w:rsid w:val="00F51068"/>
    <w:rsid w:val="00F512D3"/>
    <w:rsid w:val="00F816F2"/>
    <w:rsid w:val="00F8232C"/>
    <w:rsid w:val="00F87415"/>
    <w:rsid w:val="00FA0D55"/>
    <w:rsid w:val="00FE3891"/>
    <w:rsid w:val="00FE637D"/>
    <w:rsid w:val="00FE68F3"/>
    <w:rsid w:val="00FF2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B249"/>
  <w15:chartTrackingRefBased/>
  <w15:docId w15:val="{8BEC7898-D6DF-459B-9324-04489A61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8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865"/>
  </w:style>
  <w:style w:type="paragraph" w:styleId="Footer">
    <w:name w:val="footer"/>
    <w:basedOn w:val="Normal"/>
    <w:link w:val="FooterChar"/>
    <w:uiPriority w:val="99"/>
    <w:unhideWhenUsed/>
    <w:rsid w:val="00492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865"/>
  </w:style>
  <w:style w:type="paragraph" w:styleId="NoSpacing">
    <w:name w:val="No Spacing"/>
    <w:uiPriority w:val="1"/>
    <w:qFormat/>
    <w:rsid w:val="00F163C6"/>
    <w:pPr>
      <w:spacing w:after="0" w:line="240" w:lineRule="auto"/>
    </w:pPr>
    <w:rPr>
      <w:rFonts w:asciiTheme="majorHAnsi" w:eastAsiaTheme="minorEastAsia" w:hAnsiTheme="majorHAnsi"/>
      <w:sz w:val="24"/>
      <w:szCs w:val="24"/>
      <w:lang w:val="en-US"/>
    </w:rPr>
  </w:style>
  <w:style w:type="table" w:styleId="TableGrid">
    <w:name w:val="Table Grid"/>
    <w:basedOn w:val="TableNormal"/>
    <w:uiPriority w:val="59"/>
    <w:rsid w:val="00F163C6"/>
    <w:pPr>
      <w:spacing w:after="0" w:line="240" w:lineRule="auto"/>
    </w:pPr>
    <w:rPr>
      <w:rFonts w:asciiTheme="majorHAnsi" w:eastAsiaTheme="minorEastAsia" w:hAnsiTheme="maj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FE5"/>
    <w:pPr>
      <w:ind w:left="720"/>
      <w:contextualSpacing/>
    </w:pPr>
  </w:style>
  <w:style w:type="paragraph" w:styleId="NormalWeb">
    <w:name w:val="Normal (Web)"/>
    <w:basedOn w:val="Normal"/>
    <w:uiPriority w:val="99"/>
    <w:semiHidden/>
    <w:unhideWhenUsed/>
    <w:rsid w:val="001D1A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6576">
      <w:bodyDiv w:val="1"/>
      <w:marLeft w:val="0"/>
      <w:marRight w:val="0"/>
      <w:marTop w:val="0"/>
      <w:marBottom w:val="0"/>
      <w:divBdr>
        <w:top w:val="none" w:sz="0" w:space="0" w:color="auto"/>
        <w:left w:val="none" w:sz="0" w:space="0" w:color="auto"/>
        <w:bottom w:val="none" w:sz="0" w:space="0" w:color="auto"/>
        <w:right w:val="none" w:sz="0" w:space="0" w:color="auto"/>
      </w:divBdr>
    </w:div>
    <w:div w:id="514075186">
      <w:bodyDiv w:val="1"/>
      <w:marLeft w:val="0"/>
      <w:marRight w:val="0"/>
      <w:marTop w:val="0"/>
      <w:marBottom w:val="0"/>
      <w:divBdr>
        <w:top w:val="none" w:sz="0" w:space="0" w:color="auto"/>
        <w:left w:val="none" w:sz="0" w:space="0" w:color="auto"/>
        <w:bottom w:val="none" w:sz="0" w:space="0" w:color="auto"/>
        <w:right w:val="none" w:sz="0" w:space="0" w:color="auto"/>
      </w:divBdr>
    </w:div>
    <w:div w:id="550655996">
      <w:bodyDiv w:val="1"/>
      <w:marLeft w:val="0"/>
      <w:marRight w:val="0"/>
      <w:marTop w:val="0"/>
      <w:marBottom w:val="0"/>
      <w:divBdr>
        <w:top w:val="none" w:sz="0" w:space="0" w:color="auto"/>
        <w:left w:val="none" w:sz="0" w:space="0" w:color="auto"/>
        <w:bottom w:val="none" w:sz="0" w:space="0" w:color="auto"/>
        <w:right w:val="none" w:sz="0" w:space="0" w:color="auto"/>
      </w:divBdr>
    </w:div>
    <w:div w:id="788931731">
      <w:bodyDiv w:val="1"/>
      <w:marLeft w:val="0"/>
      <w:marRight w:val="0"/>
      <w:marTop w:val="0"/>
      <w:marBottom w:val="0"/>
      <w:divBdr>
        <w:top w:val="none" w:sz="0" w:space="0" w:color="auto"/>
        <w:left w:val="none" w:sz="0" w:space="0" w:color="auto"/>
        <w:bottom w:val="none" w:sz="0" w:space="0" w:color="auto"/>
        <w:right w:val="none" w:sz="0" w:space="0" w:color="auto"/>
      </w:divBdr>
    </w:div>
    <w:div w:id="1550605128">
      <w:bodyDiv w:val="1"/>
      <w:marLeft w:val="0"/>
      <w:marRight w:val="0"/>
      <w:marTop w:val="0"/>
      <w:marBottom w:val="0"/>
      <w:divBdr>
        <w:top w:val="none" w:sz="0" w:space="0" w:color="auto"/>
        <w:left w:val="none" w:sz="0" w:space="0" w:color="auto"/>
        <w:bottom w:val="none" w:sz="0" w:space="0" w:color="auto"/>
        <w:right w:val="none" w:sz="0" w:space="0" w:color="auto"/>
      </w:divBdr>
    </w:div>
    <w:div w:id="16201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9E6F8.53A3EC70"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dyfedpowyspolice.sharepoint.com/sites/DEPT_OPCC/Shared%20Documents/Assurance%20and%20Scrutiny/Volunteers/ICVs/ICV%20Report%20Forms/ICV%20Issues%20log%202023-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yfedpowyspolice.sharepoint.com/sites/DEPT_OPCC/Shared%20Documents/Assurance%20and%20Scrutiny/Volunteers/ICVs/ICV%20Report%20Forms/ICV%20Issues%20log%202023-24.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Frequency of days visited from Oct-Dec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Sheet2!$B$1</c:f>
              <c:strCache>
                <c:ptCount val="1"/>
                <c:pt idx="0">
                  <c:v>Number of visits</c:v>
                </c:pt>
              </c:strCache>
            </c:strRef>
          </c:tx>
          <c:spPr>
            <a:solidFill>
              <a:schemeClr val="accent1"/>
            </a:solidFill>
            <a:ln>
              <a:noFill/>
            </a:ln>
            <a:effectLst/>
          </c:spPr>
          <c:invertIfNegative val="0"/>
          <c:cat>
            <c:strRef>
              <c:f>Sheet2!$A$2:$A$8</c:f>
              <c:strCache>
                <c:ptCount val="7"/>
                <c:pt idx="0">
                  <c:v>Monday</c:v>
                </c:pt>
                <c:pt idx="1">
                  <c:v>Tuesday</c:v>
                </c:pt>
                <c:pt idx="2">
                  <c:v>Wednesday</c:v>
                </c:pt>
                <c:pt idx="3">
                  <c:v>Thursday</c:v>
                </c:pt>
                <c:pt idx="4">
                  <c:v>Friday</c:v>
                </c:pt>
                <c:pt idx="5">
                  <c:v>Saturday</c:v>
                </c:pt>
                <c:pt idx="6">
                  <c:v>Sunday</c:v>
                </c:pt>
              </c:strCache>
            </c:strRef>
          </c:cat>
          <c:val>
            <c:numRef>
              <c:f>Sheet2!$B$2:$B$8</c:f>
              <c:numCache>
                <c:formatCode>General</c:formatCode>
                <c:ptCount val="7"/>
                <c:pt idx="0">
                  <c:v>8</c:v>
                </c:pt>
                <c:pt idx="1">
                  <c:v>4</c:v>
                </c:pt>
                <c:pt idx="2">
                  <c:v>7</c:v>
                </c:pt>
                <c:pt idx="3">
                  <c:v>4</c:v>
                </c:pt>
                <c:pt idx="4">
                  <c:v>3</c:v>
                </c:pt>
                <c:pt idx="5">
                  <c:v>1</c:v>
                </c:pt>
                <c:pt idx="6">
                  <c:v>2</c:v>
                </c:pt>
              </c:numCache>
            </c:numRef>
          </c:val>
          <c:extLst>
            <c:ext xmlns:c16="http://schemas.microsoft.com/office/drawing/2014/chart" uri="{C3380CC4-5D6E-409C-BE32-E72D297353CC}">
              <c16:uniqueId val="{00000000-FD8E-494E-9AA7-BD91A3C5562A}"/>
            </c:ext>
          </c:extLst>
        </c:ser>
        <c:dLbls>
          <c:showLegendKey val="0"/>
          <c:showVal val="0"/>
          <c:showCatName val="0"/>
          <c:showSerName val="0"/>
          <c:showPercent val="0"/>
          <c:showBubbleSize val="0"/>
        </c:dLbls>
        <c:gapWidth val="219"/>
        <c:overlap val="-27"/>
        <c:axId val="411637967"/>
        <c:axId val="2005849103"/>
      </c:barChart>
      <c:catAx>
        <c:axId val="411637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5849103"/>
        <c:crosses val="autoZero"/>
        <c:auto val="1"/>
        <c:lblAlgn val="ctr"/>
        <c:lblOffset val="100"/>
        <c:noMultiLvlLbl val="0"/>
      </c:catAx>
      <c:valAx>
        <c:axId val="20058491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6379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Timings of visits from Oct-Dec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Sheet2!$D$1</c:f>
              <c:strCache>
                <c:ptCount val="1"/>
                <c:pt idx="0">
                  <c:v>Number of visits</c:v>
                </c:pt>
              </c:strCache>
            </c:strRef>
          </c:tx>
          <c:spPr>
            <a:solidFill>
              <a:schemeClr val="accent1"/>
            </a:solidFill>
            <a:ln>
              <a:noFill/>
            </a:ln>
            <a:effectLst/>
          </c:spPr>
          <c:invertIfNegative val="0"/>
          <c:cat>
            <c:strRef>
              <c:f>Sheet2!$C$2:$C$7</c:f>
              <c:strCache>
                <c:ptCount val="6"/>
                <c:pt idx="0">
                  <c:v>06:01-09:00</c:v>
                </c:pt>
                <c:pt idx="1">
                  <c:v>09:01-12:00</c:v>
                </c:pt>
                <c:pt idx="2">
                  <c:v>12:01-15:00</c:v>
                </c:pt>
                <c:pt idx="3">
                  <c:v>15:01-18:00</c:v>
                </c:pt>
                <c:pt idx="4">
                  <c:v>18:01-21:00</c:v>
                </c:pt>
                <c:pt idx="5">
                  <c:v>21:01-00:00</c:v>
                </c:pt>
              </c:strCache>
            </c:strRef>
          </c:cat>
          <c:val>
            <c:numRef>
              <c:f>Sheet2!$D$2:$D$7</c:f>
              <c:numCache>
                <c:formatCode>General</c:formatCode>
                <c:ptCount val="6"/>
                <c:pt idx="0">
                  <c:v>1</c:v>
                </c:pt>
                <c:pt idx="1">
                  <c:v>10</c:v>
                </c:pt>
                <c:pt idx="2">
                  <c:v>8</c:v>
                </c:pt>
                <c:pt idx="3">
                  <c:v>6</c:v>
                </c:pt>
                <c:pt idx="4">
                  <c:v>4</c:v>
                </c:pt>
                <c:pt idx="5">
                  <c:v>0</c:v>
                </c:pt>
              </c:numCache>
            </c:numRef>
          </c:val>
          <c:extLst>
            <c:ext xmlns:c16="http://schemas.microsoft.com/office/drawing/2014/chart" uri="{C3380CC4-5D6E-409C-BE32-E72D297353CC}">
              <c16:uniqueId val="{00000000-2BAA-4BBB-9459-6B6B590F70CE}"/>
            </c:ext>
          </c:extLst>
        </c:ser>
        <c:dLbls>
          <c:showLegendKey val="0"/>
          <c:showVal val="0"/>
          <c:showCatName val="0"/>
          <c:showSerName val="0"/>
          <c:showPercent val="0"/>
          <c:showBubbleSize val="0"/>
        </c:dLbls>
        <c:gapWidth val="219"/>
        <c:overlap val="-27"/>
        <c:axId val="2014326511"/>
        <c:axId val="560469647"/>
      </c:barChart>
      <c:catAx>
        <c:axId val="2014326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469647"/>
        <c:crosses val="autoZero"/>
        <c:auto val="1"/>
        <c:lblAlgn val="ctr"/>
        <c:lblOffset val="100"/>
        <c:noMultiLvlLbl val="0"/>
      </c:catAx>
      <c:valAx>
        <c:axId val="5604696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43265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0a8a9e-96dc-41d3-bc6b-7d7173b4de39">
      <Terms xmlns="http://schemas.microsoft.com/office/infopath/2007/PartnerControls"/>
    </lcf76f155ced4ddcb4097134ff3c332f>
    <TaxCatchAll xmlns="ae527f8b-4481-4b0a-9aa4-f400ba4a88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5" ma:contentTypeDescription="Create a new document." ma:contentTypeScope="" ma:versionID="fc92d7d16e15d1362fd530de5e9655f2">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da72d947f99fd3b17d3f90bb254d238e"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E4DC9-9E6E-491D-98D5-3680D8F6659C}">
  <ds:schemaRefs>
    <ds:schemaRef ds:uri="http://schemas.microsoft.com/office/2006/metadata/properties"/>
    <ds:schemaRef ds:uri="http://schemas.microsoft.com/office/infopath/2007/PartnerControls"/>
    <ds:schemaRef ds:uri="2c0a8a9e-96dc-41d3-bc6b-7d7173b4de39"/>
    <ds:schemaRef ds:uri="ae527f8b-4481-4b0a-9aa4-f400ba4a888a"/>
  </ds:schemaRefs>
</ds:datastoreItem>
</file>

<file path=customXml/itemProps2.xml><?xml version="1.0" encoding="utf-8"?>
<ds:datastoreItem xmlns:ds="http://schemas.openxmlformats.org/officeDocument/2006/customXml" ds:itemID="{B583E506-E111-47DF-89B4-4A3365D044E9}">
  <ds:schemaRefs>
    <ds:schemaRef ds:uri="http://schemas.microsoft.com/sharepoint/v3/contenttype/forms"/>
  </ds:schemaRefs>
</ds:datastoreItem>
</file>

<file path=customXml/itemProps3.xml><?xml version="1.0" encoding="utf-8"?>
<ds:datastoreItem xmlns:ds="http://schemas.openxmlformats.org/officeDocument/2006/customXml" ds:itemID="{CF85E822-9214-48D7-B941-B0B1D3F9F5B1}">
  <ds:schemaRefs>
    <ds:schemaRef ds:uri="http://schemas.openxmlformats.org/officeDocument/2006/bibliography"/>
  </ds:schemaRefs>
</ds:datastoreItem>
</file>

<file path=customXml/itemProps4.xml><?xml version="1.0" encoding="utf-8"?>
<ds:datastoreItem xmlns:ds="http://schemas.openxmlformats.org/officeDocument/2006/customXml" ds:itemID="{F97C91A5-504E-411B-B6D2-85987F9F4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Tomos</dc:creator>
  <cp:keywords/>
  <dc:description/>
  <cp:lastModifiedBy>Walters Tom (OPCC)</cp:lastModifiedBy>
  <cp:revision>142</cp:revision>
  <dcterms:created xsi:type="dcterms:W3CDTF">2024-01-02T08:47:00Z</dcterms:created>
  <dcterms:modified xsi:type="dcterms:W3CDTF">2024-02-14T09:45:00Z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2023-09-20T11:20:43Z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85501789-4ada-49c2-8c5f-e90724fe7e90</vt:lpwstr>
  </property>
  <property fmtid="{D5CDD505-2E9C-101B-9397-08002B2CF9AE}" pid="8" name="MSIP_Label_7beefdff-6834-454f-be00-a68b5bc5f471_ContentBits">
    <vt:lpwstr>0</vt:lpwstr>
  </property>
  <property fmtid="{D5CDD505-2E9C-101B-9397-08002B2CF9AE}" pid="9" name="ContentTypeId">
    <vt:lpwstr>0x0101008DE9C5114ACD674E9813E352693D4379</vt:lpwstr>
  </property>
  <property fmtid="{D5CDD505-2E9C-101B-9397-08002B2CF9AE}" pid="10" name="MediaServiceImageTags">
    <vt:lpwstr/>
  </property>
</Properties>
</file>