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1452" w14:textId="77777777" w:rsidR="0052663D" w:rsidRPr="00AB31FD" w:rsidRDefault="0052663D" w:rsidP="0052663D">
      <w:pPr>
        <w:spacing w:after="0" w:line="240" w:lineRule="auto"/>
        <w:rPr>
          <w:rFonts w:ascii="Verdana" w:eastAsia="Times New Roman" w:hAnsi="Verdana" w:cs="Arial"/>
          <w:b/>
          <w:color w:val="00B050"/>
          <w:sz w:val="24"/>
          <w:szCs w:val="24"/>
        </w:rPr>
      </w:pPr>
      <w:r w:rsidRPr="00AB31FD">
        <w:rPr>
          <w:rFonts w:ascii="Verdana" w:hAnsi="Verdana" w:cs="Times New Roman"/>
          <w:noProof/>
          <w:color w:val="00B050"/>
          <w:sz w:val="24"/>
          <w:szCs w:val="24"/>
          <w:lang w:eastAsia="en-GB"/>
        </w:rPr>
        <mc:AlternateContent>
          <mc:Choice Requires="wps">
            <w:drawing>
              <wp:anchor distT="0" distB="0" distL="114300" distR="114300" simplePos="0" relativeHeight="251659264" behindDoc="0" locked="0" layoutInCell="1" allowOverlap="1" wp14:anchorId="51168CCF" wp14:editId="326D45C6">
                <wp:simplePos x="0" y="0"/>
                <wp:positionH relativeFrom="margin">
                  <wp:posOffset>1739900</wp:posOffset>
                </wp:positionH>
                <wp:positionV relativeFrom="paragraph">
                  <wp:posOffset>635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2C8339F2" w14:textId="77777777" w:rsidR="0052663D" w:rsidRPr="00454AE9" w:rsidRDefault="0052663D" w:rsidP="0052663D">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4152B648" w14:textId="77777777" w:rsidR="0052663D" w:rsidRPr="00454AE9" w:rsidRDefault="0052663D" w:rsidP="0052663D">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D27B8EE" w14:textId="66C503C1" w:rsidR="0052663D" w:rsidRPr="00454AE9" w:rsidRDefault="0052663D" w:rsidP="0052663D">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254D72">
                              <w:rPr>
                                <w:rFonts w:ascii="Verdana" w:hAnsi="Verdana" w:cs="Arial"/>
                                <w:b/>
                                <w:bCs/>
                                <w:sz w:val="18"/>
                                <w:szCs w:val="18"/>
                              </w:rPr>
                              <w:t>5</w:t>
                            </w:r>
                            <w:r w:rsidR="00254D72" w:rsidRPr="00254D72">
                              <w:rPr>
                                <w:rFonts w:ascii="Verdana" w:hAnsi="Verdana" w:cs="Arial"/>
                                <w:b/>
                                <w:bCs/>
                                <w:sz w:val="18"/>
                                <w:szCs w:val="18"/>
                                <w:vertAlign w:val="superscript"/>
                              </w:rPr>
                              <w:t>th</w:t>
                            </w:r>
                            <w:r w:rsidR="00254D72">
                              <w:rPr>
                                <w:rFonts w:ascii="Verdana" w:hAnsi="Verdana" w:cs="Arial"/>
                                <w:b/>
                                <w:bCs/>
                                <w:sz w:val="18"/>
                                <w:szCs w:val="18"/>
                              </w:rPr>
                              <w:t xml:space="preserve"> December 2023</w:t>
                            </w:r>
                          </w:p>
                          <w:p w14:paraId="17EE54F6" w14:textId="2DA28007" w:rsidR="0052663D" w:rsidRPr="00D12DF3" w:rsidRDefault="0052663D" w:rsidP="0052663D">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0E5761">
                              <w:rPr>
                                <w:rFonts w:ascii="Verdana" w:hAnsi="Verdana" w:cs="Arial"/>
                                <w:b/>
                                <w:bCs/>
                                <w:sz w:val="18"/>
                                <w:szCs w:val="18"/>
                              </w:rPr>
                              <w:t>10.00</w:t>
                            </w:r>
                            <w:r w:rsidR="0049504B">
                              <w:rPr>
                                <w:rFonts w:ascii="Verdana" w:hAnsi="Verdana" w:cs="Arial"/>
                                <w:b/>
                                <w:bCs/>
                                <w:sz w:val="18"/>
                                <w:szCs w:val="18"/>
                              </w:rPr>
                              <w:t xml:space="preserve"> – 12.00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8CCF" id="_x0000_t202" coordsize="21600,21600" o:spt="202" path="m,l,21600r21600,l21600,xe">
                <v:stroke joinstyle="miter"/>
                <v:path gradientshapeok="t" o:connecttype="rect"/>
              </v:shapetype>
              <v:shape id="Text Box 2" o:spid="_x0000_s1026" type="#_x0000_t202" style="position:absolute;margin-left:137pt;margin-top:.0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">
                <v:textbox>
                  <w:txbxContent>
                    <w:p w14:paraId="2C8339F2" w14:textId="77777777" w:rsidR="0052663D" w:rsidRPr="00454AE9" w:rsidRDefault="0052663D" w:rsidP="0052663D">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4152B648" w14:textId="77777777" w:rsidR="0052663D" w:rsidRPr="00454AE9" w:rsidRDefault="0052663D" w:rsidP="0052663D">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D27B8EE" w14:textId="66C503C1" w:rsidR="0052663D" w:rsidRPr="00454AE9" w:rsidRDefault="0052663D" w:rsidP="0052663D">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254D72">
                        <w:rPr>
                          <w:rFonts w:ascii="Verdana" w:hAnsi="Verdana" w:cs="Arial"/>
                          <w:b/>
                          <w:bCs/>
                          <w:sz w:val="18"/>
                          <w:szCs w:val="18"/>
                        </w:rPr>
                        <w:t>5</w:t>
                      </w:r>
                      <w:r w:rsidR="00254D72" w:rsidRPr="00254D72">
                        <w:rPr>
                          <w:rFonts w:ascii="Verdana" w:hAnsi="Verdana" w:cs="Arial"/>
                          <w:b/>
                          <w:bCs/>
                          <w:sz w:val="18"/>
                          <w:szCs w:val="18"/>
                          <w:vertAlign w:val="superscript"/>
                        </w:rPr>
                        <w:t>th</w:t>
                      </w:r>
                      <w:r w:rsidR="00254D72">
                        <w:rPr>
                          <w:rFonts w:ascii="Verdana" w:hAnsi="Verdana" w:cs="Arial"/>
                          <w:b/>
                          <w:bCs/>
                          <w:sz w:val="18"/>
                          <w:szCs w:val="18"/>
                        </w:rPr>
                        <w:t xml:space="preserve"> December 2023</w:t>
                      </w:r>
                    </w:p>
                    <w:p w14:paraId="17EE54F6" w14:textId="2DA28007" w:rsidR="0052663D" w:rsidRPr="00D12DF3" w:rsidRDefault="0052663D" w:rsidP="0052663D">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0E5761">
                        <w:rPr>
                          <w:rFonts w:ascii="Verdana" w:hAnsi="Verdana" w:cs="Arial"/>
                          <w:b/>
                          <w:bCs/>
                          <w:sz w:val="18"/>
                          <w:szCs w:val="18"/>
                        </w:rPr>
                        <w:t>10.00</w:t>
                      </w:r>
                      <w:r w:rsidR="0049504B">
                        <w:rPr>
                          <w:rFonts w:ascii="Verdana" w:hAnsi="Verdana" w:cs="Arial"/>
                          <w:b/>
                          <w:bCs/>
                          <w:sz w:val="18"/>
                          <w:szCs w:val="18"/>
                        </w:rPr>
                        <w:t xml:space="preserve"> – 12.00</w:t>
                      </w:r>
                    </w:p>
                  </w:txbxContent>
                </v:textbox>
                <w10:wrap anchorx="margin"/>
              </v:shape>
            </w:pict>
          </mc:Fallback>
        </mc:AlternateContent>
      </w:r>
    </w:p>
    <w:p w14:paraId="419E550C"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72317D3B"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6F9E3266" w14:textId="269A7CCE" w:rsidR="0052663D" w:rsidRDefault="0052663D" w:rsidP="0052663D">
      <w:pPr>
        <w:spacing w:after="0" w:line="240" w:lineRule="auto"/>
        <w:jc w:val="center"/>
        <w:rPr>
          <w:rFonts w:ascii="Verdana" w:eastAsia="Times New Roman" w:hAnsi="Verdana" w:cs="Arial"/>
          <w:b/>
          <w:color w:val="00B050"/>
          <w:sz w:val="24"/>
          <w:szCs w:val="24"/>
        </w:rPr>
      </w:pPr>
    </w:p>
    <w:p w14:paraId="0FB2A61C" w14:textId="539B2749" w:rsidR="0052663D" w:rsidRDefault="0052663D" w:rsidP="0052663D">
      <w:pPr>
        <w:spacing w:after="0" w:line="240" w:lineRule="auto"/>
        <w:jc w:val="center"/>
        <w:rPr>
          <w:rFonts w:ascii="Verdana" w:eastAsia="Times New Roman" w:hAnsi="Verdana" w:cs="Arial"/>
          <w:b/>
          <w:color w:val="00B050"/>
          <w:sz w:val="24"/>
          <w:szCs w:val="24"/>
        </w:rPr>
      </w:pPr>
    </w:p>
    <w:p w14:paraId="023EEE52"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52663D" w:rsidRPr="00A62F6B" w14:paraId="0A26FF42" w14:textId="77777777" w:rsidTr="00412479">
        <w:tc>
          <w:tcPr>
            <w:tcW w:w="2411" w:type="dxa"/>
          </w:tcPr>
          <w:p w14:paraId="23005789" w14:textId="77777777" w:rsidR="0052663D" w:rsidRPr="00A62F6B" w:rsidRDefault="0052663D"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rPr>
              <w:t>Members:</w:t>
            </w:r>
          </w:p>
        </w:tc>
        <w:tc>
          <w:tcPr>
            <w:tcW w:w="7036" w:type="dxa"/>
          </w:tcPr>
          <w:p w14:paraId="605382DB" w14:textId="77777777" w:rsidR="006F255B" w:rsidRDefault="006F255B" w:rsidP="006F255B">
            <w:pPr>
              <w:rPr>
                <w:rFonts w:ascii="Verdana" w:eastAsia="Times New Roman" w:hAnsi="Verdana" w:cs="Times New Roman"/>
                <w:sz w:val="24"/>
                <w:szCs w:val="24"/>
              </w:rPr>
            </w:pPr>
            <w:r w:rsidRPr="00A62F6B">
              <w:rPr>
                <w:rFonts w:ascii="Verdana" w:eastAsia="Times New Roman" w:hAnsi="Verdana" w:cs="Times New Roman"/>
                <w:sz w:val="24"/>
                <w:szCs w:val="24"/>
              </w:rPr>
              <w:t>Chief Constable, Dr Richard Lewis (CC)</w:t>
            </w:r>
          </w:p>
          <w:p w14:paraId="0CC29A06"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Police and Crime Commissioner, </w:t>
            </w:r>
            <w:proofErr w:type="spellStart"/>
            <w:r w:rsidRPr="00A62F6B">
              <w:rPr>
                <w:rFonts w:ascii="Verdana" w:eastAsia="Times New Roman" w:hAnsi="Verdana" w:cs="Times New Roman"/>
                <w:sz w:val="24"/>
                <w:szCs w:val="24"/>
              </w:rPr>
              <w:t>Dafydd</w:t>
            </w:r>
            <w:proofErr w:type="spellEnd"/>
            <w:r w:rsidRPr="00A62F6B">
              <w:rPr>
                <w:rFonts w:ascii="Verdana" w:eastAsia="Times New Roman" w:hAnsi="Verdana" w:cs="Times New Roman"/>
                <w:sz w:val="24"/>
                <w:szCs w:val="24"/>
              </w:rPr>
              <w:t xml:space="preserve"> </w:t>
            </w:r>
            <w:proofErr w:type="spellStart"/>
            <w:r w:rsidRPr="00A62F6B">
              <w:rPr>
                <w:rFonts w:ascii="Verdana" w:eastAsia="Times New Roman" w:hAnsi="Verdana" w:cs="Times New Roman"/>
                <w:sz w:val="24"/>
                <w:szCs w:val="24"/>
              </w:rPr>
              <w:t>Llywelyn</w:t>
            </w:r>
            <w:proofErr w:type="spellEnd"/>
            <w:r w:rsidRPr="00A62F6B">
              <w:rPr>
                <w:rFonts w:ascii="Verdana" w:eastAsia="Times New Roman" w:hAnsi="Verdana" w:cs="Times New Roman"/>
                <w:sz w:val="24"/>
                <w:szCs w:val="24"/>
              </w:rPr>
              <w:t xml:space="preserve"> (PCC)</w:t>
            </w:r>
          </w:p>
          <w:p w14:paraId="70E036EF"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Chief Executive, </w:t>
            </w:r>
            <w:proofErr w:type="spellStart"/>
            <w:r w:rsidRPr="00A62F6B">
              <w:rPr>
                <w:rFonts w:ascii="Verdana" w:eastAsia="Times New Roman" w:hAnsi="Verdana" w:cs="Times New Roman"/>
                <w:sz w:val="24"/>
                <w:szCs w:val="24"/>
              </w:rPr>
              <w:t>Carys</w:t>
            </w:r>
            <w:proofErr w:type="spellEnd"/>
            <w:r w:rsidRPr="00A62F6B">
              <w:rPr>
                <w:rFonts w:ascii="Verdana" w:eastAsia="Times New Roman" w:hAnsi="Verdana" w:cs="Times New Roman"/>
                <w:sz w:val="24"/>
                <w:szCs w:val="24"/>
              </w:rPr>
              <w:t xml:space="preserve"> Morgans OPCC (CEO)</w:t>
            </w:r>
          </w:p>
          <w:p w14:paraId="45E87DB7" w14:textId="77777777" w:rsidR="0052663D" w:rsidRDefault="0052663D" w:rsidP="0052663D">
            <w:pPr>
              <w:rPr>
                <w:rFonts w:ascii="Verdana" w:eastAsia="Times New Roman" w:hAnsi="Verdana" w:cs="Times New Roman"/>
                <w:sz w:val="24"/>
                <w:szCs w:val="24"/>
              </w:rPr>
            </w:pPr>
            <w:r w:rsidRPr="00A62F6B">
              <w:rPr>
                <w:rFonts w:ascii="Verdana" w:eastAsia="Times New Roman" w:hAnsi="Verdana" w:cs="Times New Roman"/>
                <w:sz w:val="24"/>
                <w:szCs w:val="24"/>
              </w:rPr>
              <w:t xml:space="preserve">Chief Finance Officer, Beverley </w:t>
            </w:r>
            <w:proofErr w:type="spellStart"/>
            <w:r w:rsidRPr="00A62F6B">
              <w:rPr>
                <w:rFonts w:ascii="Verdana" w:eastAsia="Times New Roman" w:hAnsi="Verdana" w:cs="Times New Roman"/>
                <w:sz w:val="24"/>
                <w:szCs w:val="24"/>
              </w:rPr>
              <w:t>Peatling</w:t>
            </w:r>
            <w:proofErr w:type="spellEnd"/>
            <w:r w:rsidRPr="00A62F6B">
              <w:rPr>
                <w:rFonts w:ascii="Verdana" w:eastAsia="Times New Roman" w:hAnsi="Verdana" w:cs="Times New Roman"/>
                <w:sz w:val="24"/>
                <w:szCs w:val="24"/>
              </w:rPr>
              <w:t xml:space="preserve"> OPCC (CFO)</w:t>
            </w:r>
          </w:p>
          <w:p w14:paraId="209B8AC2" w14:textId="3D311720" w:rsidR="006F255B" w:rsidRPr="00A62F6B" w:rsidRDefault="006F255B" w:rsidP="0052663D">
            <w:pPr>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r w:rsidR="00FB795D" w:rsidRPr="00A62F6B" w14:paraId="3E0F5F2F" w14:textId="77777777" w:rsidTr="00412479">
        <w:tc>
          <w:tcPr>
            <w:tcW w:w="2411" w:type="dxa"/>
          </w:tcPr>
          <w:p w14:paraId="151B4518" w14:textId="77777777" w:rsidR="0052663D" w:rsidRPr="00A62F6B" w:rsidRDefault="0052663D"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rPr>
              <w:t>Also Present:</w:t>
            </w:r>
          </w:p>
        </w:tc>
        <w:tc>
          <w:tcPr>
            <w:tcW w:w="7036" w:type="dxa"/>
          </w:tcPr>
          <w:p w14:paraId="52367373" w14:textId="77777777" w:rsidR="0052663D"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Staff Officer, DI </w:t>
            </w:r>
            <w:proofErr w:type="spellStart"/>
            <w:r w:rsidRPr="00A62F6B">
              <w:rPr>
                <w:rFonts w:ascii="Verdana" w:eastAsia="Times New Roman" w:hAnsi="Verdana" w:cs="Times New Roman"/>
                <w:sz w:val="24"/>
                <w:szCs w:val="24"/>
              </w:rPr>
              <w:t>Delyth</w:t>
            </w:r>
            <w:proofErr w:type="spellEnd"/>
            <w:r w:rsidRPr="00A62F6B">
              <w:rPr>
                <w:rFonts w:ascii="Verdana" w:eastAsia="Times New Roman" w:hAnsi="Verdana" w:cs="Times New Roman"/>
                <w:sz w:val="24"/>
                <w:szCs w:val="24"/>
              </w:rPr>
              <w:t xml:space="preserve"> Evans (DE)</w:t>
            </w:r>
          </w:p>
          <w:p w14:paraId="44B30B46" w14:textId="138C259E" w:rsidR="00340785" w:rsidRPr="00A62F6B" w:rsidRDefault="00560EAE" w:rsidP="00412479">
            <w:pPr>
              <w:rPr>
                <w:rFonts w:ascii="Verdana" w:eastAsia="Times New Roman" w:hAnsi="Verdana" w:cs="Times New Roman"/>
                <w:sz w:val="24"/>
                <w:szCs w:val="24"/>
              </w:rPr>
            </w:pPr>
            <w:r>
              <w:rPr>
                <w:rFonts w:ascii="Verdana" w:eastAsia="Times New Roman" w:hAnsi="Verdana" w:cs="Times New Roman"/>
                <w:sz w:val="24"/>
                <w:szCs w:val="24"/>
              </w:rPr>
              <w:t xml:space="preserve">Senior Manager, </w:t>
            </w:r>
            <w:proofErr w:type="spellStart"/>
            <w:r>
              <w:rPr>
                <w:rFonts w:ascii="Verdana" w:eastAsia="Times New Roman" w:hAnsi="Verdana" w:cs="Times New Roman"/>
                <w:sz w:val="24"/>
                <w:szCs w:val="24"/>
              </w:rPr>
              <w:t>Lowrie</w:t>
            </w:r>
            <w:proofErr w:type="spellEnd"/>
            <w:r>
              <w:rPr>
                <w:rFonts w:ascii="Verdana" w:eastAsia="Times New Roman" w:hAnsi="Verdana" w:cs="Times New Roman"/>
                <w:sz w:val="24"/>
                <w:szCs w:val="24"/>
              </w:rPr>
              <w:t xml:space="preserve"> Proctor (LP)</w:t>
            </w:r>
          </w:p>
          <w:p w14:paraId="65CB29CC" w14:textId="0D27A90B" w:rsidR="0052663D" w:rsidRPr="00A62F6B" w:rsidRDefault="00340785" w:rsidP="00412479">
            <w:pPr>
              <w:rPr>
                <w:rFonts w:ascii="Verdana" w:eastAsia="Times New Roman" w:hAnsi="Verdana" w:cs="Times New Roman"/>
                <w:sz w:val="24"/>
                <w:szCs w:val="24"/>
              </w:rPr>
            </w:pPr>
            <w:r>
              <w:rPr>
                <w:rFonts w:ascii="Verdana" w:eastAsia="Times New Roman" w:hAnsi="Verdana" w:cs="Times New Roman"/>
                <w:sz w:val="24"/>
                <w:szCs w:val="24"/>
              </w:rPr>
              <w:t>Business Manager, Neil Evans (NE)</w:t>
            </w:r>
          </w:p>
        </w:tc>
      </w:tr>
    </w:tbl>
    <w:p w14:paraId="32F42C7E" w14:textId="77777777" w:rsidR="00400F44" w:rsidRPr="00A62F6B" w:rsidRDefault="00400F44" w:rsidP="0052663D">
      <w:pPr>
        <w:rPr>
          <w:rFonts w:ascii="Verdana" w:hAnsi="Verdana" w:cs="Arial"/>
          <w:color w:val="00B050"/>
          <w:sz w:val="24"/>
          <w:szCs w:val="24"/>
        </w:rPr>
      </w:pPr>
    </w:p>
    <w:p w14:paraId="0E656C0A" w14:textId="77777777" w:rsidR="00400F44" w:rsidRPr="00A62F6B" w:rsidRDefault="00400F44" w:rsidP="00400F44">
      <w:pPr>
        <w:tabs>
          <w:tab w:val="left" w:pos="0"/>
          <w:tab w:val="left" w:pos="709"/>
        </w:tabs>
        <w:rPr>
          <w:rFonts w:ascii="Verdana" w:hAnsi="Verdana" w:cs="Arial"/>
          <w:b/>
          <w:sz w:val="24"/>
          <w:szCs w:val="24"/>
        </w:rPr>
      </w:pPr>
      <w:r w:rsidRPr="00A62F6B">
        <w:rPr>
          <w:rFonts w:ascii="Verdana" w:hAnsi="Verdana" w:cs="Arial"/>
          <w:b/>
          <w:sz w:val="24"/>
          <w:szCs w:val="24"/>
        </w:rPr>
        <w:t>Administrative Matters</w:t>
      </w:r>
    </w:p>
    <w:p w14:paraId="63EE6D9C" w14:textId="029CD1A0" w:rsidR="00400F44" w:rsidRPr="00A62F6B" w:rsidRDefault="00400F44" w:rsidP="00400F44">
      <w:pPr>
        <w:tabs>
          <w:tab w:val="left" w:pos="0"/>
          <w:tab w:val="left" w:pos="709"/>
        </w:tabs>
        <w:rPr>
          <w:rFonts w:ascii="Verdana" w:hAnsi="Verdana" w:cs="Arial"/>
          <w:bCs/>
          <w:i/>
          <w:iCs/>
          <w:color w:val="FF0000"/>
          <w:sz w:val="24"/>
          <w:szCs w:val="24"/>
        </w:rPr>
      </w:pPr>
    </w:p>
    <w:p w14:paraId="4CEFD96E" w14:textId="77777777" w:rsidR="00400F44" w:rsidRPr="00A62F6B" w:rsidRDefault="00400F44" w:rsidP="00400F44">
      <w:pPr>
        <w:pStyle w:val="ListParagraph"/>
        <w:numPr>
          <w:ilvl w:val="0"/>
          <w:numId w:val="1"/>
        </w:numPr>
        <w:tabs>
          <w:tab w:val="left" w:pos="0"/>
          <w:tab w:val="left" w:pos="709"/>
        </w:tabs>
        <w:rPr>
          <w:rFonts w:ascii="Verdana" w:hAnsi="Verdana" w:cs="Arial"/>
          <w:sz w:val="24"/>
          <w:szCs w:val="24"/>
        </w:rPr>
      </w:pPr>
      <w:r w:rsidRPr="00A62F6B">
        <w:rPr>
          <w:rFonts w:ascii="Verdana" w:hAnsi="Verdana" w:cs="Arial"/>
          <w:b/>
          <w:sz w:val="24"/>
          <w:szCs w:val="24"/>
        </w:rPr>
        <w:t>Apologies and Introductions</w:t>
      </w:r>
      <w:r w:rsidRPr="00A62F6B">
        <w:rPr>
          <w:rFonts w:ascii="Verdana" w:hAnsi="Verdana" w:cs="Arial"/>
          <w:sz w:val="24"/>
          <w:szCs w:val="24"/>
        </w:rPr>
        <w:t xml:space="preserve"> </w:t>
      </w:r>
      <w:r w:rsidRPr="00A62F6B">
        <w:rPr>
          <w:rFonts w:ascii="Verdana" w:hAnsi="Verdana" w:cs="Arial"/>
          <w:i/>
          <w:iCs/>
          <w:sz w:val="24"/>
          <w:szCs w:val="24"/>
        </w:rPr>
        <w:t>(Chair)</w:t>
      </w:r>
    </w:p>
    <w:p w14:paraId="03AEECE3" w14:textId="1D07F89E" w:rsidR="00A43508" w:rsidRPr="00A62F6B" w:rsidRDefault="006F255B" w:rsidP="00A43508">
      <w:pPr>
        <w:pStyle w:val="ListParagraph"/>
        <w:tabs>
          <w:tab w:val="left" w:pos="0"/>
          <w:tab w:val="left" w:pos="709"/>
        </w:tabs>
        <w:ind w:left="644"/>
        <w:rPr>
          <w:rFonts w:ascii="Verdana" w:hAnsi="Verdana" w:cs="Arial"/>
          <w:bCs/>
          <w:sz w:val="24"/>
          <w:szCs w:val="24"/>
        </w:rPr>
      </w:pPr>
      <w:r>
        <w:rPr>
          <w:rFonts w:ascii="Verdana" w:hAnsi="Verdana" w:cs="Arial"/>
          <w:bCs/>
          <w:sz w:val="24"/>
          <w:szCs w:val="24"/>
        </w:rPr>
        <w:t>There were no apologies.</w:t>
      </w:r>
    </w:p>
    <w:p w14:paraId="2875300C" w14:textId="77777777" w:rsidR="00400F44" w:rsidRPr="00A62F6B" w:rsidRDefault="00400F44" w:rsidP="00400F44">
      <w:pPr>
        <w:pStyle w:val="ListParagraph"/>
        <w:tabs>
          <w:tab w:val="left" w:pos="0"/>
          <w:tab w:val="left" w:pos="709"/>
        </w:tabs>
        <w:ind w:left="644"/>
        <w:rPr>
          <w:rFonts w:ascii="Verdana" w:hAnsi="Verdana" w:cs="Arial"/>
          <w:sz w:val="24"/>
          <w:szCs w:val="24"/>
        </w:rPr>
      </w:pPr>
    </w:p>
    <w:p w14:paraId="32C10318" w14:textId="77777777" w:rsidR="00400F44" w:rsidRPr="00A62F6B" w:rsidRDefault="00400F44" w:rsidP="00400F44">
      <w:pPr>
        <w:pStyle w:val="ListParagraph"/>
        <w:numPr>
          <w:ilvl w:val="0"/>
          <w:numId w:val="1"/>
        </w:numPr>
        <w:tabs>
          <w:tab w:val="left" w:pos="0"/>
          <w:tab w:val="left" w:pos="709"/>
        </w:tabs>
        <w:rPr>
          <w:rFonts w:ascii="Verdana" w:hAnsi="Verdana" w:cs="Arial"/>
          <w:i/>
          <w:sz w:val="24"/>
          <w:szCs w:val="24"/>
        </w:rPr>
      </w:pPr>
      <w:r w:rsidRPr="00A62F6B">
        <w:rPr>
          <w:rFonts w:ascii="Verdana" w:hAnsi="Verdana" w:cs="Arial"/>
          <w:b/>
          <w:sz w:val="24"/>
          <w:szCs w:val="24"/>
        </w:rPr>
        <w:t>Update on actions from previous meetings</w:t>
      </w:r>
      <w:r w:rsidRPr="00A62F6B">
        <w:rPr>
          <w:rFonts w:ascii="Verdana" w:hAnsi="Verdana" w:cs="Arial"/>
          <w:sz w:val="24"/>
          <w:szCs w:val="24"/>
        </w:rPr>
        <w:t xml:space="preserve"> </w:t>
      </w:r>
      <w:r w:rsidRPr="00A62F6B">
        <w:rPr>
          <w:rFonts w:ascii="Verdana" w:hAnsi="Verdana" w:cs="Arial"/>
          <w:i/>
          <w:iCs/>
          <w:sz w:val="24"/>
          <w:szCs w:val="24"/>
        </w:rPr>
        <w:t>(Chair)</w:t>
      </w:r>
    </w:p>
    <w:tbl>
      <w:tblPr>
        <w:tblStyle w:val="TableGrid"/>
        <w:tblW w:w="9800" w:type="dxa"/>
        <w:tblInd w:w="-166" w:type="dxa"/>
        <w:tblLayout w:type="fixed"/>
        <w:tblLook w:val="04A0" w:firstRow="1" w:lastRow="0" w:firstColumn="1" w:lastColumn="0" w:noHBand="0" w:noVBand="1"/>
      </w:tblPr>
      <w:tblGrid>
        <w:gridCol w:w="1071"/>
        <w:gridCol w:w="4760"/>
        <w:gridCol w:w="3969"/>
      </w:tblGrid>
      <w:tr w:rsidR="00400F44" w:rsidRPr="00A62F6B" w14:paraId="4D8F6C51" w14:textId="77777777" w:rsidTr="00C53AA5">
        <w:trPr>
          <w:trHeight w:val="669"/>
        </w:trPr>
        <w:tc>
          <w:tcPr>
            <w:tcW w:w="1071" w:type="dxa"/>
            <w:shd w:val="clear" w:color="auto" w:fill="B4C6E7"/>
          </w:tcPr>
          <w:p w14:paraId="31A0752E" w14:textId="77777777" w:rsidR="00400F44" w:rsidRPr="00A62F6B" w:rsidRDefault="00400F44" w:rsidP="000E08E2">
            <w:pPr>
              <w:rPr>
                <w:rFonts w:ascii="Verdana" w:eastAsia="Calibri" w:hAnsi="Verdana" w:cs="Times New Roman"/>
                <w:b/>
                <w:bCs/>
                <w:sz w:val="24"/>
                <w:szCs w:val="24"/>
              </w:rPr>
            </w:pPr>
            <w:r w:rsidRPr="00A62F6B">
              <w:rPr>
                <w:rFonts w:ascii="Verdana" w:eastAsia="Times New Roman" w:hAnsi="Verdana" w:cs="Times New Roman"/>
                <w:b/>
                <w:bCs/>
                <w:sz w:val="24"/>
                <w:szCs w:val="24"/>
              </w:rPr>
              <w:t>Action No.</w:t>
            </w:r>
            <w:r w:rsidRPr="00A62F6B">
              <w:rPr>
                <w:rFonts w:ascii="Verdana" w:eastAsia="Calibri" w:hAnsi="Verdana" w:cs="Times New Roman"/>
                <w:b/>
                <w:bCs/>
                <w:sz w:val="24"/>
                <w:szCs w:val="24"/>
              </w:rPr>
              <w:t xml:space="preserve"> </w:t>
            </w:r>
          </w:p>
        </w:tc>
        <w:tc>
          <w:tcPr>
            <w:tcW w:w="4760" w:type="dxa"/>
            <w:shd w:val="clear" w:color="auto" w:fill="B4C6E7"/>
          </w:tcPr>
          <w:p w14:paraId="73BC27CB" w14:textId="77777777" w:rsidR="00400F44" w:rsidRPr="00A62F6B" w:rsidRDefault="00400F44"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rPr>
              <w:t>Action Summary</w:t>
            </w:r>
          </w:p>
        </w:tc>
        <w:tc>
          <w:tcPr>
            <w:tcW w:w="3969" w:type="dxa"/>
            <w:shd w:val="clear" w:color="auto" w:fill="B4C6E7"/>
          </w:tcPr>
          <w:p w14:paraId="144F9EE5" w14:textId="77777777" w:rsidR="00400F44" w:rsidRPr="00A62F6B" w:rsidRDefault="00400F44"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rPr>
              <w:t xml:space="preserve">Update </w:t>
            </w:r>
          </w:p>
        </w:tc>
      </w:tr>
      <w:tr w:rsidR="00400F44" w:rsidRPr="00A62F6B" w14:paraId="6B07B36B" w14:textId="77777777" w:rsidTr="00C53AA5">
        <w:trPr>
          <w:trHeight w:val="661"/>
        </w:trPr>
        <w:tc>
          <w:tcPr>
            <w:tcW w:w="1071" w:type="dxa"/>
          </w:tcPr>
          <w:p w14:paraId="123B30F3" w14:textId="258EF83C" w:rsidR="00400F44" w:rsidRPr="00A62F6B" w:rsidRDefault="00400F44" w:rsidP="000E08E2">
            <w:pPr>
              <w:rPr>
                <w:rFonts w:ascii="Verdana" w:hAnsi="Verdana" w:cs="Arial"/>
                <w:sz w:val="24"/>
                <w:szCs w:val="24"/>
              </w:rPr>
            </w:pPr>
            <w:r w:rsidRPr="00A62F6B">
              <w:rPr>
                <w:rFonts w:ascii="Verdana" w:eastAsia="Calibri" w:hAnsi="Verdana" w:cs="Times New Roman"/>
                <w:bCs/>
                <w:sz w:val="24"/>
                <w:szCs w:val="24"/>
              </w:rPr>
              <w:t>PB 27</w:t>
            </w:r>
            <w:r w:rsidR="00B96B7B">
              <w:rPr>
                <w:rFonts w:ascii="Verdana" w:eastAsia="Calibri" w:hAnsi="Verdana" w:cs="Times New Roman"/>
                <w:bCs/>
                <w:sz w:val="24"/>
                <w:szCs w:val="24"/>
              </w:rPr>
              <w:t>6</w:t>
            </w:r>
          </w:p>
        </w:tc>
        <w:tc>
          <w:tcPr>
            <w:tcW w:w="4760" w:type="dxa"/>
          </w:tcPr>
          <w:p w14:paraId="03D1A5BC" w14:textId="5DC60C23" w:rsidR="00400F44" w:rsidRPr="00A62F6B" w:rsidRDefault="00B96B7B" w:rsidP="000E08E2">
            <w:pPr>
              <w:jc w:val="center"/>
              <w:rPr>
                <w:rFonts w:ascii="Verdana" w:hAnsi="Verdana" w:cs="Arial"/>
                <w:i/>
                <w:iCs/>
                <w:sz w:val="24"/>
                <w:szCs w:val="24"/>
              </w:rPr>
            </w:pPr>
            <w:r>
              <w:rPr>
                <w:rFonts w:ascii="Verdana" w:hAnsi="Verdana" w:cs="Arial"/>
                <w:bCs/>
                <w:sz w:val="24"/>
                <w:szCs w:val="24"/>
              </w:rPr>
              <w:t>The wider Domestic Violence activity to be taken forward by the ACC and linked with the Criminal Justice portfolio regionally</w:t>
            </w:r>
          </w:p>
        </w:tc>
        <w:tc>
          <w:tcPr>
            <w:tcW w:w="3969" w:type="dxa"/>
            <w:vAlign w:val="center"/>
          </w:tcPr>
          <w:p w14:paraId="1CCFCD67" w14:textId="57DDE83A" w:rsidR="00C53AA5" w:rsidRPr="00A62F6B" w:rsidRDefault="00C53AA5" w:rsidP="00B96B7B">
            <w:pPr>
              <w:jc w:val="center"/>
              <w:rPr>
                <w:rFonts w:ascii="Verdana" w:hAnsi="Verdana" w:cs="Arial"/>
                <w:sz w:val="24"/>
                <w:szCs w:val="24"/>
              </w:rPr>
            </w:pPr>
          </w:p>
        </w:tc>
      </w:tr>
      <w:tr w:rsidR="00400F44" w:rsidRPr="00A62F6B" w14:paraId="19ABE186" w14:textId="77777777" w:rsidTr="00C53AA5">
        <w:trPr>
          <w:trHeight w:val="661"/>
        </w:trPr>
        <w:tc>
          <w:tcPr>
            <w:tcW w:w="1071" w:type="dxa"/>
          </w:tcPr>
          <w:p w14:paraId="217B0942" w14:textId="659CFB90" w:rsidR="00400F44" w:rsidRPr="00A62F6B" w:rsidRDefault="00B96B7B" w:rsidP="000E08E2">
            <w:pPr>
              <w:rPr>
                <w:rFonts w:ascii="Verdana" w:hAnsi="Verdana" w:cs="Arial"/>
                <w:sz w:val="24"/>
                <w:szCs w:val="24"/>
              </w:rPr>
            </w:pPr>
            <w:r>
              <w:rPr>
                <w:rFonts w:ascii="Verdana" w:eastAsia="Calibri" w:hAnsi="Verdana" w:cs="Times New Roman"/>
                <w:bCs/>
                <w:sz w:val="24"/>
                <w:szCs w:val="24"/>
              </w:rPr>
              <w:t>PB 277</w:t>
            </w:r>
          </w:p>
        </w:tc>
        <w:tc>
          <w:tcPr>
            <w:tcW w:w="4760" w:type="dxa"/>
          </w:tcPr>
          <w:p w14:paraId="081EE659" w14:textId="5FA22BB5" w:rsidR="00400F44" w:rsidRPr="00A62F6B" w:rsidRDefault="00B96B7B" w:rsidP="000E08E2">
            <w:pPr>
              <w:jc w:val="center"/>
              <w:rPr>
                <w:rFonts w:ascii="Verdana" w:hAnsi="Verdana" w:cs="Arial"/>
                <w:i/>
                <w:iCs/>
                <w:color w:val="FF0000"/>
                <w:sz w:val="24"/>
                <w:szCs w:val="24"/>
              </w:rPr>
            </w:pPr>
            <w:r>
              <w:rPr>
                <w:rFonts w:ascii="Verdana" w:hAnsi="Verdana" w:cs="Calibri"/>
                <w:sz w:val="24"/>
                <w:szCs w:val="24"/>
              </w:rPr>
              <w:t>Add Special Constabulary to the December meeting agenda under AOB</w:t>
            </w:r>
          </w:p>
        </w:tc>
        <w:tc>
          <w:tcPr>
            <w:tcW w:w="3969" w:type="dxa"/>
            <w:vAlign w:val="center"/>
          </w:tcPr>
          <w:p w14:paraId="24778EBE" w14:textId="6F4E0D17" w:rsidR="00400F44" w:rsidRPr="00A62F6B" w:rsidRDefault="00B96B7B" w:rsidP="000E08E2">
            <w:pPr>
              <w:jc w:val="center"/>
              <w:rPr>
                <w:rFonts w:ascii="Verdana" w:hAnsi="Verdana" w:cs="Arial"/>
                <w:sz w:val="24"/>
                <w:szCs w:val="24"/>
              </w:rPr>
            </w:pPr>
            <w:r>
              <w:rPr>
                <w:rFonts w:ascii="Verdana" w:eastAsia="Calibri" w:hAnsi="Verdana" w:cs="Times New Roman"/>
                <w:bCs/>
                <w:sz w:val="24"/>
                <w:szCs w:val="24"/>
              </w:rPr>
              <w:t>Complete</w:t>
            </w:r>
          </w:p>
        </w:tc>
      </w:tr>
      <w:tr w:rsidR="00400F44" w:rsidRPr="00A62F6B" w14:paraId="78EEC3D4" w14:textId="77777777" w:rsidTr="00C53AA5">
        <w:trPr>
          <w:trHeight w:val="661"/>
        </w:trPr>
        <w:tc>
          <w:tcPr>
            <w:tcW w:w="1071" w:type="dxa"/>
          </w:tcPr>
          <w:p w14:paraId="71F784A1" w14:textId="4FB3019D" w:rsidR="00400F44" w:rsidRPr="00A62F6B" w:rsidRDefault="006D550B" w:rsidP="000E08E2">
            <w:pPr>
              <w:rPr>
                <w:rFonts w:ascii="Verdana" w:hAnsi="Verdana" w:cs="Arial"/>
                <w:sz w:val="24"/>
                <w:szCs w:val="24"/>
              </w:rPr>
            </w:pPr>
            <w:r>
              <w:rPr>
                <w:rFonts w:ascii="Verdana" w:eastAsia="Calibri" w:hAnsi="Verdana" w:cs="Times New Roman"/>
                <w:bCs/>
                <w:sz w:val="24"/>
                <w:szCs w:val="24"/>
              </w:rPr>
              <w:lastRenderedPageBreak/>
              <w:t>PB 278</w:t>
            </w:r>
          </w:p>
        </w:tc>
        <w:tc>
          <w:tcPr>
            <w:tcW w:w="4760" w:type="dxa"/>
          </w:tcPr>
          <w:p w14:paraId="3FA8021C" w14:textId="4BFF3467" w:rsidR="00400F44" w:rsidRPr="00A62F6B" w:rsidRDefault="006D550B" w:rsidP="000E08E2">
            <w:pPr>
              <w:jc w:val="center"/>
              <w:rPr>
                <w:rFonts w:ascii="Verdana" w:hAnsi="Verdana" w:cs="Arial"/>
                <w:i/>
                <w:iCs/>
                <w:color w:val="FF0000"/>
                <w:sz w:val="24"/>
                <w:szCs w:val="24"/>
              </w:rPr>
            </w:pPr>
            <w:r>
              <w:rPr>
                <w:rFonts w:ascii="Verdana" w:hAnsi="Verdana" w:cs="Calibri"/>
                <w:sz w:val="24"/>
                <w:szCs w:val="24"/>
              </w:rPr>
              <w:t xml:space="preserve">Child to Parents Abuse Covenant to be passed </w:t>
            </w:r>
            <w:r w:rsidR="00540F24">
              <w:rPr>
                <w:rFonts w:ascii="Verdana" w:hAnsi="Verdana" w:cs="Calibri"/>
                <w:sz w:val="24"/>
                <w:szCs w:val="24"/>
              </w:rPr>
              <w:t>to</w:t>
            </w:r>
            <w:r>
              <w:rPr>
                <w:rFonts w:ascii="Verdana" w:hAnsi="Verdana" w:cs="Calibri"/>
                <w:sz w:val="24"/>
                <w:szCs w:val="24"/>
              </w:rPr>
              <w:t xml:space="preserve"> Linda Williams for consideration </w:t>
            </w:r>
          </w:p>
        </w:tc>
        <w:tc>
          <w:tcPr>
            <w:tcW w:w="3969" w:type="dxa"/>
            <w:vAlign w:val="center"/>
          </w:tcPr>
          <w:p w14:paraId="2B65BC1F" w14:textId="4ACF063B" w:rsidR="00400F44" w:rsidRPr="00A62F6B" w:rsidRDefault="00400F44" w:rsidP="000E08E2">
            <w:pPr>
              <w:jc w:val="center"/>
              <w:rPr>
                <w:rFonts w:ascii="Verdana" w:hAnsi="Verdana" w:cs="Arial"/>
                <w:sz w:val="24"/>
                <w:szCs w:val="24"/>
              </w:rPr>
            </w:pPr>
          </w:p>
        </w:tc>
      </w:tr>
    </w:tbl>
    <w:p w14:paraId="5814743E" w14:textId="77777777" w:rsidR="00400F44" w:rsidRPr="00A62F6B" w:rsidRDefault="00400F44" w:rsidP="00400F44">
      <w:pPr>
        <w:pStyle w:val="ListParagraph"/>
        <w:tabs>
          <w:tab w:val="left" w:pos="0"/>
          <w:tab w:val="left" w:pos="709"/>
        </w:tabs>
        <w:ind w:left="644"/>
        <w:rPr>
          <w:rFonts w:ascii="Verdana" w:hAnsi="Verdana" w:cs="Arial"/>
          <w:i/>
          <w:sz w:val="24"/>
          <w:szCs w:val="24"/>
        </w:rPr>
      </w:pPr>
    </w:p>
    <w:p w14:paraId="63675455" w14:textId="2CB7E426" w:rsidR="00791EA6" w:rsidRPr="00D87D25" w:rsidRDefault="00D87D25" w:rsidP="00D87D25">
      <w:pPr>
        <w:tabs>
          <w:tab w:val="left" w:pos="0"/>
          <w:tab w:val="left" w:pos="709"/>
        </w:tabs>
        <w:rPr>
          <w:rFonts w:ascii="Verdana" w:hAnsi="Verdana" w:cs="Arial"/>
          <w:iCs/>
          <w:sz w:val="24"/>
          <w:szCs w:val="24"/>
        </w:rPr>
      </w:pPr>
      <w:r>
        <w:rPr>
          <w:rFonts w:ascii="Verdana" w:hAnsi="Verdana" w:cs="Arial"/>
          <w:iCs/>
          <w:sz w:val="24"/>
          <w:szCs w:val="24"/>
        </w:rPr>
        <w:t>It was noted that due to unforeseen circumstances the minutes were not ready to be shared with the meeting and they will be circulated outside of Policing Board when they are complete.</w:t>
      </w:r>
      <w:r w:rsidR="0049504B">
        <w:rPr>
          <w:rFonts w:ascii="Verdana" w:hAnsi="Verdana" w:cs="Arial"/>
          <w:iCs/>
          <w:sz w:val="24"/>
          <w:szCs w:val="24"/>
        </w:rPr>
        <w:t xml:space="preserve"> Subsequent updates will then be provided in relation to the actions.</w:t>
      </w:r>
    </w:p>
    <w:p w14:paraId="6ABEF7DE" w14:textId="77777777" w:rsidR="00483194" w:rsidRPr="00A62F6B" w:rsidRDefault="00483194" w:rsidP="00400F44">
      <w:pPr>
        <w:pStyle w:val="ListParagraph"/>
        <w:tabs>
          <w:tab w:val="left" w:pos="0"/>
          <w:tab w:val="left" w:pos="709"/>
        </w:tabs>
        <w:ind w:left="644"/>
        <w:rPr>
          <w:rFonts w:ascii="Verdana" w:hAnsi="Verdana" w:cs="Arial"/>
          <w:i/>
          <w:sz w:val="24"/>
          <w:szCs w:val="24"/>
        </w:rPr>
      </w:pPr>
    </w:p>
    <w:p w14:paraId="23BC5660" w14:textId="77777777" w:rsidR="00400F44" w:rsidRDefault="00400F44" w:rsidP="00400F44">
      <w:pPr>
        <w:pStyle w:val="ListParagraph"/>
        <w:numPr>
          <w:ilvl w:val="0"/>
          <w:numId w:val="1"/>
        </w:numPr>
        <w:tabs>
          <w:tab w:val="left" w:pos="0"/>
          <w:tab w:val="left" w:pos="709"/>
        </w:tabs>
        <w:rPr>
          <w:rFonts w:ascii="Verdana" w:hAnsi="Verdana" w:cs="Arial"/>
          <w:b/>
          <w:bCs/>
          <w:iCs/>
          <w:sz w:val="24"/>
          <w:szCs w:val="24"/>
        </w:rPr>
      </w:pPr>
      <w:r w:rsidRPr="00A62F6B">
        <w:rPr>
          <w:rFonts w:ascii="Verdana" w:hAnsi="Verdana" w:cs="Arial"/>
          <w:b/>
          <w:bCs/>
          <w:iCs/>
          <w:sz w:val="24"/>
          <w:szCs w:val="24"/>
        </w:rPr>
        <w:t xml:space="preserve">Standing Items </w:t>
      </w:r>
    </w:p>
    <w:p w14:paraId="5BB59D5E" w14:textId="77777777" w:rsidR="00E826A6" w:rsidRPr="00A62F6B" w:rsidRDefault="00E826A6" w:rsidP="00E826A6">
      <w:pPr>
        <w:pStyle w:val="ListParagraph"/>
        <w:tabs>
          <w:tab w:val="left" w:pos="0"/>
          <w:tab w:val="left" w:pos="709"/>
        </w:tabs>
        <w:ind w:left="644"/>
        <w:rPr>
          <w:rFonts w:ascii="Verdana" w:hAnsi="Verdana" w:cs="Arial"/>
          <w:b/>
          <w:bCs/>
          <w:iCs/>
          <w:sz w:val="24"/>
          <w:szCs w:val="24"/>
        </w:rPr>
      </w:pPr>
    </w:p>
    <w:p w14:paraId="0B4A7147" w14:textId="77777777" w:rsidR="00400F44" w:rsidRPr="00A62F6B" w:rsidRDefault="00400F44" w:rsidP="00E826A6">
      <w:pPr>
        <w:pStyle w:val="ListParagraph"/>
        <w:numPr>
          <w:ilvl w:val="0"/>
          <w:numId w:val="3"/>
        </w:numPr>
        <w:tabs>
          <w:tab w:val="left" w:pos="284"/>
        </w:tabs>
        <w:spacing w:line="360" w:lineRule="auto"/>
        <w:rPr>
          <w:rFonts w:ascii="Verdana" w:hAnsi="Verdana" w:cs="Arial"/>
          <w:sz w:val="24"/>
          <w:szCs w:val="24"/>
        </w:rPr>
      </w:pPr>
      <w:r w:rsidRPr="00A62F6B">
        <w:rPr>
          <w:rFonts w:ascii="Verdana" w:hAnsi="Verdana" w:cs="Arial"/>
          <w:sz w:val="24"/>
          <w:szCs w:val="24"/>
        </w:rPr>
        <w:t xml:space="preserve">Chief Constable’s Update </w:t>
      </w:r>
    </w:p>
    <w:p w14:paraId="75EDF516" w14:textId="5BA9C8FD" w:rsidR="00C80CCF" w:rsidRDefault="00F27919"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noted </w:t>
      </w:r>
      <w:r w:rsidR="00F20530">
        <w:rPr>
          <w:rFonts w:ascii="Verdana" w:hAnsi="Verdana" w:cs="Arial"/>
          <w:sz w:val="24"/>
          <w:szCs w:val="24"/>
        </w:rPr>
        <w:t xml:space="preserve">with frustration that there was due to be a referral to the IOPC in relation to a recent </w:t>
      </w:r>
      <w:r w:rsidR="004F6513">
        <w:rPr>
          <w:rFonts w:ascii="Verdana" w:hAnsi="Verdana" w:cs="Arial"/>
          <w:sz w:val="24"/>
          <w:szCs w:val="24"/>
        </w:rPr>
        <w:t xml:space="preserve">case where an individual passed away. </w:t>
      </w:r>
      <w:r w:rsidR="00C72A01">
        <w:rPr>
          <w:rFonts w:ascii="Verdana" w:hAnsi="Verdana" w:cs="Arial"/>
          <w:sz w:val="24"/>
          <w:szCs w:val="24"/>
        </w:rPr>
        <w:t xml:space="preserve">The CC advised that </w:t>
      </w:r>
      <w:r w:rsidR="00D222E0">
        <w:rPr>
          <w:rFonts w:ascii="Verdana" w:hAnsi="Verdana" w:cs="Arial"/>
          <w:sz w:val="24"/>
          <w:szCs w:val="24"/>
        </w:rPr>
        <w:t xml:space="preserve">following consideration by PSD this case does not meet the referral criteria </w:t>
      </w:r>
      <w:r w:rsidR="00B94A00">
        <w:rPr>
          <w:rFonts w:ascii="Verdana" w:hAnsi="Verdana" w:cs="Arial"/>
          <w:sz w:val="24"/>
          <w:szCs w:val="24"/>
        </w:rPr>
        <w:t>and would seek assurance this was the case and report back to the PCC.</w:t>
      </w:r>
    </w:p>
    <w:p w14:paraId="24851F90" w14:textId="67356BC2" w:rsidR="006E0790" w:rsidRDefault="009C7EEF" w:rsidP="00F436C9">
      <w:pPr>
        <w:tabs>
          <w:tab w:val="left" w:pos="284"/>
        </w:tabs>
        <w:spacing w:line="360" w:lineRule="auto"/>
        <w:rPr>
          <w:rFonts w:ascii="Verdana" w:hAnsi="Verdana" w:cs="Arial"/>
          <w:sz w:val="24"/>
          <w:szCs w:val="24"/>
        </w:rPr>
      </w:pPr>
      <w:r>
        <w:rPr>
          <w:rFonts w:ascii="Verdana" w:hAnsi="Verdana" w:cs="Arial"/>
          <w:sz w:val="24"/>
          <w:szCs w:val="24"/>
        </w:rPr>
        <w:t xml:space="preserve">The CC provided an update in relation to the current Firearms licensing </w:t>
      </w:r>
      <w:r w:rsidR="00BE0696">
        <w:rPr>
          <w:rFonts w:ascii="Verdana" w:hAnsi="Verdana" w:cs="Arial"/>
          <w:sz w:val="24"/>
          <w:szCs w:val="24"/>
        </w:rPr>
        <w:t>numbers. The numbers awaiting decision had reduced from July from 527 to 41</w:t>
      </w:r>
      <w:r w:rsidR="008E6E15">
        <w:rPr>
          <w:rFonts w:ascii="Verdana" w:hAnsi="Verdana" w:cs="Arial"/>
          <w:sz w:val="24"/>
          <w:szCs w:val="24"/>
        </w:rPr>
        <w:t xml:space="preserve">, caseworker files in July were 174 and are now 111. Applications have halved from </w:t>
      </w:r>
      <w:r w:rsidR="008048DA">
        <w:rPr>
          <w:rFonts w:ascii="Verdana" w:hAnsi="Verdana" w:cs="Arial"/>
          <w:sz w:val="24"/>
          <w:szCs w:val="24"/>
        </w:rPr>
        <w:t xml:space="preserve">360 to 176 and the </w:t>
      </w:r>
      <w:r w:rsidR="00663A85">
        <w:rPr>
          <w:rFonts w:ascii="Verdana" w:hAnsi="Verdana" w:cs="Arial"/>
          <w:sz w:val="24"/>
          <w:szCs w:val="24"/>
        </w:rPr>
        <w:t xml:space="preserve">temporary permits outstanding have reduced from 317 to 182. All of this demonstrates a significant improvement in performance. The PCC </w:t>
      </w:r>
      <w:r w:rsidR="001B622C">
        <w:rPr>
          <w:rFonts w:ascii="Verdana" w:hAnsi="Verdana" w:cs="Arial"/>
          <w:sz w:val="24"/>
          <w:szCs w:val="24"/>
        </w:rPr>
        <w:t>asked what has caused the reductions and the CC confirmed that the situation has improved due to the management of the flow of work</w:t>
      </w:r>
      <w:r w:rsidR="00334E82">
        <w:rPr>
          <w:rFonts w:ascii="Verdana" w:hAnsi="Verdana" w:cs="Arial"/>
          <w:sz w:val="24"/>
          <w:szCs w:val="24"/>
        </w:rPr>
        <w:t xml:space="preserve"> which is </w:t>
      </w:r>
      <w:proofErr w:type="gramStart"/>
      <w:r w:rsidR="00334E82">
        <w:rPr>
          <w:rFonts w:ascii="Verdana" w:hAnsi="Verdana" w:cs="Arial"/>
          <w:sz w:val="24"/>
          <w:szCs w:val="24"/>
        </w:rPr>
        <w:t>as a result of</w:t>
      </w:r>
      <w:proofErr w:type="gramEnd"/>
      <w:r w:rsidR="00334E82">
        <w:rPr>
          <w:rFonts w:ascii="Verdana" w:hAnsi="Verdana" w:cs="Arial"/>
          <w:sz w:val="24"/>
          <w:szCs w:val="24"/>
        </w:rPr>
        <w:t xml:space="preserve"> an increase in staff and a renewed focus.</w:t>
      </w:r>
    </w:p>
    <w:p w14:paraId="38F11519" w14:textId="77777777" w:rsidR="00C8686D" w:rsidRDefault="00D02F51"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welcomed that the CC was due to meet with the Police Federation </w:t>
      </w:r>
      <w:r w:rsidR="00E11B3C">
        <w:rPr>
          <w:rFonts w:ascii="Verdana" w:hAnsi="Verdana" w:cs="Arial"/>
          <w:sz w:val="24"/>
          <w:szCs w:val="24"/>
        </w:rPr>
        <w:t xml:space="preserve">following a recent meeting the PCC had with them. </w:t>
      </w:r>
      <w:r w:rsidR="008C01DC">
        <w:rPr>
          <w:rFonts w:ascii="Verdana" w:hAnsi="Verdana" w:cs="Arial"/>
          <w:sz w:val="24"/>
          <w:szCs w:val="24"/>
        </w:rPr>
        <w:t xml:space="preserve"> The PCC advise that the federation echoed a lot of what the PCC has been hearing </w:t>
      </w:r>
      <w:r w:rsidR="00B73B14">
        <w:rPr>
          <w:rFonts w:ascii="Verdana" w:hAnsi="Verdana" w:cs="Arial"/>
          <w:sz w:val="24"/>
          <w:szCs w:val="24"/>
        </w:rPr>
        <w:t>from visits to stations across the Force area. The Federation raised their concerns in relation to th</w:t>
      </w:r>
      <w:r w:rsidR="00096260">
        <w:rPr>
          <w:rFonts w:ascii="Verdana" w:hAnsi="Verdana" w:cs="Arial"/>
          <w:sz w:val="24"/>
          <w:szCs w:val="24"/>
        </w:rPr>
        <w:t xml:space="preserve">e future Chief Officer structure and </w:t>
      </w:r>
      <w:proofErr w:type="gramStart"/>
      <w:r w:rsidR="00096260">
        <w:rPr>
          <w:rFonts w:ascii="Verdana" w:hAnsi="Verdana" w:cs="Arial"/>
          <w:sz w:val="24"/>
          <w:szCs w:val="24"/>
        </w:rPr>
        <w:t>staff</w:t>
      </w:r>
      <w:proofErr w:type="gramEnd"/>
      <w:r w:rsidR="00096260">
        <w:rPr>
          <w:rFonts w:ascii="Verdana" w:hAnsi="Verdana" w:cs="Arial"/>
          <w:sz w:val="24"/>
          <w:szCs w:val="24"/>
        </w:rPr>
        <w:t xml:space="preserve"> </w:t>
      </w:r>
    </w:p>
    <w:p w14:paraId="4321C973" w14:textId="77777777" w:rsidR="00C8686D" w:rsidRDefault="00C8686D" w:rsidP="00F436C9">
      <w:pPr>
        <w:tabs>
          <w:tab w:val="left" w:pos="284"/>
        </w:tabs>
        <w:spacing w:line="360" w:lineRule="auto"/>
        <w:rPr>
          <w:rFonts w:ascii="Verdana" w:hAnsi="Verdana" w:cs="Arial"/>
          <w:sz w:val="24"/>
          <w:szCs w:val="24"/>
        </w:rPr>
      </w:pPr>
    </w:p>
    <w:p w14:paraId="0B21854E" w14:textId="77777777" w:rsidR="00C8686D" w:rsidRDefault="00C8686D" w:rsidP="00F436C9">
      <w:pPr>
        <w:tabs>
          <w:tab w:val="left" w:pos="284"/>
        </w:tabs>
        <w:spacing w:line="360" w:lineRule="auto"/>
        <w:rPr>
          <w:rFonts w:ascii="Verdana" w:hAnsi="Verdana" w:cs="Arial"/>
          <w:sz w:val="24"/>
          <w:szCs w:val="24"/>
        </w:rPr>
      </w:pPr>
    </w:p>
    <w:p w14:paraId="601CC031" w14:textId="006BC88D" w:rsidR="00D02F51" w:rsidRDefault="00096260" w:rsidP="00F436C9">
      <w:pPr>
        <w:tabs>
          <w:tab w:val="left" w:pos="284"/>
        </w:tabs>
        <w:spacing w:line="360" w:lineRule="auto"/>
        <w:rPr>
          <w:rFonts w:ascii="Verdana" w:hAnsi="Verdana" w:cs="Arial"/>
          <w:sz w:val="24"/>
          <w:szCs w:val="24"/>
        </w:rPr>
      </w:pPr>
      <w:r>
        <w:rPr>
          <w:rFonts w:ascii="Verdana" w:hAnsi="Verdana" w:cs="Arial"/>
          <w:sz w:val="24"/>
          <w:szCs w:val="24"/>
        </w:rPr>
        <w:t>sickness.</w:t>
      </w:r>
      <w:r w:rsidR="00C8686D">
        <w:rPr>
          <w:rFonts w:ascii="Verdana" w:hAnsi="Verdana" w:cs="Arial"/>
          <w:sz w:val="24"/>
          <w:szCs w:val="24"/>
        </w:rPr>
        <w:t xml:space="preserve"> The CC noted that recruitment for a new DCC will commence in March.</w:t>
      </w:r>
      <w:r w:rsidR="00881907">
        <w:rPr>
          <w:rFonts w:ascii="Verdana" w:hAnsi="Verdana" w:cs="Arial"/>
          <w:sz w:val="24"/>
          <w:szCs w:val="24"/>
        </w:rPr>
        <w:t xml:space="preserve"> With regards the sickness levels this will need further consideration by the CC however, by way of an update posts within the Occupational Health Unit are in the </w:t>
      </w:r>
      <w:r w:rsidR="0002134A">
        <w:rPr>
          <w:rFonts w:ascii="Verdana" w:hAnsi="Verdana" w:cs="Arial"/>
          <w:sz w:val="24"/>
          <w:szCs w:val="24"/>
        </w:rPr>
        <w:t xml:space="preserve">recruitment process and will be filled in due course. There have been discussions in relation to the employment of a Mental Health </w:t>
      </w:r>
      <w:proofErr w:type="gramStart"/>
      <w:r w:rsidR="0002134A">
        <w:rPr>
          <w:rFonts w:ascii="Verdana" w:hAnsi="Verdana" w:cs="Arial"/>
          <w:sz w:val="24"/>
          <w:szCs w:val="24"/>
        </w:rPr>
        <w:t>nurse</w:t>
      </w:r>
      <w:proofErr w:type="gramEnd"/>
      <w:r w:rsidR="0002134A">
        <w:rPr>
          <w:rFonts w:ascii="Verdana" w:hAnsi="Verdana" w:cs="Arial"/>
          <w:sz w:val="24"/>
          <w:szCs w:val="24"/>
        </w:rPr>
        <w:t xml:space="preserve"> but this will require further considerations in January once the budget settlement is known.</w:t>
      </w:r>
    </w:p>
    <w:p w14:paraId="1ACD153B" w14:textId="46F1ABB4" w:rsidR="0002134A" w:rsidRDefault="00055522"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noted comments that have been made on visits through the Force area and the CC responded that within a large organisation there </w:t>
      </w:r>
      <w:r w:rsidR="00A11527">
        <w:rPr>
          <w:rFonts w:ascii="Verdana" w:hAnsi="Verdana" w:cs="Arial"/>
          <w:sz w:val="24"/>
          <w:szCs w:val="24"/>
        </w:rPr>
        <w:t xml:space="preserve">would be pockets who would be unhappy for various </w:t>
      </w:r>
      <w:proofErr w:type="gramStart"/>
      <w:r w:rsidR="00A11527">
        <w:rPr>
          <w:rFonts w:ascii="Verdana" w:hAnsi="Verdana" w:cs="Arial"/>
          <w:sz w:val="24"/>
          <w:szCs w:val="24"/>
        </w:rPr>
        <w:t>reasons</w:t>
      </w:r>
      <w:proofErr w:type="gramEnd"/>
      <w:r w:rsidR="00A11527">
        <w:rPr>
          <w:rFonts w:ascii="Verdana" w:hAnsi="Verdana" w:cs="Arial"/>
          <w:sz w:val="24"/>
          <w:szCs w:val="24"/>
        </w:rPr>
        <w:t xml:space="preserve"> but the key point is how this is managed.</w:t>
      </w:r>
      <w:r w:rsidR="009C579E">
        <w:rPr>
          <w:rFonts w:ascii="Verdana" w:hAnsi="Verdana" w:cs="Arial"/>
          <w:sz w:val="24"/>
          <w:szCs w:val="24"/>
        </w:rPr>
        <w:t xml:space="preserve"> The CC continued that there had been an interesting dynamic recently where additional officers have been placed on the </w:t>
      </w:r>
      <w:proofErr w:type="gramStart"/>
      <w:r w:rsidR="009C579E">
        <w:rPr>
          <w:rFonts w:ascii="Verdana" w:hAnsi="Verdana" w:cs="Arial"/>
          <w:sz w:val="24"/>
          <w:szCs w:val="24"/>
        </w:rPr>
        <w:t>fron</w:t>
      </w:r>
      <w:r w:rsidR="00C60EC1">
        <w:rPr>
          <w:rFonts w:ascii="Verdana" w:hAnsi="Verdana" w:cs="Arial"/>
          <w:sz w:val="24"/>
          <w:szCs w:val="24"/>
        </w:rPr>
        <w:t>t line</w:t>
      </w:r>
      <w:proofErr w:type="gramEnd"/>
      <w:r w:rsidR="00C60EC1">
        <w:rPr>
          <w:rFonts w:ascii="Verdana" w:hAnsi="Verdana" w:cs="Arial"/>
          <w:sz w:val="24"/>
          <w:szCs w:val="24"/>
        </w:rPr>
        <w:t xml:space="preserve"> following requests from staff but now </w:t>
      </w:r>
      <w:r w:rsidR="009C3444">
        <w:rPr>
          <w:rFonts w:ascii="Verdana" w:hAnsi="Verdana" w:cs="Arial"/>
          <w:sz w:val="24"/>
          <w:szCs w:val="24"/>
        </w:rPr>
        <w:t xml:space="preserve">we are not sure if staff are happy with this. It sometimes appears that staff are asking for changes to be made and now that they are </w:t>
      </w:r>
      <w:proofErr w:type="gramStart"/>
      <w:r w:rsidR="009C3444">
        <w:rPr>
          <w:rFonts w:ascii="Verdana" w:hAnsi="Verdana" w:cs="Arial"/>
          <w:sz w:val="24"/>
          <w:szCs w:val="24"/>
        </w:rPr>
        <w:t>happening</w:t>
      </w:r>
      <w:proofErr w:type="gramEnd"/>
      <w:r w:rsidR="009C3444">
        <w:rPr>
          <w:rFonts w:ascii="Verdana" w:hAnsi="Verdana" w:cs="Arial"/>
          <w:sz w:val="24"/>
          <w:szCs w:val="24"/>
        </w:rPr>
        <w:t xml:space="preserve"> they appear nervous for any possible future changes.</w:t>
      </w:r>
    </w:p>
    <w:p w14:paraId="7DE773B8" w14:textId="63ED5731" w:rsidR="0044379D" w:rsidRPr="00A62F6B" w:rsidRDefault="0044379D"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noted the close call in </w:t>
      </w:r>
      <w:proofErr w:type="spellStart"/>
      <w:r>
        <w:rPr>
          <w:rFonts w:ascii="Verdana" w:hAnsi="Verdana" w:cs="Arial"/>
          <w:sz w:val="24"/>
          <w:szCs w:val="24"/>
        </w:rPr>
        <w:t>Dafen</w:t>
      </w:r>
      <w:proofErr w:type="spellEnd"/>
      <w:r>
        <w:rPr>
          <w:rFonts w:ascii="Verdana" w:hAnsi="Verdana" w:cs="Arial"/>
          <w:sz w:val="24"/>
          <w:szCs w:val="24"/>
        </w:rPr>
        <w:t xml:space="preserve"> custody suite and asked if this was </w:t>
      </w:r>
      <w:r w:rsidR="007A5E17">
        <w:rPr>
          <w:rFonts w:ascii="Verdana" w:hAnsi="Verdana" w:cs="Arial"/>
          <w:sz w:val="24"/>
          <w:szCs w:val="24"/>
        </w:rPr>
        <w:t>anything to do with the site not operating at full capacity due to staffing issues.</w:t>
      </w:r>
      <w:r w:rsidR="005B5F3E">
        <w:rPr>
          <w:rFonts w:ascii="Verdana" w:hAnsi="Verdana" w:cs="Arial"/>
          <w:sz w:val="24"/>
          <w:szCs w:val="24"/>
        </w:rPr>
        <w:t xml:space="preserve"> The CC responded there are still some sickness issues within </w:t>
      </w:r>
      <w:proofErr w:type="spellStart"/>
      <w:r w:rsidR="005B5F3E">
        <w:rPr>
          <w:rFonts w:ascii="Verdana" w:hAnsi="Verdana" w:cs="Arial"/>
          <w:sz w:val="24"/>
          <w:szCs w:val="24"/>
        </w:rPr>
        <w:t>Dafen</w:t>
      </w:r>
      <w:proofErr w:type="spellEnd"/>
      <w:r w:rsidR="005B5F3E">
        <w:rPr>
          <w:rFonts w:ascii="Verdana" w:hAnsi="Verdana" w:cs="Arial"/>
          <w:sz w:val="24"/>
          <w:szCs w:val="24"/>
        </w:rPr>
        <w:t xml:space="preserve"> but would </w:t>
      </w:r>
      <w:r w:rsidR="00E30596">
        <w:rPr>
          <w:rFonts w:ascii="Verdana" w:hAnsi="Verdana" w:cs="Arial"/>
          <w:sz w:val="24"/>
          <w:szCs w:val="24"/>
        </w:rPr>
        <w:t>respond to the PCC outside of the meeting. The PCC noted that he hoped with the Christmas and New Year Period app</w:t>
      </w:r>
      <w:r w:rsidR="00B971CE">
        <w:rPr>
          <w:rFonts w:ascii="Verdana" w:hAnsi="Verdana" w:cs="Arial"/>
          <w:sz w:val="24"/>
          <w:szCs w:val="24"/>
        </w:rPr>
        <w:t xml:space="preserve">roaching that staffing levels for </w:t>
      </w:r>
      <w:proofErr w:type="spellStart"/>
      <w:r w:rsidR="00B971CE">
        <w:rPr>
          <w:rFonts w:ascii="Verdana" w:hAnsi="Verdana" w:cs="Arial"/>
          <w:sz w:val="24"/>
          <w:szCs w:val="24"/>
        </w:rPr>
        <w:t>Dafen</w:t>
      </w:r>
      <w:proofErr w:type="spellEnd"/>
      <w:r w:rsidR="00B971CE">
        <w:rPr>
          <w:rFonts w:ascii="Verdana" w:hAnsi="Verdana" w:cs="Arial"/>
          <w:sz w:val="24"/>
          <w:szCs w:val="24"/>
        </w:rPr>
        <w:t xml:space="preserve"> would be sorted as a matter of urgency.</w:t>
      </w:r>
    </w:p>
    <w:p w14:paraId="46C59F61" w14:textId="77777777" w:rsidR="00EC4C03" w:rsidRPr="00A62F6B" w:rsidRDefault="00EC4C03" w:rsidP="00400F44">
      <w:pPr>
        <w:pStyle w:val="ListParagraph"/>
        <w:tabs>
          <w:tab w:val="left" w:pos="284"/>
        </w:tabs>
        <w:spacing w:line="360" w:lineRule="auto"/>
        <w:ind w:left="1724"/>
        <w:rPr>
          <w:rFonts w:ascii="Verdana" w:hAnsi="Verdana" w:cs="Arial"/>
          <w:sz w:val="24"/>
          <w:szCs w:val="24"/>
        </w:rPr>
      </w:pPr>
    </w:p>
    <w:p w14:paraId="0AC8E356" w14:textId="77777777" w:rsidR="00400F44" w:rsidRPr="00A62F6B" w:rsidRDefault="00400F44" w:rsidP="00933B28">
      <w:pPr>
        <w:pStyle w:val="ListParagraph"/>
        <w:numPr>
          <w:ilvl w:val="0"/>
          <w:numId w:val="3"/>
        </w:numPr>
        <w:tabs>
          <w:tab w:val="left" w:pos="284"/>
        </w:tabs>
        <w:spacing w:line="360" w:lineRule="auto"/>
        <w:rPr>
          <w:rFonts w:ascii="Verdana" w:hAnsi="Verdana" w:cs="Arial"/>
          <w:sz w:val="24"/>
          <w:szCs w:val="24"/>
        </w:rPr>
      </w:pPr>
      <w:r w:rsidRPr="00A62F6B">
        <w:rPr>
          <w:rFonts w:ascii="Verdana" w:hAnsi="Verdana" w:cs="Arial"/>
          <w:sz w:val="24"/>
          <w:szCs w:val="24"/>
        </w:rPr>
        <w:t xml:space="preserve">Police and Crime Commissioner’s Update </w:t>
      </w:r>
    </w:p>
    <w:p w14:paraId="3FA64199" w14:textId="77777777" w:rsidR="00066345" w:rsidRDefault="00CC379F" w:rsidP="00AB505C">
      <w:pPr>
        <w:tabs>
          <w:tab w:val="left" w:pos="284"/>
        </w:tabs>
        <w:spacing w:line="360" w:lineRule="auto"/>
        <w:rPr>
          <w:rFonts w:ascii="Verdana" w:hAnsi="Verdana" w:cs="Arial"/>
          <w:sz w:val="24"/>
          <w:szCs w:val="24"/>
        </w:rPr>
      </w:pPr>
      <w:r>
        <w:rPr>
          <w:rFonts w:ascii="Verdana" w:hAnsi="Verdana" w:cs="Arial"/>
          <w:sz w:val="24"/>
          <w:szCs w:val="24"/>
        </w:rPr>
        <w:t xml:space="preserve">The PCC highlighted within his update report that the Open Doors events held recently at Headquarters had </w:t>
      </w:r>
      <w:r w:rsidR="00310090">
        <w:rPr>
          <w:rFonts w:ascii="Verdana" w:hAnsi="Verdana" w:cs="Arial"/>
          <w:sz w:val="24"/>
          <w:szCs w:val="24"/>
        </w:rPr>
        <w:t xml:space="preserve">seen some significantly positive feedback and wished to thank the CC and the Force </w:t>
      </w:r>
      <w:r w:rsidR="003C1AD3">
        <w:rPr>
          <w:rFonts w:ascii="Verdana" w:hAnsi="Verdana" w:cs="Arial"/>
          <w:sz w:val="24"/>
          <w:szCs w:val="24"/>
        </w:rPr>
        <w:t xml:space="preserve">for the assistance in </w:t>
      </w:r>
    </w:p>
    <w:p w14:paraId="7E03EB34" w14:textId="77777777" w:rsidR="00066345" w:rsidRDefault="00066345" w:rsidP="00AB505C">
      <w:pPr>
        <w:tabs>
          <w:tab w:val="left" w:pos="284"/>
        </w:tabs>
        <w:spacing w:line="360" w:lineRule="auto"/>
        <w:rPr>
          <w:rFonts w:ascii="Verdana" w:hAnsi="Verdana" w:cs="Arial"/>
          <w:sz w:val="24"/>
          <w:szCs w:val="24"/>
        </w:rPr>
      </w:pPr>
    </w:p>
    <w:p w14:paraId="31EE10EB" w14:textId="77777777" w:rsidR="00066345" w:rsidRDefault="00066345" w:rsidP="00AB505C">
      <w:pPr>
        <w:tabs>
          <w:tab w:val="left" w:pos="284"/>
        </w:tabs>
        <w:spacing w:line="360" w:lineRule="auto"/>
        <w:rPr>
          <w:rFonts w:ascii="Verdana" w:hAnsi="Verdana" w:cs="Arial"/>
          <w:sz w:val="24"/>
          <w:szCs w:val="24"/>
        </w:rPr>
      </w:pPr>
    </w:p>
    <w:p w14:paraId="282F8985" w14:textId="77632778" w:rsidR="00C80CCF" w:rsidRDefault="003C1AD3" w:rsidP="00AB505C">
      <w:pPr>
        <w:tabs>
          <w:tab w:val="left" w:pos="284"/>
        </w:tabs>
        <w:spacing w:line="360" w:lineRule="auto"/>
        <w:rPr>
          <w:rFonts w:ascii="Verdana" w:hAnsi="Verdana" w:cs="Arial"/>
          <w:sz w:val="24"/>
          <w:szCs w:val="24"/>
        </w:rPr>
      </w:pPr>
      <w:r>
        <w:rPr>
          <w:rFonts w:ascii="Verdana" w:hAnsi="Verdana" w:cs="Arial"/>
          <w:sz w:val="24"/>
          <w:szCs w:val="24"/>
        </w:rPr>
        <w:t>hosting the events.</w:t>
      </w:r>
      <w:r w:rsidR="00CC5CCF">
        <w:rPr>
          <w:rFonts w:ascii="Verdana" w:hAnsi="Verdana" w:cs="Arial"/>
          <w:sz w:val="24"/>
          <w:szCs w:val="24"/>
        </w:rPr>
        <w:t xml:space="preserve"> It was also noted that the PCC would be meeting with </w:t>
      </w:r>
      <w:r w:rsidR="00066345">
        <w:rPr>
          <w:rFonts w:ascii="Verdana" w:hAnsi="Verdana" w:cs="Arial"/>
          <w:sz w:val="24"/>
          <w:szCs w:val="24"/>
        </w:rPr>
        <w:t xml:space="preserve">Police and Crime Panel </w:t>
      </w:r>
      <w:proofErr w:type="gramStart"/>
      <w:r w:rsidR="00066345">
        <w:rPr>
          <w:rFonts w:ascii="Verdana" w:hAnsi="Verdana" w:cs="Arial"/>
          <w:sz w:val="24"/>
          <w:szCs w:val="24"/>
        </w:rPr>
        <w:t>Sub group</w:t>
      </w:r>
      <w:proofErr w:type="gramEnd"/>
      <w:r w:rsidR="00066345">
        <w:rPr>
          <w:rFonts w:ascii="Verdana" w:hAnsi="Verdana" w:cs="Arial"/>
          <w:sz w:val="24"/>
          <w:szCs w:val="24"/>
        </w:rPr>
        <w:t xml:space="preserve"> on 13</w:t>
      </w:r>
      <w:r w:rsidR="00066345" w:rsidRPr="00066345">
        <w:rPr>
          <w:rFonts w:ascii="Verdana" w:hAnsi="Verdana" w:cs="Arial"/>
          <w:sz w:val="24"/>
          <w:szCs w:val="24"/>
          <w:vertAlign w:val="superscript"/>
        </w:rPr>
        <w:t>th</w:t>
      </w:r>
      <w:r w:rsidR="00066345">
        <w:rPr>
          <w:rFonts w:ascii="Verdana" w:hAnsi="Verdana" w:cs="Arial"/>
          <w:sz w:val="24"/>
          <w:szCs w:val="24"/>
        </w:rPr>
        <w:t xml:space="preserve"> December.</w:t>
      </w:r>
    </w:p>
    <w:p w14:paraId="66B81E9B" w14:textId="77777777" w:rsidR="00400F44" w:rsidRPr="00A62F6B" w:rsidRDefault="00400F44" w:rsidP="00400F44">
      <w:pPr>
        <w:pStyle w:val="ListParagraph"/>
        <w:tabs>
          <w:tab w:val="left" w:pos="284"/>
        </w:tabs>
        <w:spacing w:line="360" w:lineRule="auto"/>
        <w:ind w:left="1724"/>
        <w:rPr>
          <w:rFonts w:ascii="Verdana" w:hAnsi="Verdana" w:cs="Arial"/>
          <w:sz w:val="24"/>
          <w:szCs w:val="24"/>
        </w:rPr>
      </w:pPr>
    </w:p>
    <w:p w14:paraId="4AAA20A8" w14:textId="0CC1F8B0" w:rsidR="00400F44" w:rsidRPr="00A62F6B" w:rsidRDefault="00225DBA" w:rsidP="00225DBA">
      <w:pPr>
        <w:pStyle w:val="ListParagraph"/>
        <w:numPr>
          <w:ilvl w:val="0"/>
          <w:numId w:val="3"/>
        </w:numPr>
        <w:tabs>
          <w:tab w:val="left" w:pos="284"/>
        </w:tabs>
        <w:spacing w:line="360" w:lineRule="auto"/>
        <w:rPr>
          <w:rFonts w:ascii="Verdana" w:hAnsi="Verdana" w:cs="Arial"/>
          <w:sz w:val="24"/>
          <w:szCs w:val="24"/>
        </w:rPr>
      </w:pPr>
      <w:r>
        <w:rPr>
          <w:rFonts w:ascii="Verdana" w:hAnsi="Verdana" w:cs="Arial"/>
          <w:sz w:val="24"/>
          <w:szCs w:val="24"/>
        </w:rPr>
        <w:t>Finance Report</w:t>
      </w:r>
    </w:p>
    <w:p w14:paraId="6584A7EB" w14:textId="31EBF3B1" w:rsidR="006F28DC" w:rsidRDefault="006C6976" w:rsidP="00BF2737">
      <w:pPr>
        <w:tabs>
          <w:tab w:val="left" w:pos="284"/>
        </w:tabs>
        <w:spacing w:line="360" w:lineRule="auto"/>
        <w:rPr>
          <w:rFonts w:ascii="Verdana" w:hAnsi="Verdana" w:cs="Arial"/>
          <w:sz w:val="24"/>
          <w:szCs w:val="24"/>
        </w:rPr>
      </w:pPr>
      <w:r>
        <w:rPr>
          <w:rFonts w:ascii="Verdana" w:hAnsi="Verdana" w:cs="Arial"/>
          <w:sz w:val="24"/>
          <w:szCs w:val="24"/>
        </w:rPr>
        <w:t xml:space="preserve">The PCC noted the content of the report and </w:t>
      </w:r>
      <w:r w:rsidR="00924A98">
        <w:rPr>
          <w:rFonts w:ascii="Verdana" w:hAnsi="Verdana" w:cs="Arial"/>
          <w:sz w:val="24"/>
          <w:szCs w:val="24"/>
        </w:rPr>
        <w:t xml:space="preserve">advised he had </w:t>
      </w:r>
      <w:proofErr w:type="gramStart"/>
      <w:r w:rsidR="00924A98">
        <w:rPr>
          <w:rFonts w:ascii="Verdana" w:hAnsi="Verdana" w:cs="Arial"/>
          <w:sz w:val="24"/>
          <w:szCs w:val="24"/>
        </w:rPr>
        <w:t>a number of</w:t>
      </w:r>
      <w:proofErr w:type="gramEnd"/>
      <w:r w:rsidR="00924A98">
        <w:rPr>
          <w:rFonts w:ascii="Verdana" w:hAnsi="Verdana" w:cs="Arial"/>
          <w:sz w:val="24"/>
          <w:szCs w:val="24"/>
        </w:rPr>
        <w:t xml:space="preserve"> issues he wished to raise. </w:t>
      </w:r>
      <w:proofErr w:type="gramStart"/>
      <w:r w:rsidR="00924A98">
        <w:rPr>
          <w:rFonts w:ascii="Verdana" w:hAnsi="Verdana" w:cs="Arial"/>
          <w:sz w:val="24"/>
          <w:szCs w:val="24"/>
        </w:rPr>
        <w:t>Firstly</w:t>
      </w:r>
      <w:proofErr w:type="gramEnd"/>
      <w:r w:rsidR="00172650">
        <w:rPr>
          <w:rFonts w:ascii="Verdana" w:hAnsi="Verdana" w:cs="Arial"/>
          <w:sz w:val="24"/>
          <w:szCs w:val="24"/>
        </w:rPr>
        <w:t xml:space="preserve"> it was noted that in relation to the </w:t>
      </w:r>
      <w:r w:rsidR="00BB1FC5">
        <w:rPr>
          <w:rFonts w:ascii="Verdana" w:hAnsi="Verdana" w:cs="Arial"/>
          <w:sz w:val="24"/>
          <w:szCs w:val="24"/>
        </w:rPr>
        <w:t xml:space="preserve">general pay for </w:t>
      </w:r>
      <w:r w:rsidR="00D82F01">
        <w:rPr>
          <w:rFonts w:ascii="Verdana" w:hAnsi="Verdana" w:cs="Arial"/>
          <w:sz w:val="24"/>
          <w:szCs w:val="24"/>
        </w:rPr>
        <w:t xml:space="preserve">officers and staff </w:t>
      </w:r>
      <w:r w:rsidR="00B9176B">
        <w:rPr>
          <w:rFonts w:ascii="Verdana" w:hAnsi="Verdana" w:cs="Arial"/>
          <w:sz w:val="24"/>
          <w:szCs w:val="24"/>
        </w:rPr>
        <w:t xml:space="preserve">has resulted in savings of circa £2m which </w:t>
      </w:r>
      <w:r w:rsidR="007735A3">
        <w:rPr>
          <w:rFonts w:ascii="Verdana" w:hAnsi="Verdana" w:cs="Arial"/>
          <w:sz w:val="24"/>
          <w:szCs w:val="24"/>
        </w:rPr>
        <w:t xml:space="preserve">seems to be a significant vacancy factor. The PCC continued to ask whether the Force is </w:t>
      </w:r>
      <w:r w:rsidR="004F0195">
        <w:rPr>
          <w:rFonts w:ascii="Verdana" w:hAnsi="Verdana" w:cs="Arial"/>
          <w:sz w:val="24"/>
          <w:szCs w:val="24"/>
        </w:rPr>
        <w:t xml:space="preserve">confident they will meet the national target </w:t>
      </w:r>
      <w:r w:rsidR="00331D2B">
        <w:rPr>
          <w:rFonts w:ascii="Verdana" w:hAnsi="Verdana" w:cs="Arial"/>
          <w:sz w:val="24"/>
          <w:szCs w:val="24"/>
        </w:rPr>
        <w:t xml:space="preserve">that has been set with </w:t>
      </w:r>
      <w:proofErr w:type="spellStart"/>
      <w:proofErr w:type="gramStart"/>
      <w:r w:rsidR="00331D2B">
        <w:rPr>
          <w:rFonts w:ascii="Verdana" w:hAnsi="Verdana" w:cs="Arial"/>
          <w:sz w:val="24"/>
          <w:szCs w:val="24"/>
        </w:rPr>
        <w:t>he</w:t>
      </w:r>
      <w:proofErr w:type="spellEnd"/>
      <w:proofErr w:type="gramEnd"/>
      <w:r w:rsidR="00331D2B">
        <w:rPr>
          <w:rFonts w:ascii="Verdana" w:hAnsi="Verdana" w:cs="Arial"/>
          <w:sz w:val="24"/>
          <w:szCs w:val="24"/>
        </w:rPr>
        <w:t xml:space="preserve"> cohort coming through in March. The DOF advised that the Force will meet the target</w:t>
      </w:r>
      <w:r w:rsidR="009C6330">
        <w:rPr>
          <w:rFonts w:ascii="Verdana" w:hAnsi="Verdana" w:cs="Arial"/>
          <w:sz w:val="24"/>
          <w:szCs w:val="24"/>
        </w:rPr>
        <w:t xml:space="preserve">. There is an additional £1.1m currently in play also in relation to retirees and the Force has had leavers they were not expecting </w:t>
      </w:r>
      <w:r w:rsidR="005472CC">
        <w:rPr>
          <w:rFonts w:ascii="Verdana" w:hAnsi="Verdana" w:cs="Arial"/>
          <w:sz w:val="24"/>
          <w:szCs w:val="24"/>
        </w:rPr>
        <w:t>so this is posing a challenge.</w:t>
      </w:r>
    </w:p>
    <w:p w14:paraId="00C1F358" w14:textId="3080CF04" w:rsidR="005472CC" w:rsidRDefault="002D09E3" w:rsidP="00BF2737">
      <w:pPr>
        <w:tabs>
          <w:tab w:val="left" w:pos="284"/>
        </w:tabs>
        <w:spacing w:line="360" w:lineRule="auto"/>
        <w:rPr>
          <w:rFonts w:ascii="Verdana" w:hAnsi="Verdana" w:cs="Arial"/>
          <w:sz w:val="24"/>
          <w:szCs w:val="24"/>
        </w:rPr>
      </w:pPr>
      <w:r>
        <w:rPr>
          <w:rFonts w:ascii="Verdana" w:hAnsi="Verdana" w:cs="Arial"/>
          <w:sz w:val="24"/>
          <w:szCs w:val="24"/>
        </w:rPr>
        <w:t xml:space="preserve">The PCC noted the figures in relation </w:t>
      </w:r>
      <w:r w:rsidR="002B0C93">
        <w:rPr>
          <w:rFonts w:ascii="Verdana" w:hAnsi="Verdana" w:cs="Arial"/>
          <w:sz w:val="24"/>
          <w:szCs w:val="24"/>
        </w:rPr>
        <w:t xml:space="preserve">to removal of posts and that this figure was circa £900k and in relation to 15 posts. The PCC </w:t>
      </w:r>
      <w:r w:rsidR="0049402D">
        <w:rPr>
          <w:rFonts w:ascii="Verdana" w:hAnsi="Verdana" w:cs="Arial"/>
          <w:sz w:val="24"/>
          <w:szCs w:val="24"/>
        </w:rPr>
        <w:t xml:space="preserve">required assurance that through the People’s Board activity these posts are </w:t>
      </w:r>
      <w:r w:rsidR="00A723C9">
        <w:rPr>
          <w:rFonts w:ascii="Verdana" w:hAnsi="Verdana" w:cs="Arial"/>
          <w:sz w:val="24"/>
          <w:szCs w:val="24"/>
        </w:rPr>
        <w:t xml:space="preserve">being considered and the Force is investing in those posts and </w:t>
      </w:r>
      <w:proofErr w:type="spellStart"/>
      <w:proofErr w:type="gramStart"/>
      <w:r w:rsidR="00A723C9">
        <w:rPr>
          <w:rFonts w:ascii="Verdana" w:hAnsi="Verdana" w:cs="Arial"/>
          <w:sz w:val="24"/>
          <w:szCs w:val="24"/>
        </w:rPr>
        <w:t>further more</w:t>
      </w:r>
      <w:proofErr w:type="spellEnd"/>
      <w:proofErr w:type="gramEnd"/>
      <w:r w:rsidR="00A723C9">
        <w:rPr>
          <w:rFonts w:ascii="Verdana" w:hAnsi="Verdana" w:cs="Arial"/>
          <w:sz w:val="24"/>
          <w:szCs w:val="24"/>
        </w:rPr>
        <w:t xml:space="preserve"> those posts that remain vacant or </w:t>
      </w:r>
      <w:r w:rsidR="004F11B1">
        <w:rPr>
          <w:rFonts w:ascii="Verdana" w:hAnsi="Verdana" w:cs="Arial"/>
          <w:sz w:val="24"/>
          <w:szCs w:val="24"/>
        </w:rPr>
        <w:t>redundant are</w:t>
      </w:r>
      <w:r w:rsidR="003C7876">
        <w:rPr>
          <w:rFonts w:ascii="Verdana" w:hAnsi="Verdana" w:cs="Arial"/>
          <w:sz w:val="24"/>
          <w:szCs w:val="24"/>
        </w:rPr>
        <w:t xml:space="preserve"> relinquished from the establishment. This would then result in a more up to date and correct establishment for 2024/2025. The DOF confirmed </w:t>
      </w:r>
      <w:r w:rsidR="0039535E">
        <w:rPr>
          <w:rFonts w:ascii="Verdana" w:hAnsi="Verdana" w:cs="Arial"/>
          <w:sz w:val="24"/>
          <w:szCs w:val="24"/>
        </w:rPr>
        <w:t xml:space="preserve">the posts in question are advertised and will be filled when vetting is completed. A further problem arises when </w:t>
      </w:r>
      <w:r w:rsidR="009724C0">
        <w:rPr>
          <w:rFonts w:ascii="Verdana" w:hAnsi="Verdana" w:cs="Arial"/>
          <w:sz w:val="24"/>
          <w:szCs w:val="24"/>
        </w:rPr>
        <w:t xml:space="preserve">people are successful applying internally for roles that then </w:t>
      </w:r>
      <w:r w:rsidR="00B33252">
        <w:rPr>
          <w:rFonts w:ascii="Verdana" w:hAnsi="Verdana" w:cs="Arial"/>
          <w:sz w:val="24"/>
          <w:szCs w:val="24"/>
        </w:rPr>
        <w:t>leave other roles vacant.</w:t>
      </w:r>
    </w:p>
    <w:p w14:paraId="6B76B961" w14:textId="6E6B37A9" w:rsidR="00AD2B32" w:rsidRDefault="00AD2B32" w:rsidP="00BF2737">
      <w:pPr>
        <w:tabs>
          <w:tab w:val="left" w:pos="284"/>
        </w:tabs>
        <w:spacing w:line="360" w:lineRule="auto"/>
        <w:rPr>
          <w:rFonts w:ascii="Verdana" w:hAnsi="Verdana" w:cs="Arial"/>
          <w:sz w:val="24"/>
          <w:szCs w:val="24"/>
        </w:rPr>
      </w:pPr>
      <w:r>
        <w:rPr>
          <w:rFonts w:ascii="Verdana" w:hAnsi="Verdana" w:cs="Arial"/>
          <w:sz w:val="24"/>
          <w:szCs w:val="24"/>
        </w:rPr>
        <w:t xml:space="preserve">The PCC asked </w:t>
      </w:r>
      <w:r w:rsidR="00F1588E">
        <w:rPr>
          <w:rFonts w:ascii="Verdana" w:hAnsi="Verdana" w:cs="Arial"/>
          <w:sz w:val="24"/>
          <w:szCs w:val="24"/>
        </w:rPr>
        <w:t xml:space="preserve">what </w:t>
      </w:r>
      <w:r w:rsidR="00AB766D">
        <w:rPr>
          <w:rFonts w:ascii="Verdana" w:hAnsi="Verdana" w:cs="Arial"/>
          <w:sz w:val="24"/>
          <w:szCs w:val="24"/>
        </w:rPr>
        <w:t xml:space="preserve">the reason behind the variance in the budget is associated with training. It was confirmed that </w:t>
      </w:r>
      <w:r w:rsidR="00ED49AC">
        <w:rPr>
          <w:rFonts w:ascii="Verdana" w:hAnsi="Verdana" w:cs="Arial"/>
          <w:sz w:val="24"/>
          <w:szCs w:val="24"/>
        </w:rPr>
        <w:t xml:space="preserve">this is partly in relation to people not undertaking as much </w:t>
      </w:r>
      <w:proofErr w:type="gramStart"/>
      <w:r w:rsidR="00ED49AC">
        <w:rPr>
          <w:rFonts w:ascii="Verdana" w:hAnsi="Verdana" w:cs="Arial"/>
          <w:sz w:val="24"/>
          <w:szCs w:val="24"/>
        </w:rPr>
        <w:t>training</w:t>
      </w:r>
      <w:proofErr w:type="gramEnd"/>
      <w:r w:rsidR="00ED49AC">
        <w:rPr>
          <w:rFonts w:ascii="Verdana" w:hAnsi="Verdana" w:cs="Arial"/>
          <w:sz w:val="24"/>
          <w:szCs w:val="24"/>
        </w:rPr>
        <w:t xml:space="preserve"> but a plan is being developed </w:t>
      </w:r>
      <w:r w:rsidR="00B65BA7">
        <w:rPr>
          <w:rFonts w:ascii="Verdana" w:hAnsi="Verdana" w:cs="Arial"/>
          <w:sz w:val="24"/>
          <w:szCs w:val="24"/>
        </w:rPr>
        <w:t>around training going forward.</w:t>
      </w:r>
    </w:p>
    <w:p w14:paraId="3C8D19E5" w14:textId="77777777" w:rsidR="00E45FCD" w:rsidRDefault="00E45FCD" w:rsidP="00BF2737">
      <w:pPr>
        <w:tabs>
          <w:tab w:val="left" w:pos="284"/>
        </w:tabs>
        <w:spacing w:line="360" w:lineRule="auto"/>
        <w:rPr>
          <w:rFonts w:ascii="Verdana" w:hAnsi="Verdana" w:cs="Arial"/>
          <w:sz w:val="24"/>
          <w:szCs w:val="24"/>
        </w:rPr>
      </w:pPr>
    </w:p>
    <w:p w14:paraId="560764A6" w14:textId="77777777" w:rsidR="00E45FCD" w:rsidRDefault="00E45FCD" w:rsidP="00BF2737">
      <w:pPr>
        <w:tabs>
          <w:tab w:val="left" w:pos="284"/>
        </w:tabs>
        <w:spacing w:line="360" w:lineRule="auto"/>
        <w:rPr>
          <w:rFonts w:ascii="Verdana" w:hAnsi="Verdana" w:cs="Arial"/>
          <w:sz w:val="24"/>
          <w:szCs w:val="24"/>
        </w:rPr>
      </w:pPr>
    </w:p>
    <w:p w14:paraId="0B1CB60E" w14:textId="6D7F144A" w:rsidR="00B65BA7" w:rsidRDefault="00A503D4" w:rsidP="00BF2737">
      <w:pPr>
        <w:tabs>
          <w:tab w:val="left" w:pos="284"/>
        </w:tabs>
        <w:spacing w:line="360" w:lineRule="auto"/>
        <w:rPr>
          <w:rFonts w:ascii="Verdana" w:hAnsi="Verdana" w:cs="Arial"/>
          <w:sz w:val="24"/>
          <w:szCs w:val="24"/>
        </w:rPr>
      </w:pPr>
      <w:r>
        <w:rPr>
          <w:rFonts w:ascii="Verdana" w:hAnsi="Verdana" w:cs="Arial"/>
          <w:sz w:val="24"/>
          <w:szCs w:val="24"/>
        </w:rPr>
        <w:t>The PCC noted th</w:t>
      </w:r>
      <w:r w:rsidR="00F31688">
        <w:rPr>
          <w:rFonts w:ascii="Verdana" w:hAnsi="Verdana" w:cs="Arial"/>
          <w:sz w:val="24"/>
          <w:szCs w:val="24"/>
        </w:rPr>
        <w:t xml:space="preserve">e report highlighted </w:t>
      </w:r>
      <w:r w:rsidR="0075270C">
        <w:rPr>
          <w:rFonts w:ascii="Verdana" w:hAnsi="Verdana" w:cs="Arial"/>
          <w:sz w:val="24"/>
          <w:szCs w:val="24"/>
        </w:rPr>
        <w:t>unanticipated budget gains</w:t>
      </w:r>
      <w:r w:rsidR="00E45FCD">
        <w:rPr>
          <w:rFonts w:ascii="Verdana" w:hAnsi="Verdana" w:cs="Arial"/>
          <w:sz w:val="24"/>
          <w:szCs w:val="24"/>
        </w:rPr>
        <w:t xml:space="preserve"> such as the additional funding for the pay award amongst others. The PCC </w:t>
      </w:r>
      <w:r w:rsidR="003C6562">
        <w:rPr>
          <w:rFonts w:ascii="Verdana" w:hAnsi="Verdana" w:cs="Arial"/>
          <w:sz w:val="24"/>
          <w:szCs w:val="24"/>
        </w:rPr>
        <w:t xml:space="preserve">asked if the Estates function was not fulfilling what they planned as there was </w:t>
      </w:r>
      <w:r w:rsidR="0074741D">
        <w:rPr>
          <w:rFonts w:ascii="Verdana" w:hAnsi="Verdana" w:cs="Arial"/>
          <w:sz w:val="24"/>
          <w:szCs w:val="24"/>
        </w:rPr>
        <w:t>just over £300k additional cost reductions. The DOF advised that this was in relation to Estates moving quicker than planned on their work programme and</w:t>
      </w:r>
      <w:r w:rsidR="00B52DE1">
        <w:rPr>
          <w:rFonts w:ascii="Verdana" w:hAnsi="Verdana" w:cs="Arial"/>
          <w:sz w:val="24"/>
          <w:szCs w:val="24"/>
        </w:rPr>
        <w:t xml:space="preserve"> therefore additional savings.</w:t>
      </w:r>
    </w:p>
    <w:p w14:paraId="3C43D2A2" w14:textId="318EE900" w:rsidR="00B52DE1" w:rsidRDefault="00B52DE1" w:rsidP="00BF2737">
      <w:pPr>
        <w:tabs>
          <w:tab w:val="left" w:pos="284"/>
        </w:tabs>
        <w:spacing w:line="360" w:lineRule="auto"/>
        <w:rPr>
          <w:rFonts w:ascii="Verdana" w:hAnsi="Verdana" w:cs="Arial"/>
          <w:sz w:val="24"/>
          <w:szCs w:val="24"/>
        </w:rPr>
      </w:pPr>
      <w:r>
        <w:rPr>
          <w:rFonts w:ascii="Verdana" w:hAnsi="Verdana" w:cs="Arial"/>
          <w:sz w:val="24"/>
          <w:szCs w:val="24"/>
        </w:rPr>
        <w:t xml:space="preserve">The PCC noted that the report was a comprehensive report </w:t>
      </w:r>
      <w:r w:rsidR="00526D32">
        <w:rPr>
          <w:rFonts w:ascii="Verdana" w:hAnsi="Verdana" w:cs="Arial"/>
          <w:sz w:val="24"/>
          <w:szCs w:val="24"/>
        </w:rPr>
        <w:t>and thanked staff for their work in pulling it together whilst also working on the financial aspects for the next financial year.</w:t>
      </w:r>
    </w:p>
    <w:p w14:paraId="772598B6" w14:textId="77777777" w:rsidR="00400F44" w:rsidRPr="00A62F6B" w:rsidRDefault="00400F44" w:rsidP="00400F44">
      <w:pPr>
        <w:tabs>
          <w:tab w:val="left" w:pos="284"/>
        </w:tabs>
        <w:spacing w:line="360" w:lineRule="auto"/>
        <w:rPr>
          <w:rFonts w:ascii="Verdana" w:hAnsi="Verdana" w:cs="Arial"/>
          <w:i/>
          <w:iCs/>
          <w:sz w:val="24"/>
          <w:szCs w:val="24"/>
        </w:rPr>
      </w:pPr>
    </w:p>
    <w:p w14:paraId="78607D58" w14:textId="77777777" w:rsidR="00400F44" w:rsidRPr="00A62F6B" w:rsidRDefault="00400F44" w:rsidP="00400F44">
      <w:pPr>
        <w:pStyle w:val="ListParagraph"/>
        <w:numPr>
          <w:ilvl w:val="0"/>
          <w:numId w:val="1"/>
        </w:numPr>
        <w:tabs>
          <w:tab w:val="left" w:pos="284"/>
        </w:tabs>
        <w:spacing w:line="360" w:lineRule="auto"/>
        <w:rPr>
          <w:rFonts w:ascii="Verdana" w:hAnsi="Verdana" w:cs="Arial"/>
          <w:b/>
          <w:sz w:val="24"/>
          <w:szCs w:val="24"/>
        </w:rPr>
      </w:pPr>
      <w:r w:rsidRPr="00A62F6B">
        <w:rPr>
          <w:rFonts w:ascii="Verdana" w:hAnsi="Verdana" w:cs="Arial"/>
          <w:b/>
          <w:sz w:val="24"/>
          <w:szCs w:val="24"/>
        </w:rPr>
        <w:t>Matters for Discussion</w:t>
      </w:r>
    </w:p>
    <w:p w14:paraId="567AA47E" w14:textId="20A62EC3" w:rsidR="00400F44" w:rsidRPr="00A62F6B" w:rsidRDefault="007268B2" w:rsidP="002C2B18">
      <w:pPr>
        <w:pStyle w:val="ListParagraph"/>
        <w:numPr>
          <w:ilvl w:val="1"/>
          <w:numId w:val="1"/>
        </w:numPr>
        <w:tabs>
          <w:tab w:val="left" w:pos="284"/>
        </w:tabs>
        <w:spacing w:line="360" w:lineRule="auto"/>
        <w:ind w:left="1068"/>
        <w:rPr>
          <w:rFonts w:ascii="Verdana" w:hAnsi="Verdana" w:cs="Arial"/>
          <w:bCs/>
          <w:sz w:val="24"/>
          <w:szCs w:val="24"/>
        </w:rPr>
      </w:pPr>
      <w:r>
        <w:rPr>
          <w:rFonts w:ascii="Verdana" w:hAnsi="Verdana" w:cs="Arial"/>
          <w:bCs/>
          <w:sz w:val="24"/>
          <w:szCs w:val="24"/>
        </w:rPr>
        <w:t>Sustainability</w:t>
      </w:r>
    </w:p>
    <w:p w14:paraId="45A0E9E4" w14:textId="11CC0E3B" w:rsidR="00AB02EA" w:rsidRDefault="007268B2" w:rsidP="00FE4D56">
      <w:pPr>
        <w:tabs>
          <w:tab w:val="left" w:pos="284"/>
        </w:tabs>
        <w:spacing w:line="360" w:lineRule="auto"/>
        <w:rPr>
          <w:rFonts w:ascii="Verdana" w:hAnsi="Verdana" w:cs="Arial"/>
          <w:bCs/>
          <w:sz w:val="24"/>
          <w:szCs w:val="24"/>
        </w:rPr>
      </w:pPr>
      <w:r w:rsidRPr="007268B2">
        <w:rPr>
          <w:rFonts w:ascii="Verdana" w:hAnsi="Verdana" w:cs="Arial"/>
          <w:bCs/>
          <w:sz w:val="24"/>
          <w:szCs w:val="24"/>
        </w:rPr>
        <w:t xml:space="preserve">The PCC welcomed a report on the </w:t>
      </w:r>
      <w:r>
        <w:rPr>
          <w:rFonts w:ascii="Verdana" w:hAnsi="Verdana" w:cs="Arial"/>
          <w:bCs/>
          <w:sz w:val="24"/>
          <w:szCs w:val="24"/>
        </w:rPr>
        <w:t xml:space="preserve">activity that was being undertaken in relation to the sustainability agenda. The report contained information that provides a base line of where the Force is currently </w:t>
      </w:r>
      <w:r w:rsidR="000D3379">
        <w:rPr>
          <w:rFonts w:ascii="Verdana" w:hAnsi="Verdana" w:cs="Arial"/>
          <w:bCs/>
          <w:sz w:val="24"/>
          <w:szCs w:val="24"/>
        </w:rPr>
        <w:t>in relation to carbon reduction and highlights the plans and actions to achieve net zero.</w:t>
      </w:r>
    </w:p>
    <w:p w14:paraId="3D4DCBD2" w14:textId="779EC89D" w:rsidR="000D3379" w:rsidRDefault="00A263F3" w:rsidP="00FE4D56">
      <w:pPr>
        <w:tabs>
          <w:tab w:val="left" w:pos="284"/>
        </w:tabs>
        <w:spacing w:line="360" w:lineRule="auto"/>
        <w:rPr>
          <w:rFonts w:ascii="Verdana" w:hAnsi="Verdana" w:cs="Arial"/>
          <w:bCs/>
          <w:sz w:val="24"/>
          <w:szCs w:val="24"/>
        </w:rPr>
      </w:pPr>
      <w:r>
        <w:rPr>
          <w:rFonts w:ascii="Verdana" w:hAnsi="Verdana" w:cs="Arial"/>
          <w:bCs/>
          <w:sz w:val="24"/>
          <w:szCs w:val="24"/>
        </w:rPr>
        <w:t xml:space="preserve">The DOF advised that significant additional investment would be required if </w:t>
      </w:r>
      <w:r w:rsidR="00EA64BC">
        <w:rPr>
          <w:rFonts w:ascii="Verdana" w:hAnsi="Verdana" w:cs="Arial"/>
          <w:bCs/>
          <w:sz w:val="24"/>
          <w:szCs w:val="24"/>
        </w:rPr>
        <w:t>the Force looked to introduce more operational electric vehicles as they would likely require charging at the end of the shift</w:t>
      </w:r>
      <w:r w:rsidR="00677965">
        <w:rPr>
          <w:rFonts w:ascii="Verdana" w:hAnsi="Verdana" w:cs="Arial"/>
          <w:bCs/>
          <w:sz w:val="24"/>
          <w:szCs w:val="24"/>
        </w:rPr>
        <w:t xml:space="preserve"> and therefore possibly require double the number of vehicles.</w:t>
      </w:r>
    </w:p>
    <w:p w14:paraId="27E0457C" w14:textId="77777777" w:rsidR="00A27DCC" w:rsidRDefault="00677965" w:rsidP="00FE4D56">
      <w:pPr>
        <w:tabs>
          <w:tab w:val="left" w:pos="284"/>
        </w:tabs>
        <w:spacing w:line="360" w:lineRule="auto"/>
        <w:rPr>
          <w:rFonts w:ascii="Verdana" w:hAnsi="Verdana" w:cs="Arial"/>
          <w:bCs/>
          <w:sz w:val="24"/>
          <w:szCs w:val="24"/>
        </w:rPr>
      </w:pPr>
      <w:r>
        <w:rPr>
          <w:rFonts w:ascii="Verdana" w:hAnsi="Verdana" w:cs="Arial"/>
          <w:bCs/>
          <w:sz w:val="24"/>
          <w:szCs w:val="24"/>
        </w:rPr>
        <w:t>It was advised that electricity consumption shows a downward trend</w:t>
      </w:r>
      <w:r w:rsidR="00B45528">
        <w:rPr>
          <w:rFonts w:ascii="Verdana" w:hAnsi="Verdana" w:cs="Arial"/>
          <w:bCs/>
          <w:sz w:val="24"/>
          <w:szCs w:val="24"/>
        </w:rPr>
        <w:t xml:space="preserve"> and agile working has </w:t>
      </w:r>
      <w:proofErr w:type="spellStart"/>
      <w:r w:rsidR="00B45528">
        <w:rPr>
          <w:rFonts w:ascii="Verdana" w:hAnsi="Verdana" w:cs="Arial"/>
          <w:bCs/>
          <w:sz w:val="24"/>
          <w:szCs w:val="24"/>
        </w:rPr>
        <w:t>gad</w:t>
      </w:r>
      <w:proofErr w:type="spellEnd"/>
      <w:r w:rsidR="00B45528">
        <w:rPr>
          <w:rFonts w:ascii="Verdana" w:hAnsi="Verdana" w:cs="Arial"/>
          <w:bCs/>
          <w:sz w:val="24"/>
          <w:szCs w:val="24"/>
        </w:rPr>
        <w:t xml:space="preserve"> a significant impact on this</w:t>
      </w:r>
      <w:r w:rsidR="005C404B">
        <w:rPr>
          <w:rFonts w:ascii="Verdana" w:hAnsi="Verdana" w:cs="Arial"/>
          <w:bCs/>
          <w:sz w:val="24"/>
          <w:szCs w:val="24"/>
        </w:rPr>
        <w:t xml:space="preserve">. Commuting to and from work is an issue that is being monitored and a </w:t>
      </w:r>
      <w:proofErr w:type="spellStart"/>
      <w:r w:rsidR="005C404B">
        <w:rPr>
          <w:rFonts w:ascii="Verdana" w:hAnsi="Verdana" w:cs="Arial"/>
          <w:bCs/>
          <w:sz w:val="24"/>
          <w:szCs w:val="24"/>
        </w:rPr>
        <w:t>footpint</w:t>
      </w:r>
      <w:proofErr w:type="spellEnd"/>
      <w:r w:rsidR="005C404B">
        <w:rPr>
          <w:rFonts w:ascii="Verdana" w:hAnsi="Verdana" w:cs="Arial"/>
          <w:bCs/>
          <w:sz w:val="24"/>
          <w:szCs w:val="24"/>
        </w:rPr>
        <w:t xml:space="preserve"> has been established </w:t>
      </w:r>
      <w:r w:rsidR="00703E0A">
        <w:rPr>
          <w:rFonts w:ascii="Verdana" w:hAnsi="Verdana" w:cs="Arial"/>
          <w:bCs/>
          <w:sz w:val="24"/>
          <w:szCs w:val="24"/>
        </w:rPr>
        <w:t xml:space="preserve">for individuals on how far they would travel to and from work and by working agilely </w:t>
      </w:r>
      <w:r w:rsidR="00440F0B">
        <w:rPr>
          <w:rFonts w:ascii="Verdana" w:hAnsi="Verdana" w:cs="Arial"/>
          <w:bCs/>
          <w:sz w:val="24"/>
          <w:szCs w:val="24"/>
        </w:rPr>
        <w:t xml:space="preserve">how much has carbon reduced. Early indications suggest that for business support roles this is a reduction of about 30 </w:t>
      </w:r>
      <w:r w:rsidR="00440F0B">
        <w:rPr>
          <w:rFonts w:ascii="Verdana" w:hAnsi="Verdana" w:cs="Arial"/>
          <w:bCs/>
          <w:sz w:val="24"/>
          <w:szCs w:val="24"/>
        </w:rPr>
        <w:lastRenderedPageBreak/>
        <w:t>tons so far.</w:t>
      </w:r>
      <w:r w:rsidR="001A5CD8">
        <w:rPr>
          <w:rFonts w:ascii="Verdana" w:hAnsi="Verdana" w:cs="Arial"/>
          <w:bCs/>
          <w:sz w:val="24"/>
          <w:szCs w:val="24"/>
        </w:rPr>
        <w:t xml:space="preserve"> The PCC asked if we could capture the individuals travel to work mileage against a comparison of pre-covid</w:t>
      </w:r>
      <w:r w:rsidR="00A27DCC">
        <w:rPr>
          <w:rFonts w:ascii="Verdana" w:hAnsi="Verdana" w:cs="Arial"/>
          <w:bCs/>
          <w:sz w:val="24"/>
          <w:szCs w:val="24"/>
        </w:rPr>
        <w:t xml:space="preserve"> but it </w:t>
      </w:r>
      <w:proofErr w:type="gramStart"/>
      <w:r w:rsidR="00A27DCC">
        <w:rPr>
          <w:rFonts w:ascii="Verdana" w:hAnsi="Verdana" w:cs="Arial"/>
          <w:bCs/>
          <w:sz w:val="24"/>
          <w:szCs w:val="24"/>
        </w:rPr>
        <w:t>was  confirmed</w:t>
      </w:r>
      <w:proofErr w:type="gramEnd"/>
      <w:r w:rsidR="00A27DCC">
        <w:rPr>
          <w:rFonts w:ascii="Verdana" w:hAnsi="Verdana" w:cs="Arial"/>
          <w:bCs/>
          <w:sz w:val="24"/>
          <w:szCs w:val="24"/>
        </w:rPr>
        <w:t xml:space="preserve"> that </w:t>
      </w:r>
    </w:p>
    <w:p w14:paraId="7D0ED7F8" w14:textId="77777777" w:rsidR="00A27DCC" w:rsidRDefault="00A27DCC" w:rsidP="00FE4D56">
      <w:pPr>
        <w:tabs>
          <w:tab w:val="left" w:pos="284"/>
        </w:tabs>
        <w:spacing w:line="360" w:lineRule="auto"/>
        <w:rPr>
          <w:rFonts w:ascii="Verdana" w:hAnsi="Verdana" w:cs="Arial"/>
          <w:bCs/>
          <w:sz w:val="24"/>
          <w:szCs w:val="24"/>
        </w:rPr>
      </w:pPr>
    </w:p>
    <w:p w14:paraId="364485A6" w14:textId="77777777" w:rsidR="006A06EB" w:rsidRDefault="00A27DCC" w:rsidP="00FE4D56">
      <w:pPr>
        <w:tabs>
          <w:tab w:val="left" w:pos="284"/>
        </w:tabs>
        <w:spacing w:line="360" w:lineRule="auto"/>
        <w:rPr>
          <w:rFonts w:ascii="Verdana" w:hAnsi="Verdana" w:cs="Arial"/>
          <w:bCs/>
          <w:sz w:val="24"/>
          <w:szCs w:val="24"/>
        </w:rPr>
      </w:pPr>
      <w:r>
        <w:rPr>
          <w:rFonts w:ascii="Verdana" w:hAnsi="Verdana" w:cs="Arial"/>
          <w:bCs/>
          <w:sz w:val="24"/>
          <w:szCs w:val="24"/>
        </w:rPr>
        <w:t xml:space="preserve">record keeping in </w:t>
      </w:r>
      <w:proofErr w:type="gramStart"/>
      <w:r>
        <w:rPr>
          <w:rFonts w:ascii="Verdana" w:hAnsi="Verdana" w:cs="Arial"/>
          <w:bCs/>
          <w:sz w:val="24"/>
          <w:szCs w:val="24"/>
        </w:rPr>
        <w:t>this areas</w:t>
      </w:r>
      <w:proofErr w:type="gramEnd"/>
      <w:r>
        <w:rPr>
          <w:rFonts w:ascii="Verdana" w:hAnsi="Verdana" w:cs="Arial"/>
          <w:bCs/>
          <w:sz w:val="24"/>
          <w:szCs w:val="24"/>
        </w:rPr>
        <w:t xml:space="preserve"> was not great so a comparison was not likely possible. </w:t>
      </w:r>
    </w:p>
    <w:p w14:paraId="6078CCA0" w14:textId="0FD26D3B" w:rsidR="00677965" w:rsidRDefault="006A06EB" w:rsidP="00FE4D56">
      <w:pPr>
        <w:tabs>
          <w:tab w:val="left" w:pos="284"/>
        </w:tabs>
        <w:spacing w:line="360" w:lineRule="auto"/>
        <w:rPr>
          <w:rFonts w:ascii="Verdana" w:hAnsi="Verdana" w:cs="Arial"/>
          <w:bCs/>
          <w:sz w:val="24"/>
          <w:szCs w:val="24"/>
        </w:rPr>
      </w:pPr>
      <w:r>
        <w:rPr>
          <w:rFonts w:ascii="Verdana" w:hAnsi="Verdana" w:cs="Arial"/>
          <w:bCs/>
          <w:sz w:val="24"/>
          <w:szCs w:val="24"/>
        </w:rPr>
        <w:t>It was noted that there was no dedicated individual to concentrate on this area of work who deliver and pull together</w:t>
      </w:r>
      <w:r w:rsidR="0038677B">
        <w:rPr>
          <w:rFonts w:ascii="Verdana" w:hAnsi="Verdana" w:cs="Arial"/>
          <w:bCs/>
          <w:sz w:val="24"/>
          <w:szCs w:val="24"/>
        </w:rPr>
        <w:t xml:space="preserve"> what is required to achieve net zero. It was further noted that there are other forces who have </w:t>
      </w:r>
      <w:proofErr w:type="gramStart"/>
      <w:r w:rsidR="0038677B">
        <w:rPr>
          <w:rFonts w:ascii="Verdana" w:hAnsi="Verdana" w:cs="Arial"/>
          <w:bCs/>
          <w:sz w:val="24"/>
          <w:szCs w:val="24"/>
        </w:rPr>
        <w:t>resources</w:t>
      </w:r>
      <w:proofErr w:type="gramEnd"/>
      <w:r w:rsidR="0038677B">
        <w:rPr>
          <w:rFonts w:ascii="Verdana" w:hAnsi="Verdana" w:cs="Arial"/>
          <w:bCs/>
          <w:sz w:val="24"/>
          <w:szCs w:val="24"/>
        </w:rPr>
        <w:t xml:space="preserve"> and </w:t>
      </w:r>
      <w:r w:rsidR="00DF0453">
        <w:rPr>
          <w:rFonts w:ascii="Verdana" w:hAnsi="Verdana" w:cs="Arial"/>
          <w:bCs/>
          <w:sz w:val="24"/>
          <w:szCs w:val="24"/>
        </w:rPr>
        <w:t xml:space="preserve">we will explore working collaboratively. It was confirmed that there is an </w:t>
      </w:r>
      <w:proofErr w:type="gramStart"/>
      <w:r w:rsidR="00DF0453">
        <w:rPr>
          <w:rFonts w:ascii="Verdana" w:hAnsi="Verdana" w:cs="Arial"/>
          <w:bCs/>
          <w:sz w:val="24"/>
          <w:szCs w:val="24"/>
        </w:rPr>
        <w:t>All Wales</w:t>
      </w:r>
      <w:proofErr w:type="gramEnd"/>
      <w:r w:rsidR="00DF0453">
        <w:rPr>
          <w:rFonts w:ascii="Verdana" w:hAnsi="Verdana" w:cs="Arial"/>
          <w:bCs/>
          <w:sz w:val="24"/>
          <w:szCs w:val="24"/>
        </w:rPr>
        <w:t xml:space="preserve"> commitment but there is an opportunity to make a case to Policing in Wales </w:t>
      </w:r>
      <w:r w:rsidR="00DF448F">
        <w:rPr>
          <w:rFonts w:ascii="Verdana" w:hAnsi="Verdana" w:cs="Arial"/>
          <w:bCs/>
          <w:sz w:val="24"/>
          <w:szCs w:val="24"/>
        </w:rPr>
        <w:t>for an All Wales Sustainability Lead.</w:t>
      </w:r>
    </w:p>
    <w:p w14:paraId="3C5DD046" w14:textId="7C024CAF" w:rsidR="00A12389" w:rsidRPr="007268B2" w:rsidRDefault="00A12389" w:rsidP="00FE4D56">
      <w:pPr>
        <w:tabs>
          <w:tab w:val="left" w:pos="284"/>
        </w:tabs>
        <w:spacing w:line="360" w:lineRule="auto"/>
        <w:rPr>
          <w:rFonts w:ascii="Verdana" w:hAnsi="Verdana" w:cs="Arial"/>
          <w:bCs/>
          <w:sz w:val="24"/>
          <w:szCs w:val="24"/>
        </w:rPr>
      </w:pPr>
      <w:r>
        <w:rPr>
          <w:rFonts w:ascii="Verdana" w:hAnsi="Verdana" w:cs="Arial"/>
          <w:bCs/>
          <w:sz w:val="24"/>
          <w:szCs w:val="24"/>
        </w:rPr>
        <w:t xml:space="preserve">The PCC supported the endeavours and activity included within the report and </w:t>
      </w:r>
      <w:r w:rsidR="00577896">
        <w:rPr>
          <w:rFonts w:ascii="Verdana" w:hAnsi="Verdana" w:cs="Arial"/>
          <w:bCs/>
          <w:sz w:val="24"/>
          <w:szCs w:val="24"/>
        </w:rPr>
        <w:t xml:space="preserve">looks ahead to the solar farm coming to fruition and would seek to see an annual snapshot of the carbon footprint and associated </w:t>
      </w:r>
      <w:proofErr w:type="gramStart"/>
      <w:r w:rsidR="00577896">
        <w:rPr>
          <w:rFonts w:ascii="Verdana" w:hAnsi="Verdana" w:cs="Arial"/>
          <w:bCs/>
          <w:sz w:val="24"/>
          <w:szCs w:val="24"/>
        </w:rPr>
        <w:t>reductions</w:t>
      </w:r>
      <w:proofErr w:type="gramEnd"/>
    </w:p>
    <w:p w14:paraId="61601835" w14:textId="77777777" w:rsidR="003670BF" w:rsidRPr="00A62F6B" w:rsidRDefault="003670BF" w:rsidP="00400F44">
      <w:pPr>
        <w:pStyle w:val="ListParagraph"/>
        <w:tabs>
          <w:tab w:val="left" w:pos="284"/>
        </w:tabs>
        <w:spacing w:line="360" w:lineRule="auto"/>
        <w:ind w:left="1068"/>
        <w:rPr>
          <w:rFonts w:ascii="Verdana" w:hAnsi="Verdana" w:cs="Arial"/>
          <w:bCs/>
          <w:sz w:val="24"/>
          <w:szCs w:val="24"/>
        </w:rPr>
      </w:pPr>
    </w:p>
    <w:p w14:paraId="3A056438" w14:textId="73D2B5BE" w:rsidR="00400F44" w:rsidRPr="00A62F6B" w:rsidRDefault="00103621" w:rsidP="00400F44">
      <w:pPr>
        <w:pStyle w:val="ListParagraph"/>
        <w:numPr>
          <w:ilvl w:val="1"/>
          <w:numId w:val="1"/>
        </w:numPr>
        <w:tabs>
          <w:tab w:val="left" w:pos="284"/>
        </w:tabs>
        <w:spacing w:line="360" w:lineRule="auto"/>
        <w:ind w:left="1068"/>
        <w:rPr>
          <w:rFonts w:ascii="Verdana" w:hAnsi="Verdana" w:cs="Arial"/>
          <w:bCs/>
          <w:sz w:val="24"/>
          <w:szCs w:val="24"/>
        </w:rPr>
      </w:pPr>
      <w:r>
        <w:rPr>
          <w:rFonts w:ascii="Verdana" w:hAnsi="Verdana" w:cs="Arial"/>
          <w:bCs/>
          <w:sz w:val="24"/>
          <w:szCs w:val="24"/>
        </w:rPr>
        <w:t>Peel Inspection Report</w:t>
      </w:r>
    </w:p>
    <w:p w14:paraId="2D246F04" w14:textId="4B24889F" w:rsidR="0007059C" w:rsidRDefault="00103621" w:rsidP="007D3C0D">
      <w:pPr>
        <w:tabs>
          <w:tab w:val="left" w:pos="284"/>
        </w:tabs>
        <w:spacing w:line="360" w:lineRule="auto"/>
        <w:rPr>
          <w:rFonts w:ascii="Verdana" w:hAnsi="Verdana" w:cs="Arial"/>
          <w:bCs/>
          <w:sz w:val="24"/>
          <w:szCs w:val="24"/>
        </w:rPr>
      </w:pPr>
      <w:r>
        <w:rPr>
          <w:rFonts w:ascii="Verdana" w:hAnsi="Verdana" w:cs="Arial"/>
          <w:bCs/>
          <w:sz w:val="24"/>
          <w:szCs w:val="24"/>
        </w:rPr>
        <w:t>The CC provided a verbal update in relation to the</w:t>
      </w:r>
      <w:r w:rsidR="00566CC5">
        <w:rPr>
          <w:rFonts w:ascii="Verdana" w:hAnsi="Verdana" w:cs="Arial"/>
          <w:bCs/>
          <w:sz w:val="24"/>
          <w:szCs w:val="24"/>
        </w:rPr>
        <w:t xml:space="preserve"> final</w:t>
      </w:r>
      <w:r>
        <w:rPr>
          <w:rFonts w:ascii="Verdana" w:hAnsi="Verdana" w:cs="Arial"/>
          <w:bCs/>
          <w:sz w:val="24"/>
          <w:szCs w:val="24"/>
        </w:rPr>
        <w:t xml:space="preserve"> Peel Inspection report that had recently </w:t>
      </w:r>
      <w:r w:rsidR="00566CC5">
        <w:rPr>
          <w:rFonts w:ascii="Verdana" w:hAnsi="Verdana" w:cs="Arial"/>
          <w:bCs/>
          <w:sz w:val="24"/>
          <w:szCs w:val="24"/>
        </w:rPr>
        <w:t xml:space="preserve">been received. The PCC requested that a written update be provided by the end of the week to allow </w:t>
      </w:r>
      <w:proofErr w:type="gramStart"/>
      <w:r w:rsidR="00566CC5">
        <w:rPr>
          <w:rFonts w:ascii="Verdana" w:hAnsi="Verdana" w:cs="Arial"/>
          <w:bCs/>
          <w:sz w:val="24"/>
          <w:szCs w:val="24"/>
        </w:rPr>
        <w:t>the a</w:t>
      </w:r>
      <w:proofErr w:type="gramEnd"/>
      <w:r w:rsidR="00566CC5">
        <w:rPr>
          <w:rFonts w:ascii="Verdana" w:hAnsi="Verdana" w:cs="Arial"/>
          <w:bCs/>
          <w:sz w:val="24"/>
          <w:szCs w:val="24"/>
        </w:rPr>
        <w:t xml:space="preserve"> response to be prepared before Christmas. </w:t>
      </w:r>
    </w:p>
    <w:p w14:paraId="10ABF941" w14:textId="44967893" w:rsidR="00064423" w:rsidRDefault="00064423" w:rsidP="007D3C0D">
      <w:pPr>
        <w:tabs>
          <w:tab w:val="left" w:pos="284"/>
        </w:tabs>
        <w:spacing w:line="360" w:lineRule="auto"/>
        <w:rPr>
          <w:rFonts w:ascii="Verdana" w:hAnsi="Verdana" w:cs="Arial"/>
          <w:bCs/>
          <w:sz w:val="24"/>
          <w:szCs w:val="24"/>
        </w:rPr>
      </w:pPr>
      <w:r>
        <w:rPr>
          <w:rFonts w:ascii="Verdana" w:hAnsi="Verdana" w:cs="Arial"/>
          <w:bCs/>
          <w:sz w:val="24"/>
          <w:szCs w:val="24"/>
        </w:rPr>
        <w:t xml:space="preserve">The CC advised that the Force had challenged two areas where </w:t>
      </w:r>
      <w:proofErr w:type="gramStart"/>
      <w:r>
        <w:rPr>
          <w:rFonts w:ascii="Verdana" w:hAnsi="Verdana" w:cs="Arial"/>
          <w:bCs/>
          <w:sz w:val="24"/>
          <w:szCs w:val="24"/>
        </w:rPr>
        <w:t>they</w:t>
      </w:r>
      <w:proofErr w:type="gramEnd"/>
      <w:r>
        <w:rPr>
          <w:rFonts w:ascii="Verdana" w:hAnsi="Verdana" w:cs="Arial"/>
          <w:bCs/>
          <w:sz w:val="24"/>
          <w:szCs w:val="24"/>
        </w:rPr>
        <w:t xml:space="preserve"> though the performance was good if not better but the inspectorate noted performance as adequate. </w:t>
      </w:r>
      <w:r w:rsidR="00EE6CFE">
        <w:rPr>
          <w:rFonts w:ascii="Verdana" w:hAnsi="Verdana" w:cs="Arial"/>
          <w:bCs/>
          <w:sz w:val="24"/>
          <w:szCs w:val="24"/>
        </w:rPr>
        <w:t>However, the inspectors have not changed the grading.</w:t>
      </w:r>
    </w:p>
    <w:p w14:paraId="1C48D82E" w14:textId="56DA3765" w:rsidR="00EE6CFE" w:rsidRDefault="00EE6CFE" w:rsidP="007D3C0D">
      <w:pPr>
        <w:tabs>
          <w:tab w:val="left" w:pos="284"/>
        </w:tabs>
        <w:spacing w:line="360" w:lineRule="auto"/>
        <w:rPr>
          <w:rFonts w:ascii="Verdana" w:hAnsi="Verdana" w:cs="Arial"/>
          <w:bCs/>
          <w:sz w:val="24"/>
          <w:szCs w:val="24"/>
        </w:rPr>
      </w:pPr>
      <w:r>
        <w:rPr>
          <w:rFonts w:ascii="Verdana" w:hAnsi="Verdana" w:cs="Arial"/>
          <w:bCs/>
          <w:sz w:val="24"/>
          <w:szCs w:val="24"/>
        </w:rPr>
        <w:t xml:space="preserve">It should be noted that the Force did request if the inspection could be delated </w:t>
      </w:r>
      <w:r w:rsidR="008C424A">
        <w:rPr>
          <w:rFonts w:ascii="Verdana" w:hAnsi="Verdana" w:cs="Arial"/>
          <w:bCs/>
          <w:sz w:val="24"/>
          <w:szCs w:val="24"/>
        </w:rPr>
        <w:t xml:space="preserve">due to the implementation of Niche but this </w:t>
      </w:r>
      <w:proofErr w:type="gramStart"/>
      <w:r w:rsidR="008C424A">
        <w:rPr>
          <w:rFonts w:ascii="Verdana" w:hAnsi="Verdana" w:cs="Arial"/>
          <w:bCs/>
          <w:sz w:val="24"/>
          <w:szCs w:val="24"/>
        </w:rPr>
        <w:t>was  not</w:t>
      </w:r>
      <w:proofErr w:type="gramEnd"/>
      <w:r w:rsidR="008C424A">
        <w:rPr>
          <w:rFonts w:ascii="Verdana" w:hAnsi="Verdana" w:cs="Arial"/>
          <w:bCs/>
          <w:sz w:val="24"/>
          <w:szCs w:val="24"/>
        </w:rPr>
        <w:t xml:space="preserve"> agreed either.</w:t>
      </w:r>
    </w:p>
    <w:p w14:paraId="709C4E49" w14:textId="77777777" w:rsidR="00F026FB" w:rsidRDefault="00B25780" w:rsidP="007D3C0D">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The inspectorate noted in their findings that there were concerns in relation to the assessing of risk </w:t>
      </w:r>
      <w:r w:rsidR="00DF1C37">
        <w:rPr>
          <w:rFonts w:ascii="Verdana" w:hAnsi="Verdana" w:cs="Arial"/>
          <w:bCs/>
          <w:sz w:val="24"/>
          <w:szCs w:val="24"/>
        </w:rPr>
        <w:t>in Domestic Abuse.</w:t>
      </w:r>
      <w:r w:rsidR="00F026FB">
        <w:rPr>
          <w:rFonts w:ascii="Verdana" w:hAnsi="Verdana" w:cs="Arial"/>
          <w:bCs/>
          <w:sz w:val="24"/>
          <w:szCs w:val="24"/>
        </w:rPr>
        <w:t xml:space="preserve"> The CC confirmed </w:t>
      </w:r>
      <w:proofErr w:type="gramStart"/>
      <w:r w:rsidR="00F026FB">
        <w:rPr>
          <w:rFonts w:ascii="Verdana" w:hAnsi="Verdana" w:cs="Arial"/>
          <w:bCs/>
          <w:sz w:val="24"/>
          <w:szCs w:val="24"/>
        </w:rPr>
        <w:t>that</w:t>
      </w:r>
      <w:proofErr w:type="gramEnd"/>
      <w:r w:rsidR="00F026FB">
        <w:rPr>
          <w:rFonts w:ascii="Verdana" w:hAnsi="Verdana" w:cs="Arial"/>
          <w:bCs/>
          <w:sz w:val="24"/>
          <w:szCs w:val="24"/>
        </w:rPr>
        <w:t xml:space="preserve"> </w:t>
      </w:r>
    </w:p>
    <w:p w14:paraId="7F7FBEEB" w14:textId="77777777" w:rsidR="00F026FB" w:rsidRDefault="00F026FB" w:rsidP="007D3C0D">
      <w:pPr>
        <w:tabs>
          <w:tab w:val="left" w:pos="284"/>
        </w:tabs>
        <w:spacing w:line="360" w:lineRule="auto"/>
        <w:rPr>
          <w:rFonts w:ascii="Verdana" w:hAnsi="Verdana" w:cs="Arial"/>
          <w:bCs/>
          <w:sz w:val="24"/>
          <w:szCs w:val="24"/>
        </w:rPr>
      </w:pPr>
    </w:p>
    <w:p w14:paraId="4F632DBC" w14:textId="77777777" w:rsidR="00F026FB" w:rsidRDefault="00F026FB" w:rsidP="007D3C0D">
      <w:pPr>
        <w:tabs>
          <w:tab w:val="left" w:pos="284"/>
        </w:tabs>
        <w:spacing w:line="360" w:lineRule="auto"/>
        <w:rPr>
          <w:rFonts w:ascii="Verdana" w:hAnsi="Verdana" w:cs="Arial"/>
          <w:bCs/>
          <w:sz w:val="24"/>
          <w:szCs w:val="24"/>
        </w:rPr>
      </w:pPr>
    </w:p>
    <w:p w14:paraId="6F819B23" w14:textId="6BD2F6E8" w:rsidR="008C424A" w:rsidRDefault="00F026FB" w:rsidP="007D3C0D">
      <w:pPr>
        <w:tabs>
          <w:tab w:val="left" w:pos="284"/>
        </w:tabs>
        <w:spacing w:line="360" w:lineRule="auto"/>
        <w:rPr>
          <w:rFonts w:ascii="Verdana" w:hAnsi="Verdana" w:cs="Arial"/>
          <w:bCs/>
          <w:sz w:val="24"/>
          <w:szCs w:val="24"/>
        </w:rPr>
      </w:pPr>
      <w:r>
        <w:rPr>
          <w:rFonts w:ascii="Verdana" w:hAnsi="Verdana" w:cs="Arial"/>
          <w:bCs/>
          <w:sz w:val="24"/>
          <w:szCs w:val="24"/>
        </w:rPr>
        <w:t xml:space="preserve">the findings were based on a snapshot in time when the Force did not have </w:t>
      </w:r>
      <w:r w:rsidR="00B14FC2">
        <w:rPr>
          <w:rFonts w:ascii="Verdana" w:hAnsi="Verdana" w:cs="Arial"/>
          <w:bCs/>
          <w:sz w:val="24"/>
          <w:szCs w:val="24"/>
        </w:rPr>
        <w:t xml:space="preserve">a secondary risk unit in place due to significant staffing issues. The issues that were identified were corrected during the inspection phase but have not been </w:t>
      </w:r>
      <w:r w:rsidR="00037619">
        <w:rPr>
          <w:rFonts w:ascii="Verdana" w:hAnsi="Verdana" w:cs="Arial"/>
          <w:bCs/>
          <w:sz w:val="24"/>
          <w:szCs w:val="24"/>
        </w:rPr>
        <w:t>reflected in the final report.</w:t>
      </w:r>
    </w:p>
    <w:p w14:paraId="47ECCF00" w14:textId="4E248A1A" w:rsidR="00037619" w:rsidRDefault="00037619" w:rsidP="007D3C0D">
      <w:pPr>
        <w:tabs>
          <w:tab w:val="left" w:pos="284"/>
        </w:tabs>
        <w:spacing w:line="360" w:lineRule="auto"/>
        <w:rPr>
          <w:rFonts w:ascii="Verdana" w:hAnsi="Verdana" w:cs="Arial"/>
          <w:bCs/>
          <w:sz w:val="24"/>
          <w:szCs w:val="24"/>
        </w:rPr>
      </w:pPr>
      <w:r>
        <w:rPr>
          <w:rFonts w:ascii="Verdana" w:hAnsi="Verdana" w:cs="Arial"/>
          <w:bCs/>
          <w:sz w:val="24"/>
          <w:szCs w:val="24"/>
        </w:rPr>
        <w:t xml:space="preserve">The CC further advised that the governance structure in relation to the protecting vulnerable people has been completed. </w:t>
      </w:r>
      <w:r w:rsidR="0070400E">
        <w:rPr>
          <w:rFonts w:ascii="Verdana" w:hAnsi="Verdana" w:cs="Arial"/>
          <w:bCs/>
          <w:sz w:val="24"/>
          <w:szCs w:val="24"/>
        </w:rPr>
        <w:t xml:space="preserve">In reference to 101 call performance the CC advised that is hoped that the introduction of a new telephony system will </w:t>
      </w:r>
      <w:proofErr w:type="gramStart"/>
      <w:r w:rsidR="00223AE8">
        <w:rPr>
          <w:rFonts w:ascii="Verdana" w:hAnsi="Verdana" w:cs="Arial"/>
          <w:bCs/>
          <w:sz w:val="24"/>
          <w:szCs w:val="24"/>
        </w:rPr>
        <w:t>improved</w:t>
      </w:r>
      <w:proofErr w:type="gramEnd"/>
      <w:r w:rsidR="00223AE8">
        <w:rPr>
          <w:rFonts w:ascii="Verdana" w:hAnsi="Verdana" w:cs="Arial"/>
          <w:bCs/>
          <w:sz w:val="24"/>
          <w:szCs w:val="24"/>
        </w:rPr>
        <w:t xml:space="preserve"> performance. </w:t>
      </w:r>
    </w:p>
    <w:p w14:paraId="3AB435AE" w14:textId="5A1C6424" w:rsidR="00223AE8" w:rsidRPr="00A62F6B" w:rsidRDefault="00223AE8" w:rsidP="007D3C0D">
      <w:pPr>
        <w:tabs>
          <w:tab w:val="left" w:pos="284"/>
        </w:tabs>
        <w:spacing w:line="360" w:lineRule="auto"/>
        <w:rPr>
          <w:rFonts w:ascii="Verdana" w:hAnsi="Verdana" w:cs="Arial"/>
          <w:bCs/>
          <w:color w:val="FF0000"/>
          <w:sz w:val="24"/>
          <w:szCs w:val="24"/>
        </w:rPr>
      </w:pPr>
      <w:r>
        <w:rPr>
          <w:rFonts w:ascii="Verdana" w:hAnsi="Verdana" w:cs="Arial"/>
          <w:bCs/>
          <w:sz w:val="24"/>
          <w:szCs w:val="24"/>
        </w:rPr>
        <w:t xml:space="preserve">The PCC welcomed the update on the inspection and advised that the Force </w:t>
      </w:r>
      <w:r w:rsidR="00141D77">
        <w:rPr>
          <w:rFonts w:ascii="Verdana" w:hAnsi="Verdana" w:cs="Arial"/>
          <w:bCs/>
          <w:sz w:val="24"/>
          <w:szCs w:val="24"/>
        </w:rPr>
        <w:t xml:space="preserve">needs to continue to consider the less </w:t>
      </w:r>
      <w:r w:rsidR="006933FD">
        <w:rPr>
          <w:rFonts w:ascii="Verdana" w:hAnsi="Verdana" w:cs="Arial"/>
          <w:bCs/>
          <w:sz w:val="24"/>
          <w:szCs w:val="24"/>
        </w:rPr>
        <w:t>positive</w:t>
      </w:r>
      <w:r w:rsidR="00141D77">
        <w:rPr>
          <w:rFonts w:ascii="Verdana" w:hAnsi="Verdana" w:cs="Arial"/>
          <w:bCs/>
          <w:sz w:val="24"/>
          <w:szCs w:val="24"/>
        </w:rPr>
        <w:t xml:space="preserve"> outcomes of the report</w:t>
      </w:r>
      <w:r w:rsidR="006933FD">
        <w:rPr>
          <w:rFonts w:ascii="Verdana" w:hAnsi="Verdana" w:cs="Arial"/>
          <w:bCs/>
          <w:sz w:val="24"/>
          <w:szCs w:val="24"/>
        </w:rPr>
        <w:t xml:space="preserve"> and plan appropriate activity to deliver improvements. </w:t>
      </w:r>
    </w:p>
    <w:p w14:paraId="6B64C4DF" w14:textId="77777777" w:rsidR="0061280D" w:rsidRPr="00A62F6B" w:rsidRDefault="0061280D" w:rsidP="00400F44">
      <w:pPr>
        <w:pStyle w:val="ListParagraph"/>
        <w:tabs>
          <w:tab w:val="left" w:pos="284"/>
        </w:tabs>
        <w:spacing w:line="360" w:lineRule="auto"/>
        <w:ind w:left="1068"/>
        <w:rPr>
          <w:rFonts w:ascii="Verdana" w:hAnsi="Verdana" w:cs="Arial"/>
          <w:bCs/>
          <w:sz w:val="24"/>
          <w:szCs w:val="24"/>
        </w:rPr>
      </w:pPr>
    </w:p>
    <w:p w14:paraId="01E05235" w14:textId="5A51D406" w:rsidR="00814C2B" w:rsidRPr="00A62F6B" w:rsidRDefault="00BA7B06" w:rsidP="0035061E">
      <w:pPr>
        <w:pStyle w:val="ListParagraph"/>
        <w:numPr>
          <w:ilvl w:val="1"/>
          <w:numId w:val="1"/>
        </w:numPr>
        <w:tabs>
          <w:tab w:val="left" w:pos="284"/>
        </w:tabs>
        <w:spacing w:line="360" w:lineRule="auto"/>
        <w:ind w:left="1068"/>
        <w:rPr>
          <w:rFonts w:ascii="Verdana" w:hAnsi="Verdana" w:cs="Arial"/>
          <w:bCs/>
          <w:sz w:val="24"/>
          <w:szCs w:val="24"/>
        </w:rPr>
      </w:pPr>
      <w:r>
        <w:rPr>
          <w:rFonts w:ascii="Verdana" w:hAnsi="Verdana" w:cs="Arial"/>
          <w:bCs/>
          <w:sz w:val="24"/>
          <w:szCs w:val="24"/>
        </w:rPr>
        <w:t>Report from HOCR Changes for Stalking</w:t>
      </w:r>
    </w:p>
    <w:p w14:paraId="2A599737" w14:textId="10CAD71D" w:rsidR="0035061E" w:rsidRDefault="000A06C8" w:rsidP="00BA2D11">
      <w:pPr>
        <w:tabs>
          <w:tab w:val="left" w:pos="284"/>
        </w:tabs>
        <w:spacing w:line="360" w:lineRule="auto"/>
        <w:rPr>
          <w:rFonts w:ascii="Verdana" w:hAnsi="Verdana" w:cs="Arial"/>
          <w:bCs/>
          <w:sz w:val="24"/>
          <w:szCs w:val="24"/>
        </w:rPr>
      </w:pPr>
      <w:r>
        <w:rPr>
          <w:rFonts w:ascii="Verdana" w:hAnsi="Verdana" w:cs="Arial"/>
          <w:bCs/>
          <w:sz w:val="24"/>
          <w:szCs w:val="24"/>
        </w:rPr>
        <w:t xml:space="preserve">The PCC considered a report in relation to changes to the </w:t>
      </w:r>
      <w:r w:rsidR="00164841">
        <w:rPr>
          <w:rFonts w:ascii="Verdana" w:hAnsi="Verdana" w:cs="Arial"/>
          <w:bCs/>
          <w:sz w:val="24"/>
          <w:szCs w:val="24"/>
        </w:rPr>
        <w:t>way that</w:t>
      </w:r>
      <w:r>
        <w:rPr>
          <w:rFonts w:ascii="Verdana" w:hAnsi="Verdana" w:cs="Arial"/>
          <w:bCs/>
          <w:sz w:val="24"/>
          <w:szCs w:val="24"/>
        </w:rPr>
        <w:t xml:space="preserve"> course of </w:t>
      </w:r>
      <w:proofErr w:type="gramStart"/>
      <w:r>
        <w:rPr>
          <w:rFonts w:ascii="Verdana" w:hAnsi="Verdana" w:cs="Arial"/>
          <w:bCs/>
          <w:sz w:val="24"/>
          <w:szCs w:val="24"/>
        </w:rPr>
        <w:t xml:space="preserve">conduct </w:t>
      </w:r>
      <w:r w:rsidR="0033598B">
        <w:rPr>
          <w:rFonts w:ascii="Verdana" w:hAnsi="Verdana" w:cs="Arial"/>
          <w:bCs/>
          <w:sz w:val="24"/>
          <w:szCs w:val="24"/>
        </w:rPr>
        <w:t xml:space="preserve"> </w:t>
      </w:r>
      <w:r w:rsidR="00164841">
        <w:rPr>
          <w:rFonts w:ascii="Verdana" w:hAnsi="Verdana" w:cs="Arial"/>
          <w:bCs/>
          <w:sz w:val="24"/>
          <w:szCs w:val="24"/>
        </w:rPr>
        <w:t>(</w:t>
      </w:r>
      <w:proofErr w:type="gramEnd"/>
      <w:r w:rsidR="00164841">
        <w:rPr>
          <w:rFonts w:ascii="Verdana" w:hAnsi="Verdana" w:cs="Arial"/>
          <w:bCs/>
          <w:sz w:val="24"/>
          <w:szCs w:val="24"/>
        </w:rPr>
        <w:t>Stalking, Harassment, Controlling and Coercive Behaviour) offences are recorded</w:t>
      </w:r>
      <w:r w:rsidR="00DA6C5F">
        <w:rPr>
          <w:rFonts w:ascii="Verdana" w:hAnsi="Verdana" w:cs="Arial"/>
          <w:bCs/>
          <w:sz w:val="24"/>
          <w:szCs w:val="24"/>
        </w:rPr>
        <w:t xml:space="preserve">. </w:t>
      </w:r>
    </w:p>
    <w:p w14:paraId="6431AC0A" w14:textId="5F137469" w:rsidR="00DA6C5F" w:rsidRPr="00A62F6B" w:rsidRDefault="00DA6C5F" w:rsidP="00BA2D11">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his concerns in relation the downward trend of the figures. The CC </w:t>
      </w:r>
      <w:r w:rsidR="001875A8">
        <w:rPr>
          <w:rFonts w:ascii="Verdana" w:hAnsi="Verdana" w:cs="Arial"/>
          <w:bCs/>
          <w:sz w:val="24"/>
          <w:szCs w:val="24"/>
        </w:rPr>
        <w:t>stated that this is because it tracks back down to the point of counting rules. The Force still investigate the crimes but there are now fewer crimes to count</w:t>
      </w:r>
      <w:r w:rsidR="00BA2D11">
        <w:rPr>
          <w:rFonts w:ascii="Verdana" w:hAnsi="Verdana" w:cs="Arial"/>
          <w:bCs/>
          <w:sz w:val="24"/>
          <w:szCs w:val="24"/>
        </w:rPr>
        <w:t>.</w:t>
      </w:r>
    </w:p>
    <w:p w14:paraId="3A4DD4A0" w14:textId="77777777" w:rsidR="00400F44" w:rsidRPr="00A62F6B" w:rsidRDefault="00400F44" w:rsidP="00400F44">
      <w:pPr>
        <w:pStyle w:val="ListParagraph"/>
        <w:tabs>
          <w:tab w:val="left" w:pos="284"/>
        </w:tabs>
        <w:spacing w:line="360" w:lineRule="auto"/>
        <w:ind w:left="1068"/>
        <w:rPr>
          <w:rFonts w:ascii="Verdana" w:hAnsi="Verdana" w:cs="Arial"/>
          <w:bCs/>
          <w:sz w:val="24"/>
          <w:szCs w:val="24"/>
        </w:rPr>
      </w:pPr>
    </w:p>
    <w:p w14:paraId="5547EA23" w14:textId="1EF50B43" w:rsidR="00400F44" w:rsidRPr="00A62F6B" w:rsidRDefault="00321482" w:rsidP="00400F44">
      <w:pPr>
        <w:pStyle w:val="ListParagraph"/>
        <w:numPr>
          <w:ilvl w:val="1"/>
          <w:numId w:val="1"/>
        </w:numPr>
        <w:tabs>
          <w:tab w:val="left" w:pos="284"/>
        </w:tabs>
        <w:spacing w:line="360" w:lineRule="auto"/>
        <w:ind w:left="1068"/>
        <w:rPr>
          <w:rFonts w:ascii="Verdana" w:hAnsi="Verdana" w:cs="Arial"/>
          <w:bCs/>
          <w:sz w:val="24"/>
          <w:szCs w:val="24"/>
        </w:rPr>
      </w:pPr>
      <w:r>
        <w:rPr>
          <w:rFonts w:ascii="Verdana" w:hAnsi="Verdana" w:cs="Arial"/>
          <w:bCs/>
          <w:sz w:val="24"/>
          <w:szCs w:val="24"/>
        </w:rPr>
        <w:t>Force Management Statement</w:t>
      </w:r>
      <w:r w:rsidR="0002065C">
        <w:rPr>
          <w:rFonts w:ascii="Verdana" w:hAnsi="Verdana" w:cs="Arial"/>
          <w:bCs/>
          <w:sz w:val="24"/>
          <w:szCs w:val="24"/>
        </w:rPr>
        <w:t xml:space="preserve"> (FMS)</w:t>
      </w:r>
    </w:p>
    <w:p w14:paraId="4D67765F" w14:textId="39BDCB47" w:rsidR="00352F96" w:rsidRDefault="00C01E09" w:rsidP="00D45CD4">
      <w:pPr>
        <w:spacing w:after="0"/>
        <w:rPr>
          <w:rFonts w:ascii="Verdana" w:hAnsi="Verdana"/>
          <w:bCs/>
          <w:sz w:val="24"/>
          <w:szCs w:val="24"/>
        </w:rPr>
      </w:pPr>
      <w:r>
        <w:rPr>
          <w:rFonts w:ascii="Verdana" w:hAnsi="Verdana"/>
          <w:bCs/>
          <w:sz w:val="24"/>
          <w:szCs w:val="24"/>
        </w:rPr>
        <w:lastRenderedPageBreak/>
        <w:t>The PCC considered the Force Management Statement Update report</w:t>
      </w:r>
      <w:r w:rsidR="00865187">
        <w:rPr>
          <w:rFonts w:ascii="Verdana" w:hAnsi="Verdana"/>
          <w:bCs/>
          <w:sz w:val="24"/>
          <w:szCs w:val="24"/>
        </w:rPr>
        <w:t xml:space="preserve">. The CC advised that </w:t>
      </w:r>
      <w:r w:rsidR="006B4EDB">
        <w:rPr>
          <w:rFonts w:ascii="Verdana" w:hAnsi="Verdana"/>
          <w:bCs/>
          <w:sz w:val="24"/>
          <w:szCs w:val="24"/>
        </w:rPr>
        <w:t>a newly used form was due to be received back from department heads in December 2023 and receipt may result in possible growth bids</w:t>
      </w:r>
      <w:r w:rsidR="00AA273F">
        <w:rPr>
          <w:rFonts w:ascii="Verdana" w:hAnsi="Verdana"/>
          <w:bCs/>
          <w:sz w:val="24"/>
          <w:szCs w:val="24"/>
        </w:rPr>
        <w:t xml:space="preserve">. However, nothing should come as a surprise due to the regular challenges placed on </w:t>
      </w:r>
      <w:r w:rsidR="0002065C">
        <w:rPr>
          <w:rFonts w:ascii="Verdana" w:hAnsi="Verdana"/>
          <w:bCs/>
          <w:sz w:val="24"/>
          <w:szCs w:val="24"/>
        </w:rPr>
        <w:t>department heads. Early indications suggest that the Force is confident that HMICFRS will be satisfied with the FMS.</w:t>
      </w:r>
    </w:p>
    <w:p w14:paraId="37A324CD" w14:textId="77777777" w:rsidR="003B4670" w:rsidRDefault="003B4670" w:rsidP="00D45CD4">
      <w:pPr>
        <w:spacing w:after="0"/>
        <w:rPr>
          <w:rFonts w:ascii="Verdana" w:hAnsi="Verdana"/>
          <w:bCs/>
          <w:sz w:val="24"/>
          <w:szCs w:val="24"/>
        </w:rPr>
      </w:pPr>
    </w:p>
    <w:p w14:paraId="6DDF8142" w14:textId="79E48E2F" w:rsidR="003B4670" w:rsidRDefault="003B4670" w:rsidP="00D45CD4">
      <w:pPr>
        <w:spacing w:after="0"/>
        <w:rPr>
          <w:rFonts w:ascii="Verdana" w:hAnsi="Verdana"/>
          <w:bCs/>
          <w:sz w:val="24"/>
          <w:szCs w:val="24"/>
        </w:rPr>
      </w:pPr>
    </w:p>
    <w:p w14:paraId="4BBE6FD2" w14:textId="4DDEDABA" w:rsidR="003B4670" w:rsidRPr="00A62F6B" w:rsidRDefault="003B4670" w:rsidP="00D45CD4">
      <w:pPr>
        <w:spacing w:after="0"/>
        <w:rPr>
          <w:rFonts w:ascii="Verdana" w:hAnsi="Verdana"/>
          <w:bCs/>
          <w:sz w:val="24"/>
          <w:szCs w:val="24"/>
        </w:rPr>
      </w:pPr>
      <w:r>
        <w:rPr>
          <w:rFonts w:ascii="Verdana" w:hAnsi="Verdana"/>
          <w:bCs/>
          <w:sz w:val="24"/>
          <w:szCs w:val="24"/>
        </w:rPr>
        <w:t>The PCC advised there will be an interesting dynamic post May PCC Elections</w:t>
      </w:r>
      <w:r w:rsidR="00474F34">
        <w:rPr>
          <w:rFonts w:ascii="Verdana" w:hAnsi="Verdana"/>
          <w:bCs/>
          <w:sz w:val="24"/>
          <w:szCs w:val="24"/>
        </w:rPr>
        <w:t xml:space="preserve"> as part of any manifesto pledges that may have been made by the elected PCC ultimately it will be the </w:t>
      </w:r>
      <w:r w:rsidR="008A6918">
        <w:rPr>
          <w:rFonts w:ascii="Verdana" w:hAnsi="Verdana"/>
          <w:bCs/>
          <w:sz w:val="24"/>
          <w:szCs w:val="24"/>
        </w:rPr>
        <w:t>FMS that drives the Force forward.</w:t>
      </w:r>
    </w:p>
    <w:p w14:paraId="45971313" w14:textId="77777777" w:rsidR="00400F44" w:rsidRPr="00A62F6B" w:rsidRDefault="00400F44" w:rsidP="00400F44">
      <w:pPr>
        <w:pStyle w:val="ListParagraph"/>
        <w:spacing w:line="360" w:lineRule="auto"/>
        <w:ind w:left="644"/>
        <w:rPr>
          <w:rFonts w:ascii="Verdana" w:hAnsi="Verdana" w:cs="Arial"/>
          <w:bCs/>
          <w:sz w:val="24"/>
          <w:szCs w:val="24"/>
        </w:rPr>
      </w:pPr>
    </w:p>
    <w:p w14:paraId="4F1CC6BC" w14:textId="2426F31C" w:rsidR="00913CD0" w:rsidRPr="00A62F6B" w:rsidRDefault="00400F44" w:rsidP="00A74FC9">
      <w:pPr>
        <w:pStyle w:val="ListParagraph"/>
        <w:numPr>
          <w:ilvl w:val="0"/>
          <w:numId w:val="1"/>
        </w:numPr>
        <w:spacing w:line="360" w:lineRule="auto"/>
        <w:rPr>
          <w:rFonts w:ascii="Verdana" w:hAnsi="Verdana"/>
          <w:sz w:val="24"/>
          <w:szCs w:val="24"/>
        </w:rPr>
      </w:pPr>
      <w:r w:rsidRPr="00A62F6B">
        <w:rPr>
          <w:rFonts w:ascii="Verdana" w:hAnsi="Verdana" w:cs="Arial"/>
          <w:b/>
          <w:sz w:val="24"/>
          <w:szCs w:val="24"/>
        </w:rPr>
        <w:t xml:space="preserve">Focus: </w:t>
      </w:r>
      <w:r w:rsidR="008A6918">
        <w:rPr>
          <w:rFonts w:ascii="Verdana" w:hAnsi="Verdana" w:cs="Arial"/>
          <w:bCs/>
          <w:sz w:val="24"/>
          <w:szCs w:val="24"/>
        </w:rPr>
        <w:t>Performance – Impact of Niche</w:t>
      </w:r>
    </w:p>
    <w:p w14:paraId="1D5B464B" w14:textId="213F4712" w:rsidR="00400F44" w:rsidRDefault="00AA7D0E" w:rsidP="00AA7D0E">
      <w:pPr>
        <w:tabs>
          <w:tab w:val="left" w:pos="284"/>
        </w:tabs>
        <w:spacing w:line="360" w:lineRule="auto"/>
        <w:rPr>
          <w:rFonts w:ascii="Verdana" w:hAnsi="Verdana" w:cs="Arial"/>
          <w:bCs/>
          <w:sz w:val="24"/>
          <w:szCs w:val="24"/>
        </w:rPr>
      </w:pPr>
      <w:r>
        <w:rPr>
          <w:rFonts w:ascii="Verdana" w:hAnsi="Verdana" w:cs="Arial"/>
          <w:bCs/>
          <w:sz w:val="24"/>
          <w:szCs w:val="24"/>
        </w:rPr>
        <w:t xml:space="preserve">PCC considered a report </w:t>
      </w:r>
      <w:r w:rsidR="00E224AB">
        <w:rPr>
          <w:rFonts w:ascii="Verdana" w:hAnsi="Verdana" w:cs="Arial"/>
          <w:bCs/>
          <w:sz w:val="24"/>
          <w:szCs w:val="24"/>
        </w:rPr>
        <w:t>in relation to the impact of Nic</w:t>
      </w:r>
      <w:r w:rsidR="000F7962">
        <w:rPr>
          <w:rFonts w:ascii="Verdana" w:hAnsi="Verdana" w:cs="Arial"/>
          <w:bCs/>
          <w:sz w:val="24"/>
          <w:szCs w:val="24"/>
        </w:rPr>
        <w:t>h</w:t>
      </w:r>
      <w:r w:rsidR="00E224AB">
        <w:rPr>
          <w:rFonts w:ascii="Verdana" w:hAnsi="Verdana" w:cs="Arial"/>
          <w:bCs/>
          <w:sz w:val="24"/>
          <w:szCs w:val="24"/>
        </w:rPr>
        <w:t xml:space="preserve">e and current implementation timescales for </w:t>
      </w:r>
      <w:proofErr w:type="gramStart"/>
      <w:r w:rsidR="00E224AB">
        <w:rPr>
          <w:rFonts w:ascii="Verdana" w:hAnsi="Verdana" w:cs="Arial"/>
          <w:bCs/>
          <w:sz w:val="24"/>
          <w:szCs w:val="24"/>
        </w:rPr>
        <w:t>particular aspects</w:t>
      </w:r>
      <w:proofErr w:type="gramEnd"/>
      <w:r w:rsidR="00E224AB">
        <w:rPr>
          <w:rFonts w:ascii="Verdana" w:hAnsi="Verdana" w:cs="Arial"/>
          <w:bCs/>
          <w:sz w:val="24"/>
          <w:szCs w:val="24"/>
        </w:rPr>
        <w:t>.</w:t>
      </w:r>
      <w:r w:rsidR="00020DD4">
        <w:rPr>
          <w:rFonts w:ascii="Verdana" w:hAnsi="Verdana" w:cs="Arial"/>
          <w:bCs/>
          <w:sz w:val="24"/>
          <w:szCs w:val="24"/>
        </w:rPr>
        <w:t xml:space="preserve"> </w:t>
      </w:r>
      <w:r w:rsidR="00A55CEF">
        <w:rPr>
          <w:rFonts w:ascii="Verdana" w:hAnsi="Verdana" w:cs="Arial"/>
          <w:bCs/>
          <w:sz w:val="24"/>
          <w:szCs w:val="24"/>
        </w:rPr>
        <w:t xml:space="preserve">The PCC was advised that the work had two </w:t>
      </w:r>
      <w:proofErr w:type="gramStart"/>
      <w:r w:rsidR="00A55CEF">
        <w:rPr>
          <w:rFonts w:ascii="Verdana" w:hAnsi="Verdana" w:cs="Arial"/>
          <w:bCs/>
          <w:sz w:val="24"/>
          <w:szCs w:val="24"/>
        </w:rPr>
        <w:t>aspects;</w:t>
      </w:r>
      <w:proofErr w:type="gramEnd"/>
      <w:r w:rsidR="00A55CEF">
        <w:rPr>
          <w:rFonts w:ascii="Verdana" w:hAnsi="Verdana" w:cs="Arial"/>
          <w:bCs/>
          <w:sz w:val="24"/>
          <w:szCs w:val="24"/>
        </w:rPr>
        <w:t xml:space="preserve"> one in relation to performance and data reporting and the other in relation to Quality Assurance.</w:t>
      </w:r>
      <w:r w:rsidR="0074473D">
        <w:rPr>
          <w:rFonts w:ascii="Verdana" w:hAnsi="Verdana" w:cs="Arial"/>
          <w:bCs/>
          <w:sz w:val="24"/>
          <w:szCs w:val="24"/>
        </w:rPr>
        <w:t xml:space="preserve"> </w:t>
      </w:r>
    </w:p>
    <w:p w14:paraId="27CD5FE8" w14:textId="3F1BB672" w:rsidR="000535F6" w:rsidRDefault="00715EEE" w:rsidP="00AA7D0E">
      <w:pPr>
        <w:tabs>
          <w:tab w:val="left" w:pos="284"/>
        </w:tabs>
        <w:spacing w:line="360" w:lineRule="auto"/>
        <w:rPr>
          <w:rFonts w:ascii="Verdana" w:hAnsi="Verdana" w:cs="Arial"/>
          <w:bCs/>
          <w:sz w:val="24"/>
          <w:szCs w:val="24"/>
        </w:rPr>
      </w:pPr>
      <w:r>
        <w:rPr>
          <w:rFonts w:ascii="Verdana" w:hAnsi="Verdana" w:cs="Arial"/>
          <w:bCs/>
          <w:sz w:val="24"/>
          <w:szCs w:val="24"/>
        </w:rPr>
        <w:t xml:space="preserve">LP advised that there is a dashboard in place in relation to incident </w:t>
      </w:r>
      <w:r w:rsidR="00A96F5C">
        <w:rPr>
          <w:rFonts w:ascii="Verdana" w:hAnsi="Verdana" w:cs="Arial"/>
          <w:bCs/>
          <w:sz w:val="24"/>
          <w:szCs w:val="24"/>
        </w:rPr>
        <w:t>occurrence data and the next dashboard in relation to crime will be available by 13</w:t>
      </w:r>
      <w:r w:rsidR="00A96F5C" w:rsidRPr="00A96F5C">
        <w:rPr>
          <w:rFonts w:ascii="Verdana" w:hAnsi="Verdana" w:cs="Arial"/>
          <w:bCs/>
          <w:sz w:val="24"/>
          <w:szCs w:val="24"/>
          <w:vertAlign w:val="superscript"/>
        </w:rPr>
        <w:t>th</w:t>
      </w:r>
      <w:r w:rsidR="00A96F5C">
        <w:rPr>
          <w:rFonts w:ascii="Verdana" w:hAnsi="Verdana" w:cs="Arial"/>
          <w:bCs/>
          <w:sz w:val="24"/>
          <w:szCs w:val="24"/>
        </w:rPr>
        <w:t xml:space="preserve"> December. LP further confirmed the performance team was working closely with the Niche team to improve the quality of information that is input.</w:t>
      </w:r>
      <w:r w:rsidR="00150DD6">
        <w:rPr>
          <w:rFonts w:ascii="Verdana" w:hAnsi="Verdana" w:cs="Arial"/>
          <w:bCs/>
          <w:sz w:val="24"/>
          <w:szCs w:val="24"/>
        </w:rPr>
        <w:t xml:space="preserve"> Work is also progressing in relation to qualitative dat</w:t>
      </w:r>
      <w:r w:rsidR="008D777A">
        <w:rPr>
          <w:rFonts w:ascii="Verdana" w:hAnsi="Verdana" w:cs="Arial"/>
          <w:bCs/>
          <w:sz w:val="24"/>
          <w:szCs w:val="24"/>
        </w:rPr>
        <w:t>a by going through a quality assurance process.</w:t>
      </w:r>
    </w:p>
    <w:p w14:paraId="382D56AF" w14:textId="097314E8" w:rsidR="00004595" w:rsidRDefault="00187BD4" w:rsidP="00AA7D0E">
      <w:pPr>
        <w:tabs>
          <w:tab w:val="left" w:pos="284"/>
        </w:tabs>
        <w:spacing w:line="360" w:lineRule="auto"/>
        <w:rPr>
          <w:rFonts w:ascii="Verdana" w:hAnsi="Verdana" w:cs="Arial"/>
          <w:bCs/>
          <w:sz w:val="24"/>
          <w:szCs w:val="24"/>
        </w:rPr>
      </w:pPr>
      <w:r>
        <w:rPr>
          <w:rFonts w:ascii="Verdana" w:hAnsi="Verdana" w:cs="Arial"/>
          <w:bCs/>
          <w:sz w:val="24"/>
          <w:szCs w:val="24"/>
        </w:rPr>
        <w:t xml:space="preserve">The PCC asked whether the data will be accessible to staff within the OPCC and the CEO advised that those staff within the Policy section are able to view the dashboards and LP advised that the data is available for </w:t>
      </w:r>
      <w:r w:rsidR="000A15DB">
        <w:rPr>
          <w:rFonts w:ascii="Verdana" w:hAnsi="Verdana" w:cs="Arial"/>
          <w:bCs/>
          <w:sz w:val="24"/>
          <w:szCs w:val="24"/>
        </w:rPr>
        <w:t>all</w:t>
      </w:r>
      <w:r>
        <w:rPr>
          <w:rFonts w:ascii="Verdana" w:hAnsi="Verdana" w:cs="Arial"/>
          <w:bCs/>
          <w:sz w:val="24"/>
          <w:szCs w:val="24"/>
        </w:rPr>
        <w:t xml:space="preserve"> to see.</w:t>
      </w:r>
      <w:r w:rsidR="000A15DB">
        <w:rPr>
          <w:rFonts w:ascii="Verdana" w:hAnsi="Verdana" w:cs="Arial"/>
          <w:bCs/>
          <w:sz w:val="24"/>
          <w:szCs w:val="24"/>
        </w:rPr>
        <w:t xml:space="preserve"> </w:t>
      </w:r>
      <w:r w:rsidR="006F386A">
        <w:rPr>
          <w:rFonts w:ascii="Verdana" w:hAnsi="Verdana" w:cs="Arial"/>
          <w:bCs/>
          <w:sz w:val="24"/>
          <w:szCs w:val="24"/>
        </w:rPr>
        <w:t>CEO further advised that the feedback will be sought from OPCC staff on how they are finding the system</w:t>
      </w:r>
      <w:r w:rsidR="003E3E25">
        <w:rPr>
          <w:rFonts w:ascii="Verdana" w:hAnsi="Verdana" w:cs="Arial"/>
          <w:bCs/>
          <w:sz w:val="24"/>
          <w:szCs w:val="24"/>
        </w:rPr>
        <w:t xml:space="preserve">. LP asked whether OPCC staff would be like to be involved in the testing stages </w:t>
      </w:r>
      <w:r w:rsidR="00D5178A">
        <w:rPr>
          <w:rFonts w:ascii="Verdana" w:hAnsi="Verdana" w:cs="Arial"/>
          <w:bCs/>
          <w:sz w:val="24"/>
          <w:szCs w:val="24"/>
        </w:rPr>
        <w:t>before the system goes live in the future. The CEO confirmed that this would be a good idea and welcomed.</w:t>
      </w:r>
    </w:p>
    <w:p w14:paraId="05E60EAD" w14:textId="4F581510" w:rsidR="008733CF" w:rsidRDefault="008733CF" w:rsidP="00AA7D0E">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The PCC asked if there was confidence that all </w:t>
      </w:r>
      <w:r w:rsidR="00AB1098">
        <w:rPr>
          <w:rFonts w:ascii="Verdana" w:hAnsi="Verdana" w:cs="Arial"/>
          <w:bCs/>
          <w:sz w:val="24"/>
          <w:szCs w:val="24"/>
        </w:rPr>
        <w:t>aspects</w:t>
      </w:r>
      <w:r>
        <w:rPr>
          <w:rFonts w:ascii="Verdana" w:hAnsi="Verdana" w:cs="Arial"/>
          <w:bCs/>
          <w:sz w:val="24"/>
          <w:szCs w:val="24"/>
        </w:rPr>
        <w:t xml:space="preserve"> will be delivered during 2024. LP confirmed there are </w:t>
      </w:r>
      <w:r w:rsidR="00C20BF2">
        <w:rPr>
          <w:rFonts w:ascii="Verdana" w:hAnsi="Verdana" w:cs="Arial"/>
          <w:bCs/>
          <w:sz w:val="24"/>
          <w:szCs w:val="24"/>
        </w:rPr>
        <w:t>meetings with the DCC on a fortnightly basis that looks at prioritisation of tasks to ensure they are delivered.</w:t>
      </w:r>
      <w:r w:rsidR="003E302C">
        <w:rPr>
          <w:rFonts w:ascii="Verdana" w:hAnsi="Verdana" w:cs="Arial"/>
          <w:bCs/>
          <w:sz w:val="24"/>
          <w:szCs w:val="24"/>
        </w:rPr>
        <w:t xml:space="preserve"> The </w:t>
      </w:r>
      <w:proofErr w:type="gramStart"/>
      <w:r w:rsidR="003E302C">
        <w:rPr>
          <w:rFonts w:ascii="Verdana" w:hAnsi="Verdana" w:cs="Arial"/>
          <w:bCs/>
          <w:sz w:val="24"/>
          <w:szCs w:val="24"/>
        </w:rPr>
        <w:t>CC  confirmed</w:t>
      </w:r>
      <w:proofErr w:type="gramEnd"/>
      <w:r w:rsidR="003E302C">
        <w:rPr>
          <w:rFonts w:ascii="Verdana" w:hAnsi="Verdana" w:cs="Arial"/>
          <w:bCs/>
          <w:sz w:val="24"/>
          <w:szCs w:val="24"/>
        </w:rPr>
        <w:t xml:space="preserve"> the prioritisations that are in please have all been agreed and </w:t>
      </w:r>
      <w:r w:rsidR="002220A1">
        <w:rPr>
          <w:rFonts w:ascii="Verdana" w:hAnsi="Verdana" w:cs="Arial"/>
          <w:bCs/>
          <w:sz w:val="24"/>
          <w:szCs w:val="24"/>
        </w:rPr>
        <w:t>been through a governance process owned by the ACC.</w:t>
      </w:r>
    </w:p>
    <w:p w14:paraId="08BD987E" w14:textId="77777777" w:rsidR="00BE7DB0" w:rsidRDefault="00BE7DB0" w:rsidP="00AA7D0E">
      <w:pPr>
        <w:tabs>
          <w:tab w:val="left" w:pos="284"/>
        </w:tabs>
        <w:spacing w:line="360" w:lineRule="auto"/>
        <w:rPr>
          <w:rFonts w:ascii="Verdana" w:hAnsi="Verdana" w:cs="Arial"/>
          <w:bCs/>
          <w:sz w:val="24"/>
          <w:szCs w:val="24"/>
        </w:rPr>
      </w:pPr>
    </w:p>
    <w:p w14:paraId="63350842" w14:textId="77777777" w:rsidR="00BE7DB0" w:rsidRDefault="00BE7DB0" w:rsidP="00AA7D0E">
      <w:pPr>
        <w:tabs>
          <w:tab w:val="left" w:pos="284"/>
        </w:tabs>
        <w:spacing w:line="360" w:lineRule="auto"/>
        <w:rPr>
          <w:rFonts w:ascii="Verdana" w:hAnsi="Verdana" w:cs="Arial"/>
          <w:bCs/>
          <w:sz w:val="24"/>
          <w:szCs w:val="24"/>
        </w:rPr>
      </w:pPr>
    </w:p>
    <w:p w14:paraId="628E985D" w14:textId="633ACF38" w:rsidR="005022A8" w:rsidRDefault="005022A8" w:rsidP="00AA7D0E">
      <w:pPr>
        <w:tabs>
          <w:tab w:val="left" w:pos="284"/>
        </w:tabs>
        <w:spacing w:line="360" w:lineRule="auto"/>
        <w:rPr>
          <w:rFonts w:ascii="Verdana" w:hAnsi="Verdana" w:cs="Arial"/>
          <w:bCs/>
          <w:sz w:val="24"/>
          <w:szCs w:val="24"/>
        </w:rPr>
      </w:pPr>
      <w:r>
        <w:rPr>
          <w:rFonts w:ascii="Verdana" w:hAnsi="Verdana" w:cs="Arial"/>
          <w:bCs/>
          <w:sz w:val="24"/>
          <w:szCs w:val="24"/>
        </w:rPr>
        <w:t xml:space="preserve">The PCC asked how Niche would impact on the annual returns to the Home Office and Crime </w:t>
      </w:r>
      <w:r w:rsidR="00BE7DB0">
        <w:rPr>
          <w:rFonts w:ascii="Verdana" w:hAnsi="Verdana" w:cs="Arial"/>
          <w:bCs/>
          <w:sz w:val="24"/>
          <w:szCs w:val="24"/>
        </w:rPr>
        <w:t xml:space="preserve">recording data. LP advised that when the Force transferred to </w:t>
      </w:r>
      <w:proofErr w:type="gramStart"/>
      <w:r w:rsidR="00BE7DB0">
        <w:rPr>
          <w:rFonts w:ascii="Verdana" w:hAnsi="Verdana" w:cs="Arial"/>
          <w:bCs/>
          <w:sz w:val="24"/>
          <w:szCs w:val="24"/>
        </w:rPr>
        <w:t>Niche</w:t>
      </w:r>
      <w:proofErr w:type="gramEnd"/>
      <w:r w:rsidR="00F908DC">
        <w:rPr>
          <w:rFonts w:ascii="Verdana" w:hAnsi="Verdana" w:cs="Arial"/>
          <w:bCs/>
          <w:sz w:val="24"/>
          <w:szCs w:val="24"/>
        </w:rPr>
        <w:t xml:space="preserve"> they spoke with the Home Office and advised that the data would be sent but there could be quality issues with some of the data whilst the transfer to Niche progresses.</w:t>
      </w:r>
      <w:r w:rsidR="002220A1">
        <w:rPr>
          <w:rFonts w:ascii="Verdana" w:hAnsi="Verdana" w:cs="Arial"/>
          <w:bCs/>
          <w:sz w:val="24"/>
          <w:szCs w:val="24"/>
        </w:rPr>
        <w:t xml:space="preserve"> </w:t>
      </w:r>
    </w:p>
    <w:p w14:paraId="5EB6E178" w14:textId="4D0F06FC" w:rsidR="002220A1" w:rsidRDefault="002220A1" w:rsidP="00AA7D0E">
      <w:pPr>
        <w:tabs>
          <w:tab w:val="left" w:pos="284"/>
        </w:tabs>
        <w:spacing w:line="360" w:lineRule="auto"/>
        <w:rPr>
          <w:rFonts w:ascii="Verdana" w:hAnsi="Verdana" w:cs="Arial"/>
          <w:bCs/>
          <w:sz w:val="24"/>
          <w:szCs w:val="24"/>
        </w:rPr>
      </w:pPr>
      <w:r>
        <w:rPr>
          <w:rFonts w:ascii="Verdana" w:hAnsi="Verdana" w:cs="Arial"/>
          <w:bCs/>
          <w:sz w:val="24"/>
          <w:szCs w:val="24"/>
        </w:rPr>
        <w:t xml:space="preserve">It was asked if the </w:t>
      </w:r>
      <w:r w:rsidR="00853A2A">
        <w:rPr>
          <w:rFonts w:ascii="Verdana" w:hAnsi="Verdana" w:cs="Arial"/>
          <w:bCs/>
          <w:sz w:val="24"/>
          <w:szCs w:val="24"/>
        </w:rPr>
        <w:t xml:space="preserve">information on the dashboards </w:t>
      </w:r>
      <w:proofErr w:type="gramStart"/>
      <w:r w:rsidR="00853A2A">
        <w:rPr>
          <w:rFonts w:ascii="Verdana" w:hAnsi="Verdana" w:cs="Arial"/>
          <w:bCs/>
          <w:sz w:val="24"/>
          <w:szCs w:val="24"/>
        </w:rPr>
        <w:t>could be public facing in the future</w:t>
      </w:r>
      <w:proofErr w:type="gramEnd"/>
      <w:r w:rsidR="00853A2A">
        <w:rPr>
          <w:rFonts w:ascii="Verdana" w:hAnsi="Verdana" w:cs="Arial"/>
          <w:bCs/>
          <w:sz w:val="24"/>
          <w:szCs w:val="24"/>
        </w:rPr>
        <w:t xml:space="preserve">. It was confirmed that it could </w:t>
      </w:r>
      <w:proofErr w:type="gramStart"/>
      <w:r w:rsidR="00853A2A">
        <w:rPr>
          <w:rFonts w:ascii="Verdana" w:hAnsi="Verdana" w:cs="Arial"/>
          <w:bCs/>
          <w:sz w:val="24"/>
          <w:szCs w:val="24"/>
        </w:rPr>
        <w:t>be</w:t>
      </w:r>
      <w:proofErr w:type="gramEnd"/>
      <w:r w:rsidR="00853A2A">
        <w:rPr>
          <w:rFonts w:ascii="Verdana" w:hAnsi="Verdana" w:cs="Arial"/>
          <w:bCs/>
          <w:sz w:val="24"/>
          <w:szCs w:val="24"/>
        </w:rPr>
        <w:t xml:space="preserve"> and a national data transparency strategy has been developed </w:t>
      </w:r>
      <w:r w:rsidR="00257A5A">
        <w:rPr>
          <w:rFonts w:ascii="Verdana" w:hAnsi="Verdana" w:cs="Arial"/>
          <w:bCs/>
          <w:sz w:val="24"/>
          <w:szCs w:val="24"/>
        </w:rPr>
        <w:t xml:space="preserve">and as part of this there is work ongoing to make Police.Uk more fit for purpose. </w:t>
      </w:r>
      <w:r w:rsidR="0050647D">
        <w:rPr>
          <w:rFonts w:ascii="Verdana" w:hAnsi="Verdana" w:cs="Arial"/>
          <w:bCs/>
          <w:sz w:val="24"/>
          <w:szCs w:val="24"/>
        </w:rPr>
        <w:t xml:space="preserve">It was agreed that by making this information publicly available </w:t>
      </w:r>
      <w:r w:rsidR="00D9656D">
        <w:rPr>
          <w:rFonts w:ascii="Verdana" w:hAnsi="Verdana" w:cs="Arial"/>
          <w:bCs/>
          <w:sz w:val="24"/>
          <w:szCs w:val="24"/>
        </w:rPr>
        <w:t>it could reduce the number of Freedom of Information requests and individuals could be signposted to where the information is held.</w:t>
      </w:r>
    </w:p>
    <w:p w14:paraId="764720E0" w14:textId="3C010D5A" w:rsidR="00B10F32" w:rsidRDefault="00B10F32" w:rsidP="00AA7D0E">
      <w:pPr>
        <w:tabs>
          <w:tab w:val="left" w:pos="284"/>
        </w:tabs>
        <w:spacing w:line="360" w:lineRule="auto"/>
        <w:rPr>
          <w:rFonts w:ascii="Verdana" w:hAnsi="Verdana" w:cs="Arial"/>
          <w:bCs/>
          <w:sz w:val="24"/>
          <w:szCs w:val="24"/>
        </w:rPr>
      </w:pPr>
      <w:r>
        <w:rPr>
          <w:rFonts w:ascii="Verdana" w:hAnsi="Verdana" w:cs="Arial"/>
          <w:bCs/>
          <w:sz w:val="24"/>
          <w:szCs w:val="24"/>
        </w:rPr>
        <w:t xml:space="preserve">The CC advised that the implementation of Niche </w:t>
      </w:r>
      <w:r w:rsidR="000838F6">
        <w:rPr>
          <w:rFonts w:ascii="Verdana" w:hAnsi="Verdana" w:cs="Arial"/>
          <w:bCs/>
          <w:sz w:val="24"/>
          <w:szCs w:val="24"/>
        </w:rPr>
        <w:t xml:space="preserve">has been the biggest IT project in the Force’s history </w:t>
      </w:r>
      <w:r w:rsidR="00BC6477">
        <w:rPr>
          <w:rFonts w:ascii="Verdana" w:hAnsi="Verdana" w:cs="Arial"/>
          <w:bCs/>
          <w:sz w:val="24"/>
          <w:szCs w:val="24"/>
        </w:rPr>
        <w:t xml:space="preserve">which admittedly has brought many </w:t>
      </w:r>
      <w:proofErr w:type="gramStart"/>
      <w:r w:rsidR="00BC6477">
        <w:rPr>
          <w:rFonts w:ascii="Verdana" w:hAnsi="Verdana" w:cs="Arial"/>
          <w:bCs/>
          <w:sz w:val="24"/>
          <w:szCs w:val="24"/>
        </w:rPr>
        <w:t>frustrations</w:t>
      </w:r>
      <w:proofErr w:type="gramEnd"/>
      <w:r w:rsidR="00BC6477">
        <w:rPr>
          <w:rFonts w:ascii="Verdana" w:hAnsi="Verdana" w:cs="Arial"/>
          <w:bCs/>
          <w:sz w:val="24"/>
          <w:szCs w:val="24"/>
        </w:rPr>
        <w:t xml:space="preserve"> but it is a necessary journey the Force needs to follow.</w:t>
      </w:r>
      <w:r w:rsidR="00687952">
        <w:rPr>
          <w:rFonts w:ascii="Verdana" w:hAnsi="Verdana" w:cs="Arial"/>
          <w:bCs/>
          <w:sz w:val="24"/>
          <w:szCs w:val="24"/>
        </w:rPr>
        <w:t xml:space="preserve"> It should </w:t>
      </w:r>
      <w:proofErr w:type="spellStart"/>
      <w:r w:rsidR="00687952">
        <w:rPr>
          <w:rFonts w:ascii="Verdana" w:hAnsi="Verdana" w:cs="Arial"/>
          <w:bCs/>
          <w:sz w:val="24"/>
          <w:szCs w:val="24"/>
        </w:rPr>
        <w:t>dalso</w:t>
      </w:r>
      <w:proofErr w:type="spellEnd"/>
      <w:r w:rsidR="00687952">
        <w:rPr>
          <w:rFonts w:ascii="Verdana" w:hAnsi="Verdana" w:cs="Arial"/>
          <w:bCs/>
          <w:sz w:val="24"/>
          <w:szCs w:val="24"/>
        </w:rPr>
        <w:t xml:space="preserve"> be noted that other </w:t>
      </w:r>
      <w:proofErr w:type="spellStart"/>
      <w:r w:rsidR="00687952">
        <w:rPr>
          <w:rFonts w:ascii="Verdana" w:hAnsi="Verdana" w:cs="Arial"/>
          <w:bCs/>
          <w:sz w:val="24"/>
          <w:szCs w:val="24"/>
        </w:rPr>
        <w:t>Force’s</w:t>
      </w:r>
      <w:proofErr w:type="spellEnd"/>
      <w:r w:rsidR="00687952">
        <w:rPr>
          <w:rFonts w:ascii="Verdana" w:hAnsi="Verdana" w:cs="Arial"/>
          <w:bCs/>
          <w:sz w:val="24"/>
          <w:szCs w:val="24"/>
        </w:rPr>
        <w:t xml:space="preserve"> </w:t>
      </w:r>
      <w:r w:rsidR="003C20DF">
        <w:rPr>
          <w:rFonts w:ascii="Verdana" w:hAnsi="Verdana" w:cs="Arial"/>
          <w:bCs/>
          <w:sz w:val="24"/>
          <w:szCs w:val="24"/>
        </w:rPr>
        <w:t>have more significant issues and delays than Dyfed Powys has.</w:t>
      </w:r>
    </w:p>
    <w:p w14:paraId="54C626C9" w14:textId="6EA5E20B" w:rsidR="00972295" w:rsidRDefault="003C20DF" w:rsidP="00AA7D0E">
      <w:pPr>
        <w:tabs>
          <w:tab w:val="left" w:pos="284"/>
        </w:tabs>
        <w:spacing w:line="360" w:lineRule="auto"/>
        <w:rPr>
          <w:rFonts w:ascii="Verdana" w:hAnsi="Verdana" w:cs="Arial"/>
          <w:b/>
          <w:sz w:val="24"/>
          <w:szCs w:val="24"/>
        </w:rPr>
      </w:pPr>
      <w:r>
        <w:rPr>
          <w:rFonts w:ascii="Verdana" w:hAnsi="Verdana" w:cs="Arial"/>
          <w:b/>
          <w:sz w:val="24"/>
          <w:szCs w:val="24"/>
        </w:rPr>
        <w:t>Action</w:t>
      </w:r>
      <w:r w:rsidR="00F26638">
        <w:rPr>
          <w:rFonts w:ascii="Verdana" w:hAnsi="Verdana" w:cs="Arial"/>
          <w:b/>
          <w:sz w:val="24"/>
          <w:szCs w:val="24"/>
        </w:rPr>
        <w:t xml:space="preserve"> – that feedback from OPCC staff using the </w:t>
      </w:r>
      <w:r w:rsidR="00972295">
        <w:rPr>
          <w:rFonts w:ascii="Verdana" w:hAnsi="Verdana" w:cs="Arial"/>
          <w:b/>
          <w:sz w:val="24"/>
          <w:szCs w:val="24"/>
        </w:rPr>
        <w:t>new system be sought and fed back to a future meeting.</w:t>
      </w:r>
    </w:p>
    <w:p w14:paraId="0DE4A72A" w14:textId="6500D0DC" w:rsidR="00972295" w:rsidRPr="003C20DF" w:rsidRDefault="00972295" w:rsidP="00AA7D0E">
      <w:pPr>
        <w:tabs>
          <w:tab w:val="left" w:pos="284"/>
        </w:tabs>
        <w:spacing w:line="360" w:lineRule="auto"/>
        <w:rPr>
          <w:rFonts w:ascii="Verdana" w:hAnsi="Verdana" w:cs="Arial"/>
          <w:b/>
          <w:sz w:val="24"/>
          <w:szCs w:val="24"/>
        </w:rPr>
      </w:pPr>
      <w:r>
        <w:rPr>
          <w:rFonts w:ascii="Verdana" w:hAnsi="Verdana" w:cs="Arial"/>
          <w:b/>
          <w:sz w:val="24"/>
          <w:szCs w:val="24"/>
        </w:rPr>
        <w:t>Action – that relevant OPCC staff are involved at the testing stages prior to any future system rollout.</w:t>
      </w:r>
    </w:p>
    <w:p w14:paraId="530FACD9"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59A95E82"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51A470A1" w14:textId="77777777" w:rsidR="00400F44" w:rsidRPr="00A62F6B" w:rsidRDefault="00400F44" w:rsidP="00400F44">
      <w:pPr>
        <w:pStyle w:val="ListParagraph"/>
        <w:numPr>
          <w:ilvl w:val="0"/>
          <w:numId w:val="1"/>
        </w:numPr>
        <w:tabs>
          <w:tab w:val="left" w:pos="284"/>
        </w:tabs>
        <w:spacing w:line="360" w:lineRule="auto"/>
        <w:rPr>
          <w:rFonts w:ascii="Verdana" w:hAnsi="Verdana" w:cs="Arial"/>
          <w:bCs/>
          <w:sz w:val="24"/>
          <w:szCs w:val="24"/>
        </w:rPr>
      </w:pPr>
      <w:r w:rsidRPr="00A62F6B">
        <w:rPr>
          <w:rFonts w:ascii="Verdana" w:hAnsi="Verdana" w:cs="Arial"/>
          <w:b/>
          <w:sz w:val="24"/>
          <w:szCs w:val="24"/>
        </w:rPr>
        <w:t>Matters for Decision</w:t>
      </w:r>
    </w:p>
    <w:p w14:paraId="06955D00" w14:textId="48F072CE" w:rsidR="00400F44" w:rsidRPr="00A62F6B" w:rsidRDefault="00382723" w:rsidP="007B67F9">
      <w:pPr>
        <w:pStyle w:val="ListParagraph"/>
        <w:numPr>
          <w:ilvl w:val="0"/>
          <w:numId w:val="4"/>
        </w:numPr>
        <w:tabs>
          <w:tab w:val="left" w:pos="284"/>
        </w:tabs>
        <w:spacing w:line="360" w:lineRule="auto"/>
        <w:rPr>
          <w:rFonts w:ascii="Verdana" w:hAnsi="Verdana" w:cs="Arial"/>
          <w:bCs/>
          <w:sz w:val="24"/>
          <w:szCs w:val="24"/>
        </w:rPr>
      </w:pPr>
      <w:r>
        <w:rPr>
          <w:rFonts w:ascii="Verdana" w:hAnsi="Verdana" w:cs="Arial"/>
          <w:bCs/>
          <w:sz w:val="24"/>
          <w:szCs w:val="24"/>
        </w:rPr>
        <w:t xml:space="preserve">Decision on Regional ISVA </w:t>
      </w:r>
      <w:r w:rsidR="00324D22">
        <w:rPr>
          <w:rFonts w:ascii="Verdana" w:hAnsi="Verdana" w:cs="Arial"/>
          <w:bCs/>
          <w:sz w:val="24"/>
          <w:szCs w:val="24"/>
        </w:rPr>
        <w:t xml:space="preserve">Commissioning </w:t>
      </w:r>
    </w:p>
    <w:p w14:paraId="74C01794" w14:textId="77777777" w:rsidR="00A87B64" w:rsidRDefault="00584461" w:rsidP="00B31052">
      <w:pPr>
        <w:tabs>
          <w:tab w:val="left" w:pos="284"/>
        </w:tabs>
        <w:spacing w:line="360" w:lineRule="auto"/>
        <w:rPr>
          <w:rFonts w:ascii="Verdana" w:hAnsi="Verdana" w:cs="Arial"/>
          <w:bCs/>
          <w:sz w:val="24"/>
          <w:szCs w:val="24"/>
        </w:rPr>
      </w:pPr>
      <w:r>
        <w:rPr>
          <w:rFonts w:ascii="Verdana" w:hAnsi="Verdana" w:cs="Arial"/>
          <w:bCs/>
          <w:sz w:val="24"/>
          <w:szCs w:val="24"/>
        </w:rPr>
        <w:t xml:space="preserve">The PCC was advised that the report before the meeting </w:t>
      </w:r>
      <w:r w:rsidR="00F06E06">
        <w:rPr>
          <w:rFonts w:ascii="Verdana" w:hAnsi="Verdana" w:cs="Arial"/>
          <w:bCs/>
          <w:sz w:val="24"/>
          <w:szCs w:val="24"/>
        </w:rPr>
        <w:t xml:space="preserve">was to seek approval to award the contract for Criminal Justice Focussed Independent </w:t>
      </w:r>
    </w:p>
    <w:p w14:paraId="515547CB" w14:textId="77777777" w:rsidR="00A87B64" w:rsidRDefault="00A87B64" w:rsidP="00B31052">
      <w:pPr>
        <w:tabs>
          <w:tab w:val="left" w:pos="284"/>
        </w:tabs>
        <w:spacing w:line="360" w:lineRule="auto"/>
        <w:rPr>
          <w:rFonts w:ascii="Verdana" w:hAnsi="Verdana" w:cs="Arial"/>
          <w:bCs/>
          <w:sz w:val="24"/>
          <w:szCs w:val="24"/>
        </w:rPr>
      </w:pPr>
    </w:p>
    <w:p w14:paraId="6883A256" w14:textId="3DE35147" w:rsidR="005B5559" w:rsidRDefault="00F06E06" w:rsidP="00B31052">
      <w:pPr>
        <w:tabs>
          <w:tab w:val="left" w:pos="284"/>
        </w:tabs>
        <w:spacing w:line="360" w:lineRule="auto"/>
        <w:rPr>
          <w:rFonts w:ascii="Verdana" w:hAnsi="Verdana" w:cs="Arial"/>
          <w:bCs/>
          <w:sz w:val="24"/>
          <w:szCs w:val="24"/>
        </w:rPr>
      </w:pPr>
      <w:r>
        <w:rPr>
          <w:rFonts w:ascii="Verdana" w:hAnsi="Verdana" w:cs="Arial"/>
          <w:bCs/>
          <w:sz w:val="24"/>
          <w:szCs w:val="24"/>
        </w:rPr>
        <w:t xml:space="preserve">Sexual Violence Advisor </w:t>
      </w:r>
      <w:r w:rsidR="00A87B64">
        <w:rPr>
          <w:rFonts w:ascii="Verdana" w:hAnsi="Verdana" w:cs="Arial"/>
          <w:bCs/>
          <w:sz w:val="24"/>
          <w:szCs w:val="24"/>
        </w:rPr>
        <w:t>Service pending final clarification. The PCC noted that this is in relation to the New Pathways organisation</w:t>
      </w:r>
      <w:r w:rsidR="005A0050">
        <w:rPr>
          <w:rFonts w:ascii="Verdana" w:hAnsi="Verdana" w:cs="Arial"/>
          <w:bCs/>
          <w:sz w:val="24"/>
          <w:szCs w:val="24"/>
        </w:rPr>
        <w:t xml:space="preserve"> who currently provide the service </w:t>
      </w:r>
      <w:r w:rsidR="00F93E3A">
        <w:rPr>
          <w:rFonts w:ascii="Verdana" w:hAnsi="Verdana" w:cs="Arial"/>
          <w:bCs/>
          <w:sz w:val="24"/>
          <w:szCs w:val="24"/>
        </w:rPr>
        <w:t>and is linked to a regional footprint.</w:t>
      </w:r>
    </w:p>
    <w:p w14:paraId="4536008C" w14:textId="12D4D2E6" w:rsidR="00F93E3A" w:rsidRPr="00922065" w:rsidRDefault="00922065" w:rsidP="00B31052">
      <w:pPr>
        <w:tabs>
          <w:tab w:val="left" w:pos="284"/>
        </w:tabs>
        <w:spacing w:line="360" w:lineRule="auto"/>
        <w:rPr>
          <w:rFonts w:ascii="Verdana" w:hAnsi="Verdana" w:cs="Arial"/>
          <w:b/>
          <w:sz w:val="24"/>
          <w:szCs w:val="24"/>
        </w:rPr>
      </w:pPr>
      <w:r>
        <w:rPr>
          <w:rFonts w:ascii="Verdana" w:hAnsi="Verdana" w:cs="Arial"/>
          <w:b/>
          <w:sz w:val="24"/>
          <w:szCs w:val="24"/>
        </w:rPr>
        <w:t>Decision: that the contract be awarded pending final clarification at a meeting held on 6</w:t>
      </w:r>
      <w:r w:rsidRPr="00922065">
        <w:rPr>
          <w:rFonts w:ascii="Verdana" w:hAnsi="Verdana" w:cs="Arial"/>
          <w:b/>
          <w:sz w:val="24"/>
          <w:szCs w:val="24"/>
          <w:vertAlign w:val="superscript"/>
        </w:rPr>
        <w:t>th</w:t>
      </w:r>
      <w:r>
        <w:rPr>
          <w:rFonts w:ascii="Verdana" w:hAnsi="Verdana" w:cs="Arial"/>
          <w:b/>
          <w:sz w:val="24"/>
          <w:szCs w:val="24"/>
        </w:rPr>
        <w:t xml:space="preserve"> December.</w:t>
      </w:r>
    </w:p>
    <w:p w14:paraId="76AF207D" w14:textId="77777777" w:rsidR="00E26537" w:rsidRPr="00A62F6B" w:rsidRDefault="00E26537" w:rsidP="00400F44">
      <w:pPr>
        <w:pStyle w:val="ListParagraph"/>
        <w:tabs>
          <w:tab w:val="left" w:pos="284"/>
        </w:tabs>
        <w:spacing w:line="360" w:lineRule="auto"/>
        <w:rPr>
          <w:rFonts w:ascii="Verdana" w:hAnsi="Verdana" w:cs="Arial"/>
          <w:bCs/>
          <w:sz w:val="24"/>
          <w:szCs w:val="24"/>
        </w:rPr>
      </w:pPr>
    </w:p>
    <w:p w14:paraId="2B1D7DAD" w14:textId="279FD188" w:rsidR="00400F44" w:rsidRPr="00A62F6B" w:rsidRDefault="003332EF" w:rsidP="00400F44">
      <w:pPr>
        <w:pStyle w:val="ListParagraph"/>
        <w:numPr>
          <w:ilvl w:val="0"/>
          <w:numId w:val="4"/>
        </w:numPr>
        <w:tabs>
          <w:tab w:val="left" w:pos="284"/>
        </w:tabs>
        <w:spacing w:line="360" w:lineRule="auto"/>
        <w:rPr>
          <w:rFonts w:ascii="Verdana" w:hAnsi="Verdana" w:cs="Arial"/>
          <w:bCs/>
          <w:sz w:val="24"/>
          <w:szCs w:val="24"/>
        </w:rPr>
      </w:pPr>
      <w:r>
        <w:rPr>
          <w:rFonts w:ascii="Verdana" w:hAnsi="Verdana" w:cs="Arial"/>
          <w:bCs/>
          <w:sz w:val="24"/>
          <w:szCs w:val="24"/>
        </w:rPr>
        <w:t xml:space="preserve">Decision on Re-commissioning of </w:t>
      </w:r>
      <w:proofErr w:type="gramStart"/>
      <w:r w:rsidR="006F218F">
        <w:rPr>
          <w:rFonts w:ascii="Verdana" w:hAnsi="Verdana" w:cs="Arial"/>
          <w:bCs/>
          <w:sz w:val="24"/>
          <w:szCs w:val="24"/>
        </w:rPr>
        <w:t>victims</w:t>
      </w:r>
      <w:proofErr w:type="gramEnd"/>
      <w:r w:rsidR="006F218F">
        <w:rPr>
          <w:rFonts w:ascii="Verdana" w:hAnsi="Verdana" w:cs="Arial"/>
          <w:bCs/>
          <w:sz w:val="24"/>
          <w:szCs w:val="24"/>
        </w:rPr>
        <w:t xml:space="preserve"> services.</w:t>
      </w:r>
    </w:p>
    <w:p w14:paraId="256B23ED" w14:textId="77777777" w:rsidR="00400F44" w:rsidRDefault="00400F44" w:rsidP="00400F44">
      <w:pPr>
        <w:pStyle w:val="ListParagraph"/>
        <w:tabs>
          <w:tab w:val="left" w:pos="284"/>
        </w:tabs>
        <w:spacing w:line="360" w:lineRule="auto"/>
        <w:rPr>
          <w:rFonts w:ascii="Verdana" w:hAnsi="Verdana" w:cs="Arial"/>
          <w:bCs/>
          <w:sz w:val="24"/>
          <w:szCs w:val="24"/>
        </w:rPr>
      </w:pPr>
    </w:p>
    <w:p w14:paraId="0426F99D" w14:textId="41EBAD8F" w:rsidR="00345D7F" w:rsidRDefault="006F218F" w:rsidP="00345D7F">
      <w:pPr>
        <w:tabs>
          <w:tab w:val="left" w:pos="284"/>
        </w:tabs>
        <w:spacing w:line="360" w:lineRule="auto"/>
        <w:rPr>
          <w:rFonts w:ascii="Verdana" w:hAnsi="Verdana" w:cs="Arial"/>
          <w:bCs/>
          <w:sz w:val="24"/>
          <w:szCs w:val="24"/>
        </w:rPr>
      </w:pPr>
      <w:r>
        <w:rPr>
          <w:rFonts w:ascii="Verdana" w:hAnsi="Verdana" w:cs="Arial"/>
          <w:bCs/>
          <w:sz w:val="24"/>
          <w:szCs w:val="24"/>
        </w:rPr>
        <w:t xml:space="preserve">The PCC was advised that </w:t>
      </w:r>
      <w:r w:rsidR="009618A3">
        <w:rPr>
          <w:rFonts w:ascii="Verdana" w:hAnsi="Verdana" w:cs="Arial"/>
          <w:bCs/>
          <w:sz w:val="24"/>
          <w:szCs w:val="24"/>
        </w:rPr>
        <w:t xml:space="preserve">it was hoped to bring a report to the meeting for a decision on the recommissioning of </w:t>
      </w:r>
      <w:proofErr w:type="gramStart"/>
      <w:r w:rsidR="009618A3">
        <w:rPr>
          <w:rFonts w:ascii="Verdana" w:hAnsi="Verdana" w:cs="Arial"/>
          <w:bCs/>
          <w:sz w:val="24"/>
          <w:szCs w:val="24"/>
        </w:rPr>
        <w:t>victims</w:t>
      </w:r>
      <w:proofErr w:type="gramEnd"/>
      <w:r w:rsidR="009618A3">
        <w:rPr>
          <w:rFonts w:ascii="Verdana" w:hAnsi="Verdana" w:cs="Arial"/>
          <w:bCs/>
          <w:sz w:val="24"/>
          <w:szCs w:val="24"/>
        </w:rPr>
        <w:t xml:space="preserve"> services</w:t>
      </w:r>
      <w:r w:rsidR="000E0FB5">
        <w:rPr>
          <w:rFonts w:ascii="Verdana" w:hAnsi="Verdana" w:cs="Arial"/>
          <w:bCs/>
          <w:sz w:val="24"/>
          <w:szCs w:val="24"/>
        </w:rPr>
        <w:t xml:space="preserve"> however, recent conversations advises that we cannot </w:t>
      </w:r>
      <w:r w:rsidR="00EE07C1">
        <w:rPr>
          <w:rFonts w:ascii="Verdana" w:hAnsi="Verdana" w:cs="Arial"/>
          <w:bCs/>
          <w:sz w:val="24"/>
          <w:szCs w:val="24"/>
        </w:rPr>
        <w:t>propose</w:t>
      </w:r>
      <w:r w:rsidR="000E0FB5">
        <w:rPr>
          <w:rFonts w:ascii="Verdana" w:hAnsi="Verdana" w:cs="Arial"/>
          <w:bCs/>
          <w:sz w:val="24"/>
          <w:szCs w:val="24"/>
        </w:rPr>
        <w:t xml:space="preserve"> to award</w:t>
      </w:r>
      <w:r w:rsidR="00EE07C1">
        <w:rPr>
          <w:rFonts w:ascii="Verdana" w:hAnsi="Verdana" w:cs="Arial"/>
          <w:bCs/>
          <w:sz w:val="24"/>
          <w:szCs w:val="24"/>
        </w:rPr>
        <w:t xml:space="preserve"> the contract</w:t>
      </w:r>
      <w:r w:rsidR="000E0FB5">
        <w:rPr>
          <w:rFonts w:ascii="Verdana" w:hAnsi="Verdana" w:cs="Arial"/>
          <w:bCs/>
          <w:sz w:val="24"/>
          <w:szCs w:val="24"/>
        </w:rPr>
        <w:t xml:space="preserve"> </w:t>
      </w:r>
      <w:r w:rsidR="002374B1">
        <w:rPr>
          <w:rFonts w:ascii="Verdana" w:hAnsi="Verdana" w:cs="Arial"/>
          <w:bCs/>
          <w:sz w:val="24"/>
          <w:szCs w:val="24"/>
        </w:rPr>
        <w:t xml:space="preserve">until matters have been resolved. </w:t>
      </w:r>
      <w:r w:rsidR="004207D1">
        <w:rPr>
          <w:rFonts w:ascii="Verdana" w:hAnsi="Verdana" w:cs="Arial"/>
          <w:bCs/>
          <w:sz w:val="24"/>
          <w:szCs w:val="24"/>
        </w:rPr>
        <w:t>There is confidence in the technical evaluations but there is a need to address TUPE and Pensions issues</w:t>
      </w:r>
      <w:r w:rsidR="00B81F24">
        <w:rPr>
          <w:rFonts w:ascii="Verdana" w:hAnsi="Verdana" w:cs="Arial"/>
          <w:bCs/>
          <w:sz w:val="24"/>
          <w:szCs w:val="24"/>
        </w:rPr>
        <w:t xml:space="preserve">. The PCC asked if this was due to a lack of engagement with pensions? It was confirmed that it was </w:t>
      </w:r>
      <w:r w:rsidR="00A7156D">
        <w:rPr>
          <w:rFonts w:ascii="Verdana" w:hAnsi="Verdana" w:cs="Arial"/>
          <w:bCs/>
          <w:sz w:val="24"/>
          <w:szCs w:val="24"/>
        </w:rPr>
        <w:t xml:space="preserve">and there is a need to be clear where liabilities lie due to various views on responsibilities. </w:t>
      </w:r>
    </w:p>
    <w:p w14:paraId="61235499" w14:textId="7610EED8" w:rsidR="00345D7F" w:rsidRDefault="00345D7F" w:rsidP="00345D7F">
      <w:pPr>
        <w:tabs>
          <w:tab w:val="left" w:pos="284"/>
        </w:tabs>
        <w:spacing w:line="360" w:lineRule="auto"/>
        <w:rPr>
          <w:rFonts w:ascii="Verdana" w:hAnsi="Verdana" w:cs="Arial"/>
          <w:bCs/>
          <w:sz w:val="24"/>
          <w:szCs w:val="24"/>
        </w:rPr>
      </w:pPr>
      <w:r>
        <w:rPr>
          <w:rFonts w:ascii="Verdana" w:hAnsi="Verdana" w:cs="Arial"/>
          <w:bCs/>
          <w:sz w:val="24"/>
          <w:szCs w:val="24"/>
        </w:rPr>
        <w:t xml:space="preserve">It was agreed that there a possible significant reputational matter due to the need to provide victims services. </w:t>
      </w:r>
    </w:p>
    <w:p w14:paraId="274089B3" w14:textId="6B2D3578" w:rsidR="00BE14C3" w:rsidRDefault="00BE14C3" w:rsidP="00345D7F">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6470BF">
        <w:rPr>
          <w:rFonts w:ascii="Verdana" w:hAnsi="Verdana" w:cs="Arial"/>
          <w:bCs/>
          <w:sz w:val="24"/>
          <w:szCs w:val="24"/>
        </w:rPr>
        <w:t xml:space="preserve">stated he was disappointed by the Force as the Force wanted </w:t>
      </w:r>
      <w:r w:rsidR="00250250">
        <w:rPr>
          <w:rFonts w:ascii="Verdana" w:hAnsi="Verdana" w:cs="Arial"/>
          <w:bCs/>
          <w:sz w:val="24"/>
          <w:szCs w:val="24"/>
        </w:rPr>
        <w:t>to</w:t>
      </w:r>
      <w:r w:rsidR="006470BF">
        <w:rPr>
          <w:rFonts w:ascii="Verdana" w:hAnsi="Verdana" w:cs="Arial"/>
          <w:bCs/>
          <w:sz w:val="24"/>
          <w:szCs w:val="24"/>
        </w:rPr>
        <w:t xml:space="preserve"> bring victims services in house</w:t>
      </w:r>
      <w:r w:rsidR="00250250">
        <w:rPr>
          <w:rFonts w:ascii="Verdana" w:hAnsi="Verdana" w:cs="Arial"/>
          <w:bCs/>
          <w:sz w:val="24"/>
          <w:szCs w:val="24"/>
        </w:rPr>
        <w:t xml:space="preserve"> and parts had been working well but there was disappointment that there was not appetite to continue providing the </w:t>
      </w:r>
      <w:r w:rsidR="00250250">
        <w:rPr>
          <w:rFonts w:ascii="Verdana" w:hAnsi="Verdana" w:cs="Arial"/>
          <w:bCs/>
          <w:sz w:val="24"/>
          <w:szCs w:val="24"/>
        </w:rPr>
        <w:lastRenderedPageBreak/>
        <w:t>services.</w:t>
      </w:r>
      <w:r w:rsidR="00E269D0">
        <w:rPr>
          <w:rFonts w:ascii="Verdana" w:hAnsi="Verdana" w:cs="Arial"/>
          <w:bCs/>
          <w:sz w:val="24"/>
          <w:szCs w:val="24"/>
        </w:rPr>
        <w:t xml:space="preserve"> The CC advised that the Force decided not to re-tender for the services </w:t>
      </w:r>
      <w:r w:rsidR="00B30821">
        <w:rPr>
          <w:rFonts w:ascii="Verdana" w:hAnsi="Verdana" w:cs="Arial"/>
          <w:bCs/>
          <w:sz w:val="24"/>
          <w:szCs w:val="24"/>
        </w:rPr>
        <w:t>as they didn’t feel they had sufficient expertise around children’s services aspects.</w:t>
      </w:r>
    </w:p>
    <w:p w14:paraId="30682AA3" w14:textId="77777777" w:rsidR="0005429F" w:rsidRDefault="0005429F" w:rsidP="00345D7F">
      <w:pPr>
        <w:tabs>
          <w:tab w:val="left" w:pos="284"/>
        </w:tabs>
        <w:spacing w:line="360" w:lineRule="auto"/>
        <w:rPr>
          <w:rFonts w:ascii="Verdana" w:hAnsi="Verdana" w:cs="Arial"/>
          <w:bCs/>
          <w:sz w:val="24"/>
          <w:szCs w:val="24"/>
        </w:rPr>
      </w:pPr>
    </w:p>
    <w:p w14:paraId="3C930AEB" w14:textId="77777777" w:rsidR="0005429F" w:rsidRDefault="0005429F" w:rsidP="00345D7F">
      <w:pPr>
        <w:tabs>
          <w:tab w:val="left" w:pos="284"/>
        </w:tabs>
        <w:spacing w:line="360" w:lineRule="auto"/>
        <w:rPr>
          <w:rFonts w:ascii="Verdana" w:hAnsi="Verdana" w:cs="Arial"/>
          <w:bCs/>
          <w:sz w:val="24"/>
          <w:szCs w:val="24"/>
        </w:rPr>
      </w:pPr>
    </w:p>
    <w:p w14:paraId="2F4B0E4B" w14:textId="77777777" w:rsidR="0005429F" w:rsidRDefault="0005429F" w:rsidP="00345D7F">
      <w:pPr>
        <w:tabs>
          <w:tab w:val="left" w:pos="284"/>
        </w:tabs>
        <w:spacing w:line="360" w:lineRule="auto"/>
        <w:rPr>
          <w:rFonts w:ascii="Verdana" w:hAnsi="Verdana" w:cs="Arial"/>
          <w:bCs/>
          <w:sz w:val="24"/>
          <w:szCs w:val="24"/>
        </w:rPr>
      </w:pPr>
    </w:p>
    <w:p w14:paraId="02FFFC5C" w14:textId="77777777" w:rsidR="0005429F" w:rsidRDefault="0005429F" w:rsidP="00345D7F">
      <w:pPr>
        <w:tabs>
          <w:tab w:val="left" w:pos="284"/>
        </w:tabs>
        <w:spacing w:line="360" w:lineRule="auto"/>
        <w:rPr>
          <w:rFonts w:ascii="Verdana" w:hAnsi="Verdana" w:cs="Arial"/>
          <w:bCs/>
          <w:sz w:val="24"/>
          <w:szCs w:val="24"/>
        </w:rPr>
      </w:pPr>
    </w:p>
    <w:p w14:paraId="1D06D59F" w14:textId="68943A92" w:rsidR="00B30821" w:rsidRDefault="001E4C46" w:rsidP="00B30821">
      <w:pPr>
        <w:pStyle w:val="ListParagraph"/>
        <w:numPr>
          <w:ilvl w:val="0"/>
          <w:numId w:val="4"/>
        </w:numPr>
        <w:tabs>
          <w:tab w:val="left" w:pos="284"/>
        </w:tabs>
        <w:spacing w:line="360" w:lineRule="auto"/>
        <w:rPr>
          <w:rFonts w:ascii="Verdana" w:hAnsi="Verdana" w:cs="Arial"/>
          <w:bCs/>
          <w:sz w:val="24"/>
          <w:szCs w:val="24"/>
        </w:rPr>
      </w:pPr>
      <w:r>
        <w:rPr>
          <w:rFonts w:ascii="Verdana" w:hAnsi="Verdana" w:cs="Arial"/>
          <w:bCs/>
          <w:sz w:val="24"/>
          <w:szCs w:val="24"/>
        </w:rPr>
        <w:t xml:space="preserve">Safer Dyfed Powys </w:t>
      </w:r>
      <w:proofErr w:type="spellStart"/>
      <w:r>
        <w:rPr>
          <w:rFonts w:ascii="Verdana" w:hAnsi="Verdana" w:cs="Arial"/>
          <w:bCs/>
          <w:sz w:val="24"/>
          <w:szCs w:val="24"/>
        </w:rPr>
        <w:t>Diogel</w:t>
      </w:r>
      <w:proofErr w:type="spellEnd"/>
      <w:r>
        <w:rPr>
          <w:rFonts w:ascii="Verdana" w:hAnsi="Verdana" w:cs="Arial"/>
          <w:bCs/>
          <w:sz w:val="24"/>
          <w:szCs w:val="24"/>
        </w:rPr>
        <w:t xml:space="preserve"> Trust and Cadet Funding</w:t>
      </w:r>
    </w:p>
    <w:p w14:paraId="4E128957" w14:textId="45CBD6A5" w:rsidR="006D1A56" w:rsidRDefault="001E4C46" w:rsidP="001E4C46">
      <w:pPr>
        <w:tabs>
          <w:tab w:val="left" w:pos="284"/>
        </w:tabs>
        <w:spacing w:line="360" w:lineRule="auto"/>
        <w:rPr>
          <w:rFonts w:ascii="Verdana" w:hAnsi="Verdana" w:cs="Arial"/>
          <w:bCs/>
          <w:sz w:val="24"/>
          <w:szCs w:val="24"/>
        </w:rPr>
      </w:pPr>
      <w:r>
        <w:rPr>
          <w:rFonts w:ascii="Verdana" w:hAnsi="Verdana" w:cs="Arial"/>
          <w:bCs/>
          <w:sz w:val="24"/>
          <w:szCs w:val="24"/>
        </w:rPr>
        <w:t xml:space="preserve">The PCC advised that this report had been deferred from the last meeting </w:t>
      </w:r>
      <w:r w:rsidR="006D1A56">
        <w:rPr>
          <w:rFonts w:ascii="Verdana" w:hAnsi="Verdana" w:cs="Arial"/>
          <w:bCs/>
          <w:sz w:val="24"/>
          <w:szCs w:val="24"/>
        </w:rPr>
        <w:t xml:space="preserve">due to the absence of the CC and DOF who were trustees of the charity like the PCC and CFO. </w:t>
      </w:r>
    </w:p>
    <w:p w14:paraId="3CA143DA" w14:textId="38DF4358" w:rsidR="0005429F" w:rsidRDefault="0005429F" w:rsidP="001E4C46">
      <w:pPr>
        <w:tabs>
          <w:tab w:val="left" w:pos="284"/>
        </w:tabs>
        <w:spacing w:line="360" w:lineRule="auto"/>
        <w:rPr>
          <w:rFonts w:ascii="Verdana" w:hAnsi="Verdana" w:cs="Arial"/>
          <w:bCs/>
          <w:sz w:val="24"/>
          <w:szCs w:val="24"/>
        </w:rPr>
      </w:pPr>
      <w:r>
        <w:rPr>
          <w:rFonts w:ascii="Verdana" w:hAnsi="Verdana" w:cs="Arial"/>
          <w:bCs/>
          <w:sz w:val="24"/>
          <w:szCs w:val="24"/>
        </w:rPr>
        <w:t xml:space="preserve">It was noted and agreed </w:t>
      </w:r>
      <w:proofErr w:type="gramStart"/>
      <w:r>
        <w:rPr>
          <w:rFonts w:ascii="Verdana" w:hAnsi="Verdana" w:cs="Arial"/>
          <w:bCs/>
          <w:sz w:val="24"/>
          <w:szCs w:val="24"/>
        </w:rPr>
        <w:t>that  the</w:t>
      </w:r>
      <w:proofErr w:type="gramEnd"/>
      <w:r>
        <w:rPr>
          <w:rFonts w:ascii="Verdana" w:hAnsi="Verdana" w:cs="Arial"/>
          <w:bCs/>
          <w:sz w:val="24"/>
          <w:szCs w:val="24"/>
        </w:rPr>
        <w:t xml:space="preserve"> decisions required were:</w:t>
      </w:r>
    </w:p>
    <w:p w14:paraId="495ADB23" w14:textId="5EAE8DD2" w:rsidR="0005429F" w:rsidRDefault="000D7721" w:rsidP="000D7721">
      <w:pPr>
        <w:pStyle w:val="ListParagraph"/>
        <w:numPr>
          <w:ilvl w:val="0"/>
          <w:numId w:val="8"/>
        </w:numPr>
        <w:tabs>
          <w:tab w:val="left" w:pos="284"/>
        </w:tabs>
        <w:spacing w:line="360" w:lineRule="auto"/>
        <w:rPr>
          <w:rFonts w:ascii="Verdana" w:hAnsi="Verdana" w:cs="Arial"/>
          <w:bCs/>
          <w:sz w:val="24"/>
          <w:szCs w:val="24"/>
        </w:rPr>
      </w:pPr>
      <w:r>
        <w:rPr>
          <w:rFonts w:ascii="Verdana" w:hAnsi="Verdana" w:cs="Arial"/>
          <w:bCs/>
          <w:sz w:val="24"/>
          <w:szCs w:val="24"/>
        </w:rPr>
        <w:t>To disestablish the charity</w:t>
      </w:r>
    </w:p>
    <w:p w14:paraId="6151D044" w14:textId="74C1BD1F" w:rsidR="000D7721" w:rsidRDefault="000D7721" w:rsidP="000D7721">
      <w:pPr>
        <w:pStyle w:val="ListParagraph"/>
        <w:numPr>
          <w:ilvl w:val="0"/>
          <w:numId w:val="8"/>
        </w:numPr>
        <w:tabs>
          <w:tab w:val="left" w:pos="284"/>
        </w:tabs>
        <w:spacing w:line="360" w:lineRule="auto"/>
        <w:rPr>
          <w:rFonts w:ascii="Verdana" w:hAnsi="Verdana" w:cs="Arial"/>
          <w:bCs/>
          <w:sz w:val="24"/>
          <w:szCs w:val="24"/>
        </w:rPr>
      </w:pPr>
      <w:r>
        <w:rPr>
          <w:rFonts w:ascii="Verdana" w:hAnsi="Verdana" w:cs="Arial"/>
          <w:bCs/>
          <w:sz w:val="24"/>
          <w:szCs w:val="24"/>
        </w:rPr>
        <w:t>The funding is ringfenced for use by the Force Cadets.</w:t>
      </w:r>
    </w:p>
    <w:p w14:paraId="456FCB34" w14:textId="30A44576" w:rsidR="000D7721" w:rsidRDefault="00FB1433" w:rsidP="000D7721">
      <w:pPr>
        <w:tabs>
          <w:tab w:val="left" w:pos="284"/>
        </w:tabs>
        <w:spacing w:line="360" w:lineRule="auto"/>
        <w:rPr>
          <w:rFonts w:ascii="Verdana" w:hAnsi="Verdana" w:cs="Arial"/>
          <w:b/>
          <w:sz w:val="24"/>
          <w:szCs w:val="24"/>
        </w:rPr>
      </w:pPr>
      <w:r>
        <w:rPr>
          <w:rFonts w:ascii="Verdana" w:hAnsi="Verdana" w:cs="Arial"/>
          <w:b/>
          <w:sz w:val="24"/>
          <w:szCs w:val="24"/>
        </w:rPr>
        <w:t>Decision – it was agreed to disestablish the</w:t>
      </w:r>
      <w:r w:rsidR="002715DC">
        <w:rPr>
          <w:rFonts w:ascii="Verdana" w:hAnsi="Verdana" w:cs="Arial"/>
          <w:b/>
          <w:sz w:val="24"/>
          <w:szCs w:val="24"/>
        </w:rPr>
        <w:t xml:space="preserve"> charity and the funding is ringfenced for use by the Force Cadets.</w:t>
      </w:r>
    </w:p>
    <w:p w14:paraId="70CAA161" w14:textId="3727D1F7" w:rsidR="002715DC" w:rsidRDefault="00976661" w:rsidP="002715DC">
      <w:pPr>
        <w:pStyle w:val="ListParagraph"/>
        <w:numPr>
          <w:ilvl w:val="0"/>
          <w:numId w:val="4"/>
        </w:numPr>
        <w:tabs>
          <w:tab w:val="left" w:pos="284"/>
        </w:tabs>
        <w:spacing w:line="360" w:lineRule="auto"/>
        <w:rPr>
          <w:rFonts w:ascii="Verdana" w:hAnsi="Verdana" w:cs="Arial"/>
          <w:bCs/>
          <w:sz w:val="24"/>
          <w:szCs w:val="24"/>
        </w:rPr>
      </w:pPr>
      <w:r>
        <w:rPr>
          <w:rFonts w:ascii="Verdana" w:hAnsi="Verdana" w:cs="Arial"/>
          <w:bCs/>
          <w:sz w:val="24"/>
          <w:szCs w:val="24"/>
        </w:rPr>
        <w:t>Culture Audit</w:t>
      </w:r>
    </w:p>
    <w:p w14:paraId="039B8BDD" w14:textId="7486AA1A" w:rsidR="00976661" w:rsidRDefault="00E91E39" w:rsidP="00976661">
      <w:pPr>
        <w:tabs>
          <w:tab w:val="left" w:pos="284"/>
        </w:tabs>
        <w:spacing w:line="360" w:lineRule="auto"/>
        <w:rPr>
          <w:rFonts w:ascii="Verdana" w:hAnsi="Verdana" w:cs="Arial"/>
          <w:bCs/>
          <w:sz w:val="24"/>
          <w:szCs w:val="24"/>
        </w:rPr>
      </w:pPr>
      <w:r>
        <w:rPr>
          <w:rFonts w:ascii="Verdana" w:hAnsi="Verdana" w:cs="Arial"/>
          <w:bCs/>
          <w:sz w:val="24"/>
          <w:szCs w:val="24"/>
        </w:rPr>
        <w:t xml:space="preserve">PCC presented the paper that </w:t>
      </w:r>
      <w:r w:rsidR="001535A9">
        <w:rPr>
          <w:rFonts w:ascii="Verdana" w:hAnsi="Verdana" w:cs="Arial"/>
          <w:bCs/>
          <w:sz w:val="24"/>
          <w:szCs w:val="24"/>
        </w:rPr>
        <w:t xml:space="preserve">made </w:t>
      </w:r>
      <w:r w:rsidR="00481DA6">
        <w:rPr>
          <w:rFonts w:ascii="Verdana" w:hAnsi="Verdana" w:cs="Arial"/>
          <w:bCs/>
          <w:sz w:val="24"/>
          <w:szCs w:val="24"/>
        </w:rPr>
        <w:t>recommendations</w:t>
      </w:r>
      <w:r w:rsidR="001535A9">
        <w:rPr>
          <w:rFonts w:ascii="Verdana" w:hAnsi="Verdana" w:cs="Arial"/>
          <w:bCs/>
          <w:sz w:val="24"/>
          <w:szCs w:val="24"/>
        </w:rPr>
        <w:t xml:space="preserve"> including on the PCC and Chief Officers will work together to conduct a cultural audit of Dyfed Powys Police which will provide a proactive approach toward </w:t>
      </w:r>
      <w:r w:rsidR="00481DA6">
        <w:rPr>
          <w:rFonts w:ascii="Verdana" w:hAnsi="Verdana" w:cs="Arial"/>
          <w:bCs/>
          <w:sz w:val="24"/>
          <w:szCs w:val="24"/>
        </w:rPr>
        <w:t xml:space="preserve">potential future inspections </w:t>
      </w:r>
      <w:proofErr w:type="gramStart"/>
      <w:r w:rsidR="00481DA6">
        <w:rPr>
          <w:rFonts w:ascii="Verdana" w:hAnsi="Verdana" w:cs="Arial"/>
          <w:bCs/>
          <w:sz w:val="24"/>
          <w:szCs w:val="24"/>
        </w:rPr>
        <w:t>i.e.</w:t>
      </w:r>
      <w:proofErr w:type="gramEnd"/>
      <w:r w:rsidR="00481DA6">
        <w:rPr>
          <w:rFonts w:ascii="Verdana" w:hAnsi="Verdana" w:cs="Arial"/>
          <w:bCs/>
          <w:sz w:val="24"/>
          <w:szCs w:val="24"/>
        </w:rPr>
        <w:t xml:space="preserve"> Code of Ethics of Professional Standards.</w:t>
      </w:r>
    </w:p>
    <w:p w14:paraId="0E4D3C7B" w14:textId="6683F909" w:rsidR="009A1873" w:rsidRDefault="009A1873" w:rsidP="00976661">
      <w:pPr>
        <w:tabs>
          <w:tab w:val="left" w:pos="284"/>
        </w:tabs>
        <w:spacing w:line="360" w:lineRule="auto"/>
        <w:rPr>
          <w:rFonts w:ascii="Verdana" w:hAnsi="Verdana" w:cs="Arial"/>
          <w:bCs/>
          <w:sz w:val="24"/>
          <w:szCs w:val="24"/>
        </w:rPr>
      </w:pPr>
      <w:r>
        <w:rPr>
          <w:rFonts w:ascii="Verdana" w:hAnsi="Verdana" w:cs="Arial"/>
          <w:bCs/>
          <w:sz w:val="24"/>
          <w:szCs w:val="24"/>
        </w:rPr>
        <w:t xml:space="preserve">It was noted that the paper has taken cognisance of the discussions at a </w:t>
      </w:r>
      <w:proofErr w:type="gramStart"/>
      <w:r>
        <w:rPr>
          <w:rFonts w:ascii="Verdana" w:hAnsi="Verdana" w:cs="Arial"/>
          <w:bCs/>
          <w:sz w:val="24"/>
          <w:szCs w:val="24"/>
        </w:rPr>
        <w:t>previous meetings</w:t>
      </w:r>
      <w:proofErr w:type="gramEnd"/>
      <w:r w:rsidR="007528F4">
        <w:rPr>
          <w:rFonts w:ascii="Verdana" w:hAnsi="Verdana" w:cs="Arial"/>
          <w:bCs/>
          <w:sz w:val="24"/>
          <w:szCs w:val="24"/>
        </w:rPr>
        <w:t xml:space="preserve"> and the work proposed is in support of other activity and provides independent support and assessment. The Terms of Reference have been shared with the </w:t>
      </w:r>
      <w:r w:rsidR="008919F3">
        <w:rPr>
          <w:rFonts w:ascii="Verdana" w:hAnsi="Verdana" w:cs="Arial"/>
          <w:bCs/>
          <w:sz w:val="24"/>
          <w:szCs w:val="24"/>
        </w:rPr>
        <w:t xml:space="preserve">College of Policing and they have been complementary. They have also been shared with the IOPC who </w:t>
      </w:r>
      <w:r w:rsidR="00D14852">
        <w:rPr>
          <w:rFonts w:ascii="Verdana" w:hAnsi="Verdana" w:cs="Arial"/>
          <w:bCs/>
          <w:sz w:val="24"/>
          <w:szCs w:val="24"/>
        </w:rPr>
        <w:lastRenderedPageBreak/>
        <w:t>were positive the organisations were investing time and resources progressing this agenda.</w:t>
      </w:r>
    </w:p>
    <w:p w14:paraId="4E4DFC3A" w14:textId="15037934" w:rsidR="00BA1AAE" w:rsidRDefault="00BA1AAE" w:rsidP="00976661">
      <w:pPr>
        <w:tabs>
          <w:tab w:val="left" w:pos="284"/>
        </w:tabs>
        <w:spacing w:line="360" w:lineRule="auto"/>
        <w:rPr>
          <w:rFonts w:ascii="Verdana" w:hAnsi="Verdana" w:cs="Arial"/>
          <w:bCs/>
          <w:sz w:val="24"/>
          <w:szCs w:val="24"/>
        </w:rPr>
      </w:pPr>
      <w:r>
        <w:rPr>
          <w:rFonts w:ascii="Verdana" w:hAnsi="Verdana" w:cs="Arial"/>
          <w:bCs/>
          <w:sz w:val="24"/>
          <w:szCs w:val="24"/>
        </w:rPr>
        <w:t>The PCC asked what the timescales for this work to be undertaken and the CEO advised that it is programme of work that is being proposed and is a lengthy piece of work.</w:t>
      </w:r>
    </w:p>
    <w:p w14:paraId="2170C3C8" w14:textId="77777777" w:rsidR="004B1F0B" w:rsidRDefault="004B1F0B" w:rsidP="00976661">
      <w:pPr>
        <w:tabs>
          <w:tab w:val="left" w:pos="284"/>
        </w:tabs>
        <w:spacing w:line="360" w:lineRule="auto"/>
        <w:rPr>
          <w:rFonts w:ascii="Verdana" w:hAnsi="Verdana" w:cs="Arial"/>
          <w:bCs/>
          <w:sz w:val="24"/>
          <w:szCs w:val="24"/>
        </w:rPr>
      </w:pPr>
    </w:p>
    <w:p w14:paraId="4E3E59A7" w14:textId="77777777" w:rsidR="004B1F0B" w:rsidRDefault="004B1F0B" w:rsidP="00976661">
      <w:pPr>
        <w:tabs>
          <w:tab w:val="left" w:pos="284"/>
        </w:tabs>
        <w:spacing w:line="360" w:lineRule="auto"/>
        <w:rPr>
          <w:rFonts w:ascii="Verdana" w:hAnsi="Verdana" w:cs="Arial"/>
          <w:bCs/>
          <w:sz w:val="24"/>
          <w:szCs w:val="24"/>
        </w:rPr>
      </w:pPr>
    </w:p>
    <w:p w14:paraId="740816B1" w14:textId="77777777" w:rsidR="004B1F0B" w:rsidRDefault="004B1F0B" w:rsidP="00976661">
      <w:pPr>
        <w:tabs>
          <w:tab w:val="left" w:pos="284"/>
        </w:tabs>
        <w:spacing w:line="360" w:lineRule="auto"/>
        <w:rPr>
          <w:rFonts w:ascii="Verdana" w:hAnsi="Verdana" w:cs="Arial"/>
          <w:bCs/>
          <w:sz w:val="24"/>
          <w:szCs w:val="24"/>
        </w:rPr>
      </w:pPr>
    </w:p>
    <w:p w14:paraId="55831579" w14:textId="04850946" w:rsidR="00BA1AAE" w:rsidRDefault="00A1196F" w:rsidP="00976661">
      <w:pPr>
        <w:tabs>
          <w:tab w:val="left" w:pos="284"/>
        </w:tabs>
        <w:spacing w:line="360" w:lineRule="auto"/>
        <w:rPr>
          <w:rFonts w:ascii="Verdana" w:hAnsi="Verdana" w:cs="Arial"/>
          <w:bCs/>
          <w:sz w:val="24"/>
          <w:szCs w:val="24"/>
        </w:rPr>
      </w:pPr>
      <w:r>
        <w:rPr>
          <w:rFonts w:ascii="Verdana" w:hAnsi="Verdana" w:cs="Arial"/>
          <w:bCs/>
          <w:sz w:val="24"/>
          <w:szCs w:val="24"/>
        </w:rPr>
        <w:t xml:space="preserve">The CC advised that the report merits a separate meeting due to the fact that work has been undertaken </w:t>
      </w:r>
      <w:r w:rsidR="004B1F0B">
        <w:rPr>
          <w:rFonts w:ascii="Verdana" w:hAnsi="Verdana" w:cs="Arial"/>
          <w:bCs/>
          <w:sz w:val="24"/>
          <w:szCs w:val="24"/>
        </w:rPr>
        <w:t>by an individual at a cost of £4</w:t>
      </w:r>
      <w:proofErr w:type="gramStart"/>
      <w:r w:rsidR="004B1F0B">
        <w:rPr>
          <w:rFonts w:ascii="Verdana" w:hAnsi="Verdana" w:cs="Arial"/>
          <w:bCs/>
          <w:sz w:val="24"/>
          <w:szCs w:val="24"/>
        </w:rPr>
        <w:t>k  and</w:t>
      </w:r>
      <w:proofErr w:type="gramEnd"/>
      <w:r w:rsidR="004B1F0B">
        <w:rPr>
          <w:rFonts w:ascii="Verdana" w:hAnsi="Verdana" w:cs="Arial"/>
          <w:bCs/>
          <w:sz w:val="24"/>
          <w:szCs w:val="24"/>
        </w:rPr>
        <w:t xml:space="preserve"> they have been asked to come back </w:t>
      </w:r>
      <w:r w:rsidR="009143DD">
        <w:rPr>
          <w:rFonts w:ascii="Verdana" w:hAnsi="Verdana" w:cs="Arial"/>
          <w:bCs/>
          <w:sz w:val="24"/>
          <w:szCs w:val="24"/>
        </w:rPr>
        <w:t>and undertake further work however, this needs to be undertaken post June 2024 when the Force has had sufficient time to embed changes.</w:t>
      </w:r>
    </w:p>
    <w:p w14:paraId="5CF7EC6B" w14:textId="37D84BCD" w:rsidR="009143DD" w:rsidRDefault="00D469A1" w:rsidP="00976661">
      <w:pPr>
        <w:tabs>
          <w:tab w:val="left" w:pos="284"/>
        </w:tabs>
        <w:spacing w:line="360" w:lineRule="auto"/>
        <w:rPr>
          <w:rFonts w:ascii="Verdana" w:hAnsi="Verdana" w:cs="Arial"/>
          <w:bCs/>
          <w:sz w:val="24"/>
          <w:szCs w:val="24"/>
        </w:rPr>
      </w:pPr>
      <w:r>
        <w:rPr>
          <w:rFonts w:ascii="Verdana" w:hAnsi="Verdana" w:cs="Arial"/>
          <w:bCs/>
          <w:sz w:val="24"/>
          <w:szCs w:val="24"/>
        </w:rPr>
        <w:t xml:space="preserve">The work being undertaken towards the platinum level of Investors in People involves </w:t>
      </w:r>
      <w:r w:rsidR="009A1ECC">
        <w:rPr>
          <w:rFonts w:ascii="Verdana" w:hAnsi="Verdana" w:cs="Arial"/>
          <w:bCs/>
          <w:sz w:val="24"/>
          <w:szCs w:val="24"/>
        </w:rPr>
        <w:t>a cultural audit and we should be sure that we are not undertaking two similar things at the same time.</w:t>
      </w:r>
      <w:r w:rsidR="00134146">
        <w:rPr>
          <w:rFonts w:ascii="Verdana" w:hAnsi="Verdana" w:cs="Arial"/>
          <w:bCs/>
          <w:sz w:val="24"/>
          <w:szCs w:val="24"/>
        </w:rPr>
        <w:t xml:space="preserve"> The CC confirmed happy to engage in </w:t>
      </w:r>
      <w:r w:rsidR="00B175C1">
        <w:rPr>
          <w:rFonts w:ascii="Verdana" w:hAnsi="Verdana" w:cs="Arial"/>
          <w:bCs/>
          <w:sz w:val="24"/>
          <w:szCs w:val="24"/>
        </w:rPr>
        <w:t>conversation but need to understand terms such as cultural audit and cultural temperature</w:t>
      </w:r>
      <w:r w:rsidR="009972C9">
        <w:rPr>
          <w:rFonts w:ascii="Verdana" w:hAnsi="Verdana" w:cs="Arial"/>
          <w:bCs/>
          <w:sz w:val="24"/>
          <w:szCs w:val="24"/>
        </w:rPr>
        <w:t>.  The CC stated that work of this nature must come with costs and what has the Force done that the OPCC feels is not sufficient</w:t>
      </w:r>
      <w:r w:rsidR="0019253C">
        <w:rPr>
          <w:rFonts w:ascii="Verdana" w:hAnsi="Verdana" w:cs="Arial"/>
          <w:bCs/>
          <w:sz w:val="24"/>
          <w:szCs w:val="24"/>
        </w:rPr>
        <w:t>.</w:t>
      </w:r>
    </w:p>
    <w:p w14:paraId="6F15785F" w14:textId="32CD606F" w:rsidR="0019253C" w:rsidRDefault="0019253C" w:rsidP="00976661">
      <w:pPr>
        <w:tabs>
          <w:tab w:val="left" w:pos="284"/>
        </w:tabs>
        <w:spacing w:line="360" w:lineRule="auto"/>
        <w:rPr>
          <w:rFonts w:ascii="Verdana" w:hAnsi="Verdana" w:cs="Arial"/>
          <w:bCs/>
          <w:sz w:val="24"/>
          <w:szCs w:val="24"/>
        </w:rPr>
      </w:pPr>
      <w:r>
        <w:rPr>
          <w:rFonts w:ascii="Verdana" w:hAnsi="Verdana" w:cs="Arial"/>
          <w:bCs/>
          <w:sz w:val="24"/>
          <w:szCs w:val="24"/>
        </w:rPr>
        <w:t>The PCC advised that this work does not need to place the Investors in People Work and he supports th</w:t>
      </w:r>
      <w:r w:rsidR="00CA6079">
        <w:rPr>
          <w:rFonts w:ascii="Verdana" w:hAnsi="Verdana" w:cs="Arial"/>
          <w:bCs/>
          <w:sz w:val="24"/>
          <w:szCs w:val="24"/>
        </w:rPr>
        <w:t xml:space="preserve">at area, what this cultural work will seek to do is supplement the Investors </w:t>
      </w:r>
      <w:proofErr w:type="gramStart"/>
      <w:r w:rsidR="00CA6079">
        <w:rPr>
          <w:rFonts w:ascii="Verdana" w:hAnsi="Verdana" w:cs="Arial"/>
          <w:bCs/>
          <w:sz w:val="24"/>
          <w:szCs w:val="24"/>
        </w:rPr>
        <w:t>In</w:t>
      </w:r>
      <w:proofErr w:type="gramEnd"/>
      <w:r w:rsidR="00CA6079">
        <w:rPr>
          <w:rFonts w:ascii="Verdana" w:hAnsi="Verdana" w:cs="Arial"/>
          <w:bCs/>
          <w:sz w:val="24"/>
          <w:szCs w:val="24"/>
        </w:rPr>
        <w:t xml:space="preserve"> People Work.</w:t>
      </w:r>
      <w:r w:rsidR="002016A9">
        <w:rPr>
          <w:rFonts w:ascii="Verdana" w:hAnsi="Verdana" w:cs="Arial"/>
          <w:bCs/>
          <w:sz w:val="24"/>
          <w:szCs w:val="24"/>
        </w:rPr>
        <w:t xml:space="preserve"> The CC </w:t>
      </w:r>
      <w:proofErr w:type="gramStart"/>
      <w:r w:rsidR="002016A9">
        <w:rPr>
          <w:rFonts w:ascii="Verdana" w:hAnsi="Verdana" w:cs="Arial"/>
          <w:bCs/>
          <w:sz w:val="24"/>
          <w:szCs w:val="24"/>
        </w:rPr>
        <w:t>noted  that</w:t>
      </w:r>
      <w:proofErr w:type="gramEnd"/>
      <w:r w:rsidR="002016A9">
        <w:rPr>
          <w:rFonts w:ascii="Verdana" w:hAnsi="Verdana" w:cs="Arial"/>
          <w:bCs/>
          <w:sz w:val="24"/>
          <w:szCs w:val="24"/>
        </w:rPr>
        <w:t xml:space="preserve"> this work needs to be done for the right areas and clarity of purpose is required</w:t>
      </w:r>
      <w:r w:rsidR="003303A5">
        <w:rPr>
          <w:rFonts w:ascii="Verdana" w:hAnsi="Verdana" w:cs="Arial"/>
          <w:bCs/>
          <w:sz w:val="24"/>
          <w:szCs w:val="24"/>
        </w:rPr>
        <w:t xml:space="preserve"> and it was accepted that there will be inspections on Code of Ethics and PSD in 2025.</w:t>
      </w:r>
    </w:p>
    <w:p w14:paraId="75B986CD" w14:textId="146492F7" w:rsidR="003303A5" w:rsidRPr="003303A5" w:rsidRDefault="003303A5" w:rsidP="00976661">
      <w:pPr>
        <w:tabs>
          <w:tab w:val="left" w:pos="284"/>
        </w:tabs>
        <w:spacing w:line="360" w:lineRule="auto"/>
        <w:rPr>
          <w:rFonts w:ascii="Verdana" w:hAnsi="Verdana" w:cs="Arial"/>
          <w:b/>
          <w:sz w:val="24"/>
          <w:szCs w:val="24"/>
        </w:rPr>
      </w:pPr>
      <w:r>
        <w:rPr>
          <w:rFonts w:ascii="Verdana" w:hAnsi="Verdana" w:cs="Arial"/>
          <w:b/>
          <w:sz w:val="24"/>
          <w:szCs w:val="24"/>
        </w:rPr>
        <w:lastRenderedPageBreak/>
        <w:t xml:space="preserve">Action </w:t>
      </w:r>
      <w:r w:rsidR="00AF3857">
        <w:rPr>
          <w:rFonts w:ascii="Verdana" w:hAnsi="Verdana" w:cs="Arial"/>
          <w:b/>
          <w:sz w:val="24"/>
          <w:szCs w:val="24"/>
        </w:rPr>
        <w:t>–</w:t>
      </w:r>
      <w:r>
        <w:rPr>
          <w:rFonts w:ascii="Verdana" w:hAnsi="Verdana" w:cs="Arial"/>
          <w:b/>
          <w:sz w:val="24"/>
          <w:szCs w:val="24"/>
        </w:rPr>
        <w:t xml:space="preserve"> </w:t>
      </w:r>
      <w:r w:rsidR="00AF3857">
        <w:rPr>
          <w:rFonts w:ascii="Verdana" w:hAnsi="Verdana" w:cs="Arial"/>
          <w:b/>
          <w:sz w:val="24"/>
          <w:szCs w:val="24"/>
        </w:rPr>
        <w:t>Contact to be made with Jackie Lewis for discussions and a meeting be convened including relevant staff from the Force and t</w:t>
      </w:r>
      <w:r w:rsidR="00F53C38">
        <w:rPr>
          <w:rFonts w:ascii="Verdana" w:hAnsi="Verdana" w:cs="Arial"/>
          <w:b/>
          <w:sz w:val="24"/>
          <w:szCs w:val="24"/>
        </w:rPr>
        <w:t>he OPCC.</w:t>
      </w:r>
    </w:p>
    <w:p w14:paraId="56C97A34" w14:textId="77777777" w:rsidR="00400F44" w:rsidRDefault="00400F44" w:rsidP="00400F44">
      <w:pPr>
        <w:pStyle w:val="ListParagraph"/>
        <w:tabs>
          <w:tab w:val="left" w:pos="284"/>
        </w:tabs>
        <w:spacing w:line="360" w:lineRule="auto"/>
        <w:ind w:left="1068"/>
        <w:rPr>
          <w:rFonts w:ascii="Verdana" w:hAnsi="Verdana" w:cs="Arial"/>
          <w:b/>
          <w:sz w:val="24"/>
          <w:szCs w:val="24"/>
        </w:rPr>
      </w:pPr>
    </w:p>
    <w:p w14:paraId="72B4675D" w14:textId="77777777" w:rsidR="00A15038" w:rsidRDefault="00A15038" w:rsidP="00400F44">
      <w:pPr>
        <w:pStyle w:val="ListParagraph"/>
        <w:tabs>
          <w:tab w:val="left" w:pos="284"/>
        </w:tabs>
        <w:spacing w:line="360" w:lineRule="auto"/>
        <w:ind w:left="1068"/>
        <w:rPr>
          <w:rFonts w:ascii="Verdana" w:hAnsi="Verdana" w:cs="Arial"/>
          <w:b/>
          <w:sz w:val="24"/>
          <w:szCs w:val="24"/>
        </w:rPr>
      </w:pPr>
    </w:p>
    <w:p w14:paraId="0ACF5CFA" w14:textId="77777777" w:rsidR="00A15038" w:rsidRDefault="00A15038" w:rsidP="00400F44">
      <w:pPr>
        <w:pStyle w:val="ListParagraph"/>
        <w:tabs>
          <w:tab w:val="left" w:pos="284"/>
        </w:tabs>
        <w:spacing w:line="360" w:lineRule="auto"/>
        <w:ind w:left="1068"/>
        <w:rPr>
          <w:rFonts w:ascii="Verdana" w:hAnsi="Verdana" w:cs="Arial"/>
          <w:b/>
          <w:sz w:val="24"/>
          <w:szCs w:val="24"/>
        </w:rPr>
      </w:pPr>
    </w:p>
    <w:p w14:paraId="24F8626A" w14:textId="77777777" w:rsidR="00A15038" w:rsidRDefault="00A15038" w:rsidP="00400F44">
      <w:pPr>
        <w:pStyle w:val="ListParagraph"/>
        <w:tabs>
          <w:tab w:val="left" w:pos="284"/>
        </w:tabs>
        <w:spacing w:line="360" w:lineRule="auto"/>
        <w:ind w:left="1068"/>
        <w:rPr>
          <w:rFonts w:ascii="Verdana" w:hAnsi="Verdana" w:cs="Arial"/>
          <w:b/>
          <w:sz w:val="24"/>
          <w:szCs w:val="24"/>
        </w:rPr>
      </w:pPr>
    </w:p>
    <w:p w14:paraId="3B44E35D" w14:textId="77777777" w:rsidR="00A15038" w:rsidRDefault="00A15038" w:rsidP="00400F44">
      <w:pPr>
        <w:pStyle w:val="ListParagraph"/>
        <w:tabs>
          <w:tab w:val="left" w:pos="284"/>
        </w:tabs>
        <w:spacing w:line="360" w:lineRule="auto"/>
        <w:ind w:left="1068"/>
        <w:rPr>
          <w:rFonts w:ascii="Verdana" w:hAnsi="Verdana" w:cs="Arial"/>
          <w:b/>
          <w:sz w:val="24"/>
          <w:szCs w:val="24"/>
        </w:rPr>
      </w:pPr>
    </w:p>
    <w:p w14:paraId="2BC85550" w14:textId="77777777" w:rsidR="00A15038" w:rsidRDefault="00A15038" w:rsidP="00400F44">
      <w:pPr>
        <w:pStyle w:val="ListParagraph"/>
        <w:tabs>
          <w:tab w:val="left" w:pos="284"/>
        </w:tabs>
        <w:spacing w:line="360" w:lineRule="auto"/>
        <w:ind w:left="1068"/>
        <w:rPr>
          <w:rFonts w:ascii="Verdana" w:hAnsi="Verdana" w:cs="Arial"/>
          <w:b/>
          <w:sz w:val="24"/>
          <w:szCs w:val="24"/>
        </w:rPr>
      </w:pPr>
    </w:p>
    <w:p w14:paraId="51F9EDA3" w14:textId="77777777" w:rsidR="00A15038" w:rsidRPr="00A62F6B" w:rsidRDefault="00A15038" w:rsidP="00400F44">
      <w:pPr>
        <w:pStyle w:val="ListParagraph"/>
        <w:tabs>
          <w:tab w:val="left" w:pos="284"/>
        </w:tabs>
        <w:spacing w:line="360" w:lineRule="auto"/>
        <w:ind w:left="1068"/>
        <w:rPr>
          <w:rFonts w:ascii="Verdana" w:hAnsi="Verdana"/>
          <w:sz w:val="24"/>
          <w:szCs w:val="24"/>
        </w:rPr>
      </w:pPr>
    </w:p>
    <w:p w14:paraId="0DEEBBD5" w14:textId="77777777" w:rsidR="008475A5" w:rsidRPr="00A62F6B" w:rsidRDefault="00400F44" w:rsidP="006C55FE">
      <w:pPr>
        <w:pStyle w:val="ListParagraph"/>
        <w:numPr>
          <w:ilvl w:val="0"/>
          <w:numId w:val="5"/>
        </w:numPr>
        <w:tabs>
          <w:tab w:val="left" w:pos="284"/>
        </w:tabs>
        <w:spacing w:line="480" w:lineRule="auto"/>
        <w:rPr>
          <w:rFonts w:ascii="Verdana" w:hAnsi="Verdana" w:cs="Arial"/>
          <w:b/>
          <w:sz w:val="24"/>
          <w:szCs w:val="24"/>
        </w:rPr>
      </w:pPr>
      <w:r w:rsidRPr="00A62F6B">
        <w:rPr>
          <w:rFonts w:ascii="Verdana" w:hAnsi="Verdana" w:cs="Arial"/>
          <w:b/>
          <w:sz w:val="24"/>
          <w:szCs w:val="24"/>
        </w:rPr>
        <w:t xml:space="preserve">Review of all actions and decisions taken </w:t>
      </w:r>
      <w:r w:rsidRPr="00A62F6B">
        <w:rPr>
          <w:rFonts w:ascii="Verdana" w:hAnsi="Verdana" w:cs="Arial"/>
          <w:i/>
          <w:iCs/>
          <w:sz w:val="24"/>
          <w:szCs w:val="24"/>
        </w:rPr>
        <w:t>(Chair)</w:t>
      </w:r>
    </w:p>
    <w:tbl>
      <w:tblPr>
        <w:tblStyle w:val="TableGrid"/>
        <w:tblW w:w="9800" w:type="dxa"/>
        <w:tblInd w:w="-166" w:type="dxa"/>
        <w:tblLayout w:type="fixed"/>
        <w:tblLook w:val="04A0" w:firstRow="1" w:lastRow="0" w:firstColumn="1" w:lastColumn="0" w:noHBand="0" w:noVBand="1"/>
      </w:tblPr>
      <w:tblGrid>
        <w:gridCol w:w="1295"/>
        <w:gridCol w:w="6096"/>
        <w:gridCol w:w="2409"/>
      </w:tblGrid>
      <w:tr w:rsidR="008475A5" w:rsidRPr="00A62F6B" w14:paraId="15F9A5E5" w14:textId="77777777" w:rsidTr="00AB0CE5">
        <w:trPr>
          <w:trHeight w:val="669"/>
        </w:trPr>
        <w:tc>
          <w:tcPr>
            <w:tcW w:w="1295" w:type="dxa"/>
            <w:shd w:val="clear" w:color="auto" w:fill="B4C6E7"/>
          </w:tcPr>
          <w:p w14:paraId="1AA89E7E" w14:textId="77777777" w:rsidR="008475A5" w:rsidRPr="00A62F6B" w:rsidRDefault="008475A5" w:rsidP="00640BA5">
            <w:pPr>
              <w:rPr>
                <w:rFonts w:ascii="Verdana" w:eastAsia="Calibri" w:hAnsi="Verdana" w:cs="Times New Roman"/>
                <w:b/>
                <w:bCs/>
                <w:sz w:val="24"/>
                <w:szCs w:val="24"/>
              </w:rPr>
            </w:pPr>
            <w:r w:rsidRPr="00A62F6B">
              <w:rPr>
                <w:rFonts w:ascii="Verdana" w:eastAsia="Times New Roman" w:hAnsi="Verdana" w:cs="Times New Roman"/>
                <w:b/>
                <w:bCs/>
                <w:sz w:val="24"/>
                <w:szCs w:val="24"/>
              </w:rPr>
              <w:t>Action No.</w:t>
            </w:r>
            <w:r w:rsidRPr="00A62F6B">
              <w:rPr>
                <w:rFonts w:ascii="Verdana" w:eastAsia="Calibri" w:hAnsi="Verdana" w:cs="Times New Roman"/>
                <w:b/>
                <w:bCs/>
                <w:sz w:val="24"/>
                <w:szCs w:val="24"/>
              </w:rPr>
              <w:t xml:space="preserve"> </w:t>
            </w:r>
          </w:p>
        </w:tc>
        <w:tc>
          <w:tcPr>
            <w:tcW w:w="6096" w:type="dxa"/>
            <w:shd w:val="clear" w:color="auto" w:fill="B4C6E7"/>
          </w:tcPr>
          <w:p w14:paraId="51D4FF85" w14:textId="77777777" w:rsidR="008475A5" w:rsidRPr="00A62F6B" w:rsidRDefault="008475A5" w:rsidP="00640BA5">
            <w:pPr>
              <w:jc w:val="center"/>
              <w:rPr>
                <w:rFonts w:ascii="Verdana" w:eastAsia="Calibri" w:hAnsi="Verdana" w:cs="Times New Roman"/>
                <w:b/>
                <w:bCs/>
                <w:sz w:val="24"/>
                <w:szCs w:val="24"/>
              </w:rPr>
            </w:pPr>
            <w:r w:rsidRPr="00A62F6B">
              <w:rPr>
                <w:rFonts w:ascii="Verdana" w:eastAsia="Calibri" w:hAnsi="Verdana" w:cs="Times New Roman"/>
                <w:b/>
                <w:bCs/>
                <w:sz w:val="24"/>
                <w:szCs w:val="24"/>
              </w:rPr>
              <w:t>Action Summary</w:t>
            </w:r>
          </w:p>
        </w:tc>
        <w:tc>
          <w:tcPr>
            <w:tcW w:w="2409" w:type="dxa"/>
            <w:shd w:val="clear" w:color="auto" w:fill="B4C6E7"/>
          </w:tcPr>
          <w:p w14:paraId="735B708C" w14:textId="490BD20A" w:rsidR="008475A5" w:rsidRPr="00A62F6B" w:rsidRDefault="00AB0CE5" w:rsidP="00640BA5">
            <w:pPr>
              <w:jc w:val="center"/>
              <w:rPr>
                <w:rFonts w:ascii="Verdana" w:eastAsia="Calibri" w:hAnsi="Verdana" w:cs="Times New Roman"/>
                <w:b/>
                <w:bCs/>
                <w:sz w:val="24"/>
                <w:szCs w:val="24"/>
              </w:rPr>
            </w:pPr>
            <w:r w:rsidRPr="00A62F6B">
              <w:rPr>
                <w:rFonts w:ascii="Verdana" w:eastAsia="Calibri" w:hAnsi="Verdana" w:cs="Times New Roman"/>
                <w:b/>
                <w:sz w:val="24"/>
                <w:szCs w:val="24"/>
              </w:rPr>
              <w:t>To be progressed by</w:t>
            </w:r>
          </w:p>
        </w:tc>
      </w:tr>
      <w:tr w:rsidR="008475A5" w:rsidRPr="00A62F6B" w14:paraId="2FB677F7" w14:textId="77777777" w:rsidTr="00AB0CE5">
        <w:trPr>
          <w:trHeight w:val="661"/>
        </w:trPr>
        <w:tc>
          <w:tcPr>
            <w:tcW w:w="1295" w:type="dxa"/>
          </w:tcPr>
          <w:p w14:paraId="255DFF8F" w14:textId="7FD031D3" w:rsidR="008475A5" w:rsidRPr="00A62F6B" w:rsidRDefault="008475A5" w:rsidP="00640BA5">
            <w:pPr>
              <w:rPr>
                <w:rFonts w:ascii="Verdana" w:hAnsi="Verdana" w:cs="Arial"/>
                <w:sz w:val="24"/>
                <w:szCs w:val="24"/>
              </w:rPr>
            </w:pPr>
            <w:r w:rsidRPr="00A62F6B">
              <w:rPr>
                <w:rFonts w:ascii="Verdana" w:eastAsia="Calibri" w:hAnsi="Verdana" w:cs="Times New Roman"/>
                <w:bCs/>
                <w:sz w:val="24"/>
                <w:szCs w:val="24"/>
              </w:rPr>
              <w:t>PB 27</w:t>
            </w:r>
            <w:r w:rsidR="00A17E82">
              <w:rPr>
                <w:rFonts w:ascii="Verdana" w:eastAsia="Calibri" w:hAnsi="Verdana" w:cs="Times New Roman"/>
                <w:bCs/>
                <w:sz w:val="24"/>
                <w:szCs w:val="24"/>
              </w:rPr>
              <w:t>9</w:t>
            </w:r>
          </w:p>
        </w:tc>
        <w:tc>
          <w:tcPr>
            <w:tcW w:w="6096" w:type="dxa"/>
          </w:tcPr>
          <w:p w14:paraId="2221E1B9" w14:textId="70E7AB23" w:rsidR="008475A5" w:rsidRPr="00A62F6B" w:rsidRDefault="00A17E82" w:rsidP="000B789A">
            <w:pPr>
              <w:tabs>
                <w:tab w:val="left" w:pos="284"/>
              </w:tabs>
              <w:spacing w:line="360" w:lineRule="auto"/>
              <w:rPr>
                <w:rFonts w:ascii="Verdana" w:hAnsi="Verdana" w:cs="Arial"/>
                <w:bCs/>
                <w:sz w:val="24"/>
                <w:szCs w:val="24"/>
              </w:rPr>
            </w:pPr>
            <w:r>
              <w:rPr>
                <w:rFonts w:ascii="Verdana" w:hAnsi="Verdana" w:cs="Arial"/>
                <w:bCs/>
                <w:sz w:val="24"/>
                <w:szCs w:val="24"/>
              </w:rPr>
              <w:t xml:space="preserve">Feedback from OPCC staff using the new Performance system </w:t>
            </w:r>
            <w:r w:rsidR="00A0154E">
              <w:rPr>
                <w:rFonts w:ascii="Verdana" w:hAnsi="Verdana" w:cs="Arial"/>
                <w:bCs/>
                <w:sz w:val="24"/>
                <w:szCs w:val="24"/>
              </w:rPr>
              <w:t>be sought and fed back to a future meeting</w:t>
            </w:r>
          </w:p>
        </w:tc>
        <w:tc>
          <w:tcPr>
            <w:tcW w:w="2409" w:type="dxa"/>
            <w:vAlign w:val="center"/>
          </w:tcPr>
          <w:p w14:paraId="6DB0B902" w14:textId="127D1BF7" w:rsidR="008475A5" w:rsidRPr="00A62F6B" w:rsidRDefault="00A0154E" w:rsidP="00640BA5">
            <w:pPr>
              <w:jc w:val="center"/>
              <w:rPr>
                <w:rFonts w:ascii="Verdana" w:hAnsi="Verdana" w:cs="Arial"/>
                <w:sz w:val="24"/>
                <w:szCs w:val="24"/>
              </w:rPr>
            </w:pPr>
            <w:r>
              <w:rPr>
                <w:rFonts w:ascii="Verdana" w:hAnsi="Verdana" w:cs="Arial"/>
                <w:sz w:val="24"/>
                <w:szCs w:val="24"/>
              </w:rPr>
              <w:t>OPCC</w:t>
            </w:r>
          </w:p>
        </w:tc>
      </w:tr>
      <w:tr w:rsidR="008475A5" w:rsidRPr="00A62F6B" w14:paraId="1C63E056" w14:textId="77777777" w:rsidTr="00AB0CE5">
        <w:trPr>
          <w:trHeight w:val="661"/>
        </w:trPr>
        <w:tc>
          <w:tcPr>
            <w:tcW w:w="1295" w:type="dxa"/>
          </w:tcPr>
          <w:p w14:paraId="06250A7D" w14:textId="1AF8FC2B" w:rsidR="008475A5" w:rsidRPr="00A62F6B" w:rsidRDefault="008475A5" w:rsidP="00640BA5">
            <w:pPr>
              <w:rPr>
                <w:rFonts w:ascii="Verdana" w:hAnsi="Verdana" w:cs="Arial"/>
                <w:sz w:val="24"/>
                <w:szCs w:val="24"/>
              </w:rPr>
            </w:pPr>
            <w:r w:rsidRPr="00A62F6B">
              <w:rPr>
                <w:rFonts w:ascii="Verdana" w:eastAsia="Calibri" w:hAnsi="Verdana" w:cs="Times New Roman"/>
                <w:bCs/>
                <w:sz w:val="24"/>
                <w:szCs w:val="24"/>
              </w:rPr>
              <w:t>PB 2</w:t>
            </w:r>
            <w:r w:rsidR="00A0154E">
              <w:rPr>
                <w:rFonts w:ascii="Verdana" w:eastAsia="Calibri" w:hAnsi="Verdana" w:cs="Times New Roman"/>
                <w:bCs/>
                <w:sz w:val="24"/>
                <w:szCs w:val="24"/>
              </w:rPr>
              <w:t>80</w:t>
            </w:r>
          </w:p>
        </w:tc>
        <w:tc>
          <w:tcPr>
            <w:tcW w:w="6096" w:type="dxa"/>
          </w:tcPr>
          <w:p w14:paraId="56100306" w14:textId="03167A65" w:rsidR="008475A5" w:rsidRPr="00A62F6B" w:rsidRDefault="00A0154E" w:rsidP="000B789A">
            <w:pPr>
              <w:tabs>
                <w:tab w:val="left" w:pos="284"/>
              </w:tabs>
              <w:spacing w:line="360" w:lineRule="auto"/>
              <w:rPr>
                <w:rFonts w:ascii="Verdana" w:hAnsi="Verdana" w:cs="Arial"/>
                <w:bCs/>
                <w:sz w:val="24"/>
                <w:szCs w:val="24"/>
              </w:rPr>
            </w:pPr>
            <w:r>
              <w:rPr>
                <w:rFonts w:ascii="Verdana" w:hAnsi="Verdana" w:cs="Arial"/>
                <w:bCs/>
                <w:sz w:val="24"/>
                <w:szCs w:val="24"/>
              </w:rPr>
              <w:t xml:space="preserve">Relevant OPCC staff are involved </w:t>
            </w:r>
            <w:r w:rsidR="00C57B3C">
              <w:rPr>
                <w:rFonts w:ascii="Verdana" w:hAnsi="Verdana" w:cs="Arial"/>
                <w:bCs/>
                <w:sz w:val="24"/>
                <w:szCs w:val="24"/>
              </w:rPr>
              <w:t>at the testing stages prior to any future system roll out</w:t>
            </w:r>
          </w:p>
        </w:tc>
        <w:tc>
          <w:tcPr>
            <w:tcW w:w="2409" w:type="dxa"/>
            <w:vAlign w:val="center"/>
          </w:tcPr>
          <w:p w14:paraId="3F50DE10" w14:textId="4904886F" w:rsidR="008475A5" w:rsidRPr="00A62F6B" w:rsidRDefault="008475A5" w:rsidP="00640BA5">
            <w:pPr>
              <w:jc w:val="center"/>
              <w:rPr>
                <w:rFonts w:ascii="Verdana" w:hAnsi="Verdana" w:cs="Arial"/>
                <w:sz w:val="24"/>
                <w:szCs w:val="24"/>
              </w:rPr>
            </w:pPr>
            <w:r w:rsidRPr="00A62F6B">
              <w:rPr>
                <w:rFonts w:ascii="Verdana" w:hAnsi="Verdana" w:cs="Arial"/>
                <w:sz w:val="24"/>
                <w:szCs w:val="24"/>
              </w:rPr>
              <w:t>OPCC</w:t>
            </w:r>
          </w:p>
        </w:tc>
      </w:tr>
      <w:tr w:rsidR="008475A5" w:rsidRPr="00A62F6B" w14:paraId="590D41D6" w14:textId="77777777" w:rsidTr="00AB0CE5">
        <w:trPr>
          <w:trHeight w:val="661"/>
        </w:trPr>
        <w:tc>
          <w:tcPr>
            <w:tcW w:w="1295" w:type="dxa"/>
          </w:tcPr>
          <w:p w14:paraId="3EA1F286" w14:textId="29B4FB5F" w:rsidR="008475A5" w:rsidRPr="00A62F6B" w:rsidRDefault="008475A5" w:rsidP="00640BA5">
            <w:pPr>
              <w:rPr>
                <w:rFonts w:ascii="Verdana" w:hAnsi="Verdana" w:cs="Arial"/>
                <w:sz w:val="24"/>
                <w:szCs w:val="24"/>
              </w:rPr>
            </w:pPr>
            <w:r w:rsidRPr="00A62F6B">
              <w:rPr>
                <w:rFonts w:ascii="Verdana" w:eastAsia="Calibri" w:hAnsi="Verdana" w:cs="Times New Roman"/>
                <w:bCs/>
                <w:sz w:val="24"/>
                <w:szCs w:val="24"/>
              </w:rPr>
              <w:t>PB 2</w:t>
            </w:r>
            <w:r w:rsidR="009527E7">
              <w:rPr>
                <w:rFonts w:ascii="Verdana" w:eastAsia="Calibri" w:hAnsi="Verdana" w:cs="Times New Roman"/>
                <w:bCs/>
                <w:sz w:val="24"/>
                <w:szCs w:val="24"/>
              </w:rPr>
              <w:t>81</w:t>
            </w:r>
          </w:p>
        </w:tc>
        <w:tc>
          <w:tcPr>
            <w:tcW w:w="6096" w:type="dxa"/>
          </w:tcPr>
          <w:p w14:paraId="65E1C9C1" w14:textId="4E3DAFDC" w:rsidR="008475A5" w:rsidRPr="00A62F6B" w:rsidRDefault="009527E7" w:rsidP="008475A5">
            <w:pPr>
              <w:rPr>
                <w:rFonts w:ascii="Verdana" w:hAnsi="Verdana" w:cs="Arial"/>
                <w:i/>
                <w:iCs/>
                <w:sz w:val="24"/>
                <w:szCs w:val="24"/>
              </w:rPr>
            </w:pPr>
            <w:r>
              <w:rPr>
                <w:rFonts w:ascii="Verdana" w:hAnsi="Verdana" w:cs="Arial"/>
                <w:bCs/>
                <w:sz w:val="24"/>
                <w:szCs w:val="24"/>
              </w:rPr>
              <w:t>Contact be made with Jackie Lewis for discussions and a meeting be convened including relevant staff from the Force and the OPCC.</w:t>
            </w:r>
          </w:p>
        </w:tc>
        <w:tc>
          <w:tcPr>
            <w:tcW w:w="2409" w:type="dxa"/>
            <w:vAlign w:val="center"/>
          </w:tcPr>
          <w:p w14:paraId="2205F178" w14:textId="24799491" w:rsidR="008475A5" w:rsidRPr="00A62F6B" w:rsidRDefault="009527E7" w:rsidP="00640BA5">
            <w:pPr>
              <w:jc w:val="center"/>
              <w:rPr>
                <w:rFonts w:ascii="Verdana" w:hAnsi="Verdana" w:cs="Arial"/>
                <w:sz w:val="24"/>
                <w:szCs w:val="24"/>
              </w:rPr>
            </w:pPr>
            <w:r>
              <w:rPr>
                <w:rFonts w:ascii="Verdana" w:hAnsi="Verdana" w:cs="Arial"/>
                <w:sz w:val="24"/>
                <w:szCs w:val="24"/>
              </w:rPr>
              <w:t>Both</w:t>
            </w:r>
          </w:p>
        </w:tc>
      </w:tr>
    </w:tbl>
    <w:p w14:paraId="0A61F875" w14:textId="6CB2442F" w:rsidR="00400F44" w:rsidRPr="00A62F6B" w:rsidRDefault="00400F44" w:rsidP="008475A5">
      <w:pPr>
        <w:pStyle w:val="ListParagraph"/>
        <w:tabs>
          <w:tab w:val="left" w:pos="284"/>
        </w:tabs>
        <w:spacing w:line="480" w:lineRule="auto"/>
        <w:ind w:left="644"/>
        <w:rPr>
          <w:rFonts w:ascii="Verdana" w:hAnsi="Verdana" w:cs="Arial"/>
          <w:b/>
          <w:sz w:val="24"/>
          <w:szCs w:val="24"/>
        </w:rPr>
      </w:pPr>
      <w:r w:rsidRPr="00A62F6B">
        <w:rPr>
          <w:rFonts w:ascii="Verdana" w:hAnsi="Verdana" w:cs="Arial"/>
          <w:b/>
          <w:sz w:val="24"/>
          <w:szCs w:val="24"/>
        </w:rPr>
        <w:t xml:space="preserve">       </w:t>
      </w:r>
    </w:p>
    <w:p w14:paraId="6B8552A1" w14:textId="77777777" w:rsidR="00400F44" w:rsidRPr="00A62F6B" w:rsidRDefault="00400F44" w:rsidP="00400F44">
      <w:pPr>
        <w:rPr>
          <w:rFonts w:ascii="Verdana" w:hAnsi="Verdana" w:cs="Arial"/>
          <w:b/>
          <w:sz w:val="24"/>
          <w:szCs w:val="24"/>
        </w:rPr>
      </w:pPr>
    </w:p>
    <w:p w14:paraId="74BFD82E" w14:textId="58374038" w:rsidR="00400F44" w:rsidRPr="00A62F6B" w:rsidRDefault="00400F44" w:rsidP="00400F44">
      <w:pPr>
        <w:rPr>
          <w:rFonts w:ascii="Verdana" w:eastAsia="Times New Roman" w:hAnsi="Verdana" w:cs="Calibri"/>
          <w:sz w:val="24"/>
          <w:szCs w:val="24"/>
          <w:lang w:eastAsia="en-GB"/>
        </w:rPr>
      </w:pPr>
      <w:r w:rsidRPr="00A62F6B">
        <w:rPr>
          <w:rFonts w:ascii="Verdana" w:hAnsi="Verdana" w:cs="Arial"/>
          <w:b/>
          <w:sz w:val="24"/>
          <w:szCs w:val="24"/>
        </w:rPr>
        <w:t xml:space="preserve">Next Meeting:  </w:t>
      </w:r>
      <w:r w:rsidRPr="00A62F6B">
        <w:rPr>
          <w:rFonts w:ascii="Verdana" w:hAnsi="Verdana" w:cs="Arial"/>
          <w:bCs/>
          <w:sz w:val="24"/>
          <w:szCs w:val="24"/>
          <w:u w:val="single"/>
        </w:rPr>
        <w:t xml:space="preserve"> </w:t>
      </w:r>
      <w:r w:rsidR="00B1307E">
        <w:rPr>
          <w:rFonts w:ascii="Verdana" w:hAnsi="Verdana" w:cs="Arial"/>
          <w:bCs/>
          <w:sz w:val="24"/>
          <w:szCs w:val="24"/>
          <w:u w:val="single"/>
        </w:rPr>
        <w:t>12</w:t>
      </w:r>
      <w:r w:rsidR="00B1307E" w:rsidRPr="00B1307E">
        <w:rPr>
          <w:rFonts w:ascii="Verdana" w:hAnsi="Verdana" w:cs="Arial"/>
          <w:bCs/>
          <w:sz w:val="24"/>
          <w:szCs w:val="24"/>
          <w:u w:val="single"/>
          <w:vertAlign w:val="superscript"/>
        </w:rPr>
        <w:t>th</w:t>
      </w:r>
      <w:r w:rsidR="00B1307E">
        <w:rPr>
          <w:rFonts w:ascii="Verdana" w:hAnsi="Verdana" w:cs="Arial"/>
          <w:bCs/>
          <w:sz w:val="24"/>
          <w:szCs w:val="24"/>
          <w:u w:val="single"/>
        </w:rPr>
        <w:t xml:space="preserve"> January</w:t>
      </w:r>
      <w:r w:rsidRPr="00A62F6B">
        <w:rPr>
          <w:rFonts w:ascii="Verdana" w:hAnsi="Verdana" w:cs="Arial"/>
          <w:bCs/>
          <w:sz w:val="24"/>
          <w:szCs w:val="24"/>
          <w:u w:val="single"/>
        </w:rPr>
        <w:t xml:space="preserve"> 10:00. Focus:  </w:t>
      </w:r>
      <w:r w:rsidR="00325FBD">
        <w:rPr>
          <w:rFonts w:ascii="Verdana" w:hAnsi="Verdana" w:cs="Arial"/>
          <w:bCs/>
          <w:sz w:val="24"/>
          <w:szCs w:val="24"/>
          <w:u w:val="single"/>
        </w:rPr>
        <w:t>Priority 2; Protecting Vulnerable People.</w:t>
      </w:r>
    </w:p>
    <w:p w14:paraId="45271924" w14:textId="7DB6DFB7" w:rsidR="00400F44" w:rsidRPr="00A62F6B" w:rsidRDefault="008F12B9" w:rsidP="0052663D">
      <w:pPr>
        <w:rPr>
          <w:rFonts w:ascii="Verdana" w:hAnsi="Verdana"/>
          <w:b/>
          <w:bCs/>
          <w:sz w:val="24"/>
          <w:szCs w:val="24"/>
        </w:rPr>
      </w:pPr>
      <w:r w:rsidRPr="00A62F6B">
        <w:rPr>
          <w:rFonts w:ascii="Verdana" w:hAnsi="Verdana"/>
          <w:b/>
          <w:bCs/>
          <w:sz w:val="24"/>
          <w:szCs w:val="24"/>
        </w:rPr>
        <w:t>CLOSE</w:t>
      </w:r>
    </w:p>
    <w:p w14:paraId="778F541C" w14:textId="5A0CC42A" w:rsidR="00102A6B" w:rsidRPr="00A62F6B" w:rsidRDefault="00102A6B" w:rsidP="0052663D">
      <w:pPr>
        <w:rPr>
          <w:rFonts w:ascii="Verdana" w:hAnsi="Verdana"/>
          <w:b/>
          <w:bCs/>
          <w:sz w:val="24"/>
          <w:szCs w:val="24"/>
        </w:rPr>
      </w:pPr>
    </w:p>
    <w:sectPr w:rsidR="00102A6B" w:rsidRPr="00A62F6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257D" w14:textId="77777777" w:rsidR="003A0AD4" w:rsidRDefault="003A0AD4" w:rsidP="0052663D">
      <w:pPr>
        <w:spacing w:after="0" w:line="240" w:lineRule="auto"/>
      </w:pPr>
      <w:r>
        <w:separator/>
      </w:r>
    </w:p>
  </w:endnote>
  <w:endnote w:type="continuationSeparator" w:id="0">
    <w:p w14:paraId="7E999E29" w14:textId="77777777" w:rsidR="003A0AD4" w:rsidRDefault="003A0AD4" w:rsidP="0052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B287" w14:textId="77777777" w:rsidR="003A0AD4" w:rsidRDefault="003A0AD4" w:rsidP="0052663D">
      <w:pPr>
        <w:spacing w:after="0" w:line="240" w:lineRule="auto"/>
      </w:pPr>
      <w:r>
        <w:separator/>
      </w:r>
    </w:p>
  </w:footnote>
  <w:footnote w:type="continuationSeparator" w:id="0">
    <w:p w14:paraId="20AC92EF" w14:textId="77777777" w:rsidR="003A0AD4" w:rsidRDefault="003A0AD4" w:rsidP="00526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44A3" w14:textId="659E550C" w:rsidR="0052663D" w:rsidRDefault="0052663D">
    <w:pPr>
      <w:pStyle w:val="Header"/>
    </w:pPr>
    <w:r>
      <w:rPr>
        <w:noProof/>
        <w:lang w:eastAsia="en-GB"/>
      </w:rPr>
      <w:drawing>
        <wp:anchor distT="0" distB="0" distL="114300" distR="114300" simplePos="0" relativeHeight="251661312" behindDoc="1" locked="0" layoutInCell="1" allowOverlap="1" wp14:anchorId="0631A327" wp14:editId="4FC8D0C6">
          <wp:simplePos x="0" y="0"/>
          <wp:positionH relativeFrom="page">
            <wp:align>right</wp:align>
          </wp:positionH>
          <wp:positionV relativeFrom="paragraph">
            <wp:posOffset>-295910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9264" behindDoc="1" locked="0" layoutInCell="1" allowOverlap="1" wp14:anchorId="13C30747" wp14:editId="3DD6609F">
          <wp:simplePos x="0" y="0"/>
          <wp:positionH relativeFrom="column">
            <wp:posOffset>-295275</wp:posOffset>
          </wp:positionH>
          <wp:positionV relativeFrom="paragraph">
            <wp:posOffset>-286385</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5B2"/>
    <w:multiLevelType w:val="hybridMultilevel"/>
    <w:tmpl w:val="989ACDAC"/>
    <w:lvl w:ilvl="0" w:tplc="A3B6240E">
      <w:start w:val="1"/>
      <w:numFmt w:val="lowerLetter"/>
      <w:lvlText w:val="%1)"/>
      <w:lvlJc w:val="left"/>
      <w:pPr>
        <w:ind w:left="1570" w:hanging="360"/>
      </w:pPr>
      <w:rPr>
        <w:rFonts w:ascii="Verdana" w:hAnsi="Verdana" w:hint="default"/>
        <w:sz w:val="24"/>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11872890"/>
    <w:multiLevelType w:val="hybridMultilevel"/>
    <w:tmpl w:val="C83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03520"/>
    <w:multiLevelType w:val="hybridMultilevel"/>
    <w:tmpl w:val="EB28FBA6"/>
    <w:lvl w:ilvl="0" w:tplc="090C7DE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0470637"/>
    <w:multiLevelType w:val="hybridMultilevel"/>
    <w:tmpl w:val="41B2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51CF6"/>
    <w:multiLevelType w:val="hybridMultilevel"/>
    <w:tmpl w:val="137E43F0"/>
    <w:lvl w:ilvl="0" w:tplc="BB5091B8">
      <w:start w:val="1"/>
      <w:numFmt w:val="lowerLetter"/>
      <w:lvlText w:val="%1."/>
      <w:lvlJc w:val="left"/>
      <w:pPr>
        <w:ind w:left="1364" w:hanging="720"/>
      </w:pPr>
      <w:rPr>
        <w:rFonts w:hint="default"/>
        <w:b w:val="0"/>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6720A9B"/>
    <w:multiLevelType w:val="hybridMultilevel"/>
    <w:tmpl w:val="A13A984C"/>
    <w:lvl w:ilvl="0" w:tplc="F9106B3E">
      <w:start w:val="1"/>
      <w:numFmt w:val="lowerLetter"/>
      <w:lvlText w:val="%1)"/>
      <w:lvlJc w:val="left"/>
      <w:pPr>
        <w:ind w:left="1004" w:hanging="360"/>
      </w:pPr>
      <w:rPr>
        <w:rFonts w:cstheme="minorBidi"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C7320"/>
    <w:multiLevelType w:val="hybridMultilevel"/>
    <w:tmpl w:val="F080E990"/>
    <w:lvl w:ilvl="0" w:tplc="8F28756E">
      <w:start w:val="1"/>
      <w:numFmt w:val="lowerLetter"/>
      <w:lvlText w:val="%1."/>
      <w:lvlJc w:val="left"/>
      <w:pPr>
        <w:ind w:left="927"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1535975">
    <w:abstractNumId w:val="6"/>
  </w:num>
  <w:num w:numId="2" w16cid:durableId="115293257">
    <w:abstractNumId w:val="7"/>
  </w:num>
  <w:num w:numId="3" w16cid:durableId="487090790">
    <w:abstractNumId w:val="4"/>
  </w:num>
  <w:num w:numId="4" w16cid:durableId="640498461">
    <w:abstractNumId w:val="3"/>
  </w:num>
  <w:num w:numId="5" w16cid:durableId="2115517238">
    <w:abstractNumId w:val="0"/>
  </w:num>
  <w:num w:numId="6" w16cid:durableId="302001317">
    <w:abstractNumId w:val="2"/>
  </w:num>
  <w:num w:numId="7" w16cid:durableId="1482035814">
    <w:abstractNumId w:val="5"/>
  </w:num>
  <w:num w:numId="8" w16cid:durableId="494884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3D"/>
    <w:rsid w:val="00004595"/>
    <w:rsid w:val="0001699A"/>
    <w:rsid w:val="00016A66"/>
    <w:rsid w:val="0002065C"/>
    <w:rsid w:val="00020DD4"/>
    <w:rsid w:val="00021151"/>
    <w:rsid w:val="0002134A"/>
    <w:rsid w:val="00021FA8"/>
    <w:rsid w:val="00030C5B"/>
    <w:rsid w:val="00034F49"/>
    <w:rsid w:val="00036C0D"/>
    <w:rsid w:val="0003730C"/>
    <w:rsid w:val="00037619"/>
    <w:rsid w:val="00042FA0"/>
    <w:rsid w:val="0004734D"/>
    <w:rsid w:val="00050E1A"/>
    <w:rsid w:val="000517D2"/>
    <w:rsid w:val="000535F6"/>
    <w:rsid w:val="0005429F"/>
    <w:rsid w:val="000545B9"/>
    <w:rsid w:val="00055522"/>
    <w:rsid w:val="00064423"/>
    <w:rsid w:val="00066224"/>
    <w:rsid w:val="00066345"/>
    <w:rsid w:val="0007059C"/>
    <w:rsid w:val="00075983"/>
    <w:rsid w:val="00077D72"/>
    <w:rsid w:val="00081CA4"/>
    <w:rsid w:val="0008291F"/>
    <w:rsid w:val="000838F6"/>
    <w:rsid w:val="00085C3E"/>
    <w:rsid w:val="000922F6"/>
    <w:rsid w:val="00094B47"/>
    <w:rsid w:val="00096260"/>
    <w:rsid w:val="00096DF2"/>
    <w:rsid w:val="000A06C8"/>
    <w:rsid w:val="000A15DB"/>
    <w:rsid w:val="000A44D9"/>
    <w:rsid w:val="000A6CDD"/>
    <w:rsid w:val="000A73AB"/>
    <w:rsid w:val="000B789A"/>
    <w:rsid w:val="000C4CAD"/>
    <w:rsid w:val="000C56C4"/>
    <w:rsid w:val="000D3379"/>
    <w:rsid w:val="000D5EAC"/>
    <w:rsid w:val="000D7721"/>
    <w:rsid w:val="000E0FB5"/>
    <w:rsid w:val="000E5761"/>
    <w:rsid w:val="000F7962"/>
    <w:rsid w:val="00102A6B"/>
    <w:rsid w:val="00103621"/>
    <w:rsid w:val="00107692"/>
    <w:rsid w:val="001109FA"/>
    <w:rsid w:val="001147EF"/>
    <w:rsid w:val="00117C85"/>
    <w:rsid w:val="00134146"/>
    <w:rsid w:val="00141D77"/>
    <w:rsid w:val="0014522D"/>
    <w:rsid w:val="00146B0D"/>
    <w:rsid w:val="00146B6B"/>
    <w:rsid w:val="00147EE6"/>
    <w:rsid w:val="00150DD6"/>
    <w:rsid w:val="001535A9"/>
    <w:rsid w:val="00160814"/>
    <w:rsid w:val="00164841"/>
    <w:rsid w:val="00172650"/>
    <w:rsid w:val="00176AC0"/>
    <w:rsid w:val="00176E1A"/>
    <w:rsid w:val="00177EEA"/>
    <w:rsid w:val="00182A76"/>
    <w:rsid w:val="001875A8"/>
    <w:rsid w:val="00187BD4"/>
    <w:rsid w:val="001912F1"/>
    <w:rsid w:val="0019253C"/>
    <w:rsid w:val="001A5CD8"/>
    <w:rsid w:val="001B2BA6"/>
    <w:rsid w:val="001B622C"/>
    <w:rsid w:val="001C2989"/>
    <w:rsid w:val="001C3A7C"/>
    <w:rsid w:val="001D3F1E"/>
    <w:rsid w:val="001D535A"/>
    <w:rsid w:val="001E4C46"/>
    <w:rsid w:val="001E67FA"/>
    <w:rsid w:val="001E74F2"/>
    <w:rsid w:val="001F6AFF"/>
    <w:rsid w:val="002016A9"/>
    <w:rsid w:val="002025E6"/>
    <w:rsid w:val="00203769"/>
    <w:rsid w:val="00215238"/>
    <w:rsid w:val="002220A1"/>
    <w:rsid w:val="00223AE8"/>
    <w:rsid w:val="00224768"/>
    <w:rsid w:val="00225DBA"/>
    <w:rsid w:val="00234962"/>
    <w:rsid w:val="0023629F"/>
    <w:rsid w:val="002374B1"/>
    <w:rsid w:val="00250250"/>
    <w:rsid w:val="00254D72"/>
    <w:rsid w:val="00257A5A"/>
    <w:rsid w:val="00257BAF"/>
    <w:rsid w:val="0026463C"/>
    <w:rsid w:val="002715DC"/>
    <w:rsid w:val="00274A92"/>
    <w:rsid w:val="00280BFC"/>
    <w:rsid w:val="00285C89"/>
    <w:rsid w:val="00296280"/>
    <w:rsid w:val="002B0C93"/>
    <w:rsid w:val="002B0EBE"/>
    <w:rsid w:val="002C0477"/>
    <w:rsid w:val="002C2B18"/>
    <w:rsid w:val="002C4577"/>
    <w:rsid w:val="002D09E3"/>
    <w:rsid w:val="002D0CFD"/>
    <w:rsid w:val="002D36C6"/>
    <w:rsid w:val="002D5CEF"/>
    <w:rsid w:val="002E49DC"/>
    <w:rsid w:val="002E661C"/>
    <w:rsid w:val="002F12D4"/>
    <w:rsid w:val="00305127"/>
    <w:rsid w:val="00306A56"/>
    <w:rsid w:val="00310090"/>
    <w:rsid w:val="00321482"/>
    <w:rsid w:val="003216BD"/>
    <w:rsid w:val="00324D22"/>
    <w:rsid w:val="00325FBD"/>
    <w:rsid w:val="0032698E"/>
    <w:rsid w:val="00327363"/>
    <w:rsid w:val="003275D7"/>
    <w:rsid w:val="003303A5"/>
    <w:rsid w:val="00331D2B"/>
    <w:rsid w:val="003332EF"/>
    <w:rsid w:val="00334E82"/>
    <w:rsid w:val="0033598B"/>
    <w:rsid w:val="00340785"/>
    <w:rsid w:val="003435C4"/>
    <w:rsid w:val="00344F28"/>
    <w:rsid w:val="003453CD"/>
    <w:rsid w:val="00345D7F"/>
    <w:rsid w:val="0035061E"/>
    <w:rsid w:val="00352F96"/>
    <w:rsid w:val="00354D89"/>
    <w:rsid w:val="0036013C"/>
    <w:rsid w:val="00362C2A"/>
    <w:rsid w:val="003670BF"/>
    <w:rsid w:val="00373C15"/>
    <w:rsid w:val="00382723"/>
    <w:rsid w:val="0038677B"/>
    <w:rsid w:val="003869B1"/>
    <w:rsid w:val="00391AF7"/>
    <w:rsid w:val="00392F76"/>
    <w:rsid w:val="0039535E"/>
    <w:rsid w:val="00396495"/>
    <w:rsid w:val="003967A2"/>
    <w:rsid w:val="003A0AD4"/>
    <w:rsid w:val="003A7F21"/>
    <w:rsid w:val="003B4670"/>
    <w:rsid w:val="003C1751"/>
    <w:rsid w:val="003C1AD3"/>
    <w:rsid w:val="003C20DF"/>
    <w:rsid w:val="003C6562"/>
    <w:rsid w:val="003C7876"/>
    <w:rsid w:val="003E302C"/>
    <w:rsid w:val="003E3E25"/>
    <w:rsid w:val="003F3725"/>
    <w:rsid w:val="00400F44"/>
    <w:rsid w:val="00406F93"/>
    <w:rsid w:val="00407BB0"/>
    <w:rsid w:val="00414FAA"/>
    <w:rsid w:val="004207D1"/>
    <w:rsid w:val="00424FDC"/>
    <w:rsid w:val="004262F5"/>
    <w:rsid w:val="0043782D"/>
    <w:rsid w:val="00440704"/>
    <w:rsid w:val="00440F0B"/>
    <w:rsid w:val="00441705"/>
    <w:rsid w:val="0044379D"/>
    <w:rsid w:val="004463EE"/>
    <w:rsid w:val="00447043"/>
    <w:rsid w:val="004472FA"/>
    <w:rsid w:val="00450960"/>
    <w:rsid w:val="004710F8"/>
    <w:rsid w:val="00473856"/>
    <w:rsid w:val="00473DC4"/>
    <w:rsid w:val="0047451E"/>
    <w:rsid w:val="00474F34"/>
    <w:rsid w:val="00481DA6"/>
    <w:rsid w:val="00483107"/>
    <w:rsid w:val="00483194"/>
    <w:rsid w:val="0049402D"/>
    <w:rsid w:val="0049504B"/>
    <w:rsid w:val="00495DBA"/>
    <w:rsid w:val="004A2D2F"/>
    <w:rsid w:val="004B1F0B"/>
    <w:rsid w:val="004B4D6A"/>
    <w:rsid w:val="004B70DD"/>
    <w:rsid w:val="004C02DF"/>
    <w:rsid w:val="004C4DD4"/>
    <w:rsid w:val="004D047F"/>
    <w:rsid w:val="004E2EB6"/>
    <w:rsid w:val="004F0195"/>
    <w:rsid w:val="004F11B1"/>
    <w:rsid w:val="004F37AB"/>
    <w:rsid w:val="004F3C31"/>
    <w:rsid w:val="004F4455"/>
    <w:rsid w:val="004F6513"/>
    <w:rsid w:val="005022A8"/>
    <w:rsid w:val="0050647D"/>
    <w:rsid w:val="0050773B"/>
    <w:rsid w:val="00511BDB"/>
    <w:rsid w:val="00513CAF"/>
    <w:rsid w:val="00515453"/>
    <w:rsid w:val="00515A63"/>
    <w:rsid w:val="005178D8"/>
    <w:rsid w:val="0052663D"/>
    <w:rsid w:val="00526D32"/>
    <w:rsid w:val="00540F24"/>
    <w:rsid w:val="00544E2F"/>
    <w:rsid w:val="005472CC"/>
    <w:rsid w:val="00560EAE"/>
    <w:rsid w:val="00562FF3"/>
    <w:rsid w:val="0056532E"/>
    <w:rsid w:val="0056637B"/>
    <w:rsid w:val="00566CC5"/>
    <w:rsid w:val="005674E6"/>
    <w:rsid w:val="0057622F"/>
    <w:rsid w:val="00577896"/>
    <w:rsid w:val="005835AD"/>
    <w:rsid w:val="00584461"/>
    <w:rsid w:val="005918E6"/>
    <w:rsid w:val="005A0050"/>
    <w:rsid w:val="005A141B"/>
    <w:rsid w:val="005B0D90"/>
    <w:rsid w:val="005B1640"/>
    <w:rsid w:val="005B5559"/>
    <w:rsid w:val="005B5F3E"/>
    <w:rsid w:val="005C3629"/>
    <w:rsid w:val="005C404B"/>
    <w:rsid w:val="005C6473"/>
    <w:rsid w:val="005C724E"/>
    <w:rsid w:val="005D19A2"/>
    <w:rsid w:val="005D3436"/>
    <w:rsid w:val="005E15A7"/>
    <w:rsid w:val="005E1782"/>
    <w:rsid w:val="005E3FA0"/>
    <w:rsid w:val="005F41D6"/>
    <w:rsid w:val="00607C96"/>
    <w:rsid w:val="0061173E"/>
    <w:rsid w:val="0061280D"/>
    <w:rsid w:val="0061402A"/>
    <w:rsid w:val="00635B6A"/>
    <w:rsid w:val="00635CF6"/>
    <w:rsid w:val="00636CD1"/>
    <w:rsid w:val="006419D9"/>
    <w:rsid w:val="0064217E"/>
    <w:rsid w:val="00646D13"/>
    <w:rsid w:val="006470BF"/>
    <w:rsid w:val="0065798B"/>
    <w:rsid w:val="006625BC"/>
    <w:rsid w:val="00663A85"/>
    <w:rsid w:val="00663DE7"/>
    <w:rsid w:val="00665B34"/>
    <w:rsid w:val="00677965"/>
    <w:rsid w:val="006833FE"/>
    <w:rsid w:val="00686ABC"/>
    <w:rsid w:val="00687952"/>
    <w:rsid w:val="00687B86"/>
    <w:rsid w:val="00690BF3"/>
    <w:rsid w:val="006933FD"/>
    <w:rsid w:val="006A06EB"/>
    <w:rsid w:val="006B2A3D"/>
    <w:rsid w:val="006B4EDB"/>
    <w:rsid w:val="006C23AF"/>
    <w:rsid w:val="006C55FE"/>
    <w:rsid w:val="006C6976"/>
    <w:rsid w:val="006D1A56"/>
    <w:rsid w:val="006D550B"/>
    <w:rsid w:val="006D6BFB"/>
    <w:rsid w:val="006D74B0"/>
    <w:rsid w:val="006D78B5"/>
    <w:rsid w:val="006D7D88"/>
    <w:rsid w:val="006E0790"/>
    <w:rsid w:val="006E2EE7"/>
    <w:rsid w:val="006E53A7"/>
    <w:rsid w:val="006F162B"/>
    <w:rsid w:val="006F218F"/>
    <w:rsid w:val="006F255B"/>
    <w:rsid w:val="006F28DC"/>
    <w:rsid w:val="006F386A"/>
    <w:rsid w:val="006F516F"/>
    <w:rsid w:val="00701670"/>
    <w:rsid w:val="0070226C"/>
    <w:rsid w:val="00703130"/>
    <w:rsid w:val="00703E0A"/>
    <w:rsid w:val="0070400E"/>
    <w:rsid w:val="00705F8B"/>
    <w:rsid w:val="007129E5"/>
    <w:rsid w:val="00713F62"/>
    <w:rsid w:val="007143E4"/>
    <w:rsid w:val="00715EEE"/>
    <w:rsid w:val="007268B2"/>
    <w:rsid w:val="007309F8"/>
    <w:rsid w:val="007425DD"/>
    <w:rsid w:val="0074473D"/>
    <w:rsid w:val="007451D9"/>
    <w:rsid w:val="0074741D"/>
    <w:rsid w:val="0075270C"/>
    <w:rsid w:val="007528F4"/>
    <w:rsid w:val="00752C75"/>
    <w:rsid w:val="00762942"/>
    <w:rsid w:val="00766304"/>
    <w:rsid w:val="007735A3"/>
    <w:rsid w:val="0078269B"/>
    <w:rsid w:val="007879E0"/>
    <w:rsid w:val="00791EA6"/>
    <w:rsid w:val="00797D1D"/>
    <w:rsid w:val="007A49EC"/>
    <w:rsid w:val="007A5E17"/>
    <w:rsid w:val="007B57E9"/>
    <w:rsid w:val="007B67F9"/>
    <w:rsid w:val="007C1A3F"/>
    <w:rsid w:val="007C4E93"/>
    <w:rsid w:val="007D3C0D"/>
    <w:rsid w:val="007D537D"/>
    <w:rsid w:val="007E1241"/>
    <w:rsid w:val="007E7315"/>
    <w:rsid w:val="007F320D"/>
    <w:rsid w:val="007F401E"/>
    <w:rsid w:val="00801AA7"/>
    <w:rsid w:val="008048DA"/>
    <w:rsid w:val="00810B5E"/>
    <w:rsid w:val="00814C2B"/>
    <w:rsid w:val="00835DF3"/>
    <w:rsid w:val="00845C4A"/>
    <w:rsid w:val="008475A5"/>
    <w:rsid w:val="00853A2A"/>
    <w:rsid w:val="00856D57"/>
    <w:rsid w:val="00860121"/>
    <w:rsid w:val="00860C1C"/>
    <w:rsid w:val="00865187"/>
    <w:rsid w:val="00866F49"/>
    <w:rsid w:val="008733CF"/>
    <w:rsid w:val="00874F06"/>
    <w:rsid w:val="00877D6F"/>
    <w:rsid w:val="00881907"/>
    <w:rsid w:val="008833CB"/>
    <w:rsid w:val="008919F3"/>
    <w:rsid w:val="008938C4"/>
    <w:rsid w:val="008A3163"/>
    <w:rsid w:val="008A36C0"/>
    <w:rsid w:val="008A44A6"/>
    <w:rsid w:val="008A6918"/>
    <w:rsid w:val="008B661F"/>
    <w:rsid w:val="008C01DC"/>
    <w:rsid w:val="008C424A"/>
    <w:rsid w:val="008D3D47"/>
    <w:rsid w:val="008D4EE2"/>
    <w:rsid w:val="008D777A"/>
    <w:rsid w:val="008D7A04"/>
    <w:rsid w:val="008E6E15"/>
    <w:rsid w:val="008F12B9"/>
    <w:rsid w:val="008F24E2"/>
    <w:rsid w:val="0090220F"/>
    <w:rsid w:val="00913CD0"/>
    <w:rsid w:val="00913D1C"/>
    <w:rsid w:val="009143DD"/>
    <w:rsid w:val="00922065"/>
    <w:rsid w:val="00924A98"/>
    <w:rsid w:val="009259A7"/>
    <w:rsid w:val="00927FB5"/>
    <w:rsid w:val="00933B28"/>
    <w:rsid w:val="00940933"/>
    <w:rsid w:val="009527E7"/>
    <w:rsid w:val="009618A3"/>
    <w:rsid w:val="00964235"/>
    <w:rsid w:val="00970E06"/>
    <w:rsid w:val="00971903"/>
    <w:rsid w:val="00972295"/>
    <w:rsid w:val="009724C0"/>
    <w:rsid w:val="00975558"/>
    <w:rsid w:val="00976661"/>
    <w:rsid w:val="0098014C"/>
    <w:rsid w:val="00985928"/>
    <w:rsid w:val="009972C9"/>
    <w:rsid w:val="009976D3"/>
    <w:rsid w:val="009A1873"/>
    <w:rsid w:val="009A1ECC"/>
    <w:rsid w:val="009B1B50"/>
    <w:rsid w:val="009B3C98"/>
    <w:rsid w:val="009B4DA0"/>
    <w:rsid w:val="009C3444"/>
    <w:rsid w:val="009C3969"/>
    <w:rsid w:val="009C579E"/>
    <w:rsid w:val="009C6330"/>
    <w:rsid w:val="009C776C"/>
    <w:rsid w:val="009C7EEF"/>
    <w:rsid w:val="009D417F"/>
    <w:rsid w:val="009E4CF1"/>
    <w:rsid w:val="009F16A2"/>
    <w:rsid w:val="009F266C"/>
    <w:rsid w:val="009F52F1"/>
    <w:rsid w:val="009F5C68"/>
    <w:rsid w:val="00A0154E"/>
    <w:rsid w:val="00A07E7B"/>
    <w:rsid w:val="00A11527"/>
    <w:rsid w:val="00A1196F"/>
    <w:rsid w:val="00A12389"/>
    <w:rsid w:val="00A15038"/>
    <w:rsid w:val="00A17E82"/>
    <w:rsid w:val="00A20204"/>
    <w:rsid w:val="00A25D5F"/>
    <w:rsid w:val="00A263F3"/>
    <w:rsid w:val="00A27DCC"/>
    <w:rsid w:val="00A30D99"/>
    <w:rsid w:val="00A35B61"/>
    <w:rsid w:val="00A36535"/>
    <w:rsid w:val="00A40AA1"/>
    <w:rsid w:val="00A43508"/>
    <w:rsid w:val="00A4373D"/>
    <w:rsid w:val="00A503D4"/>
    <w:rsid w:val="00A5202A"/>
    <w:rsid w:val="00A5483A"/>
    <w:rsid w:val="00A55CEF"/>
    <w:rsid w:val="00A607A8"/>
    <w:rsid w:val="00A62F6B"/>
    <w:rsid w:val="00A7156D"/>
    <w:rsid w:val="00A723C9"/>
    <w:rsid w:val="00A723FE"/>
    <w:rsid w:val="00A728BB"/>
    <w:rsid w:val="00A74FC9"/>
    <w:rsid w:val="00A819A5"/>
    <w:rsid w:val="00A81AD0"/>
    <w:rsid w:val="00A87B64"/>
    <w:rsid w:val="00A913C7"/>
    <w:rsid w:val="00A96F5C"/>
    <w:rsid w:val="00AA273F"/>
    <w:rsid w:val="00AA3AF3"/>
    <w:rsid w:val="00AA6185"/>
    <w:rsid w:val="00AA7D0E"/>
    <w:rsid w:val="00AB02EA"/>
    <w:rsid w:val="00AB053E"/>
    <w:rsid w:val="00AB0CE5"/>
    <w:rsid w:val="00AB1098"/>
    <w:rsid w:val="00AB4E46"/>
    <w:rsid w:val="00AB505C"/>
    <w:rsid w:val="00AB766D"/>
    <w:rsid w:val="00AC17A4"/>
    <w:rsid w:val="00AD2B32"/>
    <w:rsid w:val="00AE500E"/>
    <w:rsid w:val="00AF3857"/>
    <w:rsid w:val="00B01B73"/>
    <w:rsid w:val="00B0300D"/>
    <w:rsid w:val="00B07FEB"/>
    <w:rsid w:val="00B10F32"/>
    <w:rsid w:val="00B1307E"/>
    <w:rsid w:val="00B13A10"/>
    <w:rsid w:val="00B14FC2"/>
    <w:rsid w:val="00B175C1"/>
    <w:rsid w:val="00B25780"/>
    <w:rsid w:val="00B259D7"/>
    <w:rsid w:val="00B26F49"/>
    <w:rsid w:val="00B27835"/>
    <w:rsid w:val="00B30821"/>
    <w:rsid w:val="00B31052"/>
    <w:rsid w:val="00B33252"/>
    <w:rsid w:val="00B35E54"/>
    <w:rsid w:val="00B45528"/>
    <w:rsid w:val="00B52DE1"/>
    <w:rsid w:val="00B64C56"/>
    <w:rsid w:val="00B65BA7"/>
    <w:rsid w:val="00B73B14"/>
    <w:rsid w:val="00B81F24"/>
    <w:rsid w:val="00B83FF0"/>
    <w:rsid w:val="00B905B6"/>
    <w:rsid w:val="00B9176B"/>
    <w:rsid w:val="00B92782"/>
    <w:rsid w:val="00B94168"/>
    <w:rsid w:val="00B94A00"/>
    <w:rsid w:val="00B96B7B"/>
    <w:rsid w:val="00B971CE"/>
    <w:rsid w:val="00BA1AAE"/>
    <w:rsid w:val="00BA2D11"/>
    <w:rsid w:val="00BA464E"/>
    <w:rsid w:val="00BA7B06"/>
    <w:rsid w:val="00BB1E2B"/>
    <w:rsid w:val="00BB1FC5"/>
    <w:rsid w:val="00BB4BDD"/>
    <w:rsid w:val="00BC6477"/>
    <w:rsid w:val="00BE0696"/>
    <w:rsid w:val="00BE14C3"/>
    <w:rsid w:val="00BE7B06"/>
    <w:rsid w:val="00BE7DB0"/>
    <w:rsid w:val="00BF2737"/>
    <w:rsid w:val="00BF4BD6"/>
    <w:rsid w:val="00C00608"/>
    <w:rsid w:val="00C006B3"/>
    <w:rsid w:val="00C01E09"/>
    <w:rsid w:val="00C0577D"/>
    <w:rsid w:val="00C124D5"/>
    <w:rsid w:val="00C20BF2"/>
    <w:rsid w:val="00C225AB"/>
    <w:rsid w:val="00C22772"/>
    <w:rsid w:val="00C23BC8"/>
    <w:rsid w:val="00C23F19"/>
    <w:rsid w:val="00C262B6"/>
    <w:rsid w:val="00C30C96"/>
    <w:rsid w:val="00C32F63"/>
    <w:rsid w:val="00C33B3F"/>
    <w:rsid w:val="00C44197"/>
    <w:rsid w:val="00C53AA5"/>
    <w:rsid w:val="00C54A82"/>
    <w:rsid w:val="00C57B3C"/>
    <w:rsid w:val="00C60EC1"/>
    <w:rsid w:val="00C65A0B"/>
    <w:rsid w:val="00C72A01"/>
    <w:rsid w:val="00C76E22"/>
    <w:rsid w:val="00C80956"/>
    <w:rsid w:val="00C80CCF"/>
    <w:rsid w:val="00C8406C"/>
    <w:rsid w:val="00C8686D"/>
    <w:rsid w:val="00C96E89"/>
    <w:rsid w:val="00CA6079"/>
    <w:rsid w:val="00CA724E"/>
    <w:rsid w:val="00CA7AAF"/>
    <w:rsid w:val="00CC34DD"/>
    <w:rsid w:val="00CC379F"/>
    <w:rsid w:val="00CC5CCF"/>
    <w:rsid w:val="00CC5F1D"/>
    <w:rsid w:val="00CD684C"/>
    <w:rsid w:val="00CD7E8C"/>
    <w:rsid w:val="00CE4346"/>
    <w:rsid w:val="00CF196A"/>
    <w:rsid w:val="00CF261C"/>
    <w:rsid w:val="00D02F51"/>
    <w:rsid w:val="00D05E02"/>
    <w:rsid w:val="00D14852"/>
    <w:rsid w:val="00D222E0"/>
    <w:rsid w:val="00D23A4C"/>
    <w:rsid w:val="00D33E2C"/>
    <w:rsid w:val="00D366F9"/>
    <w:rsid w:val="00D45743"/>
    <w:rsid w:val="00D45CD4"/>
    <w:rsid w:val="00D4622F"/>
    <w:rsid w:val="00D4692C"/>
    <w:rsid w:val="00D469A1"/>
    <w:rsid w:val="00D5178A"/>
    <w:rsid w:val="00D5483A"/>
    <w:rsid w:val="00D618BB"/>
    <w:rsid w:val="00D736F2"/>
    <w:rsid w:val="00D82F01"/>
    <w:rsid w:val="00D87D25"/>
    <w:rsid w:val="00D9656D"/>
    <w:rsid w:val="00DA6C5F"/>
    <w:rsid w:val="00DC1092"/>
    <w:rsid w:val="00DE4AF2"/>
    <w:rsid w:val="00DE719C"/>
    <w:rsid w:val="00DE766E"/>
    <w:rsid w:val="00DE7931"/>
    <w:rsid w:val="00DF0453"/>
    <w:rsid w:val="00DF1C37"/>
    <w:rsid w:val="00DF448F"/>
    <w:rsid w:val="00E0541B"/>
    <w:rsid w:val="00E11B3C"/>
    <w:rsid w:val="00E15FCF"/>
    <w:rsid w:val="00E1600E"/>
    <w:rsid w:val="00E224AB"/>
    <w:rsid w:val="00E2495F"/>
    <w:rsid w:val="00E26537"/>
    <w:rsid w:val="00E2673F"/>
    <w:rsid w:val="00E269D0"/>
    <w:rsid w:val="00E2724D"/>
    <w:rsid w:val="00E30596"/>
    <w:rsid w:val="00E45FCD"/>
    <w:rsid w:val="00E46782"/>
    <w:rsid w:val="00E528CF"/>
    <w:rsid w:val="00E54036"/>
    <w:rsid w:val="00E557A9"/>
    <w:rsid w:val="00E639F1"/>
    <w:rsid w:val="00E808C6"/>
    <w:rsid w:val="00E826A6"/>
    <w:rsid w:val="00E860FE"/>
    <w:rsid w:val="00E91E39"/>
    <w:rsid w:val="00E93795"/>
    <w:rsid w:val="00EA64BC"/>
    <w:rsid w:val="00EA727F"/>
    <w:rsid w:val="00EB0965"/>
    <w:rsid w:val="00EC2531"/>
    <w:rsid w:val="00EC3A54"/>
    <w:rsid w:val="00EC4C03"/>
    <w:rsid w:val="00EC50FE"/>
    <w:rsid w:val="00EC5669"/>
    <w:rsid w:val="00ED2CFA"/>
    <w:rsid w:val="00ED49AC"/>
    <w:rsid w:val="00EE07C1"/>
    <w:rsid w:val="00EE4D4E"/>
    <w:rsid w:val="00EE6A4A"/>
    <w:rsid w:val="00EE6CFE"/>
    <w:rsid w:val="00EE7F40"/>
    <w:rsid w:val="00F026FB"/>
    <w:rsid w:val="00F05166"/>
    <w:rsid w:val="00F06E06"/>
    <w:rsid w:val="00F1588E"/>
    <w:rsid w:val="00F1738B"/>
    <w:rsid w:val="00F20530"/>
    <w:rsid w:val="00F26638"/>
    <w:rsid w:val="00F27919"/>
    <w:rsid w:val="00F31688"/>
    <w:rsid w:val="00F34DCA"/>
    <w:rsid w:val="00F401F6"/>
    <w:rsid w:val="00F40AD3"/>
    <w:rsid w:val="00F420F5"/>
    <w:rsid w:val="00F436C9"/>
    <w:rsid w:val="00F52596"/>
    <w:rsid w:val="00F53C38"/>
    <w:rsid w:val="00F6015D"/>
    <w:rsid w:val="00F6608E"/>
    <w:rsid w:val="00F67324"/>
    <w:rsid w:val="00F7622E"/>
    <w:rsid w:val="00F7686F"/>
    <w:rsid w:val="00F82857"/>
    <w:rsid w:val="00F82F57"/>
    <w:rsid w:val="00F908DC"/>
    <w:rsid w:val="00F9223E"/>
    <w:rsid w:val="00F93E3A"/>
    <w:rsid w:val="00F95740"/>
    <w:rsid w:val="00F95812"/>
    <w:rsid w:val="00F97867"/>
    <w:rsid w:val="00FA04A5"/>
    <w:rsid w:val="00FA4499"/>
    <w:rsid w:val="00FA64D9"/>
    <w:rsid w:val="00FB1433"/>
    <w:rsid w:val="00FB795D"/>
    <w:rsid w:val="00FD16EC"/>
    <w:rsid w:val="00FD4643"/>
    <w:rsid w:val="00FD74BD"/>
    <w:rsid w:val="00FD7A7D"/>
    <w:rsid w:val="00FE19C8"/>
    <w:rsid w:val="00FE4CEB"/>
    <w:rsid w:val="00FE4D56"/>
    <w:rsid w:val="00FE75C3"/>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8926"/>
  <w15:chartTrackingRefBased/>
  <w15:docId w15:val="{802D8CFF-276F-4FD9-915E-D0675E95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3D"/>
    <w:pPr>
      <w:ind w:left="720"/>
      <w:contextualSpacing/>
    </w:pPr>
  </w:style>
  <w:style w:type="table" w:styleId="TableGrid">
    <w:name w:val="Table Grid"/>
    <w:basedOn w:val="TableNormal"/>
    <w:uiPriority w:val="39"/>
    <w:rsid w:val="0052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3D"/>
  </w:style>
  <w:style w:type="paragraph" w:styleId="Footer">
    <w:name w:val="footer"/>
    <w:basedOn w:val="Normal"/>
    <w:link w:val="FooterChar"/>
    <w:uiPriority w:val="99"/>
    <w:unhideWhenUsed/>
    <w:rsid w:val="00526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Tag xmlns="2c0a8a9e-96dc-41d3-bc6b-7d7173b4de39" xsi:nil="true"/>
    <Term xmlns="2c0a8a9e-96dc-41d3-bc6b-7d7173b4de39"/>
    <Destructiondate xmlns="2c0a8a9e-96dc-41d3-bc6b-7d7173b4de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14d39590b23e793160e8744f26278783">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664bb37f38a8ab5f8bfe83b110a7384b"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2:Tag" minOccurs="0"/>
                <xsd:element ref="ns2:Term"/>
                <xsd:element ref="ns2:Destruc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ag" ma:index="23" nillable="true" ma:displayName="Tag" ma:format="Dropdown" ma:internalName="Tag">
      <xsd:simpleType>
        <xsd:restriction base="dms:Text">
          <xsd:maxLength value="255"/>
        </xsd:restriction>
      </xsd:simpleType>
    </xsd:element>
    <xsd:element name="Term" ma:index="24" ma:displayName="Term" ma:format="Dropdown" ma:internalName="Term">
      <xsd:simpleType>
        <xsd:restriction base="dms:Text">
          <xsd:maxLength value="255"/>
        </xsd:restriction>
      </xsd:simpleType>
    </xsd:element>
    <xsd:element name="Destructiondate" ma:index="25" ma:displayName="Destruction date" ma:format="Dropdown" ma:internalName="Destruc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61C7A-D9B2-4375-9DD9-3FA49F233AF3}">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customXml/itemProps2.xml><?xml version="1.0" encoding="utf-8"?>
<ds:datastoreItem xmlns:ds="http://schemas.openxmlformats.org/officeDocument/2006/customXml" ds:itemID="{F7DFF288-FD1D-484E-AC12-52FC84F4F5D5}">
  <ds:schemaRefs>
    <ds:schemaRef ds:uri="http://schemas.microsoft.com/sharepoint/v3/contenttype/forms"/>
  </ds:schemaRefs>
</ds:datastoreItem>
</file>

<file path=customXml/itemProps3.xml><?xml version="1.0" encoding="utf-8"?>
<ds:datastoreItem xmlns:ds="http://schemas.openxmlformats.org/officeDocument/2006/customXml" ds:itemID="{C31508BB-66FD-4EC8-B993-193FD905E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Ffion (OPCC)</dc:creator>
  <cp:keywords/>
  <dc:description/>
  <cp:lastModifiedBy>Evans Neil (OPCC)</cp:lastModifiedBy>
  <cp:revision>2</cp:revision>
  <cp:lastPrinted>2024-01-02T15:39:00Z</cp:lastPrinted>
  <dcterms:created xsi:type="dcterms:W3CDTF">2024-04-17T08:39:00Z</dcterms:created>
  <dcterms:modified xsi:type="dcterms:W3CDTF">2024-04-17T08:39:00Z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2023-11-24T11:03:35Z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05bc595f-75ed-4339-bcfe-70282122f805</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ies>
</file>