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1FEA" w14:textId="77777777" w:rsidR="00305B91" w:rsidRDefault="00305B91" w:rsidP="006F5BE3">
      <w:pPr>
        <w:pStyle w:val="Header"/>
        <w:jc w:val="right"/>
        <w:rPr>
          <w:rFonts w:ascii="Verdana" w:hAnsi="Verdana" w:cs="Arial"/>
          <w:sz w:val="22"/>
          <w:szCs w:val="22"/>
          <w:lang w:val="cy-GB"/>
        </w:rPr>
      </w:pPr>
      <w:bookmarkStart w:id="0" w:name="_GoBack"/>
      <w:bookmarkEnd w:id="0"/>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1312" behindDoc="0" locked="0" layoutInCell="1" allowOverlap="1" wp14:anchorId="2FC175CD" wp14:editId="547A0538">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C0942AD"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w:t>
                            </w:r>
                            <w:proofErr w:type="spellStart"/>
                            <w:r w:rsidR="00EE196E">
                              <w:rPr>
                                <w:rFonts w:ascii="Verdana" w:hAnsi="Verdana"/>
                                <w:sz w:val="22"/>
                                <w:szCs w:val="22"/>
                              </w:rPr>
                              <w:t>DLl</w:t>
                            </w:r>
                            <w:proofErr w:type="spellEnd"/>
                            <w:r w:rsidR="00EE196E">
                              <w:rPr>
                                <w:rFonts w:ascii="Verdana" w:hAnsi="Verdana"/>
                                <w:sz w:val="22"/>
                                <w:szCs w:val="22"/>
                              </w:rPr>
                              <w:t xml:space="preserve"> 189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0C0942AD"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DLl 189</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0C1B958D" wp14:editId="68270C42">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2E17D77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0A1834">
                              <w:rPr>
                                <w:rFonts w:ascii="Verdana" w:hAnsi="Verdana"/>
                                <w:b/>
                                <w:sz w:val="22"/>
                                <w:szCs w:val="22"/>
                              </w:rPr>
                              <w:t xml:space="preserve">Pressing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2E17D77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0A1834">
                        <w:rPr>
                          <w:rFonts w:ascii="Verdana" w:hAnsi="Verdana"/>
                          <w:b/>
                          <w:sz w:val="22"/>
                          <w:szCs w:val="22"/>
                        </w:rPr>
                        <w:t xml:space="preserve">Pressing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7488" behindDoc="0" locked="0" layoutInCell="1" allowOverlap="1" wp14:anchorId="07F40A49" wp14:editId="3D0E34CA">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276432F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C1C23">
                              <w:rPr>
                                <w:rFonts w:ascii="Verdana" w:hAnsi="Verdana"/>
                                <w:b/>
                                <w:sz w:val="22"/>
                                <w:szCs w:val="22"/>
                              </w:rPr>
                              <w:t xml:space="preserve">Extension of </w:t>
                            </w:r>
                            <w:proofErr w:type="spellStart"/>
                            <w:r w:rsidR="00F603B7">
                              <w:rPr>
                                <w:rFonts w:ascii="Verdana" w:hAnsi="Verdana"/>
                                <w:b/>
                                <w:sz w:val="22"/>
                                <w:szCs w:val="22"/>
                              </w:rPr>
                              <w:t>Goleudy</w:t>
                            </w:r>
                            <w:proofErr w:type="spellEnd"/>
                            <w:r w:rsidR="006C1C23">
                              <w:rPr>
                                <w:rFonts w:ascii="Verdana" w:hAnsi="Verdana"/>
                                <w:b/>
                                <w:sz w:val="22"/>
                                <w:szCs w:val="22"/>
                              </w:rPr>
                              <w:t xml:space="preserve"> contract</w:t>
                            </w:r>
                            <w:r w:rsidR="00EE196E">
                              <w:rPr>
                                <w:rFonts w:ascii="Verdana" w:hAnsi="Verdana"/>
                                <w:b/>
                                <w:sz w:val="22"/>
                                <w:szCs w:val="22"/>
                              </w:rPr>
                              <w:t xml:space="preserve"> (both crime and ASB) Term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276432F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6C1C23">
                        <w:rPr>
                          <w:rFonts w:ascii="Verdana" w:hAnsi="Verdana"/>
                          <w:b/>
                          <w:sz w:val="22"/>
                          <w:szCs w:val="22"/>
                        </w:rPr>
                        <w:t xml:space="preserve">Extension of </w:t>
                      </w:r>
                      <w:r w:rsidR="00F603B7">
                        <w:rPr>
                          <w:rFonts w:ascii="Verdana" w:hAnsi="Verdana"/>
                          <w:b/>
                          <w:sz w:val="22"/>
                          <w:szCs w:val="22"/>
                        </w:rPr>
                        <w:t>Goleudy</w:t>
                      </w:r>
                      <w:r w:rsidR="006C1C23">
                        <w:rPr>
                          <w:rFonts w:ascii="Verdana" w:hAnsi="Verdana"/>
                          <w:b/>
                          <w:sz w:val="22"/>
                          <w:szCs w:val="22"/>
                        </w:rPr>
                        <w:t xml:space="preserve"> contract</w:t>
                      </w:r>
                      <w:r w:rsidR="00EE196E">
                        <w:rPr>
                          <w:rFonts w:ascii="Verdana" w:hAnsi="Verdana"/>
                          <w:b/>
                          <w:sz w:val="22"/>
                          <w:szCs w:val="22"/>
                        </w:rPr>
                        <w:t xml:space="preserve"> (both crime and ASB) Term 3</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56354B15" wp14:editId="650C0A0A">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3E0B28A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C1C23">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3E0B28A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6C1C23">
                        <w:rPr>
                          <w:rFonts w:ascii="Verdana" w:hAnsi="Verdana"/>
                          <w:b/>
                          <w:sz w:val="22"/>
                          <w:szCs w:val="22"/>
                        </w:rPr>
                        <w:t xml:space="preserve">Commissioning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9536" behindDoc="0" locked="0" layoutInCell="1" allowOverlap="1" wp14:anchorId="4DFC47E2" wp14:editId="7020E863">
                <wp:simplePos x="0" y="0"/>
                <wp:positionH relativeFrom="column">
                  <wp:posOffset>-390378</wp:posOffset>
                </wp:positionH>
                <wp:positionV relativeFrom="paragraph">
                  <wp:posOffset>123190</wp:posOffset>
                </wp:positionV>
                <wp:extent cx="6045835" cy="5563772"/>
                <wp:effectExtent l="0" t="0" r="12065"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563772"/>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49F975B6" w14:textId="7E57EBE1" w:rsidR="00AF1DB3" w:rsidRDefault="00F603B7"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cstheme="minorHAnsi"/>
                                <w:sz w:val="22"/>
                                <w:szCs w:val="22"/>
                              </w:rPr>
                              <w:t>In April 2017, t</w:t>
                            </w:r>
                            <w:r w:rsidR="000A1834" w:rsidRPr="000A1834">
                              <w:rPr>
                                <w:rFonts w:ascii="Verdana" w:hAnsi="Verdana" w:cstheme="minorHAnsi"/>
                                <w:sz w:val="22"/>
                                <w:szCs w:val="22"/>
                              </w:rPr>
                              <w:t xml:space="preserve">he Police and Crime Commissioner </w:t>
                            </w:r>
                            <w:r>
                              <w:rPr>
                                <w:rFonts w:ascii="Verdana" w:hAnsi="Verdana" w:cstheme="minorHAnsi"/>
                                <w:sz w:val="22"/>
                                <w:szCs w:val="22"/>
                              </w:rPr>
                              <w:t xml:space="preserve">brought the victim referral service in house, awarding a contract </w:t>
                            </w:r>
                            <w:r w:rsidR="000A1834" w:rsidRPr="000A1834">
                              <w:rPr>
                                <w:rFonts w:ascii="Verdana" w:hAnsi="Verdana" w:cstheme="minorHAnsi"/>
                                <w:sz w:val="22"/>
                                <w:szCs w:val="22"/>
                              </w:rPr>
                              <w:t xml:space="preserve">to Dyfed Powys Police </w:t>
                            </w:r>
                            <w:r>
                              <w:rPr>
                                <w:rFonts w:ascii="Verdana" w:hAnsi="Verdana" w:cstheme="minorHAnsi"/>
                                <w:sz w:val="22"/>
                                <w:szCs w:val="22"/>
                              </w:rPr>
                              <w:t>for provision of the service (decision log DLl013)</w:t>
                            </w:r>
                            <w:r w:rsidR="000A1834" w:rsidRPr="000A1834">
                              <w:rPr>
                                <w:rFonts w:ascii="Verdana" w:hAnsi="Verdana" w:cstheme="minorHAnsi"/>
                                <w:sz w:val="22"/>
                                <w:szCs w:val="22"/>
                              </w:rPr>
                              <w:t>. This contract ran for a 3 year initial period, with 2 options to extend for a further 12 months each.</w:t>
                            </w:r>
                            <w:r w:rsidR="00AF1DB3">
                              <w:rPr>
                                <w:rFonts w:ascii="Verdana" w:hAnsi="Verdana" w:cstheme="minorHAnsi"/>
                                <w:sz w:val="22"/>
                                <w:szCs w:val="22"/>
                              </w:rPr>
                              <w:t xml:space="preserve"> </w:t>
                            </w:r>
                            <w:r w:rsidRPr="00AF1DB3">
                              <w:rPr>
                                <w:rFonts w:ascii="Verdana" w:hAnsi="Verdana" w:cstheme="minorHAnsi"/>
                                <w:sz w:val="22"/>
                                <w:szCs w:val="22"/>
                              </w:rPr>
                              <w:t xml:space="preserve">This service has since been enhanced with the additional provision of services for the support, referral and reduction of antisocial behaviour. </w:t>
                            </w:r>
                          </w:p>
                          <w:p w14:paraId="7909E3C2" w14:textId="77777777" w:rsidR="00AF1DB3" w:rsidRDefault="00AF1DB3"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78E15B14" w14:textId="09BBA065" w:rsidR="00EE196E" w:rsidRDefault="00F603B7"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sidRPr="00AF1DB3">
                              <w:rPr>
                                <w:rFonts w:ascii="Verdana" w:hAnsi="Verdana" w:cstheme="minorHAnsi"/>
                                <w:sz w:val="22"/>
                                <w:szCs w:val="22"/>
                              </w:rPr>
                              <w:t xml:space="preserve">The PCC </w:t>
                            </w:r>
                            <w:r w:rsidR="00EE196E">
                              <w:rPr>
                                <w:rFonts w:ascii="Verdana" w:hAnsi="Verdana" w:cstheme="minorHAnsi"/>
                                <w:sz w:val="22"/>
                                <w:szCs w:val="22"/>
                              </w:rPr>
                              <w:t xml:space="preserve">called upon the </w:t>
                            </w:r>
                            <w:r w:rsidRPr="00AF1DB3">
                              <w:rPr>
                                <w:rFonts w:ascii="Verdana" w:hAnsi="Verdana" w:cstheme="minorHAnsi"/>
                                <w:sz w:val="22"/>
                                <w:szCs w:val="22"/>
                              </w:rPr>
                              <w:t>first extension period for the victim referral service, bringing the end date in line with the associated contract for antisocial behaviour support</w:t>
                            </w:r>
                            <w:r w:rsidR="00EE196E">
                              <w:rPr>
                                <w:rFonts w:ascii="Verdana" w:hAnsi="Verdana" w:cstheme="minorHAnsi"/>
                                <w:sz w:val="22"/>
                                <w:szCs w:val="22"/>
                              </w:rPr>
                              <w:t xml:space="preserve"> (decision log DLl131)</w:t>
                            </w:r>
                            <w:r w:rsidRPr="00AF1DB3">
                              <w:rPr>
                                <w:rFonts w:ascii="Verdana" w:hAnsi="Verdana" w:cstheme="minorHAnsi"/>
                                <w:sz w:val="22"/>
                                <w:szCs w:val="22"/>
                              </w:rPr>
                              <w:t xml:space="preserve">. This </w:t>
                            </w:r>
                            <w:r w:rsidR="00EE196E">
                              <w:rPr>
                                <w:rFonts w:ascii="Verdana" w:hAnsi="Verdana" w:cstheme="minorHAnsi"/>
                                <w:sz w:val="22"/>
                                <w:szCs w:val="22"/>
                              </w:rPr>
                              <w:t>originally allowed</w:t>
                            </w:r>
                            <w:r w:rsidRPr="00AF1DB3">
                              <w:rPr>
                                <w:rFonts w:ascii="Verdana" w:hAnsi="Verdana" w:cstheme="minorHAnsi"/>
                                <w:sz w:val="22"/>
                                <w:szCs w:val="22"/>
                              </w:rPr>
                              <w:t xml:space="preserve"> for the service to victims to be safeguarded into the new PCC term commencing in May 2020</w:t>
                            </w:r>
                            <w:r w:rsidR="00EE196E">
                              <w:rPr>
                                <w:rFonts w:ascii="Verdana" w:hAnsi="Verdana" w:cstheme="minorHAnsi"/>
                                <w:sz w:val="22"/>
                                <w:szCs w:val="22"/>
                              </w:rPr>
                              <w:t xml:space="preserve">. Due to the impact of the </w:t>
                            </w:r>
                            <w:proofErr w:type="spellStart"/>
                            <w:r w:rsidR="00EE196E">
                              <w:rPr>
                                <w:rFonts w:ascii="Verdana" w:hAnsi="Verdana" w:cstheme="minorHAnsi"/>
                                <w:sz w:val="22"/>
                                <w:szCs w:val="22"/>
                              </w:rPr>
                              <w:t>Covid</w:t>
                            </w:r>
                            <w:proofErr w:type="spellEnd"/>
                            <w:r w:rsidR="00EE196E">
                              <w:rPr>
                                <w:rFonts w:ascii="Verdana" w:hAnsi="Verdana" w:cstheme="minorHAnsi"/>
                                <w:sz w:val="22"/>
                                <w:szCs w:val="22"/>
                              </w:rPr>
                              <w:t xml:space="preserve"> 19 pandemic, the PCC elections have been postponed and the new PCC term will now commence in May 2021. It is therefore proposed to call upon the second extension period taking the end date to 31</w:t>
                            </w:r>
                            <w:r w:rsidR="00EE196E" w:rsidRPr="00EE196E">
                              <w:rPr>
                                <w:rFonts w:ascii="Verdana" w:hAnsi="Verdana" w:cstheme="minorHAnsi"/>
                                <w:sz w:val="22"/>
                                <w:szCs w:val="22"/>
                                <w:vertAlign w:val="superscript"/>
                              </w:rPr>
                              <w:t>st</w:t>
                            </w:r>
                            <w:r w:rsidR="00EE196E">
                              <w:rPr>
                                <w:rFonts w:ascii="Verdana" w:hAnsi="Verdana" w:cstheme="minorHAnsi"/>
                                <w:sz w:val="22"/>
                                <w:szCs w:val="22"/>
                              </w:rPr>
                              <w:t xml:space="preserve"> March 2022. It is also proposed to utilise the first extension period of the aligned ASB contract with </w:t>
                            </w:r>
                            <w:proofErr w:type="spellStart"/>
                            <w:r w:rsidR="00EE196E">
                              <w:rPr>
                                <w:rFonts w:ascii="Verdana" w:hAnsi="Verdana" w:cstheme="minorHAnsi"/>
                                <w:sz w:val="22"/>
                                <w:szCs w:val="22"/>
                              </w:rPr>
                              <w:t>Goleudy</w:t>
                            </w:r>
                            <w:proofErr w:type="spellEnd"/>
                            <w:r w:rsidR="00EE196E">
                              <w:rPr>
                                <w:rFonts w:ascii="Verdana" w:hAnsi="Verdana" w:cstheme="minorHAnsi"/>
                                <w:sz w:val="22"/>
                                <w:szCs w:val="22"/>
                              </w:rPr>
                              <w:t xml:space="preserve"> to ensure continuity of service to all victims and crime and ASB. Both contract end dates will therefore be revised to 31</w:t>
                            </w:r>
                            <w:r w:rsidR="00EE196E" w:rsidRPr="00EE196E">
                              <w:rPr>
                                <w:rFonts w:ascii="Verdana" w:hAnsi="Verdana" w:cstheme="minorHAnsi"/>
                                <w:sz w:val="22"/>
                                <w:szCs w:val="22"/>
                                <w:vertAlign w:val="superscript"/>
                              </w:rPr>
                              <w:t>st</w:t>
                            </w:r>
                            <w:r w:rsidR="00EE196E">
                              <w:rPr>
                                <w:rFonts w:ascii="Verdana" w:hAnsi="Verdana" w:cstheme="minorHAnsi"/>
                                <w:sz w:val="22"/>
                                <w:szCs w:val="22"/>
                              </w:rPr>
                              <w:t xml:space="preserve"> March 2022. </w:t>
                            </w:r>
                          </w:p>
                          <w:p w14:paraId="7AD726B8" w14:textId="77777777" w:rsidR="00EE196E" w:rsidRDefault="00EE196E"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41AA4EA0" w14:textId="3A25E10C" w:rsidR="00EE196E" w:rsidRDefault="00EE196E"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cstheme="minorHAnsi"/>
                                <w:sz w:val="22"/>
                                <w:szCs w:val="22"/>
                              </w:rPr>
                              <w:t xml:space="preserve">A recent independent review into </w:t>
                            </w:r>
                            <w:proofErr w:type="spellStart"/>
                            <w:r>
                              <w:rPr>
                                <w:rFonts w:ascii="Verdana" w:hAnsi="Verdana" w:cstheme="minorHAnsi"/>
                                <w:sz w:val="22"/>
                                <w:szCs w:val="22"/>
                              </w:rPr>
                              <w:t>Goleudy</w:t>
                            </w:r>
                            <w:proofErr w:type="spellEnd"/>
                            <w:r>
                              <w:rPr>
                                <w:rFonts w:ascii="Verdana" w:hAnsi="Verdana" w:cstheme="minorHAnsi"/>
                                <w:sz w:val="22"/>
                                <w:szCs w:val="22"/>
                              </w:rPr>
                              <w:t xml:space="preserve"> victim service, along with a Dyfed Powys Police Victim Implementation Project have resulted in a number of recommendations that are at various stages of implementation. This action plan addresses the key concerns and requirements that were outlined as a condition of the previous extension period. This includes the issue of victim consent and the provision of robust performance management information</w:t>
                            </w:r>
                            <w:r w:rsidR="00153EC0">
                              <w:rPr>
                                <w:rFonts w:ascii="Verdana" w:hAnsi="Verdana" w:cstheme="minorHAnsi"/>
                                <w:sz w:val="22"/>
                                <w:szCs w:val="22"/>
                              </w:rPr>
                              <w:t>.</w:t>
                            </w:r>
                            <w:r w:rsidR="00153EC0" w:rsidRPr="00153EC0">
                              <w:rPr>
                                <w:rFonts w:ascii="Verdana" w:hAnsi="Verdana" w:cstheme="minorHAnsi"/>
                                <w:sz w:val="22"/>
                                <w:szCs w:val="22"/>
                              </w:rPr>
                              <w:t xml:space="preserve"> </w:t>
                            </w:r>
                            <w:r w:rsidR="00153EC0">
                              <w:rPr>
                                <w:rFonts w:ascii="Verdana" w:hAnsi="Verdana" w:cstheme="minorHAnsi"/>
                                <w:sz w:val="22"/>
                                <w:szCs w:val="22"/>
                              </w:rPr>
                              <w:t>Oversight of the action plan for these will sit with the joint Dyfed Powys Police and LCJB Victim and Witness Board.</w:t>
                            </w:r>
                            <w:r>
                              <w:rPr>
                                <w:rFonts w:ascii="Verdana" w:hAnsi="Verdana" w:cstheme="minorHAnsi"/>
                                <w:sz w:val="22"/>
                                <w:szCs w:val="22"/>
                              </w:rPr>
                              <w:t xml:space="preserve"> </w:t>
                            </w:r>
                          </w:p>
                          <w:p w14:paraId="6D37231F" w14:textId="77777777" w:rsidR="00EE196E" w:rsidRDefault="00EE196E"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6BBB2DC2" w14:textId="4E42F3E7" w:rsidR="00F603B7" w:rsidRDefault="00EE196E" w:rsidP="001067A0">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cstheme="minorHAnsi"/>
                                <w:sz w:val="22"/>
                                <w:szCs w:val="22"/>
                              </w:rPr>
                              <w:t xml:space="preserve">At the commencement of Term 3, the PCC will be provided </w:t>
                            </w:r>
                            <w:r w:rsidR="00F603B7" w:rsidRPr="00AF1DB3">
                              <w:rPr>
                                <w:rFonts w:ascii="Verdana" w:hAnsi="Verdana" w:cstheme="minorHAnsi"/>
                                <w:sz w:val="22"/>
                                <w:szCs w:val="22"/>
                              </w:rPr>
                              <w:t>with a</w:t>
                            </w:r>
                            <w:r>
                              <w:rPr>
                                <w:rFonts w:ascii="Verdana" w:hAnsi="Verdana" w:cstheme="minorHAnsi"/>
                                <w:sz w:val="22"/>
                                <w:szCs w:val="22"/>
                              </w:rPr>
                              <w:t xml:space="preserve">n options paper </w:t>
                            </w:r>
                            <w:r w:rsidR="00F603B7" w:rsidRPr="00AF1DB3">
                              <w:rPr>
                                <w:rFonts w:ascii="Verdana" w:hAnsi="Verdana" w:cstheme="minorHAnsi"/>
                                <w:sz w:val="22"/>
                                <w:szCs w:val="22"/>
                              </w:rPr>
                              <w:t>for the continuation of these services</w:t>
                            </w:r>
                            <w:r>
                              <w:rPr>
                                <w:rFonts w:ascii="Verdana" w:hAnsi="Verdana" w:cstheme="minorHAnsi"/>
                                <w:sz w:val="22"/>
                                <w:szCs w:val="22"/>
                              </w:rPr>
                              <w:t xml:space="preserve"> longer term</w:t>
                            </w:r>
                            <w:r w:rsidR="00F603B7" w:rsidRPr="00AF1DB3">
                              <w:rPr>
                                <w:rFonts w:ascii="Verdana" w:hAnsi="Verdana" w:cstheme="minorHAnsi"/>
                                <w:sz w:val="22"/>
                                <w:szCs w:val="22"/>
                              </w:rPr>
                              <w:t xml:space="preserve">. </w:t>
                            </w:r>
                          </w:p>
                          <w:p w14:paraId="56550772" w14:textId="77777777" w:rsidR="00305B91" w:rsidRPr="00DB150E"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9.7pt;width:476.05pt;height:43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bookmarkStart w:id="1" w:name="_GoBack"/>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49F975B6" w14:textId="7E57EBE1" w:rsidR="00AF1DB3" w:rsidRDefault="00F603B7"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cstheme="minorHAnsi"/>
                          <w:sz w:val="22"/>
                          <w:szCs w:val="22"/>
                        </w:rPr>
                        <w:t>In April 2017, t</w:t>
                      </w:r>
                      <w:r w:rsidR="000A1834" w:rsidRPr="000A1834">
                        <w:rPr>
                          <w:rFonts w:ascii="Verdana" w:hAnsi="Verdana" w:cstheme="minorHAnsi"/>
                          <w:sz w:val="22"/>
                          <w:szCs w:val="22"/>
                        </w:rPr>
                        <w:t xml:space="preserve">he Police and Crime Commissioner </w:t>
                      </w:r>
                      <w:r>
                        <w:rPr>
                          <w:rFonts w:ascii="Verdana" w:hAnsi="Verdana" w:cstheme="minorHAnsi"/>
                          <w:sz w:val="22"/>
                          <w:szCs w:val="22"/>
                        </w:rPr>
                        <w:t xml:space="preserve">brought the victim referral service in house, awarding a contract </w:t>
                      </w:r>
                      <w:r w:rsidR="000A1834" w:rsidRPr="000A1834">
                        <w:rPr>
                          <w:rFonts w:ascii="Verdana" w:hAnsi="Verdana" w:cstheme="minorHAnsi"/>
                          <w:sz w:val="22"/>
                          <w:szCs w:val="22"/>
                        </w:rPr>
                        <w:t xml:space="preserve">to Dyfed Powys Police </w:t>
                      </w:r>
                      <w:r>
                        <w:rPr>
                          <w:rFonts w:ascii="Verdana" w:hAnsi="Verdana" w:cstheme="minorHAnsi"/>
                          <w:sz w:val="22"/>
                          <w:szCs w:val="22"/>
                        </w:rPr>
                        <w:t>for provision of the service (decision log DLl013)</w:t>
                      </w:r>
                      <w:r w:rsidR="000A1834" w:rsidRPr="000A1834">
                        <w:rPr>
                          <w:rFonts w:ascii="Verdana" w:hAnsi="Verdana" w:cstheme="minorHAnsi"/>
                          <w:sz w:val="22"/>
                          <w:szCs w:val="22"/>
                        </w:rPr>
                        <w:t>. This contract ran for a 3 year initial period, with 2 options to extend for a further 12 months each.</w:t>
                      </w:r>
                      <w:r w:rsidR="00AF1DB3">
                        <w:rPr>
                          <w:rFonts w:ascii="Verdana" w:hAnsi="Verdana" w:cstheme="minorHAnsi"/>
                          <w:sz w:val="22"/>
                          <w:szCs w:val="22"/>
                        </w:rPr>
                        <w:t xml:space="preserve"> </w:t>
                      </w:r>
                      <w:r w:rsidRPr="00AF1DB3">
                        <w:rPr>
                          <w:rFonts w:ascii="Verdana" w:hAnsi="Verdana" w:cstheme="minorHAnsi"/>
                          <w:sz w:val="22"/>
                          <w:szCs w:val="22"/>
                        </w:rPr>
                        <w:t xml:space="preserve">This service has since been enhanced with the additional provision of services for the support, referral and reduction of antisocial behaviour. </w:t>
                      </w:r>
                    </w:p>
                    <w:p w14:paraId="7909E3C2" w14:textId="77777777" w:rsidR="00AF1DB3" w:rsidRDefault="00AF1DB3"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78E15B14" w14:textId="09BBA065" w:rsidR="00EE196E" w:rsidRDefault="00F603B7"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sidRPr="00AF1DB3">
                        <w:rPr>
                          <w:rFonts w:ascii="Verdana" w:hAnsi="Verdana" w:cstheme="minorHAnsi"/>
                          <w:sz w:val="22"/>
                          <w:szCs w:val="22"/>
                        </w:rPr>
                        <w:t xml:space="preserve">The PCC </w:t>
                      </w:r>
                      <w:r w:rsidR="00EE196E">
                        <w:rPr>
                          <w:rFonts w:ascii="Verdana" w:hAnsi="Verdana" w:cstheme="minorHAnsi"/>
                          <w:sz w:val="22"/>
                          <w:szCs w:val="22"/>
                        </w:rPr>
                        <w:t xml:space="preserve">called upon the </w:t>
                      </w:r>
                      <w:r w:rsidRPr="00AF1DB3">
                        <w:rPr>
                          <w:rFonts w:ascii="Verdana" w:hAnsi="Verdana" w:cstheme="minorHAnsi"/>
                          <w:sz w:val="22"/>
                          <w:szCs w:val="22"/>
                        </w:rPr>
                        <w:t>first extension period for the victim referral service, bringing the end date in line with the associated contract for antisocial behaviour support</w:t>
                      </w:r>
                      <w:r w:rsidR="00EE196E">
                        <w:rPr>
                          <w:rFonts w:ascii="Verdana" w:hAnsi="Verdana" w:cstheme="minorHAnsi"/>
                          <w:sz w:val="22"/>
                          <w:szCs w:val="22"/>
                        </w:rPr>
                        <w:t xml:space="preserve"> (decision log DLl131)</w:t>
                      </w:r>
                      <w:r w:rsidRPr="00AF1DB3">
                        <w:rPr>
                          <w:rFonts w:ascii="Verdana" w:hAnsi="Verdana" w:cstheme="minorHAnsi"/>
                          <w:sz w:val="22"/>
                          <w:szCs w:val="22"/>
                        </w:rPr>
                        <w:t xml:space="preserve">. This </w:t>
                      </w:r>
                      <w:r w:rsidR="00EE196E">
                        <w:rPr>
                          <w:rFonts w:ascii="Verdana" w:hAnsi="Verdana" w:cstheme="minorHAnsi"/>
                          <w:sz w:val="22"/>
                          <w:szCs w:val="22"/>
                        </w:rPr>
                        <w:t>originally allowed</w:t>
                      </w:r>
                      <w:r w:rsidRPr="00AF1DB3">
                        <w:rPr>
                          <w:rFonts w:ascii="Verdana" w:hAnsi="Verdana" w:cstheme="minorHAnsi"/>
                          <w:sz w:val="22"/>
                          <w:szCs w:val="22"/>
                        </w:rPr>
                        <w:t xml:space="preserve"> for the service to victims to be safeguarded into the new PCC term commencing in May 2020</w:t>
                      </w:r>
                      <w:r w:rsidR="00EE196E">
                        <w:rPr>
                          <w:rFonts w:ascii="Verdana" w:hAnsi="Verdana" w:cstheme="minorHAnsi"/>
                          <w:sz w:val="22"/>
                          <w:szCs w:val="22"/>
                        </w:rPr>
                        <w:t>. Due to the impact of the Covid 19 pandemic, the PCC elections have been postponed and the new PCC term will now commence in May 2021. It is therefore proposed to call upon the second extension period taking the end date to 31</w:t>
                      </w:r>
                      <w:r w:rsidR="00EE196E" w:rsidRPr="00EE196E">
                        <w:rPr>
                          <w:rFonts w:ascii="Verdana" w:hAnsi="Verdana" w:cstheme="minorHAnsi"/>
                          <w:sz w:val="22"/>
                          <w:szCs w:val="22"/>
                          <w:vertAlign w:val="superscript"/>
                        </w:rPr>
                        <w:t>st</w:t>
                      </w:r>
                      <w:r w:rsidR="00EE196E">
                        <w:rPr>
                          <w:rFonts w:ascii="Verdana" w:hAnsi="Verdana" w:cstheme="minorHAnsi"/>
                          <w:sz w:val="22"/>
                          <w:szCs w:val="22"/>
                        </w:rPr>
                        <w:t xml:space="preserve"> March 2022. It is also proposed to utilise the first extension period of the aligned ASB contract with Goleudy to ensure continuity of service to all victims and crime and ASB. Both contract end dates will therefore be revised to 31</w:t>
                      </w:r>
                      <w:r w:rsidR="00EE196E" w:rsidRPr="00EE196E">
                        <w:rPr>
                          <w:rFonts w:ascii="Verdana" w:hAnsi="Verdana" w:cstheme="minorHAnsi"/>
                          <w:sz w:val="22"/>
                          <w:szCs w:val="22"/>
                          <w:vertAlign w:val="superscript"/>
                        </w:rPr>
                        <w:t>st</w:t>
                      </w:r>
                      <w:r w:rsidR="00EE196E">
                        <w:rPr>
                          <w:rFonts w:ascii="Verdana" w:hAnsi="Verdana" w:cstheme="minorHAnsi"/>
                          <w:sz w:val="22"/>
                          <w:szCs w:val="22"/>
                        </w:rPr>
                        <w:t xml:space="preserve"> March 2022. </w:t>
                      </w:r>
                    </w:p>
                    <w:p w14:paraId="7AD726B8" w14:textId="77777777" w:rsidR="00EE196E" w:rsidRDefault="00EE196E"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41AA4EA0" w14:textId="3A25E10C" w:rsidR="00EE196E" w:rsidRDefault="00EE196E"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cstheme="minorHAnsi"/>
                          <w:sz w:val="22"/>
                          <w:szCs w:val="22"/>
                        </w:rPr>
                        <w:t>A recent independent review into Goleudy victim service, along with a Dyfed Powys Police Victim Implementation Project have resulted in a number of recommendations that are at various stages of implementation. This action plan addresses the key concerns and requirements that were outlined as a condition of the previous extension period. This includes the issue of victim consent and the provision of robust performance management information</w:t>
                      </w:r>
                      <w:r w:rsidR="00153EC0">
                        <w:rPr>
                          <w:rFonts w:ascii="Verdana" w:hAnsi="Verdana" w:cstheme="minorHAnsi"/>
                          <w:sz w:val="22"/>
                          <w:szCs w:val="22"/>
                        </w:rPr>
                        <w:t>.</w:t>
                      </w:r>
                      <w:r w:rsidR="00153EC0" w:rsidRPr="00153EC0">
                        <w:rPr>
                          <w:rFonts w:ascii="Verdana" w:hAnsi="Verdana" w:cstheme="minorHAnsi"/>
                          <w:sz w:val="22"/>
                          <w:szCs w:val="22"/>
                        </w:rPr>
                        <w:t xml:space="preserve"> </w:t>
                      </w:r>
                      <w:r w:rsidR="00153EC0">
                        <w:rPr>
                          <w:rFonts w:ascii="Verdana" w:hAnsi="Verdana" w:cstheme="minorHAnsi"/>
                          <w:sz w:val="22"/>
                          <w:szCs w:val="22"/>
                        </w:rPr>
                        <w:t>Oversight of the action plan for these will sit with the joint Dyfed Powys Police and LCJB Victim and Witness Board.</w:t>
                      </w:r>
                      <w:r>
                        <w:rPr>
                          <w:rFonts w:ascii="Verdana" w:hAnsi="Verdana" w:cstheme="minorHAnsi"/>
                          <w:sz w:val="22"/>
                          <w:szCs w:val="22"/>
                        </w:rPr>
                        <w:t xml:space="preserve"> </w:t>
                      </w:r>
                    </w:p>
                    <w:p w14:paraId="6D37231F" w14:textId="77777777" w:rsidR="00EE196E" w:rsidRDefault="00EE196E"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6BBB2DC2" w14:textId="4E42F3E7" w:rsidR="00F603B7" w:rsidRDefault="00EE196E" w:rsidP="001067A0">
                      <w:pPr>
                        <w:pStyle w:val="NewbaseFootnote"/>
                        <w:shd w:val="clear" w:color="auto" w:fill="F2F2F2" w:themeFill="background1" w:themeFillShade="F2"/>
                        <w:tabs>
                          <w:tab w:val="clear" w:pos="284"/>
                          <w:tab w:val="left" w:pos="720"/>
                        </w:tabs>
                        <w:jc w:val="both"/>
                        <w:rPr>
                          <w:rFonts w:ascii="Verdana" w:hAnsi="Verdana" w:cstheme="minorHAnsi"/>
                          <w:sz w:val="22"/>
                          <w:szCs w:val="22"/>
                        </w:rPr>
                      </w:pPr>
                      <w:r>
                        <w:rPr>
                          <w:rFonts w:ascii="Verdana" w:hAnsi="Verdana" w:cstheme="minorHAnsi"/>
                          <w:sz w:val="22"/>
                          <w:szCs w:val="22"/>
                        </w:rPr>
                        <w:t xml:space="preserve">At the commencement of Term 3, the PCC will be provided </w:t>
                      </w:r>
                      <w:r w:rsidR="00F603B7" w:rsidRPr="00AF1DB3">
                        <w:rPr>
                          <w:rFonts w:ascii="Verdana" w:hAnsi="Verdana" w:cstheme="minorHAnsi"/>
                          <w:sz w:val="22"/>
                          <w:szCs w:val="22"/>
                        </w:rPr>
                        <w:t>with a</w:t>
                      </w:r>
                      <w:r>
                        <w:rPr>
                          <w:rFonts w:ascii="Verdana" w:hAnsi="Verdana" w:cstheme="minorHAnsi"/>
                          <w:sz w:val="22"/>
                          <w:szCs w:val="22"/>
                        </w:rPr>
                        <w:t xml:space="preserve">n options paper </w:t>
                      </w:r>
                      <w:r w:rsidR="00F603B7" w:rsidRPr="00AF1DB3">
                        <w:rPr>
                          <w:rFonts w:ascii="Verdana" w:hAnsi="Verdana" w:cstheme="minorHAnsi"/>
                          <w:sz w:val="22"/>
                          <w:szCs w:val="22"/>
                        </w:rPr>
                        <w:t>for the continuation of these services</w:t>
                      </w:r>
                      <w:r>
                        <w:rPr>
                          <w:rFonts w:ascii="Verdana" w:hAnsi="Verdana" w:cstheme="minorHAnsi"/>
                          <w:sz w:val="22"/>
                          <w:szCs w:val="22"/>
                        </w:rPr>
                        <w:t xml:space="preserve"> longer term</w:t>
                      </w:r>
                      <w:r w:rsidR="00F603B7" w:rsidRPr="00AF1DB3">
                        <w:rPr>
                          <w:rFonts w:ascii="Verdana" w:hAnsi="Verdana" w:cstheme="minorHAnsi"/>
                          <w:sz w:val="22"/>
                          <w:szCs w:val="22"/>
                        </w:rPr>
                        <w:t xml:space="preserve">. </w:t>
                      </w:r>
                    </w:p>
                    <w:bookmarkEnd w:id="1"/>
                    <w:p w14:paraId="56550772" w14:textId="77777777" w:rsidR="00305B91" w:rsidRPr="00DB150E" w:rsidRDefault="00305B91"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1413AC99" w14:textId="77777777" w:rsidR="000A1834" w:rsidRDefault="000A1834" w:rsidP="00305B91">
      <w:pPr>
        <w:pStyle w:val="Header"/>
        <w:jc w:val="right"/>
        <w:rPr>
          <w:rFonts w:ascii="Verdana" w:hAnsi="Verdana" w:cs="Arial"/>
          <w:sz w:val="22"/>
          <w:szCs w:val="22"/>
        </w:rPr>
      </w:pPr>
    </w:p>
    <w:p w14:paraId="60AA7F38" w14:textId="0CFE3358" w:rsidR="000A1834" w:rsidRDefault="000A1834" w:rsidP="00305B91">
      <w:pPr>
        <w:pStyle w:val="Header"/>
        <w:jc w:val="right"/>
        <w:rPr>
          <w:rFonts w:ascii="Verdana" w:hAnsi="Verdana" w:cs="Arial"/>
          <w:sz w:val="22"/>
          <w:szCs w:val="22"/>
        </w:rPr>
      </w:pPr>
    </w:p>
    <w:p w14:paraId="36D3BCB4" w14:textId="77777777" w:rsidR="00F603B7" w:rsidRDefault="00F603B7" w:rsidP="00305B91">
      <w:pPr>
        <w:pStyle w:val="Header"/>
        <w:jc w:val="right"/>
        <w:rPr>
          <w:rFonts w:ascii="Verdana" w:hAnsi="Verdana" w:cs="Arial"/>
          <w:sz w:val="22"/>
          <w:szCs w:val="22"/>
        </w:rPr>
      </w:pPr>
    </w:p>
    <w:p w14:paraId="5A46B9AB" w14:textId="77777777" w:rsidR="00F603B7" w:rsidRDefault="00F603B7" w:rsidP="00305B91">
      <w:pPr>
        <w:pStyle w:val="Header"/>
        <w:jc w:val="right"/>
        <w:rPr>
          <w:rFonts w:ascii="Verdana" w:hAnsi="Verdana" w:cs="Arial"/>
          <w:sz w:val="22"/>
          <w:szCs w:val="22"/>
        </w:rPr>
      </w:pPr>
    </w:p>
    <w:p w14:paraId="65342F95" w14:textId="77777777" w:rsidR="00F603B7" w:rsidRDefault="00F603B7" w:rsidP="00305B91">
      <w:pPr>
        <w:pStyle w:val="Header"/>
        <w:jc w:val="right"/>
        <w:rPr>
          <w:rFonts w:ascii="Verdana" w:hAnsi="Verdana" w:cs="Arial"/>
          <w:sz w:val="22"/>
          <w:szCs w:val="22"/>
        </w:rPr>
      </w:pPr>
    </w:p>
    <w:p w14:paraId="4791EDE7" w14:textId="77777777" w:rsidR="00F603B7" w:rsidRDefault="00F603B7" w:rsidP="00305B91">
      <w:pPr>
        <w:pStyle w:val="Header"/>
        <w:jc w:val="right"/>
        <w:rPr>
          <w:rFonts w:ascii="Verdana" w:hAnsi="Verdana" w:cs="Arial"/>
          <w:sz w:val="22"/>
          <w:szCs w:val="22"/>
        </w:rPr>
      </w:pPr>
    </w:p>
    <w:p w14:paraId="28E01260" w14:textId="77777777" w:rsidR="00F603B7" w:rsidRDefault="00F603B7" w:rsidP="00305B91">
      <w:pPr>
        <w:pStyle w:val="Header"/>
        <w:jc w:val="right"/>
        <w:rPr>
          <w:rFonts w:ascii="Verdana" w:hAnsi="Verdana" w:cs="Arial"/>
          <w:sz w:val="22"/>
          <w:szCs w:val="22"/>
        </w:rPr>
      </w:pPr>
    </w:p>
    <w:p w14:paraId="248896E0" w14:textId="77777777" w:rsidR="00F603B7" w:rsidRDefault="00F603B7" w:rsidP="00305B91">
      <w:pPr>
        <w:pStyle w:val="Header"/>
        <w:jc w:val="right"/>
        <w:rPr>
          <w:rFonts w:ascii="Verdana" w:hAnsi="Verdana" w:cs="Arial"/>
          <w:sz w:val="22"/>
          <w:szCs w:val="22"/>
        </w:rPr>
      </w:pPr>
    </w:p>
    <w:p w14:paraId="0AA2322D" w14:textId="77777777" w:rsidR="00F603B7" w:rsidRDefault="00F603B7" w:rsidP="00305B91">
      <w:pPr>
        <w:pStyle w:val="Header"/>
        <w:jc w:val="right"/>
        <w:rPr>
          <w:rFonts w:ascii="Verdana" w:hAnsi="Verdana" w:cs="Arial"/>
          <w:sz w:val="22"/>
          <w:szCs w:val="22"/>
        </w:rPr>
      </w:pPr>
    </w:p>
    <w:p w14:paraId="16F42124" w14:textId="77777777" w:rsidR="00F603B7" w:rsidRDefault="00F603B7" w:rsidP="00305B91">
      <w:pPr>
        <w:pStyle w:val="Header"/>
        <w:jc w:val="right"/>
        <w:rPr>
          <w:rFonts w:ascii="Verdana" w:hAnsi="Verdana" w:cs="Arial"/>
          <w:sz w:val="22"/>
          <w:szCs w:val="22"/>
        </w:rPr>
      </w:pPr>
    </w:p>
    <w:p w14:paraId="0E3FD0DF" w14:textId="77777777" w:rsidR="00F603B7" w:rsidRDefault="00F603B7" w:rsidP="00305B91">
      <w:pPr>
        <w:pStyle w:val="Header"/>
        <w:jc w:val="right"/>
        <w:rPr>
          <w:rFonts w:ascii="Verdana" w:hAnsi="Verdana" w:cs="Arial"/>
          <w:sz w:val="22"/>
          <w:szCs w:val="22"/>
        </w:rPr>
      </w:pPr>
    </w:p>
    <w:p w14:paraId="7EA82A93" w14:textId="77777777" w:rsidR="00F603B7" w:rsidRDefault="00F603B7" w:rsidP="00305B91">
      <w:pPr>
        <w:pStyle w:val="Header"/>
        <w:jc w:val="right"/>
        <w:rPr>
          <w:rFonts w:ascii="Verdana" w:hAnsi="Verdana" w:cs="Arial"/>
          <w:sz w:val="22"/>
          <w:szCs w:val="22"/>
        </w:rPr>
      </w:pPr>
    </w:p>
    <w:p w14:paraId="007FE32C" w14:textId="77777777" w:rsidR="00F603B7" w:rsidRDefault="00F603B7" w:rsidP="00305B91">
      <w:pPr>
        <w:pStyle w:val="Header"/>
        <w:jc w:val="right"/>
        <w:rPr>
          <w:rFonts w:ascii="Verdana" w:hAnsi="Verdana" w:cs="Arial"/>
          <w:sz w:val="22"/>
          <w:szCs w:val="22"/>
        </w:rPr>
      </w:pPr>
    </w:p>
    <w:p w14:paraId="16F067CA" w14:textId="77777777" w:rsidR="00F603B7" w:rsidRDefault="00F603B7" w:rsidP="00305B91">
      <w:pPr>
        <w:pStyle w:val="Header"/>
        <w:jc w:val="right"/>
        <w:rPr>
          <w:rFonts w:ascii="Verdana" w:hAnsi="Verdana" w:cs="Arial"/>
          <w:sz w:val="22"/>
          <w:szCs w:val="22"/>
        </w:rPr>
      </w:pPr>
    </w:p>
    <w:p w14:paraId="601A70FB" w14:textId="77777777" w:rsidR="00F603B7" w:rsidRDefault="00F603B7" w:rsidP="00305B91">
      <w:pPr>
        <w:pStyle w:val="Header"/>
        <w:jc w:val="right"/>
        <w:rPr>
          <w:rFonts w:ascii="Verdana" w:hAnsi="Verdana" w:cs="Arial"/>
          <w:sz w:val="22"/>
          <w:szCs w:val="22"/>
        </w:rPr>
      </w:pPr>
    </w:p>
    <w:p w14:paraId="007DFA56" w14:textId="77777777" w:rsidR="00F603B7" w:rsidRDefault="00F603B7" w:rsidP="00305B91">
      <w:pPr>
        <w:pStyle w:val="Header"/>
        <w:jc w:val="right"/>
        <w:rPr>
          <w:rFonts w:ascii="Verdana" w:hAnsi="Verdana" w:cs="Arial"/>
          <w:sz w:val="22"/>
          <w:szCs w:val="22"/>
        </w:rPr>
      </w:pPr>
    </w:p>
    <w:p w14:paraId="664E089F" w14:textId="77777777" w:rsidR="00F603B7" w:rsidRDefault="00F603B7" w:rsidP="00305B91">
      <w:pPr>
        <w:pStyle w:val="Header"/>
        <w:jc w:val="right"/>
        <w:rPr>
          <w:rFonts w:ascii="Verdana" w:hAnsi="Verdana" w:cs="Arial"/>
          <w:sz w:val="22"/>
          <w:szCs w:val="22"/>
        </w:rPr>
      </w:pPr>
    </w:p>
    <w:p w14:paraId="11484BED" w14:textId="77777777" w:rsidR="00F603B7" w:rsidRDefault="00F603B7" w:rsidP="00305B91">
      <w:pPr>
        <w:pStyle w:val="Header"/>
        <w:jc w:val="right"/>
        <w:rPr>
          <w:rFonts w:ascii="Verdana" w:hAnsi="Verdana" w:cs="Arial"/>
          <w:sz w:val="22"/>
          <w:szCs w:val="22"/>
        </w:rPr>
      </w:pPr>
    </w:p>
    <w:p w14:paraId="2354AF12" w14:textId="726E6C94" w:rsidR="000A1834" w:rsidRDefault="000A183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1E5C5C9" wp14:editId="4232CDAE">
                <wp:simplePos x="0" y="0"/>
                <wp:positionH relativeFrom="column">
                  <wp:posOffset>-389206</wp:posOffset>
                </wp:positionH>
                <wp:positionV relativeFrom="paragraph">
                  <wp:posOffset>135157</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3146A5EB" w:rsidR="00305B91" w:rsidRPr="000A1834" w:rsidRDefault="000A1834" w:rsidP="00305B91">
                            <w:pPr>
                              <w:shd w:val="clear" w:color="auto" w:fill="F2F2F2"/>
                              <w:jc w:val="both"/>
                              <w:rPr>
                                <w:rFonts w:ascii="Verdana" w:hAnsi="Verdana"/>
                                <w:sz w:val="22"/>
                                <w:szCs w:val="22"/>
                              </w:rPr>
                            </w:pPr>
                            <w:r w:rsidRPr="000A1834">
                              <w:rPr>
                                <w:rFonts w:ascii="Verdana" w:hAnsi="Verdana"/>
                                <w:sz w:val="22"/>
                                <w:szCs w:val="22"/>
                              </w:rPr>
                              <w:t xml:space="preserve">That the PCC approves the call off </w:t>
                            </w:r>
                            <w:r w:rsidR="001067A0">
                              <w:rPr>
                                <w:rFonts w:ascii="Verdana" w:hAnsi="Verdana"/>
                                <w:sz w:val="22"/>
                                <w:szCs w:val="22"/>
                              </w:rPr>
                              <w:t xml:space="preserve">for an </w:t>
                            </w:r>
                            <w:r w:rsidRPr="000A1834">
                              <w:rPr>
                                <w:rFonts w:ascii="Verdana" w:hAnsi="Verdana"/>
                                <w:sz w:val="22"/>
                                <w:szCs w:val="22"/>
                              </w:rPr>
                              <w:t xml:space="preserve">additional period of 12 months for the </w:t>
                            </w:r>
                            <w:proofErr w:type="spellStart"/>
                            <w:r w:rsidR="00AF1DB3">
                              <w:rPr>
                                <w:rFonts w:ascii="Verdana" w:hAnsi="Verdana"/>
                                <w:sz w:val="22"/>
                                <w:szCs w:val="22"/>
                              </w:rPr>
                              <w:t>Goleudy</w:t>
                            </w:r>
                            <w:proofErr w:type="spellEnd"/>
                            <w:r w:rsidRPr="000A1834">
                              <w:rPr>
                                <w:rFonts w:ascii="Verdana" w:hAnsi="Verdana"/>
                                <w:sz w:val="22"/>
                                <w:szCs w:val="22"/>
                              </w:rPr>
                              <w:t xml:space="preserve"> </w:t>
                            </w:r>
                            <w:r w:rsidR="00153EC0">
                              <w:rPr>
                                <w:rFonts w:ascii="Verdana" w:hAnsi="Verdana"/>
                                <w:sz w:val="22"/>
                                <w:szCs w:val="22"/>
                              </w:rPr>
                              <w:t xml:space="preserve">crime and ASB </w:t>
                            </w:r>
                            <w:r w:rsidRPr="000A1834">
                              <w:rPr>
                                <w:rFonts w:ascii="Verdana" w:hAnsi="Verdana"/>
                                <w:sz w:val="22"/>
                                <w:szCs w:val="22"/>
                              </w:rPr>
                              <w:t>contract</w:t>
                            </w:r>
                            <w:r w:rsidR="00153EC0">
                              <w:rPr>
                                <w:rFonts w:ascii="Verdana" w:hAnsi="Verdana"/>
                                <w:sz w:val="22"/>
                                <w:szCs w:val="22"/>
                              </w:rPr>
                              <w:t>s</w:t>
                            </w:r>
                            <w:r w:rsidRPr="000A1834">
                              <w:rPr>
                                <w:rFonts w:ascii="Verdana" w:hAnsi="Verdana"/>
                                <w:sz w:val="22"/>
                                <w:szCs w:val="22"/>
                              </w:rPr>
                              <w:t xml:space="preserve">, taking </w:t>
                            </w:r>
                            <w:r w:rsidR="00153EC0">
                              <w:rPr>
                                <w:rFonts w:ascii="Verdana" w:hAnsi="Verdana"/>
                                <w:sz w:val="22"/>
                                <w:szCs w:val="22"/>
                              </w:rPr>
                              <w:t>the end dates to 31/3/2022</w:t>
                            </w:r>
                            <w:r w:rsidRPr="000A1834">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0.65pt;margin-top:10.65pt;width:476.65pt;height:5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3146A5EB" w:rsidR="00305B91" w:rsidRPr="000A1834" w:rsidRDefault="000A1834" w:rsidP="00305B91">
                      <w:pPr>
                        <w:shd w:val="clear" w:color="auto" w:fill="F2F2F2"/>
                        <w:jc w:val="both"/>
                        <w:rPr>
                          <w:rFonts w:ascii="Verdana" w:hAnsi="Verdana"/>
                          <w:sz w:val="22"/>
                          <w:szCs w:val="22"/>
                        </w:rPr>
                      </w:pPr>
                      <w:r w:rsidRPr="000A1834">
                        <w:rPr>
                          <w:rFonts w:ascii="Verdana" w:hAnsi="Verdana"/>
                          <w:sz w:val="22"/>
                          <w:szCs w:val="22"/>
                        </w:rPr>
                        <w:t xml:space="preserve">That the PCC approves the call off </w:t>
                      </w:r>
                      <w:r w:rsidR="001067A0">
                        <w:rPr>
                          <w:rFonts w:ascii="Verdana" w:hAnsi="Verdana"/>
                          <w:sz w:val="22"/>
                          <w:szCs w:val="22"/>
                        </w:rPr>
                        <w:t xml:space="preserve">for an </w:t>
                      </w:r>
                      <w:r w:rsidRPr="000A1834">
                        <w:rPr>
                          <w:rFonts w:ascii="Verdana" w:hAnsi="Verdana"/>
                          <w:sz w:val="22"/>
                          <w:szCs w:val="22"/>
                        </w:rPr>
                        <w:t xml:space="preserve">additional period of 12 months for the </w:t>
                      </w:r>
                      <w:r w:rsidR="00AF1DB3">
                        <w:rPr>
                          <w:rFonts w:ascii="Verdana" w:hAnsi="Verdana"/>
                          <w:sz w:val="22"/>
                          <w:szCs w:val="22"/>
                        </w:rPr>
                        <w:t>Goleudy</w:t>
                      </w:r>
                      <w:r w:rsidRPr="000A1834">
                        <w:rPr>
                          <w:rFonts w:ascii="Verdana" w:hAnsi="Verdana"/>
                          <w:sz w:val="22"/>
                          <w:szCs w:val="22"/>
                        </w:rPr>
                        <w:t xml:space="preserve"> </w:t>
                      </w:r>
                      <w:r w:rsidR="00153EC0">
                        <w:rPr>
                          <w:rFonts w:ascii="Verdana" w:hAnsi="Verdana"/>
                          <w:sz w:val="22"/>
                          <w:szCs w:val="22"/>
                        </w:rPr>
                        <w:t xml:space="preserve">crime and ASB </w:t>
                      </w:r>
                      <w:r w:rsidRPr="000A1834">
                        <w:rPr>
                          <w:rFonts w:ascii="Verdana" w:hAnsi="Verdana"/>
                          <w:sz w:val="22"/>
                          <w:szCs w:val="22"/>
                        </w:rPr>
                        <w:t>contract</w:t>
                      </w:r>
                      <w:r w:rsidR="00153EC0">
                        <w:rPr>
                          <w:rFonts w:ascii="Verdana" w:hAnsi="Verdana"/>
                          <w:sz w:val="22"/>
                          <w:szCs w:val="22"/>
                        </w:rPr>
                        <w:t>s</w:t>
                      </w:r>
                      <w:r w:rsidRPr="000A1834">
                        <w:rPr>
                          <w:rFonts w:ascii="Verdana" w:hAnsi="Verdana"/>
                          <w:sz w:val="22"/>
                          <w:szCs w:val="22"/>
                        </w:rPr>
                        <w:t xml:space="preserve">, taking </w:t>
                      </w:r>
                      <w:r w:rsidR="00153EC0">
                        <w:rPr>
                          <w:rFonts w:ascii="Verdana" w:hAnsi="Verdana"/>
                          <w:sz w:val="22"/>
                          <w:szCs w:val="22"/>
                        </w:rPr>
                        <w:t>the end dates to 31/3/2022</w:t>
                      </w:r>
                      <w:r w:rsidRPr="000A1834">
                        <w:rPr>
                          <w:rFonts w:ascii="Verdana" w:hAnsi="Verdana"/>
                          <w:sz w:val="22"/>
                          <w:szCs w:val="22"/>
                        </w:rPr>
                        <w:t xml:space="preserve">. </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7A0AC366" w14:textId="690EA18E" w:rsidR="00305B91" w:rsidRPr="00234CD3" w:rsidRDefault="00305B91" w:rsidP="00305B91">
      <w:pPr>
        <w:pStyle w:val="Header"/>
        <w:jc w:val="right"/>
        <w:rPr>
          <w:rFonts w:ascii="Verdana" w:hAnsi="Verdana" w:cs="Arial"/>
          <w:sz w:val="22"/>
          <w:szCs w:val="22"/>
        </w:rPr>
      </w:pPr>
    </w:p>
    <w:p w14:paraId="09F708E2" w14:textId="0876FCC6"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8A2E9DD" wp14:editId="3209562B">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40B06E2F" w14:textId="5C59AA34" w:rsidR="00305B91" w:rsidRPr="004E53F8" w:rsidRDefault="00305B91" w:rsidP="001067A0">
      <w:pPr>
        <w:pStyle w:val="Header"/>
        <w:jc w:val="right"/>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545C67D" wp14:editId="2B3B6DD0">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0E9DB30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594016" w:rsidRPr="00743682">
                              <w:rPr>
                                <w:noProof/>
                              </w:rPr>
                              <w:drawing>
                                <wp:inline distT="0" distB="0" distL="0" distR="0" wp14:anchorId="1603F769" wp14:editId="7E72D960">
                                  <wp:extent cx="1308100" cy="303035"/>
                                  <wp:effectExtent l="0" t="0" r="6350" b="1905"/>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882" cy="30692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7/12/2020</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0E9DB30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bookmarkStart w:id="2" w:name="_GoBack"/>
                      <w:r w:rsidR="00594016" w:rsidRPr="00743682">
                        <w:rPr>
                          <w:noProof/>
                        </w:rPr>
                        <w:drawing>
                          <wp:inline distT="0" distB="0" distL="0" distR="0" wp14:anchorId="1603F769" wp14:editId="7E72D960">
                            <wp:extent cx="1308100" cy="303035"/>
                            <wp:effectExtent l="0" t="0" r="6350" b="1905"/>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882" cy="306923"/>
                                    </a:xfrm>
                                    <a:prstGeom prst="rect">
                                      <a:avLst/>
                                    </a:prstGeom>
                                    <a:noFill/>
                                    <a:ln>
                                      <a:noFill/>
                                    </a:ln>
                                  </pic:spPr>
                                </pic:pic>
                              </a:graphicData>
                            </a:graphic>
                          </wp:inline>
                        </w:drawing>
                      </w:r>
                      <w:bookmarkEnd w:id="2"/>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7/12/2020</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20253" w14:textId="77777777" w:rsidR="00DF5AD3" w:rsidRDefault="00DF5AD3">
      <w:r>
        <w:separator/>
      </w:r>
    </w:p>
  </w:endnote>
  <w:endnote w:type="continuationSeparator" w:id="0">
    <w:p w14:paraId="12B3237B" w14:textId="77777777" w:rsidR="00DF5AD3" w:rsidRDefault="00DF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5849" w14:textId="77777777" w:rsidR="00DF5AD3" w:rsidRDefault="00DF5AD3">
      <w:r>
        <w:separator/>
      </w:r>
    </w:p>
  </w:footnote>
  <w:footnote w:type="continuationSeparator" w:id="0">
    <w:p w14:paraId="5088FA06" w14:textId="77777777" w:rsidR="00DF5AD3" w:rsidRDefault="00DF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A1834"/>
    <w:rsid w:val="000C2D83"/>
    <w:rsid w:val="000C4603"/>
    <w:rsid w:val="000E0963"/>
    <w:rsid w:val="000E4E56"/>
    <w:rsid w:val="000F767B"/>
    <w:rsid w:val="00101AB8"/>
    <w:rsid w:val="00101EF1"/>
    <w:rsid w:val="001067A0"/>
    <w:rsid w:val="00134258"/>
    <w:rsid w:val="00153EC0"/>
    <w:rsid w:val="0016378B"/>
    <w:rsid w:val="00186C80"/>
    <w:rsid w:val="001877AA"/>
    <w:rsid w:val="00191E36"/>
    <w:rsid w:val="001A50E3"/>
    <w:rsid w:val="001B21B5"/>
    <w:rsid w:val="001C1A20"/>
    <w:rsid w:val="001C7364"/>
    <w:rsid w:val="001D0F91"/>
    <w:rsid w:val="001D2788"/>
    <w:rsid w:val="001D45E2"/>
    <w:rsid w:val="001D6D83"/>
    <w:rsid w:val="001E0231"/>
    <w:rsid w:val="001F4328"/>
    <w:rsid w:val="001F79B1"/>
    <w:rsid w:val="00201F91"/>
    <w:rsid w:val="00203DC7"/>
    <w:rsid w:val="0020473A"/>
    <w:rsid w:val="00230D82"/>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7873"/>
    <w:rsid w:val="004204E8"/>
    <w:rsid w:val="00434BA5"/>
    <w:rsid w:val="004649B6"/>
    <w:rsid w:val="00470DA6"/>
    <w:rsid w:val="004732EF"/>
    <w:rsid w:val="00490399"/>
    <w:rsid w:val="004A51E4"/>
    <w:rsid w:val="004A62B8"/>
    <w:rsid w:val="004A6FA0"/>
    <w:rsid w:val="004D4CDB"/>
    <w:rsid w:val="004E3B07"/>
    <w:rsid w:val="004E53F8"/>
    <w:rsid w:val="004F078C"/>
    <w:rsid w:val="004F7A0B"/>
    <w:rsid w:val="004F7C74"/>
    <w:rsid w:val="005023E0"/>
    <w:rsid w:val="00503932"/>
    <w:rsid w:val="0052673F"/>
    <w:rsid w:val="00560776"/>
    <w:rsid w:val="00582705"/>
    <w:rsid w:val="00582F51"/>
    <w:rsid w:val="00585DDF"/>
    <w:rsid w:val="00591635"/>
    <w:rsid w:val="00594016"/>
    <w:rsid w:val="005C1DC3"/>
    <w:rsid w:val="005C6277"/>
    <w:rsid w:val="005E7D6B"/>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1DB3"/>
    <w:rsid w:val="00AF3824"/>
    <w:rsid w:val="00B12650"/>
    <w:rsid w:val="00B13CAE"/>
    <w:rsid w:val="00B7233B"/>
    <w:rsid w:val="00B95876"/>
    <w:rsid w:val="00BA5B29"/>
    <w:rsid w:val="00BC5416"/>
    <w:rsid w:val="00BD4252"/>
    <w:rsid w:val="00BF17B0"/>
    <w:rsid w:val="00C05BC1"/>
    <w:rsid w:val="00C26AA2"/>
    <w:rsid w:val="00C303B3"/>
    <w:rsid w:val="00C52E3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76234"/>
    <w:rsid w:val="00D8435E"/>
    <w:rsid w:val="00D92446"/>
    <w:rsid w:val="00DB150E"/>
    <w:rsid w:val="00DC158F"/>
    <w:rsid w:val="00DD4A17"/>
    <w:rsid w:val="00DF23DF"/>
    <w:rsid w:val="00DF5AD3"/>
    <w:rsid w:val="00E039BC"/>
    <w:rsid w:val="00E22B96"/>
    <w:rsid w:val="00E42BC4"/>
    <w:rsid w:val="00E73653"/>
    <w:rsid w:val="00EA5603"/>
    <w:rsid w:val="00EB1184"/>
    <w:rsid w:val="00EE196E"/>
    <w:rsid w:val="00F177CA"/>
    <w:rsid w:val="00F34393"/>
    <w:rsid w:val="00F347AC"/>
    <w:rsid w:val="00F46FF5"/>
    <w:rsid w:val="00F603B7"/>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9103B-4DB8-42F7-BFCF-BDC73063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Words>
  <Characters>104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2020-12-08T08:49:00Z</dcterms:created>
  <dcterms:modified xsi:type="dcterms:W3CDTF">2020-12-08T08:50:00Z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