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69497" w14:textId="3C1C04FE" w:rsidR="00D16E97" w:rsidRDefault="00B14601" w:rsidP="00013A24">
      <w:bookmarkStart w:id="0" w:name="_GoBack"/>
      <w:bookmarkEnd w:id="0"/>
      <w:r>
        <w:t xml:space="preserve"> </w:t>
      </w:r>
    </w:p>
    <w:sdt>
      <w:sdtPr>
        <w:id w:val="622734834"/>
        <w:docPartObj>
          <w:docPartGallery w:val="Cover Pages"/>
          <w:docPartUnique/>
        </w:docPartObj>
      </w:sdtPr>
      <w:sdtEndPr/>
      <w:sdtContent>
        <w:p w14:paraId="05CF382E" w14:textId="77777777" w:rsidR="00013A24" w:rsidRPr="00FA65D5" w:rsidRDefault="00013A24" w:rsidP="00013A24"/>
        <w:p w14:paraId="79AAEF96" w14:textId="77777777" w:rsidR="00013A24" w:rsidRPr="00FA65D5" w:rsidRDefault="004F5D79" w:rsidP="00013A24"/>
      </w:sdtContent>
    </w:sdt>
    <w:p w14:paraId="2DB63425" w14:textId="77777777" w:rsidR="00013A24" w:rsidRPr="00FA65D5" w:rsidRDefault="00013A24" w:rsidP="00013A24">
      <w:pPr>
        <w:tabs>
          <w:tab w:val="center" w:pos="5233"/>
          <w:tab w:val="right" w:pos="10466"/>
        </w:tabs>
      </w:pPr>
      <w:r w:rsidRPr="00FA65D5">
        <w:rPr>
          <w:noProof/>
          <w:lang w:eastAsia="en-GB"/>
        </w:rPr>
        <w:drawing>
          <wp:anchor distT="0" distB="0" distL="114300" distR="114300" simplePos="0" relativeHeight="251656704" behindDoc="1" locked="0" layoutInCell="1" allowOverlap="1" wp14:anchorId="521B0F74" wp14:editId="732CB785">
            <wp:simplePos x="0" y="0"/>
            <wp:positionH relativeFrom="column">
              <wp:posOffset>1137285</wp:posOffset>
            </wp:positionH>
            <wp:positionV relativeFrom="paragraph">
              <wp:posOffset>98425</wp:posOffset>
            </wp:positionV>
            <wp:extent cx="3695700" cy="1870710"/>
            <wp:effectExtent l="0" t="0" r="0" b="0"/>
            <wp:wrapThrough wrapText="bothSides">
              <wp:wrapPolygon edited="0">
                <wp:start x="0" y="0"/>
                <wp:lineTo x="0" y="21336"/>
                <wp:lineTo x="21489" y="21336"/>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1870710"/>
                    </a:xfrm>
                    <a:prstGeom prst="rect">
                      <a:avLst/>
                    </a:prstGeom>
                    <a:noFill/>
                  </pic:spPr>
                </pic:pic>
              </a:graphicData>
            </a:graphic>
          </wp:anchor>
        </w:drawing>
      </w:r>
      <w:r w:rsidRPr="00FA65D5">
        <w:t xml:space="preserve"> </w:t>
      </w:r>
    </w:p>
    <w:p w14:paraId="41FB4396" w14:textId="77777777" w:rsidR="00013A24" w:rsidRPr="00FA65D5" w:rsidRDefault="00013A24" w:rsidP="00013A24">
      <w:pPr>
        <w:tabs>
          <w:tab w:val="center" w:pos="5233"/>
          <w:tab w:val="right" w:pos="10466"/>
        </w:tabs>
      </w:pPr>
    </w:p>
    <w:p w14:paraId="5F5CAAA8" w14:textId="77777777" w:rsidR="00013A24" w:rsidRPr="00FA65D5" w:rsidRDefault="00013A24" w:rsidP="00013A24">
      <w:pPr>
        <w:tabs>
          <w:tab w:val="center" w:pos="5233"/>
          <w:tab w:val="right" w:pos="10466"/>
        </w:tabs>
      </w:pPr>
    </w:p>
    <w:p w14:paraId="010BCEB8" w14:textId="77777777" w:rsidR="00013A24" w:rsidRPr="00FA65D5" w:rsidRDefault="00013A24" w:rsidP="00013A24">
      <w:pPr>
        <w:tabs>
          <w:tab w:val="center" w:pos="5233"/>
          <w:tab w:val="right" w:pos="10466"/>
        </w:tabs>
      </w:pPr>
    </w:p>
    <w:p w14:paraId="3D061A99" w14:textId="77777777" w:rsidR="00013A24" w:rsidRPr="00FA65D5" w:rsidRDefault="00013A24" w:rsidP="00013A24">
      <w:pPr>
        <w:tabs>
          <w:tab w:val="center" w:pos="5233"/>
          <w:tab w:val="right" w:pos="10466"/>
        </w:tabs>
      </w:pPr>
    </w:p>
    <w:p w14:paraId="2E372A70" w14:textId="77777777" w:rsidR="00013A24" w:rsidRPr="00FA65D5" w:rsidRDefault="00013A24" w:rsidP="00013A24">
      <w:pPr>
        <w:tabs>
          <w:tab w:val="center" w:pos="5233"/>
          <w:tab w:val="right" w:pos="10466"/>
        </w:tabs>
      </w:pPr>
    </w:p>
    <w:p w14:paraId="1563DB3D" w14:textId="77777777" w:rsidR="00013A24" w:rsidRPr="00FA65D5" w:rsidRDefault="00013A24" w:rsidP="00013A24">
      <w:pPr>
        <w:tabs>
          <w:tab w:val="center" w:pos="5233"/>
          <w:tab w:val="right" w:pos="10466"/>
        </w:tabs>
      </w:pPr>
    </w:p>
    <w:p w14:paraId="32DE70C1" w14:textId="77777777" w:rsidR="00013A24" w:rsidRPr="00FA65D5" w:rsidRDefault="00013A24" w:rsidP="00013A24">
      <w:pPr>
        <w:ind w:left="567"/>
        <w:jc w:val="center"/>
        <w:rPr>
          <w:rFonts w:ascii="Arial" w:hAnsi="Arial" w:cs="Arial"/>
          <w:b/>
        </w:rPr>
      </w:pPr>
    </w:p>
    <w:p w14:paraId="1A985B6E" w14:textId="77777777" w:rsidR="00013A24" w:rsidRPr="00FA65D5" w:rsidRDefault="00013A24" w:rsidP="00013A24">
      <w:pPr>
        <w:ind w:left="567"/>
        <w:jc w:val="center"/>
        <w:rPr>
          <w:rFonts w:ascii="Arial" w:hAnsi="Arial" w:cs="Arial"/>
          <w:b/>
        </w:rPr>
      </w:pPr>
    </w:p>
    <w:p w14:paraId="61F85118" w14:textId="77777777" w:rsidR="00013A24" w:rsidRPr="00FA65D5" w:rsidRDefault="00013A24" w:rsidP="00013A24">
      <w:pPr>
        <w:ind w:left="567"/>
        <w:jc w:val="center"/>
        <w:rPr>
          <w:rFonts w:ascii="Arial" w:hAnsi="Arial" w:cs="Arial"/>
          <w:b/>
        </w:rPr>
      </w:pPr>
    </w:p>
    <w:p w14:paraId="0E4BE029" w14:textId="77777777" w:rsidR="00013A24" w:rsidRPr="00F50CCD" w:rsidRDefault="00013A24" w:rsidP="00013A24">
      <w:pPr>
        <w:ind w:left="567"/>
        <w:jc w:val="center"/>
        <w:rPr>
          <w:rFonts w:ascii="Verdana" w:hAnsi="Verdana" w:cs="Arial"/>
          <w:b/>
        </w:rPr>
      </w:pPr>
      <w:r w:rsidRPr="00F50CCD">
        <w:rPr>
          <w:rFonts w:ascii="Verdana" w:hAnsi="Verdana" w:cs="Arial"/>
          <w:b/>
        </w:rPr>
        <w:t xml:space="preserve">Police and Crime </w:t>
      </w:r>
    </w:p>
    <w:p w14:paraId="0FE34197" w14:textId="77777777" w:rsidR="00013A24" w:rsidRPr="00F50CCD" w:rsidRDefault="00013A24" w:rsidP="00013A24">
      <w:pPr>
        <w:ind w:left="567"/>
        <w:jc w:val="center"/>
        <w:rPr>
          <w:rFonts w:ascii="Verdana" w:hAnsi="Verdana" w:cs="Arial"/>
          <w:b/>
        </w:rPr>
      </w:pPr>
      <w:r w:rsidRPr="00F50CCD">
        <w:rPr>
          <w:rFonts w:ascii="Verdana" w:hAnsi="Verdana" w:cs="Arial"/>
          <w:b/>
        </w:rPr>
        <w:t>Commissioner for Dyfed-Powys</w:t>
      </w:r>
    </w:p>
    <w:p w14:paraId="1C57F647" w14:textId="77777777" w:rsidR="00013A24" w:rsidRPr="00F50CCD" w:rsidRDefault="00013A24" w:rsidP="00013A24">
      <w:pPr>
        <w:ind w:left="567"/>
        <w:jc w:val="center"/>
        <w:rPr>
          <w:rFonts w:ascii="Verdana" w:hAnsi="Verdana" w:cs="Arial"/>
          <w:b/>
        </w:rPr>
      </w:pPr>
    </w:p>
    <w:p w14:paraId="758FD303" w14:textId="77777777" w:rsidR="00013A24" w:rsidRPr="00F50CCD" w:rsidRDefault="003C2214" w:rsidP="00013A24">
      <w:pPr>
        <w:ind w:left="567"/>
        <w:jc w:val="center"/>
        <w:rPr>
          <w:rFonts w:ascii="Verdana" w:hAnsi="Verdana" w:cs="Arial"/>
          <w:b/>
        </w:rPr>
      </w:pPr>
      <w:r>
        <w:rPr>
          <w:rFonts w:ascii="Verdana" w:hAnsi="Verdana" w:cs="Arial"/>
          <w:b/>
        </w:rPr>
        <w:t>2021/22 – 2025</w:t>
      </w:r>
      <w:r w:rsidR="00D34D90" w:rsidRPr="00F50CCD">
        <w:rPr>
          <w:rFonts w:ascii="Verdana" w:hAnsi="Verdana" w:cs="Arial"/>
          <w:b/>
        </w:rPr>
        <w:t>/26</w:t>
      </w:r>
      <w:r w:rsidR="00013A24" w:rsidRPr="00F50CCD">
        <w:rPr>
          <w:rFonts w:ascii="Verdana" w:hAnsi="Verdana" w:cs="Arial"/>
          <w:b/>
        </w:rPr>
        <w:t xml:space="preserve"> Medium Term Financial Plan</w:t>
      </w:r>
    </w:p>
    <w:p w14:paraId="299F1666" w14:textId="77777777" w:rsidR="00013A24" w:rsidRPr="00F50CCD" w:rsidRDefault="00013A24" w:rsidP="00013A24">
      <w:pPr>
        <w:ind w:left="567"/>
        <w:jc w:val="center"/>
        <w:rPr>
          <w:rFonts w:ascii="Verdana" w:hAnsi="Verdana" w:cs="Arial"/>
          <w:b/>
        </w:rPr>
      </w:pPr>
      <w:r w:rsidRPr="00F50CCD">
        <w:rPr>
          <w:rFonts w:ascii="Verdana" w:hAnsi="Verdana" w:cs="Arial"/>
          <w:b/>
        </w:rPr>
        <w:t>Including</w:t>
      </w:r>
    </w:p>
    <w:p w14:paraId="572B07B7"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lastRenderedPageBreak/>
        <w:t>Precept Proposal</w:t>
      </w:r>
    </w:p>
    <w:p w14:paraId="28D3EE52"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Reserves Strategy</w:t>
      </w:r>
    </w:p>
    <w:p w14:paraId="656A7669" w14:textId="77777777" w:rsidR="00013A24" w:rsidRPr="00F50CCD" w:rsidRDefault="00013A24" w:rsidP="008A216A">
      <w:pPr>
        <w:pStyle w:val="ListParagraph"/>
        <w:numPr>
          <w:ilvl w:val="0"/>
          <w:numId w:val="3"/>
        </w:numPr>
        <w:rPr>
          <w:rFonts w:ascii="Verdana" w:hAnsi="Verdana" w:cs="Arial"/>
          <w:b/>
        </w:rPr>
      </w:pPr>
      <w:r w:rsidRPr="00F50CCD">
        <w:rPr>
          <w:rFonts w:ascii="Verdana" w:hAnsi="Verdana" w:cs="Arial"/>
          <w:b/>
        </w:rPr>
        <w:t>Capital Strategy</w:t>
      </w:r>
    </w:p>
    <w:p w14:paraId="404D83F2" w14:textId="77777777" w:rsidR="00013A24" w:rsidRPr="00F50CCD" w:rsidRDefault="00013A24" w:rsidP="00013A24">
      <w:pPr>
        <w:rPr>
          <w:rFonts w:ascii="Verdana" w:hAnsi="Verdana" w:cs="Arial"/>
          <w:b/>
        </w:rPr>
      </w:pPr>
    </w:p>
    <w:p w14:paraId="78CBA0AB" w14:textId="77777777" w:rsidR="00013A24" w:rsidRPr="00F50CCD" w:rsidRDefault="00013A24" w:rsidP="00013A24">
      <w:pPr>
        <w:rPr>
          <w:rFonts w:ascii="Verdana" w:hAnsi="Verdana" w:cs="Arial"/>
          <w:b/>
        </w:rPr>
      </w:pPr>
    </w:p>
    <w:p w14:paraId="36DFC472" w14:textId="77777777" w:rsidR="00013A24" w:rsidRDefault="003C2214" w:rsidP="00013A24">
      <w:pPr>
        <w:ind w:left="567"/>
        <w:jc w:val="center"/>
        <w:rPr>
          <w:rFonts w:ascii="Verdana" w:hAnsi="Verdana" w:cs="Arial"/>
          <w:b/>
        </w:rPr>
      </w:pPr>
      <w:r>
        <w:rPr>
          <w:rFonts w:ascii="Verdana" w:hAnsi="Verdana" w:cs="Arial"/>
          <w:b/>
        </w:rPr>
        <w:t>January 2021</w:t>
      </w:r>
    </w:p>
    <w:p w14:paraId="41801ADD" w14:textId="77777777" w:rsidR="00D26321" w:rsidRDefault="00D26321" w:rsidP="00013A24">
      <w:pPr>
        <w:ind w:left="567"/>
        <w:jc w:val="center"/>
        <w:rPr>
          <w:rFonts w:ascii="Verdana" w:hAnsi="Verdana" w:cs="Arial"/>
          <w:b/>
        </w:rPr>
      </w:pPr>
    </w:p>
    <w:p w14:paraId="6A9354C4" w14:textId="77777777" w:rsidR="00D26321" w:rsidRDefault="00D26321" w:rsidP="00013A24">
      <w:pPr>
        <w:ind w:left="567"/>
        <w:jc w:val="center"/>
        <w:rPr>
          <w:rFonts w:ascii="Verdana" w:hAnsi="Verdana" w:cs="Arial"/>
          <w:b/>
        </w:rPr>
      </w:pPr>
      <w:r>
        <w:rPr>
          <w:noProof/>
          <w:lang w:eastAsia="en-GB"/>
        </w:rPr>
        <w:drawing>
          <wp:inline distT="0" distB="0" distL="0" distR="0" wp14:anchorId="1589561D" wp14:editId="50B9667C">
            <wp:extent cx="1296987" cy="1566863"/>
            <wp:effectExtent l="0" t="0" r="0" b="0"/>
            <wp:docPr id="34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987" cy="156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127E428" w14:textId="77777777" w:rsidR="00013A24" w:rsidRPr="00F50CCD" w:rsidRDefault="00013A24" w:rsidP="00013A24">
      <w:pPr>
        <w:tabs>
          <w:tab w:val="center" w:pos="5233"/>
          <w:tab w:val="right" w:pos="10466"/>
        </w:tabs>
      </w:pPr>
      <w:bookmarkStart w:id="1" w:name="_Toc350944920"/>
    </w:p>
    <w:p w14:paraId="62689D28" w14:textId="77777777" w:rsidR="00013A24" w:rsidRPr="00F50CCD" w:rsidRDefault="00013A24" w:rsidP="00013A24">
      <w:pPr>
        <w:spacing w:after="0" w:line="240" w:lineRule="auto"/>
        <w:jc w:val="center"/>
        <w:rPr>
          <w:rFonts w:ascii="Verdana" w:hAnsi="Verdana"/>
          <w:noProof/>
        </w:rPr>
      </w:pPr>
      <w:r w:rsidRPr="00F50CCD">
        <w:rPr>
          <w:rFonts w:ascii="Verdana" w:hAnsi="Verdana"/>
          <w:b/>
        </w:rPr>
        <w:t>Contents</w:t>
      </w:r>
    </w:p>
    <w:p w14:paraId="6262046F" w14:textId="77777777" w:rsidR="00013A24" w:rsidRPr="00F50CCD" w:rsidRDefault="00013A24" w:rsidP="00013A24">
      <w:pPr>
        <w:spacing w:after="0" w:line="240" w:lineRule="auto"/>
        <w:rPr>
          <w:rFonts w:ascii="Verdana" w:hAnsi="Verdana"/>
        </w:rPr>
      </w:pPr>
    </w:p>
    <w:p w14:paraId="65510EA8"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Police &amp; Crime Commissioner</w:t>
      </w:r>
      <w:r w:rsidR="00B14601">
        <w:rPr>
          <w:rFonts w:ascii="Verdana" w:hAnsi="Verdana"/>
        </w:rPr>
        <w:t>’</w:t>
      </w:r>
      <w:r w:rsidRPr="00F50CCD">
        <w:rPr>
          <w:rFonts w:ascii="Verdana" w:hAnsi="Verdana"/>
        </w:rPr>
        <w:t>s Summary &amp; Precept Proposal</w:t>
      </w:r>
    </w:p>
    <w:p w14:paraId="71AC384B" w14:textId="77777777" w:rsidR="00F07AF2"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Orga</w:t>
      </w:r>
      <w:r w:rsidR="005B5D8F" w:rsidRPr="00F50CCD">
        <w:rPr>
          <w:rFonts w:ascii="Verdana" w:hAnsi="Verdana"/>
        </w:rPr>
        <w:t>nisational Context</w:t>
      </w:r>
    </w:p>
    <w:p w14:paraId="76F87959" w14:textId="77777777" w:rsidR="00013A24" w:rsidRPr="00F50CCD" w:rsidRDefault="005B5D8F" w:rsidP="00E84594">
      <w:pPr>
        <w:pStyle w:val="ListParagraph"/>
        <w:numPr>
          <w:ilvl w:val="0"/>
          <w:numId w:val="11"/>
        </w:numPr>
        <w:spacing w:after="0" w:line="360" w:lineRule="auto"/>
        <w:ind w:left="851" w:hanging="851"/>
        <w:rPr>
          <w:rFonts w:ascii="Verdana" w:hAnsi="Verdana"/>
        </w:rPr>
      </w:pPr>
      <w:r w:rsidRPr="00F50CCD">
        <w:rPr>
          <w:rFonts w:ascii="Verdana" w:hAnsi="Verdana"/>
        </w:rPr>
        <w:t>Operational Performance</w:t>
      </w:r>
    </w:p>
    <w:p w14:paraId="35543EF3" w14:textId="77777777" w:rsidR="007D07EE" w:rsidRDefault="007D07EE" w:rsidP="00E84594">
      <w:pPr>
        <w:pStyle w:val="ListParagraph"/>
        <w:numPr>
          <w:ilvl w:val="0"/>
          <w:numId w:val="11"/>
        </w:numPr>
        <w:spacing w:after="0" w:line="360" w:lineRule="auto"/>
        <w:ind w:left="851" w:hanging="851"/>
        <w:rPr>
          <w:rFonts w:ascii="Verdana" w:hAnsi="Verdana"/>
        </w:rPr>
      </w:pPr>
      <w:r>
        <w:rPr>
          <w:rFonts w:ascii="Verdana" w:hAnsi="Verdana"/>
        </w:rPr>
        <w:t>Covid-19 Pandemic Response and Implications</w:t>
      </w:r>
    </w:p>
    <w:p w14:paraId="7BFFAE3D" w14:textId="77777777" w:rsidR="00741FBD" w:rsidRPr="00F50CCD" w:rsidRDefault="007D07EE" w:rsidP="00E84594">
      <w:pPr>
        <w:pStyle w:val="ListParagraph"/>
        <w:numPr>
          <w:ilvl w:val="0"/>
          <w:numId w:val="11"/>
        </w:numPr>
        <w:spacing w:after="0" w:line="360" w:lineRule="auto"/>
        <w:ind w:left="851" w:hanging="851"/>
        <w:rPr>
          <w:rFonts w:ascii="Verdana" w:hAnsi="Verdana"/>
        </w:rPr>
      </w:pPr>
      <w:r>
        <w:rPr>
          <w:rFonts w:ascii="Verdana" w:hAnsi="Verdana"/>
        </w:rPr>
        <w:lastRenderedPageBreak/>
        <w:t xml:space="preserve">HMICFRS PEEL Inspection and </w:t>
      </w:r>
      <w:r w:rsidR="00741FBD" w:rsidRPr="00F50CCD">
        <w:rPr>
          <w:rFonts w:ascii="Verdana" w:hAnsi="Verdana"/>
        </w:rPr>
        <w:t>Force Management Statement</w:t>
      </w:r>
    </w:p>
    <w:p w14:paraId="1ACC62AF"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Financial Context – Independent Commentary</w:t>
      </w:r>
    </w:p>
    <w:p w14:paraId="2DF28541" w14:textId="77777777" w:rsidR="007D07EE" w:rsidRDefault="007D07EE" w:rsidP="00E84594">
      <w:pPr>
        <w:pStyle w:val="ListParagraph"/>
        <w:numPr>
          <w:ilvl w:val="0"/>
          <w:numId w:val="11"/>
        </w:numPr>
        <w:spacing w:after="0" w:line="360" w:lineRule="auto"/>
        <w:ind w:left="851" w:hanging="851"/>
        <w:rPr>
          <w:rFonts w:ascii="Verdana" w:hAnsi="Verdana"/>
        </w:rPr>
      </w:pPr>
      <w:r>
        <w:rPr>
          <w:rFonts w:ascii="Verdana" w:hAnsi="Verdana"/>
        </w:rPr>
        <w:t>Approach to Budget Setting and the MTFP for 2021/22</w:t>
      </w:r>
    </w:p>
    <w:p w14:paraId="4BEED27F" w14:textId="77777777" w:rsidR="00013A24" w:rsidRPr="00F50CCD" w:rsidRDefault="003C2214" w:rsidP="00E84594">
      <w:pPr>
        <w:pStyle w:val="ListParagraph"/>
        <w:numPr>
          <w:ilvl w:val="0"/>
          <w:numId w:val="11"/>
        </w:numPr>
        <w:spacing w:after="0" w:line="360" w:lineRule="auto"/>
        <w:ind w:left="851" w:hanging="851"/>
        <w:rPr>
          <w:rFonts w:ascii="Verdana" w:hAnsi="Verdana"/>
        </w:rPr>
      </w:pPr>
      <w:r>
        <w:rPr>
          <w:rFonts w:ascii="Verdana" w:hAnsi="Verdana"/>
        </w:rPr>
        <w:t>2021/22</w:t>
      </w:r>
      <w:r w:rsidR="00013A24" w:rsidRPr="00F50CCD">
        <w:rPr>
          <w:rFonts w:ascii="Verdana" w:hAnsi="Verdana"/>
        </w:rPr>
        <w:t xml:space="preserve"> Police Funding Settlement</w:t>
      </w:r>
    </w:p>
    <w:p w14:paraId="240E41B5"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Council Tax Capping/ Referendum</w:t>
      </w:r>
    </w:p>
    <w:p w14:paraId="51FB81FD"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 xml:space="preserve">Dyfed Powys Police – Financial Context &amp; </w:t>
      </w:r>
      <w:r w:rsidR="009E3000">
        <w:rPr>
          <w:rFonts w:ascii="Verdana" w:hAnsi="Verdana"/>
        </w:rPr>
        <w:t>Police Precept</w:t>
      </w:r>
    </w:p>
    <w:p w14:paraId="38B69A75"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Council Tax Base</w:t>
      </w:r>
    </w:p>
    <w:p w14:paraId="50504249" w14:textId="77777777" w:rsidR="00013A24" w:rsidRPr="00F50CCD" w:rsidRDefault="005B5D8F" w:rsidP="00E84594">
      <w:pPr>
        <w:pStyle w:val="ListParagraph"/>
        <w:numPr>
          <w:ilvl w:val="0"/>
          <w:numId w:val="11"/>
        </w:numPr>
        <w:spacing w:after="0" w:line="360" w:lineRule="auto"/>
        <w:ind w:left="851" w:hanging="851"/>
        <w:rPr>
          <w:rFonts w:ascii="Verdana" w:hAnsi="Verdana"/>
        </w:rPr>
      </w:pPr>
      <w:r w:rsidRPr="00F50CCD">
        <w:rPr>
          <w:rFonts w:ascii="Verdana" w:hAnsi="Verdana"/>
        </w:rPr>
        <w:t xml:space="preserve">Police Officer </w:t>
      </w:r>
      <w:r w:rsidR="007D07EE">
        <w:rPr>
          <w:rFonts w:ascii="Verdana" w:hAnsi="Verdana"/>
        </w:rPr>
        <w:t xml:space="preserve"> and Police Staff </w:t>
      </w:r>
      <w:r w:rsidRPr="00F50CCD">
        <w:rPr>
          <w:rFonts w:ascii="Verdana" w:hAnsi="Verdana"/>
        </w:rPr>
        <w:t>Pensions</w:t>
      </w:r>
      <w:r w:rsidR="007D07EE">
        <w:rPr>
          <w:rFonts w:ascii="Verdana" w:hAnsi="Verdana"/>
        </w:rPr>
        <w:t xml:space="preserve"> Issues</w:t>
      </w:r>
    </w:p>
    <w:p w14:paraId="320BC4CF" w14:textId="77777777" w:rsidR="00540675" w:rsidRPr="00F50CCD" w:rsidRDefault="00FC482A" w:rsidP="00E84594">
      <w:pPr>
        <w:pStyle w:val="ListParagraph"/>
        <w:numPr>
          <w:ilvl w:val="0"/>
          <w:numId w:val="11"/>
        </w:numPr>
        <w:spacing w:after="0" w:line="360" w:lineRule="auto"/>
        <w:ind w:left="851" w:hanging="851"/>
        <w:rPr>
          <w:rFonts w:ascii="Verdana" w:hAnsi="Verdana"/>
        </w:rPr>
      </w:pPr>
      <w:r w:rsidRPr="00F50CCD">
        <w:rPr>
          <w:rFonts w:ascii="Verdana" w:hAnsi="Verdana"/>
        </w:rPr>
        <w:t>Prio</w:t>
      </w:r>
      <w:r w:rsidR="003C2214">
        <w:rPr>
          <w:rFonts w:ascii="Verdana" w:hAnsi="Verdana"/>
        </w:rPr>
        <w:t>rities &amp; Budget Requirement 2021/22</w:t>
      </w:r>
    </w:p>
    <w:p w14:paraId="088A0E52" w14:textId="77777777" w:rsidR="007D07EE" w:rsidRDefault="007D07EE" w:rsidP="00E84594">
      <w:pPr>
        <w:pStyle w:val="ListParagraph"/>
        <w:numPr>
          <w:ilvl w:val="0"/>
          <w:numId w:val="11"/>
        </w:numPr>
        <w:spacing w:after="0" w:line="360" w:lineRule="auto"/>
        <w:ind w:left="851" w:hanging="851"/>
        <w:rPr>
          <w:rFonts w:ascii="Verdana" w:hAnsi="Verdana"/>
        </w:rPr>
      </w:pPr>
      <w:r>
        <w:rPr>
          <w:rFonts w:ascii="Verdana" w:hAnsi="Verdana"/>
        </w:rPr>
        <w:t>Workforce Planning and Operation Uplift -20,000 officers</w:t>
      </w:r>
    </w:p>
    <w:p w14:paraId="33542074" w14:textId="77777777" w:rsidR="00540675" w:rsidRPr="00F50CCD" w:rsidRDefault="007D07EE" w:rsidP="00E84594">
      <w:pPr>
        <w:pStyle w:val="ListParagraph"/>
        <w:numPr>
          <w:ilvl w:val="0"/>
          <w:numId w:val="11"/>
        </w:numPr>
        <w:spacing w:after="0" w:line="360" w:lineRule="auto"/>
        <w:ind w:left="851" w:hanging="851"/>
        <w:rPr>
          <w:rFonts w:ascii="Verdana" w:hAnsi="Verdana"/>
        </w:rPr>
      </w:pPr>
      <w:r>
        <w:rPr>
          <w:rFonts w:ascii="Verdana" w:hAnsi="Verdana"/>
        </w:rPr>
        <w:t>Proposed</w:t>
      </w:r>
      <w:r w:rsidR="003C2214">
        <w:rPr>
          <w:rFonts w:ascii="Verdana" w:hAnsi="Verdana"/>
        </w:rPr>
        <w:t xml:space="preserve"> Budget 2021/22</w:t>
      </w:r>
    </w:p>
    <w:p w14:paraId="3D6DD29D"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Future Funding</w:t>
      </w:r>
    </w:p>
    <w:p w14:paraId="3935AE06" w14:textId="77777777" w:rsidR="00013A24" w:rsidRPr="00F50CCD" w:rsidRDefault="003C2214" w:rsidP="00E84594">
      <w:pPr>
        <w:pStyle w:val="ListParagraph"/>
        <w:numPr>
          <w:ilvl w:val="0"/>
          <w:numId w:val="11"/>
        </w:numPr>
        <w:spacing w:after="0" w:line="360" w:lineRule="auto"/>
        <w:ind w:left="851" w:hanging="851"/>
        <w:rPr>
          <w:rFonts w:ascii="Verdana" w:hAnsi="Verdana"/>
        </w:rPr>
      </w:pPr>
      <w:r>
        <w:rPr>
          <w:rFonts w:ascii="Verdana" w:hAnsi="Verdana"/>
        </w:rPr>
        <w:t>Medium Term Budget 2021/22</w:t>
      </w:r>
      <w:r w:rsidR="00D34D90" w:rsidRPr="00F50CCD">
        <w:rPr>
          <w:rFonts w:ascii="Verdana" w:hAnsi="Verdana"/>
        </w:rPr>
        <w:t xml:space="preserve"> – 2025/26</w:t>
      </w:r>
    </w:p>
    <w:p w14:paraId="5B61DF9D" w14:textId="77777777" w:rsidR="00013A24" w:rsidRPr="00F50CCD" w:rsidRDefault="00FC482A" w:rsidP="00E84594">
      <w:pPr>
        <w:pStyle w:val="ListParagraph"/>
        <w:numPr>
          <w:ilvl w:val="0"/>
          <w:numId w:val="11"/>
        </w:numPr>
        <w:spacing w:after="0" w:line="360" w:lineRule="auto"/>
        <w:ind w:left="851" w:hanging="851"/>
        <w:rPr>
          <w:rFonts w:ascii="Verdana" w:hAnsi="Verdana"/>
        </w:rPr>
      </w:pPr>
      <w:r w:rsidRPr="00F50CCD">
        <w:rPr>
          <w:rFonts w:ascii="Verdana" w:hAnsi="Verdana"/>
        </w:rPr>
        <w:t xml:space="preserve">Section 25 &amp; </w:t>
      </w:r>
      <w:r w:rsidR="00013A24" w:rsidRPr="00F50CCD">
        <w:rPr>
          <w:rFonts w:ascii="Verdana" w:hAnsi="Verdana"/>
        </w:rPr>
        <w:t>Budgetary Risk</w:t>
      </w:r>
    </w:p>
    <w:p w14:paraId="54CC7628"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Reserves</w:t>
      </w:r>
    </w:p>
    <w:p w14:paraId="42DDBA7E"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 xml:space="preserve">Capital </w:t>
      </w:r>
    </w:p>
    <w:p w14:paraId="4F484512"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Public Consultation &amp; Opinion</w:t>
      </w:r>
    </w:p>
    <w:p w14:paraId="228EA074" w14:textId="77777777" w:rsidR="00013A24" w:rsidRPr="00F50CCD" w:rsidRDefault="00013A24" w:rsidP="00E84594">
      <w:pPr>
        <w:pStyle w:val="ListParagraph"/>
        <w:numPr>
          <w:ilvl w:val="0"/>
          <w:numId w:val="11"/>
        </w:numPr>
        <w:spacing w:after="0" w:line="360" w:lineRule="auto"/>
        <w:ind w:left="851" w:hanging="851"/>
        <w:rPr>
          <w:rFonts w:ascii="Verdana" w:hAnsi="Verdana"/>
        </w:rPr>
      </w:pPr>
      <w:r w:rsidRPr="00F50CCD">
        <w:rPr>
          <w:rFonts w:ascii="Verdana" w:hAnsi="Verdana"/>
        </w:rPr>
        <w:t>Conclusion</w:t>
      </w:r>
    </w:p>
    <w:p w14:paraId="54AE3E9B" w14:textId="77777777" w:rsidR="00013A24" w:rsidRPr="00F50CCD" w:rsidRDefault="00013A24" w:rsidP="00244F0D">
      <w:pPr>
        <w:spacing w:after="0" w:line="360" w:lineRule="auto"/>
        <w:ind w:right="-567"/>
        <w:jc w:val="center"/>
        <w:rPr>
          <w:rFonts w:ascii="Verdana" w:hAnsi="Verdana"/>
          <w:b/>
        </w:rPr>
      </w:pPr>
      <w:r w:rsidRPr="00F50CCD">
        <w:rPr>
          <w:rFonts w:ascii="Verdana" w:hAnsi="Verdana"/>
          <w:b/>
        </w:rPr>
        <w:t>Appendices</w:t>
      </w:r>
    </w:p>
    <w:p w14:paraId="3BA4B08D" w14:textId="77777777" w:rsidR="00013A24" w:rsidRPr="00F50CCD" w:rsidRDefault="00013A24" w:rsidP="00E84594">
      <w:pPr>
        <w:pStyle w:val="ListParagraph"/>
        <w:numPr>
          <w:ilvl w:val="0"/>
          <w:numId w:val="13"/>
        </w:numPr>
        <w:spacing w:after="0" w:line="360" w:lineRule="auto"/>
        <w:ind w:left="0" w:firstLine="0"/>
        <w:rPr>
          <w:rFonts w:ascii="Verdana" w:hAnsi="Verdana"/>
        </w:rPr>
      </w:pPr>
      <w:r w:rsidRPr="00F50CCD">
        <w:rPr>
          <w:rFonts w:ascii="Verdana" w:hAnsi="Verdana"/>
        </w:rPr>
        <w:t>Delivery Plan</w:t>
      </w:r>
    </w:p>
    <w:p w14:paraId="3815EECF" w14:textId="77777777" w:rsidR="00013A24" w:rsidRPr="00F50CCD" w:rsidRDefault="00013A24" w:rsidP="00E84594">
      <w:pPr>
        <w:pStyle w:val="ListParagraph"/>
        <w:numPr>
          <w:ilvl w:val="0"/>
          <w:numId w:val="13"/>
        </w:numPr>
        <w:spacing w:after="0" w:line="360" w:lineRule="auto"/>
        <w:ind w:hanging="720"/>
        <w:rPr>
          <w:rFonts w:ascii="Verdana" w:hAnsi="Verdana"/>
        </w:rPr>
      </w:pPr>
      <w:r w:rsidRPr="00F50CCD">
        <w:rPr>
          <w:rFonts w:ascii="Verdana" w:hAnsi="Verdana"/>
        </w:rPr>
        <w:t>Vision 2025</w:t>
      </w:r>
    </w:p>
    <w:p w14:paraId="3C775005" w14:textId="77777777" w:rsidR="00013A24" w:rsidRPr="00F50CCD" w:rsidRDefault="00013A24" w:rsidP="00E84594">
      <w:pPr>
        <w:pStyle w:val="ListParagraph"/>
        <w:numPr>
          <w:ilvl w:val="0"/>
          <w:numId w:val="13"/>
        </w:numPr>
        <w:spacing w:after="0" w:line="360" w:lineRule="auto"/>
        <w:ind w:hanging="720"/>
        <w:rPr>
          <w:rFonts w:ascii="Verdana" w:hAnsi="Verdana"/>
        </w:rPr>
      </w:pPr>
      <w:r w:rsidRPr="00F50CCD">
        <w:rPr>
          <w:rFonts w:ascii="Verdana" w:hAnsi="Verdana"/>
        </w:rPr>
        <w:lastRenderedPageBreak/>
        <w:t xml:space="preserve">Budget </w:t>
      </w:r>
      <w:r w:rsidR="003C2214">
        <w:rPr>
          <w:rFonts w:ascii="Verdana" w:hAnsi="Verdana"/>
        </w:rPr>
        <w:t>2021/22</w:t>
      </w:r>
      <w:r w:rsidR="00D34D90" w:rsidRPr="00F50CCD">
        <w:rPr>
          <w:rFonts w:ascii="Verdana" w:hAnsi="Verdana"/>
        </w:rPr>
        <w:t xml:space="preserve"> – 2025/26</w:t>
      </w:r>
    </w:p>
    <w:p w14:paraId="48459AF8" w14:textId="77777777" w:rsidR="00013A24" w:rsidRPr="00F50CCD" w:rsidRDefault="00013A24" w:rsidP="00E84594">
      <w:pPr>
        <w:pStyle w:val="ListParagraph"/>
        <w:numPr>
          <w:ilvl w:val="0"/>
          <w:numId w:val="13"/>
        </w:numPr>
        <w:spacing w:after="0" w:line="360" w:lineRule="auto"/>
        <w:ind w:hanging="720"/>
        <w:rPr>
          <w:rFonts w:ascii="Verdana" w:hAnsi="Verdana"/>
        </w:rPr>
      </w:pPr>
      <w:r w:rsidRPr="00F50CCD">
        <w:rPr>
          <w:rFonts w:ascii="Verdana" w:hAnsi="Verdana"/>
        </w:rPr>
        <w:t>Section 25 Chief Finance Officers Report</w:t>
      </w:r>
    </w:p>
    <w:p w14:paraId="3156FD0D" w14:textId="77777777" w:rsidR="00013A24" w:rsidRPr="00F50CCD" w:rsidRDefault="00013A24" w:rsidP="00E84594">
      <w:pPr>
        <w:pStyle w:val="ListParagraph"/>
        <w:numPr>
          <w:ilvl w:val="0"/>
          <w:numId w:val="13"/>
        </w:numPr>
        <w:spacing w:after="0" w:line="360" w:lineRule="auto"/>
        <w:ind w:hanging="720"/>
        <w:rPr>
          <w:rFonts w:ascii="Verdana" w:hAnsi="Verdana"/>
        </w:rPr>
      </w:pPr>
      <w:r w:rsidRPr="00F50CCD">
        <w:rPr>
          <w:rFonts w:ascii="Verdana" w:hAnsi="Verdana"/>
        </w:rPr>
        <w:t>Risk Assessment of Material Budgets</w:t>
      </w:r>
    </w:p>
    <w:p w14:paraId="7136B735" w14:textId="77777777" w:rsidR="00013A24" w:rsidRPr="00F50CCD" w:rsidRDefault="00013A24" w:rsidP="00E84594">
      <w:pPr>
        <w:pStyle w:val="ListParagraph"/>
        <w:numPr>
          <w:ilvl w:val="0"/>
          <w:numId w:val="13"/>
        </w:numPr>
        <w:spacing w:after="0" w:line="360" w:lineRule="auto"/>
        <w:ind w:hanging="720"/>
        <w:rPr>
          <w:rFonts w:ascii="Verdana" w:hAnsi="Verdana"/>
        </w:rPr>
      </w:pPr>
      <w:r w:rsidRPr="00F50CCD">
        <w:rPr>
          <w:rFonts w:ascii="Verdana" w:hAnsi="Verdana"/>
        </w:rPr>
        <w:t>Reserves Strategy</w:t>
      </w:r>
    </w:p>
    <w:p w14:paraId="5B1F6423" w14:textId="77777777" w:rsidR="00013A24" w:rsidRPr="00F50CCD" w:rsidRDefault="00D34D90" w:rsidP="00E84594">
      <w:pPr>
        <w:pStyle w:val="ListParagraph"/>
        <w:numPr>
          <w:ilvl w:val="0"/>
          <w:numId w:val="13"/>
        </w:numPr>
        <w:spacing w:after="0" w:line="360" w:lineRule="auto"/>
        <w:ind w:hanging="720"/>
        <w:rPr>
          <w:rFonts w:ascii="Verdana" w:hAnsi="Verdana"/>
        </w:rPr>
      </w:pPr>
      <w:r w:rsidRPr="00F50CCD">
        <w:rPr>
          <w:rFonts w:ascii="Verdana" w:hAnsi="Verdana"/>
        </w:rPr>
        <w:t xml:space="preserve">Reserves </w:t>
      </w:r>
      <w:r w:rsidR="003C2214">
        <w:rPr>
          <w:rFonts w:ascii="Verdana" w:hAnsi="Verdana"/>
        </w:rPr>
        <w:t>2020/21 – 2025/26</w:t>
      </w:r>
    </w:p>
    <w:p w14:paraId="5E518488" w14:textId="77777777" w:rsidR="00013A24" w:rsidRPr="00F50CCD" w:rsidRDefault="00013A24" w:rsidP="00E84594">
      <w:pPr>
        <w:pStyle w:val="ListParagraph"/>
        <w:numPr>
          <w:ilvl w:val="0"/>
          <w:numId w:val="13"/>
        </w:numPr>
        <w:spacing w:after="0" w:line="360" w:lineRule="auto"/>
        <w:ind w:hanging="720"/>
        <w:rPr>
          <w:rFonts w:ascii="Verdana" w:hAnsi="Verdana"/>
        </w:rPr>
      </w:pPr>
      <w:r w:rsidRPr="00F50CCD">
        <w:rPr>
          <w:rFonts w:ascii="Verdana" w:hAnsi="Verdana"/>
        </w:rPr>
        <w:t>Capital Strategy</w:t>
      </w:r>
    </w:p>
    <w:p w14:paraId="78562BDF" w14:textId="77777777" w:rsidR="00013A24" w:rsidRPr="00F50CCD" w:rsidRDefault="00D34D90" w:rsidP="00E84594">
      <w:pPr>
        <w:pStyle w:val="ListParagraph"/>
        <w:numPr>
          <w:ilvl w:val="0"/>
          <w:numId w:val="13"/>
        </w:numPr>
        <w:spacing w:after="0" w:line="360" w:lineRule="auto"/>
        <w:ind w:hanging="720"/>
        <w:rPr>
          <w:rFonts w:ascii="Verdana" w:hAnsi="Verdana"/>
        </w:rPr>
      </w:pPr>
      <w:r w:rsidRPr="00F50CCD">
        <w:rPr>
          <w:rFonts w:ascii="Verdana" w:hAnsi="Verdana"/>
        </w:rPr>
        <w:t xml:space="preserve">Capital Programme </w:t>
      </w:r>
      <w:r w:rsidR="003C2214">
        <w:rPr>
          <w:rFonts w:ascii="Verdana" w:hAnsi="Verdana"/>
        </w:rPr>
        <w:t>2020/21</w:t>
      </w:r>
      <w:r w:rsidRPr="00F50CCD">
        <w:rPr>
          <w:rFonts w:ascii="Verdana" w:hAnsi="Verdana"/>
        </w:rPr>
        <w:t xml:space="preserve"> – 2029/30</w:t>
      </w:r>
    </w:p>
    <w:p w14:paraId="1CDDFB61" w14:textId="77777777" w:rsidR="00013A24" w:rsidRPr="00F50CCD" w:rsidRDefault="00013A24" w:rsidP="00244F0D">
      <w:pPr>
        <w:pStyle w:val="ListParagraph"/>
        <w:numPr>
          <w:ilvl w:val="0"/>
          <w:numId w:val="6"/>
        </w:numPr>
        <w:spacing w:after="0" w:line="240" w:lineRule="auto"/>
        <w:ind w:left="709" w:right="-284" w:hanging="709"/>
        <w:rPr>
          <w:rFonts w:ascii="Verdana" w:hAnsi="Verdana"/>
        </w:rPr>
      </w:pPr>
      <w:r w:rsidRPr="00F50CCD">
        <w:rPr>
          <w:rFonts w:ascii="Verdana" w:hAnsi="Verdana"/>
          <w:b/>
        </w:rPr>
        <w:br w:type="page"/>
      </w:r>
      <w:bookmarkStart w:id="2" w:name="_Toc504048820"/>
      <w:bookmarkEnd w:id="1"/>
      <w:r w:rsidRPr="00F50CCD">
        <w:rPr>
          <w:rFonts w:ascii="Verdana" w:hAnsi="Verdana"/>
          <w:b/>
        </w:rPr>
        <w:lastRenderedPageBreak/>
        <w:t>Police and Crime Commissioner</w:t>
      </w:r>
      <w:r w:rsidR="00B14601">
        <w:rPr>
          <w:rFonts w:ascii="Verdana" w:hAnsi="Verdana"/>
          <w:b/>
        </w:rPr>
        <w:t>’</w:t>
      </w:r>
      <w:r w:rsidRPr="00F50CCD">
        <w:rPr>
          <w:rFonts w:ascii="Verdana" w:hAnsi="Verdana"/>
          <w:b/>
        </w:rPr>
        <w:t>s Summary</w:t>
      </w:r>
      <w:bookmarkEnd w:id="2"/>
      <w:r w:rsidRPr="00F50CCD">
        <w:rPr>
          <w:rFonts w:ascii="Verdana" w:hAnsi="Verdana"/>
          <w:b/>
        </w:rPr>
        <w:t xml:space="preserve"> and Precept Proposal </w:t>
      </w:r>
    </w:p>
    <w:p w14:paraId="0B018B56" w14:textId="77777777" w:rsidR="00013A24" w:rsidRPr="00F50CCD" w:rsidRDefault="00013A24" w:rsidP="00244F0D">
      <w:pPr>
        <w:spacing w:after="0" w:line="240" w:lineRule="auto"/>
        <w:ind w:right="-284"/>
        <w:rPr>
          <w:rFonts w:ascii="Verdana" w:hAnsi="Verdana" w:cs="Arial"/>
        </w:rPr>
      </w:pPr>
    </w:p>
    <w:p w14:paraId="554B2693" w14:textId="77777777" w:rsidR="00013A24" w:rsidRPr="00F50CCD" w:rsidRDefault="00013A24" w:rsidP="00244F0D">
      <w:pPr>
        <w:pStyle w:val="ListParagraph"/>
        <w:numPr>
          <w:ilvl w:val="1"/>
          <w:numId w:val="6"/>
        </w:numPr>
        <w:spacing w:after="0" w:line="240" w:lineRule="auto"/>
        <w:ind w:right="-284"/>
        <w:jc w:val="both"/>
        <w:rPr>
          <w:rFonts w:ascii="Verdana" w:hAnsi="Verdana"/>
          <w:b/>
        </w:rPr>
      </w:pPr>
      <w:r w:rsidRPr="00F50CCD">
        <w:rPr>
          <w:rFonts w:ascii="Verdana" w:hAnsi="Verdana" w:cs="Arial"/>
        </w:rPr>
        <w:t>One of my key responsibilities as your Police and Crime Commissioner (Commissioner) is to set the precept each year.  This precept is the amount of taxation that is r</w:t>
      </w:r>
      <w:r w:rsidR="00454C63" w:rsidRPr="00F50CCD">
        <w:rPr>
          <w:rFonts w:ascii="Verdana" w:hAnsi="Verdana" w:cs="Arial"/>
        </w:rPr>
        <w:t>aised through local council tax</w:t>
      </w:r>
      <w:r w:rsidRPr="00F50CCD">
        <w:rPr>
          <w:rFonts w:ascii="Verdana" w:hAnsi="Verdana" w:cs="Arial"/>
        </w:rPr>
        <w:t xml:space="preserve">payers to support policing services.  In doing so, I take into account a number of different factors including the Chief Constable’s future resourcing requirement, the level of reserves, feedback from residents of </w:t>
      </w:r>
      <w:r w:rsidR="00B14601">
        <w:rPr>
          <w:rFonts w:ascii="Verdana" w:hAnsi="Verdana" w:cs="Arial"/>
        </w:rPr>
        <w:t xml:space="preserve">the </w:t>
      </w:r>
      <w:r w:rsidRPr="00F50CCD">
        <w:rPr>
          <w:rFonts w:ascii="Verdana" w:hAnsi="Verdana" w:cs="Arial"/>
        </w:rPr>
        <w:t xml:space="preserve">Dyfed-Powys </w:t>
      </w:r>
      <w:r w:rsidR="00B14601">
        <w:rPr>
          <w:rFonts w:ascii="Verdana" w:hAnsi="Verdana" w:cs="Arial"/>
        </w:rPr>
        <w:t xml:space="preserve">area </w:t>
      </w:r>
      <w:r w:rsidRPr="00F50CCD">
        <w:rPr>
          <w:rFonts w:ascii="Verdana" w:hAnsi="Verdana" w:cs="Arial"/>
        </w:rPr>
        <w:t xml:space="preserve">and future plans for investment in infrastructure. </w:t>
      </w:r>
    </w:p>
    <w:p w14:paraId="3F13C86B" w14:textId="77777777" w:rsidR="00013A24" w:rsidRPr="00F50CCD" w:rsidRDefault="00013A24" w:rsidP="00244F0D">
      <w:pPr>
        <w:pStyle w:val="ListParagraph"/>
        <w:spacing w:after="0" w:line="240" w:lineRule="auto"/>
        <w:ind w:right="-284"/>
        <w:jc w:val="both"/>
        <w:rPr>
          <w:rFonts w:ascii="Verdana" w:hAnsi="Verdana"/>
          <w:b/>
        </w:rPr>
      </w:pPr>
    </w:p>
    <w:p w14:paraId="74FC83BD" w14:textId="77777777" w:rsidR="00FB285F" w:rsidRPr="00F50CCD" w:rsidRDefault="00013A24" w:rsidP="00244F0D">
      <w:pPr>
        <w:pStyle w:val="ListParagraph"/>
        <w:numPr>
          <w:ilvl w:val="1"/>
          <w:numId w:val="6"/>
        </w:numPr>
        <w:autoSpaceDE w:val="0"/>
        <w:autoSpaceDN w:val="0"/>
        <w:adjustRightInd w:val="0"/>
        <w:spacing w:before="120" w:after="0" w:line="240" w:lineRule="auto"/>
        <w:ind w:right="-284"/>
        <w:jc w:val="both"/>
        <w:rPr>
          <w:rFonts w:ascii="Verdana" w:hAnsi="Verdana" w:cs="Arial"/>
        </w:rPr>
      </w:pPr>
      <w:r w:rsidRPr="00F50CCD">
        <w:rPr>
          <w:rFonts w:ascii="Verdana" w:hAnsi="Verdana" w:cs="Arial"/>
        </w:rPr>
        <w:t xml:space="preserve">The statutory arrangements established under the Police Reform and Social Responsibility Act </w:t>
      </w:r>
      <w:r w:rsidR="00D34D90" w:rsidRPr="00F50CCD">
        <w:rPr>
          <w:rFonts w:ascii="Verdana" w:hAnsi="Verdana" w:cs="Arial"/>
        </w:rPr>
        <w:t>state that</w:t>
      </w:r>
      <w:r w:rsidR="00FB285F" w:rsidRPr="00F50CCD">
        <w:rPr>
          <w:rFonts w:ascii="Verdana" w:hAnsi="Verdana" w:cs="Arial"/>
        </w:rPr>
        <w:t>:</w:t>
      </w:r>
    </w:p>
    <w:p w14:paraId="1656E5D2" w14:textId="77777777" w:rsidR="00FB285F" w:rsidRPr="00F50CCD" w:rsidRDefault="00FB285F" w:rsidP="00244F0D">
      <w:pPr>
        <w:pStyle w:val="ListParagraph"/>
        <w:spacing w:line="240" w:lineRule="auto"/>
        <w:ind w:right="-284"/>
        <w:rPr>
          <w:rFonts w:ascii="Verdana" w:hAnsi="Verdana"/>
        </w:rPr>
      </w:pPr>
    </w:p>
    <w:p w14:paraId="1EBB5C05" w14:textId="77777777" w:rsidR="00FB285F" w:rsidRPr="00F50CCD" w:rsidRDefault="00FB285F" w:rsidP="00244F0D">
      <w:pPr>
        <w:pStyle w:val="ListParagraph"/>
        <w:numPr>
          <w:ilvl w:val="2"/>
          <w:numId w:val="32"/>
        </w:numPr>
        <w:autoSpaceDE w:val="0"/>
        <w:autoSpaceDN w:val="0"/>
        <w:adjustRightInd w:val="0"/>
        <w:spacing w:before="120" w:after="0" w:line="240" w:lineRule="auto"/>
        <w:ind w:right="-284" w:hanging="371"/>
        <w:jc w:val="both"/>
        <w:rPr>
          <w:rFonts w:ascii="Verdana" w:hAnsi="Verdana" w:cs="Arial"/>
        </w:rPr>
      </w:pPr>
      <w:r w:rsidRPr="00F50CCD">
        <w:rPr>
          <w:rFonts w:ascii="Verdana" w:hAnsi="Verdana"/>
        </w:rPr>
        <w:t xml:space="preserve">I </w:t>
      </w:r>
      <w:r w:rsidR="00D34D90" w:rsidRPr="00F50CCD">
        <w:rPr>
          <w:rFonts w:ascii="Verdana" w:hAnsi="Verdana"/>
        </w:rPr>
        <w:t>must notify the P</w:t>
      </w:r>
      <w:r w:rsidRPr="00F50CCD">
        <w:rPr>
          <w:rFonts w:ascii="Verdana" w:hAnsi="Verdana"/>
        </w:rPr>
        <w:t>olice and Crime Panel</w:t>
      </w:r>
      <w:r w:rsidR="00D34D90" w:rsidRPr="00F50CCD">
        <w:rPr>
          <w:rFonts w:ascii="Verdana" w:hAnsi="Verdana"/>
        </w:rPr>
        <w:t xml:space="preserve"> </w:t>
      </w:r>
      <w:r w:rsidR="003E3EF5" w:rsidRPr="00F50CCD">
        <w:rPr>
          <w:rFonts w:ascii="Verdana" w:hAnsi="Verdana"/>
        </w:rPr>
        <w:t xml:space="preserve">(P&amp;CP) </w:t>
      </w:r>
      <w:r w:rsidR="00D34D90" w:rsidRPr="00F50CCD">
        <w:rPr>
          <w:rFonts w:ascii="Verdana" w:hAnsi="Verdana"/>
        </w:rPr>
        <w:t>of the proposed precept by the 1</w:t>
      </w:r>
      <w:r w:rsidR="00D34D90" w:rsidRPr="00F50CCD">
        <w:rPr>
          <w:rFonts w:ascii="Verdana" w:hAnsi="Verdana"/>
          <w:vertAlign w:val="superscript"/>
        </w:rPr>
        <w:t>st</w:t>
      </w:r>
      <w:r w:rsidR="00D34D90" w:rsidRPr="00F50CCD">
        <w:rPr>
          <w:rFonts w:ascii="Verdana" w:hAnsi="Verdana"/>
        </w:rPr>
        <w:t xml:space="preserve"> Feb</w:t>
      </w:r>
      <w:r w:rsidR="003E3EF5" w:rsidRPr="00F50CCD">
        <w:rPr>
          <w:rFonts w:ascii="Verdana" w:hAnsi="Verdana"/>
        </w:rPr>
        <w:t>ruary</w:t>
      </w:r>
      <w:r w:rsidR="00D34D90" w:rsidRPr="00F50CCD">
        <w:rPr>
          <w:rFonts w:ascii="Verdana" w:hAnsi="Verdana"/>
        </w:rPr>
        <w:t>.</w:t>
      </w:r>
    </w:p>
    <w:p w14:paraId="14C5DE2C" w14:textId="77777777" w:rsidR="00FB285F" w:rsidRPr="00F50CCD" w:rsidRDefault="00FB285F" w:rsidP="00244F0D">
      <w:pPr>
        <w:pStyle w:val="ListParagraph"/>
        <w:numPr>
          <w:ilvl w:val="2"/>
          <w:numId w:val="32"/>
        </w:numPr>
        <w:autoSpaceDE w:val="0"/>
        <w:autoSpaceDN w:val="0"/>
        <w:adjustRightInd w:val="0"/>
        <w:spacing w:before="120" w:after="0" w:line="240" w:lineRule="auto"/>
        <w:ind w:right="-284" w:hanging="371"/>
        <w:jc w:val="both"/>
        <w:rPr>
          <w:rFonts w:ascii="Verdana" w:hAnsi="Verdana" w:cs="Arial"/>
        </w:rPr>
      </w:pPr>
      <w:r w:rsidRPr="00F50CCD">
        <w:rPr>
          <w:rFonts w:ascii="Verdana" w:hAnsi="Verdana"/>
        </w:rPr>
        <w:t>T</w:t>
      </w:r>
      <w:r w:rsidR="00D34D90" w:rsidRPr="00F50CCD">
        <w:rPr>
          <w:rFonts w:ascii="Verdana" w:hAnsi="Verdana"/>
        </w:rPr>
        <w:t>he P</w:t>
      </w:r>
      <w:r w:rsidR="003E3EF5" w:rsidRPr="00F50CCD">
        <w:rPr>
          <w:rFonts w:ascii="Verdana" w:hAnsi="Verdana"/>
        </w:rPr>
        <w:t>&amp;CP</w:t>
      </w:r>
      <w:r w:rsidRPr="00F50CCD">
        <w:rPr>
          <w:rFonts w:ascii="Verdana" w:hAnsi="Verdana"/>
        </w:rPr>
        <w:t xml:space="preserve"> mus</w:t>
      </w:r>
      <w:r w:rsidR="00D34D90" w:rsidRPr="00F50CCD">
        <w:rPr>
          <w:rFonts w:ascii="Verdana" w:hAnsi="Verdana"/>
        </w:rPr>
        <w:t>t review the proposed precept by the 8</w:t>
      </w:r>
      <w:r w:rsidR="00D34D90" w:rsidRPr="00F50CCD">
        <w:rPr>
          <w:rFonts w:ascii="Verdana" w:hAnsi="Verdana"/>
          <w:vertAlign w:val="superscript"/>
        </w:rPr>
        <w:t>th</w:t>
      </w:r>
      <w:r w:rsidR="00D34D90" w:rsidRPr="00F50CCD">
        <w:rPr>
          <w:rFonts w:ascii="Verdana" w:hAnsi="Verdana"/>
        </w:rPr>
        <w:t xml:space="preserve"> Feb</w:t>
      </w:r>
      <w:r w:rsidR="003E3EF5" w:rsidRPr="00F50CCD">
        <w:rPr>
          <w:rFonts w:ascii="Verdana" w:hAnsi="Verdana"/>
        </w:rPr>
        <w:t>ruary</w:t>
      </w:r>
    </w:p>
    <w:p w14:paraId="05E8F3DD" w14:textId="77777777" w:rsidR="00FB285F" w:rsidRPr="00F50CCD" w:rsidRDefault="00FB285F" w:rsidP="00244F0D">
      <w:pPr>
        <w:pStyle w:val="ListParagraph"/>
        <w:numPr>
          <w:ilvl w:val="2"/>
          <w:numId w:val="32"/>
        </w:numPr>
        <w:autoSpaceDE w:val="0"/>
        <w:autoSpaceDN w:val="0"/>
        <w:adjustRightInd w:val="0"/>
        <w:spacing w:before="120" w:after="0" w:line="240" w:lineRule="auto"/>
        <w:ind w:right="-284" w:hanging="371"/>
        <w:jc w:val="both"/>
        <w:rPr>
          <w:rFonts w:ascii="Verdana" w:hAnsi="Verdana" w:cs="Arial"/>
        </w:rPr>
      </w:pPr>
      <w:r w:rsidRPr="00F50CCD">
        <w:rPr>
          <w:rFonts w:ascii="Verdana" w:hAnsi="Verdana"/>
        </w:rPr>
        <w:t>I</w:t>
      </w:r>
      <w:r w:rsidR="00D34D90" w:rsidRPr="00F50CCD">
        <w:rPr>
          <w:rFonts w:ascii="Verdana" w:hAnsi="Verdana"/>
        </w:rPr>
        <w:t>f the P</w:t>
      </w:r>
      <w:r w:rsidR="003E3EF5" w:rsidRPr="00F50CCD">
        <w:rPr>
          <w:rFonts w:ascii="Verdana" w:hAnsi="Verdana"/>
        </w:rPr>
        <w:t>&amp;CP</w:t>
      </w:r>
      <w:r w:rsidRPr="00F50CCD">
        <w:rPr>
          <w:rFonts w:ascii="Verdana" w:hAnsi="Verdana"/>
        </w:rPr>
        <w:t xml:space="preserve"> v</w:t>
      </w:r>
      <w:r w:rsidR="00D34D90" w:rsidRPr="00F50CCD">
        <w:rPr>
          <w:rFonts w:ascii="Verdana" w:hAnsi="Verdana"/>
        </w:rPr>
        <w:t xml:space="preserve">etoes the proposed precept </w:t>
      </w:r>
      <w:r w:rsidRPr="00F50CCD">
        <w:rPr>
          <w:rFonts w:ascii="Verdana" w:hAnsi="Verdana"/>
        </w:rPr>
        <w:t>I must</w:t>
      </w:r>
      <w:r w:rsidR="00D34D90" w:rsidRPr="00F50CCD">
        <w:rPr>
          <w:rFonts w:ascii="Verdana" w:hAnsi="Verdana"/>
        </w:rPr>
        <w:t xml:space="preserve"> notify the P</w:t>
      </w:r>
      <w:r w:rsidR="003E3EF5" w:rsidRPr="00F50CCD">
        <w:rPr>
          <w:rFonts w:ascii="Verdana" w:hAnsi="Verdana"/>
        </w:rPr>
        <w:t xml:space="preserve">&amp;CP </w:t>
      </w:r>
      <w:r w:rsidRPr="00F50CCD">
        <w:rPr>
          <w:rFonts w:ascii="Verdana" w:hAnsi="Verdana"/>
        </w:rPr>
        <w:t xml:space="preserve">of my </w:t>
      </w:r>
      <w:r w:rsidR="00D34D90" w:rsidRPr="00F50CCD">
        <w:rPr>
          <w:rFonts w:ascii="Verdana" w:hAnsi="Verdana"/>
        </w:rPr>
        <w:t>revised precept by the 15</w:t>
      </w:r>
      <w:r w:rsidR="00D34D90" w:rsidRPr="00F50CCD">
        <w:rPr>
          <w:rFonts w:ascii="Verdana" w:hAnsi="Verdana"/>
          <w:vertAlign w:val="superscript"/>
        </w:rPr>
        <w:t>th</w:t>
      </w:r>
      <w:r w:rsidR="00D34D90" w:rsidRPr="00F50CCD">
        <w:rPr>
          <w:rFonts w:ascii="Verdana" w:hAnsi="Verdana"/>
        </w:rPr>
        <w:t xml:space="preserve"> Feb</w:t>
      </w:r>
      <w:r w:rsidR="003E3EF5" w:rsidRPr="00F50CCD">
        <w:rPr>
          <w:rFonts w:ascii="Verdana" w:hAnsi="Verdana"/>
        </w:rPr>
        <w:t>ruary</w:t>
      </w:r>
    </w:p>
    <w:p w14:paraId="54E00966" w14:textId="77777777" w:rsidR="00D34D90" w:rsidRPr="00F50CCD" w:rsidRDefault="00FB285F" w:rsidP="00244F0D">
      <w:pPr>
        <w:pStyle w:val="ListParagraph"/>
        <w:numPr>
          <w:ilvl w:val="2"/>
          <w:numId w:val="32"/>
        </w:numPr>
        <w:autoSpaceDE w:val="0"/>
        <w:autoSpaceDN w:val="0"/>
        <w:adjustRightInd w:val="0"/>
        <w:spacing w:before="120" w:after="0" w:line="240" w:lineRule="auto"/>
        <w:ind w:right="-284" w:hanging="371"/>
        <w:jc w:val="both"/>
        <w:rPr>
          <w:rFonts w:ascii="Verdana" w:hAnsi="Verdana" w:cs="Arial"/>
        </w:rPr>
      </w:pPr>
      <w:r w:rsidRPr="00F50CCD">
        <w:rPr>
          <w:rFonts w:ascii="Verdana" w:hAnsi="Verdana"/>
        </w:rPr>
        <w:t>The P</w:t>
      </w:r>
      <w:r w:rsidR="003E3EF5" w:rsidRPr="00F50CCD">
        <w:rPr>
          <w:rFonts w:ascii="Verdana" w:hAnsi="Verdana"/>
        </w:rPr>
        <w:t>&amp;CP</w:t>
      </w:r>
      <w:r w:rsidRPr="00F50CCD">
        <w:rPr>
          <w:rFonts w:ascii="Verdana" w:hAnsi="Verdana"/>
        </w:rPr>
        <w:t xml:space="preserve"> </w:t>
      </w:r>
      <w:r w:rsidR="00D34D90" w:rsidRPr="00F50CCD">
        <w:rPr>
          <w:rFonts w:ascii="Verdana" w:hAnsi="Verdana"/>
        </w:rPr>
        <w:t>must review the revised precept by the 22</w:t>
      </w:r>
      <w:r w:rsidR="00D34D90" w:rsidRPr="00F50CCD">
        <w:rPr>
          <w:rFonts w:ascii="Verdana" w:hAnsi="Verdana"/>
          <w:vertAlign w:val="superscript"/>
        </w:rPr>
        <w:t>nd</w:t>
      </w:r>
      <w:r w:rsidRPr="00F50CCD">
        <w:rPr>
          <w:rFonts w:ascii="Verdana" w:hAnsi="Verdana"/>
        </w:rPr>
        <w:t xml:space="preserve"> Feb</w:t>
      </w:r>
      <w:r w:rsidR="003E3EF5" w:rsidRPr="00F50CCD">
        <w:rPr>
          <w:rFonts w:ascii="Verdana" w:hAnsi="Verdana"/>
        </w:rPr>
        <w:t>ruary</w:t>
      </w:r>
    </w:p>
    <w:p w14:paraId="31D57D06" w14:textId="77777777" w:rsidR="00013A24" w:rsidRPr="00F50CCD" w:rsidRDefault="00FB285F" w:rsidP="00244F0D">
      <w:pPr>
        <w:pStyle w:val="ListParagraph"/>
        <w:numPr>
          <w:ilvl w:val="2"/>
          <w:numId w:val="32"/>
        </w:numPr>
        <w:autoSpaceDE w:val="0"/>
        <w:autoSpaceDN w:val="0"/>
        <w:adjustRightInd w:val="0"/>
        <w:spacing w:before="120" w:after="0" w:line="240" w:lineRule="auto"/>
        <w:ind w:right="-284" w:hanging="371"/>
        <w:jc w:val="both"/>
        <w:rPr>
          <w:rFonts w:ascii="Verdana" w:hAnsi="Verdana" w:cs="Arial"/>
        </w:rPr>
      </w:pPr>
      <w:r w:rsidRPr="00F50CCD">
        <w:rPr>
          <w:rFonts w:ascii="Verdana" w:hAnsi="Verdana"/>
        </w:rPr>
        <w:t xml:space="preserve">I must set a </w:t>
      </w:r>
      <w:r w:rsidR="003E3EF5" w:rsidRPr="00F50CCD">
        <w:rPr>
          <w:rFonts w:ascii="Verdana" w:hAnsi="Verdana"/>
        </w:rPr>
        <w:t>precept by 1</w:t>
      </w:r>
      <w:r w:rsidR="003E3EF5" w:rsidRPr="00F50CCD">
        <w:rPr>
          <w:rFonts w:ascii="Verdana" w:hAnsi="Verdana"/>
          <w:vertAlign w:val="superscript"/>
        </w:rPr>
        <w:t>st</w:t>
      </w:r>
      <w:r w:rsidR="003E3EF5" w:rsidRPr="00F50CCD">
        <w:rPr>
          <w:rFonts w:ascii="Verdana" w:hAnsi="Verdana"/>
        </w:rPr>
        <w:t xml:space="preserve"> March.</w:t>
      </w:r>
    </w:p>
    <w:p w14:paraId="662A2964" w14:textId="77777777" w:rsidR="00013A24" w:rsidRPr="00F50CCD" w:rsidRDefault="00013A24" w:rsidP="00244F0D">
      <w:pPr>
        <w:pStyle w:val="ListParagraph"/>
        <w:autoSpaceDE w:val="0"/>
        <w:autoSpaceDN w:val="0"/>
        <w:adjustRightInd w:val="0"/>
        <w:spacing w:before="120" w:after="0" w:line="240" w:lineRule="auto"/>
        <w:ind w:right="-284"/>
        <w:jc w:val="both"/>
        <w:rPr>
          <w:rFonts w:ascii="Verdana" w:hAnsi="Verdana" w:cs="Arial"/>
        </w:rPr>
      </w:pPr>
    </w:p>
    <w:p w14:paraId="7A82D5D7" w14:textId="77777777" w:rsidR="00013A24" w:rsidRPr="00F50CCD"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 xml:space="preserve">Within corporate governance arrangements, regular discussions take place between the </w:t>
      </w:r>
      <w:r w:rsidR="00A722A5" w:rsidRPr="00F50CCD">
        <w:rPr>
          <w:rFonts w:ascii="Verdana" w:hAnsi="Verdana" w:cs="Arial"/>
        </w:rPr>
        <w:t>Chief Constable</w:t>
      </w:r>
      <w:r w:rsidRPr="00F50CCD">
        <w:rPr>
          <w:rFonts w:ascii="Verdana" w:hAnsi="Verdana" w:cs="Arial"/>
        </w:rPr>
        <w:t xml:space="preserve"> and I about the current and future financial position of the Force</w:t>
      </w:r>
      <w:r w:rsidR="003E3EF5" w:rsidRPr="00F50CCD">
        <w:rPr>
          <w:rFonts w:ascii="Verdana" w:hAnsi="Verdana" w:cs="Arial"/>
        </w:rPr>
        <w:t xml:space="preserve"> which consider </w:t>
      </w:r>
      <w:r w:rsidRPr="00F50CCD">
        <w:rPr>
          <w:rFonts w:ascii="Verdana" w:hAnsi="Verdana" w:cs="Arial"/>
        </w:rPr>
        <w:t xml:space="preserve">in detail plans for resourcing levels, </w:t>
      </w:r>
      <w:r w:rsidR="003E3EF5" w:rsidRPr="00F50CCD">
        <w:rPr>
          <w:rFonts w:ascii="Verdana" w:hAnsi="Verdana" w:cs="Arial"/>
        </w:rPr>
        <w:t xml:space="preserve">demands for </w:t>
      </w:r>
      <w:r w:rsidRPr="00F50CCD">
        <w:rPr>
          <w:rFonts w:ascii="Verdana" w:hAnsi="Verdana" w:cs="Arial"/>
        </w:rPr>
        <w:t>police services</w:t>
      </w:r>
      <w:r w:rsidR="003E3EF5" w:rsidRPr="00F50CCD">
        <w:rPr>
          <w:rFonts w:ascii="Verdana" w:hAnsi="Verdana" w:cs="Arial"/>
        </w:rPr>
        <w:t xml:space="preserve"> at a local, regional and national level along with </w:t>
      </w:r>
      <w:r w:rsidRPr="00F50CCD">
        <w:rPr>
          <w:rFonts w:ascii="Verdana" w:hAnsi="Verdana" w:cs="Arial"/>
        </w:rPr>
        <w:t xml:space="preserve">future investment </w:t>
      </w:r>
      <w:r w:rsidR="003E3EF5" w:rsidRPr="00F50CCD">
        <w:rPr>
          <w:rFonts w:ascii="Verdana" w:hAnsi="Verdana" w:cs="Arial"/>
        </w:rPr>
        <w:t>requirements.</w:t>
      </w:r>
      <w:r w:rsidRPr="00F50CCD">
        <w:rPr>
          <w:rFonts w:ascii="Verdana" w:hAnsi="Verdana" w:cs="Arial"/>
        </w:rPr>
        <w:t xml:space="preserve">  These are all factors which I consider carefully when determining my proposed level of </w:t>
      </w:r>
      <w:r w:rsidR="009E3000">
        <w:rPr>
          <w:rFonts w:ascii="Verdana" w:hAnsi="Verdana" w:cs="Arial"/>
        </w:rPr>
        <w:t>Police Precept</w:t>
      </w:r>
      <w:r w:rsidR="003C2214">
        <w:rPr>
          <w:rFonts w:ascii="Verdana" w:hAnsi="Verdana" w:cs="Arial"/>
        </w:rPr>
        <w:t xml:space="preserve"> and the Force’s budget for 2021/22</w:t>
      </w:r>
      <w:r w:rsidRPr="00F50CCD">
        <w:rPr>
          <w:rFonts w:ascii="Verdana" w:hAnsi="Verdana" w:cs="Arial"/>
        </w:rPr>
        <w:t>.</w:t>
      </w:r>
    </w:p>
    <w:p w14:paraId="08528442" w14:textId="77777777" w:rsidR="00013A24" w:rsidRPr="00F50CCD" w:rsidRDefault="00013A24" w:rsidP="00244F0D">
      <w:pPr>
        <w:pStyle w:val="ListParagraph"/>
        <w:spacing w:line="240" w:lineRule="auto"/>
        <w:ind w:right="-284"/>
        <w:jc w:val="both"/>
        <w:rPr>
          <w:rFonts w:ascii="Verdana" w:hAnsi="Verdana"/>
          <w:b/>
        </w:rPr>
      </w:pPr>
    </w:p>
    <w:p w14:paraId="60A881DC" w14:textId="77777777" w:rsidR="00013A24" w:rsidRPr="00F50CCD" w:rsidRDefault="00013A24" w:rsidP="00244F0D">
      <w:pPr>
        <w:pStyle w:val="ListParagraph"/>
        <w:numPr>
          <w:ilvl w:val="1"/>
          <w:numId w:val="6"/>
        </w:numPr>
        <w:kinsoku w:val="0"/>
        <w:overflowPunct w:val="0"/>
        <w:spacing w:before="101" w:after="0" w:line="240" w:lineRule="auto"/>
        <w:ind w:right="-284"/>
        <w:jc w:val="both"/>
        <w:textAlignment w:val="baseline"/>
        <w:rPr>
          <w:rFonts w:ascii="Verdana" w:eastAsia="MS PGothic" w:hAnsi="Verdana" w:cs="MS PGothic"/>
          <w:kern w:val="24"/>
          <w:lang w:eastAsia="en-GB"/>
        </w:rPr>
      </w:pPr>
      <w:r w:rsidRPr="00F50CCD">
        <w:rPr>
          <w:rFonts w:ascii="Verdana" w:hAnsi="Verdana" w:cs="Times New Roman"/>
        </w:rPr>
        <w:t>Having recognised the critical nature of the financial situation the C</w:t>
      </w:r>
      <w:r w:rsidR="00A722A5" w:rsidRPr="00F50CCD">
        <w:rPr>
          <w:rFonts w:ascii="Verdana" w:hAnsi="Verdana" w:cs="Times New Roman"/>
        </w:rPr>
        <w:t>hief Constable</w:t>
      </w:r>
      <w:r w:rsidRPr="00F50CCD">
        <w:rPr>
          <w:rFonts w:ascii="Verdana" w:hAnsi="Verdana" w:cs="Times New Roman"/>
        </w:rPr>
        <w:t xml:space="preserve"> established a Finance Gold group during 2018. </w:t>
      </w:r>
      <w:r w:rsidR="00B14601">
        <w:rPr>
          <w:rFonts w:ascii="Verdana" w:eastAsia="MS PGothic" w:hAnsi="Verdana" w:cs="MS PGothic"/>
          <w:kern w:val="24"/>
          <w:lang w:eastAsia="en-GB"/>
        </w:rPr>
        <w:t>This Gold G</w:t>
      </w:r>
      <w:r w:rsidRPr="00F50CCD">
        <w:rPr>
          <w:rFonts w:ascii="Verdana" w:eastAsia="MS PGothic" w:hAnsi="Verdana" w:cs="MS PGothic"/>
          <w:kern w:val="24"/>
          <w:lang w:eastAsia="en-GB"/>
        </w:rPr>
        <w:t>roup</w:t>
      </w:r>
      <w:r w:rsidR="00B14601">
        <w:rPr>
          <w:rFonts w:ascii="Verdana" w:eastAsia="MS PGothic" w:hAnsi="Verdana" w:cs="MS PGothic"/>
          <w:kern w:val="24"/>
          <w:lang w:eastAsia="en-GB"/>
        </w:rPr>
        <w:t xml:space="preserve">, </w:t>
      </w:r>
      <w:r w:rsidR="00B14601">
        <w:rPr>
          <w:rFonts w:ascii="Verdana" w:eastAsia="MS PGothic" w:hAnsi="Verdana" w:cs="MS PGothic"/>
          <w:kern w:val="24"/>
          <w:lang w:eastAsia="en-GB"/>
        </w:rPr>
        <w:lastRenderedPageBreak/>
        <w:t xml:space="preserve">which </w:t>
      </w:r>
      <w:r w:rsidR="003E3EF5" w:rsidRPr="00F50CCD">
        <w:rPr>
          <w:rFonts w:ascii="Verdana" w:eastAsia="MS PGothic" w:hAnsi="Verdana" w:cs="MS PGothic"/>
          <w:kern w:val="24"/>
          <w:lang w:eastAsia="en-GB"/>
        </w:rPr>
        <w:t>con</w:t>
      </w:r>
      <w:r w:rsidR="00D26516" w:rsidRPr="00F50CCD">
        <w:rPr>
          <w:rFonts w:ascii="Verdana" w:eastAsia="MS PGothic" w:hAnsi="Verdana" w:cs="MS PGothic"/>
          <w:kern w:val="24"/>
          <w:lang w:eastAsia="en-GB"/>
        </w:rPr>
        <w:t>tinued until late 2019</w:t>
      </w:r>
      <w:r w:rsidR="00B14601">
        <w:rPr>
          <w:rFonts w:ascii="Verdana" w:eastAsia="MS PGothic" w:hAnsi="Verdana" w:cs="MS PGothic"/>
          <w:kern w:val="24"/>
          <w:lang w:eastAsia="en-GB"/>
        </w:rPr>
        <w:t>,</w:t>
      </w:r>
      <w:r w:rsidR="00D26516" w:rsidRPr="00F50CCD">
        <w:rPr>
          <w:rFonts w:ascii="Verdana" w:eastAsia="MS PGothic" w:hAnsi="Verdana" w:cs="MS PGothic"/>
          <w:kern w:val="24"/>
          <w:lang w:eastAsia="en-GB"/>
        </w:rPr>
        <w:t xml:space="preserve"> </w:t>
      </w:r>
      <w:r w:rsidR="003E3EF5" w:rsidRPr="00F50CCD">
        <w:rPr>
          <w:rFonts w:ascii="Verdana" w:eastAsia="MS PGothic" w:hAnsi="Verdana" w:cs="MS PGothic"/>
          <w:kern w:val="24"/>
          <w:lang w:eastAsia="en-GB"/>
        </w:rPr>
        <w:t>was</w:t>
      </w:r>
      <w:r w:rsidRPr="00F50CCD">
        <w:rPr>
          <w:rFonts w:ascii="Verdana" w:eastAsia="MS PGothic" w:hAnsi="Verdana" w:cs="MS PGothic"/>
          <w:kern w:val="24"/>
          <w:lang w:eastAsia="en-GB"/>
        </w:rPr>
        <w:t xml:space="preserve"> chaired by the C</w:t>
      </w:r>
      <w:r w:rsidR="00A722A5" w:rsidRPr="00F50CCD">
        <w:rPr>
          <w:rFonts w:ascii="Verdana" w:eastAsia="MS PGothic" w:hAnsi="Verdana" w:cs="MS PGothic"/>
          <w:kern w:val="24"/>
          <w:lang w:eastAsia="en-GB"/>
        </w:rPr>
        <w:t xml:space="preserve">hief </w:t>
      </w:r>
      <w:r w:rsidRPr="00F50CCD">
        <w:rPr>
          <w:rFonts w:ascii="Verdana" w:eastAsia="MS PGothic" w:hAnsi="Verdana" w:cs="MS PGothic"/>
          <w:kern w:val="24"/>
          <w:lang w:eastAsia="en-GB"/>
        </w:rPr>
        <w:t>C</w:t>
      </w:r>
      <w:r w:rsidR="0099662F" w:rsidRPr="00F50CCD">
        <w:rPr>
          <w:rFonts w:ascii="Verdana" w:eastAsia="MS PGothic" w:hAnsi="Verdana" w:cs="MS PGothic"/>
          <w:kern w:val="24"/>
          <w:lang w:eastAsia="en-GB"/>
        </w:rPr>
        <w:t>onstabl</w:t>
      </w:r>
      <w:r w:rsidR="00A722A5" w:rsidRPr="00F50CCD">
        <w:rPr>
          <w:rFonts w:ascii="Verdana" w:eastAsia="MS PGothic" w:hAnsi="Verdana" w:cs="MS PGothic"/>
          <w:kern w:val="24"/>
          <w:lang w:eastAsia="en-GB"/>
        </w:rPr>
        <w:t>e</w:t>
      </w:r>
      <w:r w:rsidRPr="00F50CCD">
        <w:rPr>
          <w:rFonts w:ascii="Verdana" w:eastAsia="MS PGothic" w:hAnsi="Verdana" w:cs="MS PGothic"/>
          <w:kern w:val="24"/>
          <w:lang w:eastAsia="en-GB"/>
        </w:rPr>
        <w:t xml:space="preserve"> </w:t>
      </w:r>
      <w:r w:rsidR="003E3EF5" w:rsidRPr="00F50CCD">
        <w:rPr>
          <w:rFonts w:ascii="Verdana" w:eastAsia="MS PGothic" w:hAnsi="Verdana" w:cs="MS PGothic"/>
          <w:kern w:val="24"/>
          <w:lang w:eastAsia="en-GB"/>
        </w:rPr>
        <w:t xml:space="preserve">and </w:t>
      </w:r>
      <w:r w:rsidRPr="00F50CCD">
        <w:rPr>
          <w:rFonts w:ascii="Verdana" w:eastAsia="MS PGothic" w:hAnsi="Verdana" w:cs="MS PGothic"/>
          <w:kern w:val="24"/>
          <w:lang w:eastAsia="en-GB"/>
        </w:rPr>
        <w:t>att</w:t>
      </w:r>
      <w:r w:rsidR="003E3EF5" w:rsidRPr="00F50CCD">
        <w:rPr>
          <w:rFonts w:ascii="Verdana" w:eastAsia="MS PGothic" w:hAnsi="Verdana" w:cs="MS PGothic"/>
          <w:kern w:val="24"/>
          <w:lang w:eastAsia="en-GB"/>
        </w:rPr>
        <w:t xml:space="preserve">ended by all senior managers </w:t>
      </w:r>
      <w:r w:rsidRPr="00F50CCD">
        <w:rPr>
          <w:rFonts w:ascii="Verdana" w:eastAsia="MS PGothic" w:hAnsi="Verdana" w:cs="MS PGothic"/>
          <w:kern w:val="24"/>
          <w:lang w:eastAsia="en-GB"/>
        </w:rPr>
        <w:t>ensur</w:t>
      </w:r>
      <w:r w:rsidR="003E3EF5" w:rsidRPr="00F50CCD">
        <w:rPr>
          <w:rFonts w:ascii="Verdana" w:eastAsia="MS PGothic" w:hAnsi="Verdana" w:cs="MS PGothic"/>
          <w:kern w:val="24"/>
          <w:lang w:eastAsia="en-GB"/>
        </w:rPr>
        <w:t>ing</w:t>
      </w:r>
      <w:r w:rsidRPr="00F50CCD">
        <w:rPr>
          <w:rFonts w:ascii="Verdana" w:eastAsia="MS PGothic" w:hAnsi="Verdana" w:cs="MS PGothic"/>
          <w:kern w:val="24"/>
          <w:lang w:eastAsia="en-GB"/>
        </w:rPr>
        <w:t xml:space="preserve"> that there </w:t>
      </w:r>
      <w:r w:rsidR="00A02771" w:rsidRPr="00F50CCD">
        <w:rPr>
          <w:rFonts w:ascii="Verdana" w:eastAsia="MS PGothic" w:hAnsi="Verdana" w:cs="MS PGothic"/>
          <w:kern w:val="24"/>
          <w:lang w:eastAsia="en-GB"/>
        </w:rPr>
        <w:t>was</w:t>
      </w:r>
      <w:r w:rsidRPr="00F50CCD">
        <w:rPr>
          <w:rFonts w:ascii="Verdana" w:eastAsia="MS PGothic" w:hAnsi="Verdana" w:cs="MS PGothic"/>
          <w:kern w:val="24"/>
          <w:lang w:eastAsia="en-GB"/>
        </w:rPr>
        <w:t xml:space="preserve"> a very clear and co-ordinated approach to financial management and understanding of financial issues across the organisation.</w:t>
      </w:r>
      <w:r w:rsidR="00A02771" w:rsidRPr="00F50CCD">
        <w:rPr>
          <w:rFonts w:ascii="Verdana" w:eastAsia="MS PGothic" w:hAnsi="Verdana" w:cs="MS PGothic"/>
          <w:kern w:val="24"/>
          <w:lang w:eastAsia="en-GB"/>
        </w:rPr>
        <w:t xml:space="preserve">  The work of this group has now b</w:t>
      </w:r>
      <w:r w:rsidR="00E70F5B">
        <w:rPr>
          <w:rFonts w:ascii="Verdana" w:eastAsia="MS PGothic" w:hAnsi="Verdana" w:cs="MS PGothic"/>
          <w:kern w:val="24"/>
          <w:lang w:eastAsia="en-GB"/>
        </w:rPr>
        <w:t xml:space="preserve">een fully subsumed throughout </w:t>
      </w:r>
      <w:r w:rsidR="003C2214">
        <w:rPr>
          <w:rFonts w:ascii="Verdana" w:eastAsia="MS PGothic" w:hAnsi="Verdana" w:cs="MS PGothic"/>
          <w:kern w:val="24"/>
          <w:lang w:eastAsia="en-GB"/>
        </w:rPr>
        <w:t xml:space="preserve">the formal </w:t>
      </w:r>
      <w:r w:rsidR="00A02771" w:rsidRPr="00F50CCD">
        <w:rPr>
          <w:rFonts w:ascii="Verdana" w:eastAsia="MS PGothic" w:hAnsi="Verdana" w:cs="MS PGothic"/>
          <w:kern w:val="24"/>
          <w:lang w:eastAsia="en-GB"/>
        </w:rPr>
        <w:t xml:space="preserve">governance </w:t>
      </w:r>
      <w:r w:rsidR="003C2214">
        <w:rPr>
          <w:rFonts w:ascii="Verdana" w:eastAsia="MS PGothic" w:hAnsi="Verdana" w:cs="MS PGothic"/>
          <w:kern w:val="24"/>
          <w:lang w:eastAsia="en-GB"/>
        </w:rPr>
        <w:t>structure</w:t>
      </w:r>
      <w:r w:rsidR="00E70F5B">
        <w:rPr>
          <w:rFonts w:ascii="Verdana" w:eastAsia="MS PGothic" w:hAnsi="Verdana" w:cs="MS PGothic"/>
          <w:kern w:val="24"/>
          <w:lang w:eastAsia="en-GB"/>
        </w:rPr>
        <w:t xml:space="preserve"> and specifically under the </w:t>
      </w:r>
      <w:r w:rsidR="00A02771" w:rsidRPr="00F50CCD">
        <w:rPr>
          <w:rFonts w:ascii="Verdana" w:eastAsia="MS PGothic" w:hAnsi="Verdana" w:cs="MS PGothic"/>
          <w:kern w:val="24"/>
          <w:lang w:eastAsia="en-GB"/>
        </w:rPr>
        <w:t>Finance</w:t>
      </w:r>
      <w:r w:rsidR="00D26516" w:rsidRPr="00F50CCD">
        <w:rPr>
          <w:rFonts w:ascii="Verdana" w:eastAsia="MS PGothic" w:hAnsi="Verdana" w:cs="MS PGothic"/>
          <w:kern w:val="24"/>
          <w:lang w:eastAsia="en-GB"/>
        </w:rPr>
        <w:t>, Efficiencies and Futures Board.</w:t>
      </w:r>
    </w:p>
    <w:p w14:paraId="3B8AC35E" w14:textId="77777777" w:rsidR="00013A24" w:rsidRPr="00F50CCD" w:rsidRDefault="00013A24" w:rsidP="00244F0D">
      <w:pPr>
        <w:pStyle w:val="ListParagraph"/>
        <w:spacing w:line="240" w:lineRule="auto"/>
        <w:ind w:right="-284"/>
        <w:jc w:val="both"/>
        <w:rPr>
          <w:rFonts w:ascii="Verdana" w:eastAsia="MS PGothic" w:hAnsi="Verdana" w:cs="MS PGothic"/>
          <w:kern w:val="24"/>
          <w:lang w:eastAsia="en-GB"/>
        </w:rPr>
      </w:pPr>
    </w:p>
    <w:p w14:paraId="5575BCF2" w14:textId="77777777" w:rsidR="00013A24" w:rsidRPr="00F50CCD" w:rsidRDefault="00E70F5B" w:rsidP="00244F0D">
      <w:pPr>
        <w:pStyle w:val="ListParagraph"/>
        <w:numPr>
          <w:ilvl w:val="1"/>
          <w:numId w:val="6"/>
        </w:numPr>
        <w:kinsoku w:val="0"/>
        <w:overflowPunct w:val="0"/>
        <w:spacing w:before="101" w:after="0" w:line="240" w:lineRule="auto"/>
        <w:ind w:right="-284"/>
        <w:jc w:val="both"/>
        <w:textAlignment w:val="baseline"/>
        <w:rPr>
          <w:rFonts w:ascii="Verdana" w:eastAsia="MS PGothic" w:hAnsi="Verdana" w:cs="MS PGothic"/>
          <w:kern w:val="24"/>
          <w:lang w:eastAsia="en-GB"/>
        </w:rPr>
      </w:pPr>
      <w:r>
        <w:rPr>
          <w:rFonts w:ascii="Verdana" w:eastAsia="MS PGothic" w:hAnsi="Verdana" w:cs="MS PGothic"/>
          <w:kern w:val="24"/>
          <w:lang w:eastAsia="en-GB"/>
        </w:rPr>
        <w:t>The Strategic Finance and Procurement Group and the Medium Term Financial Plan Group have continued to work in earnest over the last year, with much of this being</w:t>
      </w:r>
      <w:r w:rsidR="00013A24" w:rsidRPr="00F50CCD">
        <w:rPr>
          <w:rFonts w:ascii="Verdana" w:eastAsia="MS PGothic" w:hAnsi="Verdana" w:cs="MS PGothic"/>
          <w:kern w:val="24"/>
          <w:lang w:eastAsia="en-GB"/>
        </w:rPr>
        <w:t xml:space="preserve"> consolidated to inform this Budget, Medium Term Financial Plan</w:t>
      </w:r>
      <w:r>
        <w:rPr>
          <w:rFonts w:ascii="Verdana" w:eastAsia="MS PGothic" w:hAnsi="Verdana" w:cs="MS PGothic"/>
          <w:kern w:val="24"/>
          <w:lang w:eastAsia="en-GB"/>
        </w:rPr>
        <w:t xml:space="preserve"> (MTFP) and my precept proposal.</w:t>
      </w:r>
    </w:p>
    <w:p w14:paraId="20DE7AEA" w14:textId="77777777" w:rsidR="00013A24" w:rsidRPr="00F50CCD" w:rsidRDefault="00013A24" w:rsidP="00244F0D">
      <w:pPr>
        <w:spacing w:after="0" w:line="240" w:lineRule="auto"/>
        <w:ind w:right="-284"/>
        <w:jc w:val="both"/>
        <w:rPr>
          <w:rFonts w:ascii="Verdana" w:eastAsia="MS PGothic" w:hAnsi="Verdana" w:cs="MS PGothic"/>
          <w:kern w:val="24"/>
          <w:lang w:eastAsia="en-GB"/>
        </w:rPr>
      </w:pPr>
    </w:p>
    <w:p w14:paraId="121E252C" w14:textId="77777777" w:rsidR="003E3EF5" w:rsidRPr="00F50CCD" w:rsidRDefault="00A02771" w:rsidP="00244F0D">
      <w:pPr>
        <w:pStyle w:val="ListParagraph"/>
        <w:numPr>
          <w:ilvl w:val="1"/>
          <w:numId w:val="6"/>
        </w:numPr>
        <w:spacing w:after="0" w:line="240" w:lineRule="auto"/>
        <w:ind w:right="-284"/>
        <w:jc w:val="both"/>
        <w:rPr>
          <w:rFonts w:ascii="Verdana" w:hAnsi="Verdana"/>
          <w:b/>
        </w:rPr>
      </w:pPr>
      <w:r w:rsidRPr="00F50CCD">
        <w:rPr>
          <w:rFonts w:ascii="Verdana" w:hAnsi="Verdana" w:cs="Arial"/>
        </w:rPr>
        <w:t xml:space="preserve">The </w:t>
      </w:r>
      <w:r w:rsidR="00E11F10" w:rsidRPr="00F50CCD">
        <w:rPr>
          <w:rFonts w:ascii="Verdana" w:hAnsi="Verdana" w:cs="Arial"/>
        </w:rPr>
        <w:t>scale of financial challenges are</w:t>
      </w:r>
      <w:r w:rsidR="00D26516" w:rsidRPr="00F50CCD">
        <w:rPr>
          <w:rFonts w:ascii="Verdana" w:hAnsi="Verdana" w:cs="Arial"/>
        </w:rPr>
        <w:t xml:space="preserve"> </w:t>
      </w:r>
      <w:r w:rsidRPr="00F50CCD">
        <w:rPr>
          <w:rFonts w:ascii="Verdana" w:hAnsi="Verdana" w:cs="Arial"/>
        </w:rPr>
        <w:t xml:space="preserve">well understood within the Force and my </w:t>
      </w:r>
      <w:r w:rsidR="003E3EF5" w:rsidRPr="00F50CCD">
        <w:rPr>
          <w:rFonts w:ascii="Verdana" w:hAnsi="Verdana" w:cs="Times New Roman"/>
        </w:rPr>
        <w:t xml:space="preserve">Chief Finance Officer (CFO) </w:t>
      </w:r>
      <w:r w:rsidRPr="00F50CCD">
        <w:rPr>
          <w:rFonts w:ascii="Verdana" w:hAnsi="Verdana" w:cs="Times New Roman"/>
        </w:rPr>
        <w:t>continues to work very closely with the Director of Finance (DOF) and his team to continue to</w:t>
      </w:r>
      <w:r w:rsidR="003E3EF5" w:rsidRPr="00F50CCD">
        <w:rPr>
          <w:rFonts w:ascii="Verdana" w:hAnsi="Verdana" w:cs="Times New Roman"/>
        </w:rPr>
        <w:t xml:space="preserve"> </w:t>
      </w:r>
      <w:r w:rsidRPr="00F50CCD">
        <w:rPr>
          <w:rFonts w:ascii="Verdana" w:hAnsi="Verdana" w:cs="Times New Roman"/>
        </w:rPr>
        <w:t>critically review and develop</w:t>
      </w:r>
      <w:r w:rsidR="003E3EF5" w:rsidRPr="00F50CCD">
        <w:rPr>
          <w:rFonts w:ascii="Verdana" w:hAnsi="Verdana" w:cs="Times New Roman"/>
        </w:rPr>
        <w:t xml:space="preserve"> </w:t>
      </w:r>
      <w:r w:rsidRPr="00F50CCD">
        <w:rPr>
          <w:rFonts w:ascii="Verdana" w:hAnsi="Verdana" w:cs="Times New Roman"/>
        </w:rPr>
        <w:t xml:space="preserve">financial management </w:t>
      </w:r>
      <w:r w:rsidR="003E3EF5" w:rsidRPr="00F50CCD">
        <w:rPr>
          <w:rFonts w:ascii="Verdana" w:hAnsi="Verdana" w:cs="Times New Roman"/>
        </w:rPr>
        <w:t>arrangements</w:t>
      </w:r>
      <w:r w:rsidRPr="00F50CCD">
        <w:rPr>
          <w:rFonts w:ascii="Verdana" w:hAnsi="Verdana" w:cs="Times New Roman"/>
        </w:rPr>
        <w:t xml:space="preserve">.  It is also pleasing to </w:t>
      </w:r>
      <w:r w:rsidR="00461FF8" w:rsidRPr="00F50CCD">
        <w:rPr>
          <w:rFonts w:ascii="Verdana" w:hAnsi="Verdana" w:cs="Times New Roman"/>
        </w:rPr>
        <w:t>report</w:t>
      </w:r>
      <w:r w:rsidRPr="00F50CCD">
        <w:rPr>
          <w:rFonts w:ascii="Verdana" w:hAnsi="Verdana" w:cs="Times New Roman"/>
        </w:rPr>
        <w:t xml:space="preserve"> that both my CFO and the DOF lead on national</w:t>
      </w:r>
      <w:r w:rsidR="00461FF8" w:rsidRPr="00F50CCD">
        <w:rPr>
          <w:rFonts w:ascii="Verdana" w:hAnsi="Verdana" w:cs="Times New Roman"/>
        </w:rPr>
        <w:t xml:space="preserve"> sub</w:t>
      </w:r>
      <w:r w:rsidRPr="00F50CCD">
        <w:rPr>
          <w:rFonts w:ascii="Verdana" w:hAnsi="Verdana" w:cs="Times New Roman"/>
        </w:rPr>
        <w:t xml:space="preserve"> groups</w:t>
      </w:r>
      <w:r w:rsidR="00D26516" w:rsidRPr="00F50CCD">
        <w:rPr>
          <w:rFonts w:ascii="Verdana" w:hAnsi="Verdana" w:cs="Times New Roman"/>
        </w:rPr>
        <w:t>,</w:t>
      </w:r>
      <w:r w:rsidRPr="00F50CCD">
        <w:rPr>
          <w:rFonts w:ascii="Verdana" w:hAnsi="Verdana" w:cs="Times New Roman"/>
        </w:rPr>
        <w:t xml:space="preserve"> </w:t>
      </w:r>
      <w:r w:rsidR="00461FF8" w:rsidRPr="00F50CCD">
        <w:rPr>
          <w:rFonts w:ascii="Verdana" w:hAnsi="Verdana" w:cs="Times New Roman"/>
        </w:rPr>
        <w:t>under the Chartered Institute of Finance and Accountancy (CIPFA) Financial Excellence in Policing Programme</w:t>
      </w:r>
      <w:r w:rsidR="00D26516" w:rsidRPr="00F50CCD">
        <w:rPr>
          <w:rFonts w:ascii="Verdana" w:hAnsi="Verdana" w:cs="Times New Roman"/>
        </w:rPr>
        <w:t>,</w:t>
      </w:r>
      <w:r w:rsidR="00461FF8" w:rsidRPr="00F50CCD">
        <w:rPr>
          <w:rFonts w:ascii="Verdana" w:hAnsi="Verdana" w:cs="Times New Roman"/>
        </w:rPr>
        <w:t xml:space="preserve"> </w:t>
      </w:r>
      <w:r w:rsidRPr="00F50CCD">
        <w:rPr>
          <w:rFonts w:ascii="Verdana" w:hAnsi="Verdana" w:cs="Times New Roman"/>
        </w:rPr>
        <w:t xml:space="preserve">which consider </w:t>
      </w:r>
      <w:r w:rsidR="00461FF8" w:rsidRPr="00F50CCD">
        <w:rPr>
          <w:rFonts w:ascii="Verdana" w:hAnsi="Verdana" w:cs="Times New Roman"/>
        </w:rPr>
        <w:t>financial management and financial data and analysis.</w:t>
      </w:r>
      <w:r w:rsidRPr="00F50CCD">
        <w:rPr>
          <w:rFonts w:ascii="Verdana" w:hAnsi="Verdana" w:cs="Times New Roman"/>
        </w:rPr>
        <w:t xml:space="preserve"> </w:t>
      </w:r>
    </w:p>
    <w:p w14:paraId="2984CB5F" w14:textId="77777777" w:rsidR="003E3EF5" w:rsidRPr="00F50CCD" w:rsidRDefault="003E3EF5" w:rsidP="00244F0D">
      <w:pPr>
        <w:spacing w:after="0" w:line="240" w:lineRule="auto"/>
        <w:ind w:right="-284"/>
        <w:jc w:val="both"/>
        <w:rPr>
          <w:rFonts w:ascii="Verdana" w:eastAsia="MS PGothic" w:hAnsi="Verdana" w:cs="MS PGothic"/>
          <w:kern w:val="24"/>
          <w:lang w:eastAsia="en-GB"/>
        </w:rPr>
      </w:pPr>
    </w:p>
    <w:p w14:paraId="667AD2CD" w14:textId="77777777" w:rsidR="00013A24" w:rsidRPr="00F50CCD" w:rsidRDefault="00013A24" w:rsidP="00244F0D">
      <w:pPr>
        <w:pStyle w:val="ListParagraph"/>
        <w:numPr>
          <w:ilvl w:val="1"/>
          <w:numId w:val="6"/>
        </w:numPr>
        <w:spacing w:after="0" w:line="240" w:lineRule="auto"/>
        <w:ind w:right="-284"/>
        <w:jc w:val="both"/>
        <w:rPr>
          <w:rFonts w:ascii="Verdana" w:eastAsia="MS PGothic" w:hAnsi="Verdana" w:cs="MS PGothic"/>
          <w:kern w:val="24"/>
          <w:lang w:eastAsia="en-GB"/>
        </w:rPr>
      </w:pPr>
      <w:r w:rsidRPr="00F50CCD">
        <w:rPr>
          <w:rFonts w:ascii="Verdana" w:eastAsia="MS PGothic" w:hAnsi="Verdana" w:cs="MS PGothic"/>
          <w:kern w:val="24"/>
          <w:lang w:eastAsia="en-GB"/>
        </w:rPr>
        <w:t>The C</w:t>
      </w:r>
      <w:r w:rsidR="00A722A5" w:rsidRPr="00F50CCD">
        <w:rPr>
          <w:rFonts w:ascii="Verdana" w:eastAsia="MS PGothic" w:hAnsi="Verdana" w:cs="MS PGothic"/>
          <w:kern w:val="24"/>
          <w:lang w:eastAsia="en-GB"/>
        </w:rPr>
        <w:t>hief Constable</w:t>
      </w:r>
      <w:r w:rsidRPr="00F50CCD">
        <w:rPr>
          <w:rFonts w:ascii="Verdana" w:eastAsia="MS PGothic" w:hAnsi="Verdana" w:cs="MS PGothic"/>
          <w:kern w:val="24"/>
          <w:lang w:eastAsia="en-GB"/>
        </w:rPr>
        <w:t xml:space="preserve"> continues to report financial performance monthly through Policing Board and quarterly through Police Accountability Board with updates also being provided as a result of actions arising from the Finance</w:t>
      </w:r>
      <w:r w:rsidR="00512709" w:rsidRPr="00F50CCD">
        <w:rPr>
          <w:rFonts w:ascii="Verdana" w:eastAsia="MS PGothic" w:hAnsi="Verdana" w:cs="MS PGothic"/>
          <w:kern w:val="24"/>
          <w:lang w:eastAsia="en-GB"/>
        </w:rPr>
        <w:t>,</w:t>
      </w:r>
      <w:r w:rsidR="00461FF8" w:rsidRPr="00F50CCD">
        <w:rPr>
          <w:rFonts w:ascii="Verdana" w:eastAsia="MS PGothic" w:hAnsi="Verdana" w:cs="MS PGothic"/>
          <w:kern w:val="24"/>
          <w:lang w:eastAsia="en-GB"/>
        </w:rPr>
        <w:t xml:space="preserve"> Efficiencies and Futures Group.</w:t>
      </w:r>
      <w:r w:rsidRPr="00F50CCD">
        <w:rPr>
          <w:rFonts w:ascii="Verdana" w:eastAsia="MS PGothic" w:hAnsi="Verdana" w:cs="MS PGothic"/>
          <w:kern w:val="24"/>
          <w:lang w:eastAsia="en-GB"/>
        </w:rPr>
        <w:t xml:space="preserve">  My CFO meets bi week</w:t>
      </w:r>
      <w:r w:rsidR="00B14601">
        <w:rPr>
          <w:rFonts w:ascii="Verdana" w:eastAsia="MS PGothic" w:hAnsi="Verdana" w:cs="MS PGothic"/>
          <w:kern w:val="24"/>
          <w:lang w:eastAsia="en-GB"/>
        </w:rPr>
        <w:t>ly with the DOF</w:t>
      </w:r>
      <w:r w:rsidRPr="00F50CCD">
        <w:rPr>
          <w:rFonts w:ascii="Verdana" w:eastAsia="MS PGothic" w:hAnsi="Verdana" w:cs="MS PGothic"/>
          <w:kern w:val="24"/>
          <w:lang w:eastAsia="en-GB"/>
        </w:rPr>
        <w:t xml:space="preserve"> and works closely with the Corporate Finance team </w:t>
      </w:r>
      <w:r w:rsidR="00461FF8" w:rsidRPr="00F50CCD">
        <w:rPr>
          <w:rFonts w:ascii="Verdana" w:eastAsia="MS PGothic" w:hAnsi="Verdana" w:cs="MS PGothic"/>
          <w:kern w:val="24"/>
          <w:lang w:eastAsia="en-GB"/>
        </w:rPr>
        <w:t>on</w:t>
      </w:r>
      <w:r w:rsidRPr="00F50CCD">
        <w:rPr>
          <w:rFonts w:ascii="Verdana" w:eastAsia="MS PGothic" w:hAnsi="Verdana" w:cs="MS PGothic"/>
          <w:kern w:val="24"/>
          <w:lang w:eastAsia="en-GB"/>
        </w:rPr>
        <w:t xml:space="preserve"> specific areas of action. </w:t>
      </w:r>
    </w:p>
    <w:p w14:paraId="10F5F3C4" w14:textId="77777777" w:rsidR="00013A24" w:rsidRPr="00F50CCD" w:rsidRDefault="00013A24" w:rsidP="00244F0D">
      <w:pPr>
        <w:pStyle w:val="ListParagraph"/>
        <w:spacing w:after="0" w:line="240" w:lineRule="auto"/>
        <w:ind w:right="-284"/>
        <w:jc w:val="both"/>
        <w:rPr>
          <w:rFonts w:ascii="Verdana" w:eastAsia="MS PGothic" w:hAnsi="Verdana" w:cs="MS PGothic"/>
          <w:kern w:val="24"/>
          <w:lang w:eastAsia="en-GB"/>
        </w:rPr>
      </w:pPr>
    </w:p>
    <w:p w14:paraId="46957241" w14:textId="77777777" w:rsidR="00013A24" w:rsidRPr="00F50CCD" w:rsidRDefault="00013A24" w:rsidP="00244F0D">
      <w:pPr>
        <w:pStyle w:val="ListParagraph"/>
        <w:numPr>
          <w:ilvl w:val="1"/>
          <w:numId w:val="6"/>
        </w:numPr>
        <w:spacing w:after="0" w:line="240" w:lineRule="auto"/>
        <w:ind w:right="-284"/>
        <w:jc w:val="both"/>
        <w:rPr>
          <w:rFonts w:ascii="Verdana" w:eastAsia="MS PGothic" w:hAnsi="Verdana" w:cs="MS PGothic"/>
          <w:kern w:val="24"/>
          <w:lang w:eastAsia="en-GB"/>
        </w:rPr>
      </w:pPr>
      <w:r w:rsidRPr="00F50CCD">
        <w:rPr>
          <w:rFonts w:ascii="Verdana" w:eastAsia="MS PGothic" w:hAnsi="Verdana" w:cs="MS PGothic"/>
          <w:kern w:val="24"/>
          <w:lang w:eastAsia="en-GB"/>
        </w:rPr>
        <w:t xml:space="preserve">The </w:t>
      </w:r>
      <w:r w:rsidR="00461FF8" w:rsidRPr="00F50CCD">
        <w:rPr>
          <w:rFonts w:ascii="Verdana" w:eastAsia="MS PGothic" w:hAnsi="Verdana" w:cs="MS PGothic"/>
          <w:kern w:val="24"/>
          <w:lang w:eastAsia="en-GB"/>
        </w:rPr>
        <w:t>C</w:t>
      </w:r>
      <w:r w:rsidR="00A722A5" w:rsidRPr="00F50CCD">
        <w:rPr>
          <w:rFonts w:ascii="Verdana" w:eastAsia="MS PGothic" w:hAnsi="Verdana" w:cs="MS PGothic"/>
          <w:kern w:val="24"/>
          <w:lang w:eastAsia="en-GB"/>
        </w:rPr>
        <w:t>hief Constable</w:t>
      </w:r>
      <w:r w:rsidR="00461FF8" w:rsidRPr="00F50CCD">
        <w:rPr>
          <w:rFonts w:ascii="Verdana" w:eastAsia="MS PGothic" w:hAnsi="Verdana" w:cs="MS PGothic"/>
          <w:kern w:val="24"/>
          <w:lang w:eastAsia="en-GB"/>
        </w:rPr>
        <w:t xml:space="preserve"> </w:t>
      </w:r>
      <w:r w:rsidRPr="00F50CCD">
        <w:rPr>
          <w:rFonts w:ascii="Verdana" w:eastAsia="MS PGothic" w:hAnsi="Verdana" w:cs="MS PGothic"/>
          <w:kern w:val="24"/>
          <w:lang w:eastAsia="en-GB"/>
        </w:rPr>
        <w:t xml:space="preserve">strengthened his Finance team </w:t>
      </w:r>
      <w:r w:rsidR="00461FF8" w:rsidRPr="00F50CCD">
        <w:rPr>
          <w:rFonts w:ascii="Verdana" w:eastAsia="MS PGothic" w:hAnsi="Verdana" w:cs="MS PGothic"/>
          <w:kern w:val="24"/>
          <w:lang w:eastAsia="en-GB"/>
        </w:rPr>
        <w:t>during late 2018 and these arrangements have continued to embed</w:t>
      </w:r>
      <w:r w:rsidR="00F468D4" w:rsidRPr="00F50CCD">
        <w:rPr>
          <w:rFonts w:ascii="Verdana" w:eastAsia="MS PGothic" w:hAnsi="Verdana" w:cs="MS PGothic"/>
          <w:kern w:val="24"/>
          <w:lang w:eastAsia="en-GB"/>
        </w:rPr>
        <w:t>,</w:t>
      </w:r>
      <w:r w:rsidR="00461FF8" w:rsidRPr="00F50CCD">
        <w:rPr>
          <w:rFonts w:ascii="Verdana" w:eastAsia="MS PGothic" w:hAnsi="Verdana" w:cs="MS PGothic"/>
          <w:kern w:val="24"/>
          <w:lang w:eastAsia="en-GB"/>
        </w:rPr>
        <w:t xml:space="preserve"> </w:t>
      </w:r>
      <w:r w:rsidRPr="00F50CCD">
        <w:rPr>
          <w:rFonts w:ascii="Verdana" w:eastAsia="MS PGothic" w:hAnsi="Verdana" w:cs="MS PGothic"/>
          <w:kern w:val="24"/>
          <w:lang w:eastAsia="en-GB"/>
        </w:rPr>
        <w:t>facilitat</w:t>
      </w:r>
      <w:r w:rsidR="00461FF8" w:rsidRPr="00F50CCD">
        <w:rPr>
          <w:rFonts w:ascii="Verdana" w:eastAsia="MS PGothic" w:hAnsi="Verdana" w:cs="MS PGothic"/>
          <w:kern w:val="24"/>
          <w:lang w:eastAsia="en-GB"/>
        </w:rPr>
        <w:t>ing</w:t>
      </w:r>
      <w:r w:rsidRPr="00F50CCD">
        <w:rPr>
          <w:rFonts w:ascii="Verdana" w:eastAsia="MS PGothic" w:hAnsi="Verdana" w:cs="MS PGothic"/>
          <w:kern w:val="24"/>
          <w:lang w:eastAsia="en-GB"/>
        </w:rPr>
        <w:t xml:space="preserve"> significant im</w:t>
      </w:r>
      <w:r w:rsidRPr="00F50CCD">
        <w:rPr>
          <w:rFonts w:ascii="Verdana" w:eastAsia="MS PGothic" w:hAnsi="Verdana" w:cs="MS PGothic"/>
          <w:kern w:val="24"/>
          <w:lang w:eastAsia="en-GB"/>
        </w:rPr>
        <w:lastRenderedPageBreak/>
        <w:t>provements in financial management</w:t>
      </w:r>
      <w:r w:rsidR="00461FF8" w:rsidRPr="00F50CCD">
        <w:rPr>
          <w:rFonts w:ascii="Verdana" w:eastAsia="MS PGothic" w:hAnsi="Verdana" w:cs="MS PGothic"/>
          <w:kern w:val="24"/>
          <w:lang w:eastAsia="en-GB"/>
        </w:rPr>
        <w:t>, reporting and</w:t>
      </w:r>
      <w:r w:rsidRPr="00F50CCD">
        <w:rPr>
          <w:rFonts w:ascii="Verdana" w:eastAsia="MS PGothic" w:hAnsi="Verdana" w:cs="MS PGothic"/>
          <w:kern w:val="24"/>
          <w:lang w:eastAsia="en-GB"/>
        </w:rPr>
        <w:t xml:space="preserve"> support arrangements.</w:t>
      </w:r>
      <w:r w:rsidR="00D26516" w:rsidRPr="00F50CCD">
        <w:rPr>
          <w:rFonts w:ascii="Verdana" w:eastAsia="MS PGothic" w:hAnsi="Verdana" w:cs="MS PGothic"/>
          <w:kern w:val="24"/>
          <w:lang w:eastAsia="en-GB"/>
        </w:rPr>
        <w:t xml:space="preserve"> Corporate</w:t>
      </w:r>
      <w:r w:rsidR="00F468D4" w:rsidRPr="00F50CCD">
        <w:rPr>
          <w:rFonts w:ascii="Verdana" w:eastAsia="MS PGothic" w:hAnsi="Verdana" w:cs="MS PGothic"/>
          <w:kern w:val="24"/>
          <w:lang w:eastAsia="en-GB"/>
        </w:rPr>
        <w:t xml:space="preserve"> Finance delivered </w:t>
      </w:r>
      <w:r w:rsidR="00D26516" w:rsidRPr="00F50CCD">
        <w:rPr>
          <w:rFonts w:ascii="Verdana" w:eastAsia="MS PGothic" w:hAnsi="Verdana" w:cs="MS PGothic"/>
          <w:kern w:val="24"/>
          <w:lang w:eastAsia="en-GB"/>
        </w:rPr>
        <w:t>financial management training for senior managers during 2019</w:t>
      </w:r>
      <w:r w:rsidR="008578EB">
        <w:rPr>
          <w:rFonts w:ascii="Verdana" w:eastAsia="MS PGothic" w:hAnsi="Verdana" w:cs="MS PGothic"/>
          <w:kern w:val="24"/>
          <w:lang w:eastAsia="en-GB"/>
        </w:rPr>
        <w:t xml:space="preserve"> and indeed received formal finance business partnering training during 2020</w:t>
      </w:r>
      <w:r w:rsidR="008568AD">
        <w:rPr>
          <w:rFonts w:ascii="Verdana" w:eastAsia="MS PGothic" w:hAnsi="Verdana" w:cs="MS PGothic"/>
          <w:kern w:val="24"/>
          <w:lang w:eastAsia="en-GB"/>
        </w:rPr>
        <w:t xml:space="preserve"> and it is pleasing to see that this is paying dividends in improved financial awareness and financial management</w:t>
      </w:r>
      <w:r w:rsidR="008578EB">
        <w:rPr>
          <w:rFonts w:ascii="Verdana" w:eastAsia="MS PGothic" w:hAnsi="Verdana" w:cs="MS PGothic"/>
          <w:kern w:val="24"/>
          <w:lang w:eastAsia="en-GB"/>
        </w:rPr>
        <w:t xml:space="preserve"> throughout the organisation</w:t>
      </w:r>
      <w:r w:rsidR="00D26516" w:rsidRPr="00F50CCD">
        <w:rPr>
          <w:rFonts w:ascii="Verdana" w:eastAsia="MS PGothic" w:hAnsi="Verdana" w:cs="MS PGothic"/>
          <w:kern w:val="24"/>
          <w:lang w:eastAsia="en-GB"/>
        </w:rPr>
        <w:t>.</w:t>
      </w:r>
    </w:p>
    <w:p w14:paraId="6E4D0F76" w14:textId="77777777" w:rsidR="00013A24" w:rsidRPr="00F50CCD" w:rsidRDefault="00013A24" w:rsidP="00244F0D">
      <w:pPr>
        <w:pStyle w:val="ListParagraph"/>
        <w:spacing w:line="240" w:lineRule="auto"/>
        <w:ind w:right="-284"/>
        <w:rPr>
          <w:rFonts w:ascii="Verdana" w:eastAsia="MS PGothic" w:hAnsi="Verdana" w:cs="MS PGothic"/>
          <w:kern w:val="24"/>
          <w:lang w:eastAsia="en-GB"/>
        </w:rPr>
      </w:pPr>
    </w:p>
    <w:p w14:paraId="1D5718A2" w14:textId="77777777" w:rsidR="00EF7F1E" w:rsidRPr="00075AE6" w:rsidRDefault="00974E78"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rPr>
        <w:t>T</w:t>
      </w:r>
      <w:r w:rsidR="00E37F95" w:rsidRPr="00075AE6">
        <w:rPr>
          <w:rFonts w:ascii="Verdana" w:hAnsi="Verdana"/>
        </w:rPr>
        <w:t xml:space="preserve">he impact of </w:t>
      </w:r>
      <w:r w:rsidR="008578EB">
        <w:rPr>
          <w:rFonts w:ascii="Verdana" w:hAnsi="Verdana"/>
        </w:rPr>
        <w:t xml:space="preserve">the </w:t>
      </w:r>
      <w:r w:rsidR="009E3000">
        <w:rPr>
          <w:rFonts w:ascii="Verdana" w:hAnsi="Verdana"/>
        </w:rPr>
        <w:t>Covid-19</w:t>
      </w:r>
      <w:r w:rsidR="00E37F95" w:rsidRPr="00075AE6">
        <w:rPr>
          <w:rFonts w:ascii="Verdana" w:hAnsi="Verdana"/>
        </w:rPr>
        <w:t xml:space="preserve"> pandemic has meant that </w:t>
      </w:r>
      <w:r w:rsidR="008568AD" w:rsidRPr="00075AE6">
        <w:rPr>
          <w:rFonts w:ascii="Verdana" w:hAnsi="Verdana"/>
        </w:rPr>
        <w:t>2020/</w:t>
      </w:r>
      <w:r w:rsidR="00E37F95" w:rsidRPr="00075AE6">
        <w:rPr>
          <w:rFonts w:ascii="Verdana" w:hAnsi="Verdana"/>
        </w:rPr>
        <w:t>21 has been a year like no other.</w:t>
      </w:r>
      <w:r w:rsidR="008F5068" w:rsidRPr="00075AE6">
        <w:rPr>
          <w:rFonts w:ascii="Verdana" w:hAnsi="Verdana"/>
        </w:rPr>
        <w:t xml:space="preserve"> </w:t>
      </w:r>
      <w:r w:rsidR="004111E6" w:rsidRPr="00075AE6">
        <w:rPr>
          <w:rFonts w:ascii="Verdana" w:hAnsi="Verdana"/>
        </w:rPr>
        <w:t xml:space="preserve">  The impact and implications of</w:t>
      </w:r>
      <w:r w:rsidR="008F5068" w:rsidRPr="00075AE6">
        <w:rPr>
          <w:rFonts w:ascii="Verdana" w:hAnsi="Verdana"/>
        </w:rPr>
        <w:t xml:space="preserve"> this have and </w:t>
      </w:r>
      <w:r w:rsidR="008578EB">
        <w:rPr>
          <w:rFonts w:ascii="Verdana" w:hAnsi="Verdana"/>
        </w:rPr>
        <w:t xml:space="preserve">will </w:t>
      </w:r>
      <w:r w:rsidR="008F5068" w:rsidRPr="00075AE6">
        <w:rPr>
          <w:rFonts w:ascii="Verdana" w:hAnsi="Verdana"/>
        </w:rPr>
        <w:t>continue to be far reaching</w:t>
      </w:r>
      <w:r w:rsidR="008578EB">
        <w:rPr>
          <w:rFonts w:ascii="Verdana" w:hAnsi="Verdana"/>
        </w:rPr>
        <w:t>.  The impacts on society and the economy</w:t>
      </w:r>
      <w:r w:rsidR="008F5068" w:rsidRPr="00075AE6">
        <w:rPr>
          <w:rFonts w:ascii="Verdana" w:hAnsi="Verdana"/>
        </w:rPr>
        <w:t xml:space="preserve"> will undoubtedly leave a long legacy</w:t>
      </w:r>
      <w:r w:rsidR="008578EB">
        <w:rPr>
          <w:rFonts w:ascii="Verdana" w:hAnsi="Verdana"/>
        </w:rPr>
        <w:t xml:space="preserve"> and could impact significantly on the future provision of public services</w:t>
      </w:r>
      <w:r w:rsidR="008F5068" w:rsidRPr="00075AE6">
        <w:rPr>
          <w:rFonts w:ascii="Verdana" w:hAnsi="Verdana"/>
        </w:rPr>
        <w:t>.  Early measures were taken to postpone elections scheduled for May 2020 which included those for the Police and Crime Commissioners with terms being extended to cover the additional year.</w:t>
      </w:r>
      <w:r>
        <w:rPr>
          <w:rFonts w:ascii="Verdana" w:hAnsi="Verdana"/>
        </w:rPr>
        <w:t xml:space="preserve">  The elections are</w:t>
      </w:r>
      <w:r w:rsidR="008578EB">
        <w:rPr>
          <w:rFonts w:ascii="Verdana" w:hAnsi="Verdana"/>
        </w:rPr>
        <w:t xml:space="preserve"> now</w:t>
      </w:r>
      <w:r>
        <w:rPr>
          <w:rFonts w:ascii="Verdana" w:hAnsi="Verdana"/>
        </w:rPr>
        <w:t xml:space="preserve"> expected to</w:t>
      </w:r>
      <w:r w:rsidR="008578EB">
        <w:rPr>
          <w:rFonts w:ascii="Verdana" w:hAnsi="Verdana"/>
        </w:rPr>
        <w:t xml:space="preserve"> take place in May 2021.</w:t>
      </w:r>
      <w:r w:rsidR="008F5068" w:rsidRPr="00075AE6">
        <w:rPr>
          <w:rFonts w:ascii="Verdana" w:hAnsi="Verdana"/>
        </w:rPr>
        <w:t xml:space="preserve">  </w:t>
      </w:r>
    </w:p>
    <w:p w14:paraId="3158AE95" w14:textId="77777777" w:rsidR="00EF7F1E" w:rsidRPr="00EF7F1E" w:rsidRDefault="00EF7F1E" w:rsidP="00244F0D">
      <w:pPr>
        <w:pStyle w:val="ListParagraph"/>
        <w:ind w:right="-284"/>
        <w:rPr>
          <w:rFonts w:ascii="Verdana" w:hAnsi="Verdana"/>
        </w:rPr>
      </w:pPr>
    </w:p>
    <w:p w14:paraId="322E58A8" w14:textId="77777777" w:rsidR="008568AD" w:rsidRPr="008F5068" w:rsidRDefault="004111E6"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rPr>
        <w:t xml:space="preserve">There have been a significant number of operational and financial </w:t>
      </w:r>
      <w:r w:rsidR="008578EB">
        <w:rPr>
          <w:rFonts w:ascii="Verdana" w:hAnsi="Verdana"/>
        </w:rPr>
        <w:t xml:space="preserve">issues arising from </w:t>
      </w:r>
      <w:r w:rsidR="009E3000">
        <w:rPr>
          <w:rFonts w:ascii="Verdana" w:hAnsi="Verdana"/>
        </w:rPr>
        <w:t>Covid-19</w:t>
      </w:r>
      <w:r w:rsidR="008578EB">
        <w:rPr>
          <w:rFonts w:ascii="Verdana" w:hAnsi="Verdana"/>
        </w:rPr>
        <w:t xml:space="preserve"> </w:t>
      </w:r>
      <w:r>
        <w:rPr>
          <w:rFonts w:ascii="Verdana" w:hAnsi="Verdana"/>
        </w:rPr>
        <w:t xml:space="preserve">which have </w:t>
      </w:r>
      <w:r w:rsidR="00530036">
        <w:rPr>
          <w:rFonts w:ascii="Verdana" w:hAnsi="Verdana"/>
        </w:rPr>
        <w:t xml:space="preserve">required careful and prudent management </w:t>
      </w:r>
      <w:r>
        <w:rPr>
          <w:rFonts w:ascii="Verdana" w:hAnsi="Verdana"/>
        </w:rPr>
        <w:t>throughout 2020/21</w:t>
      </w:r>
      <w:r w:rsidR="00530036">
        <w:rPr>
          <w:rFonts w:ascii="Verdana" w:hAnsi="Verdana"/>
        </w:rPr>
        <w:t xml:space="preserve">.  The financial implications have been reported on a monthly basis through Policing Board and these are outlined </w:t>
      </w:r>
      <w:r>
        <w:rPr>
          <w:rFonts w:ascii="Verdana" w:hAnsi="Verdana"/>
        </w:rPr>
        <w:t xml:space="preserve">in more detail later in this MTFP. </w:t>
      </w:r>
      <w:r w:rsidR="008C13CA">
        <w:rPr>
          <w:rFonts w:ascii="Verdana" w:hAnsi="Verdana"/>
        </w:rPr>
        <w:t xml:space="preserve">It was pleasing to note that additional grants have been awarded during the year to assist with meeting the </w:t>
      </w:r>
      <w:r w:rsidR="008578EB">
        <w:rPr>
          <w:rFonts w:ascii="Verdana" w:hAnsi="Verdana"/>
        </w:rPr>
        <w:t>significant</w:t>
      </w:r>
      <w:r w:rsidR="008C13CA">
        <w:rPr>
          <w:rFonts w:ascii="Verdana" w:hAnsi="Verdana"/>
        </w:rPr>
        <w:t xml:space="preserve"> costs of providing personal protective equipment, policing of regulations in line with the agreed strategy of engage, e</w:t>
      </w:r>
      <w:r w:rsidR="00EF7F1E">
        <w:rPr>
          <w:rFonts w:ascii="Verdana" w:hAnsi="Verdana"/>
        </w:rPr>
        <w:t xml:space="preserve">xplain, encourage </w:t>
      </w:r>
      <w:r w:rsidR="008C13CA">
        <w:rPr>
          <w:rFonts w:ascii="Verdana" w:hAnsi="Verdana"/>
        </w:rPr>
        <w:t>and enforce</w:t>
      </w:r>
      <w:r w:rsidR="00EF7F1E">
        <w:rPr>
          <w:rFonts w:ascii="Verdana" w:hAnsi="Verdana"/>
        </w:rPr>
        <w:t xml:space="preserve">, along with the income loss recovery scheme which has </w:t>
      </w:r>
      <w:r w:rsidR="008578EB">
        <w:rPr>
          <w:rFonts w:ascii="Verdana" w:hAnsi="Verdana"/>
        </w:rPr>
        <w:t>partially</w:t>
      </w:r>
      <w:r w:rsidR="00EF7F1E">
        <w:rPr>
          <w:rFonts w:ascii="Verdana" w:hAnsi="Verdana"/>
        </w:rPr>
        <w:t xml:space="preserve"> mitigated in year losses.</w:t>
      </w:r>
      <w:r w:rsidR="008C13CA">
        <w:rPr>
          <w:rFonts w:ascii="Verdana" w:hAnsi="Verdana"/>
        </w:rPr>
        <w:t xml:space="preserve"> </w:t>
      </w:r>
    </w:p>
    <w:p w14:paraId="370BE64B" w14:textId="77777777" w:rsidR="008F5068" w:rsidRPr="008F5068" w:rsidRDefault="008F5068" w:rsidP="00244F0D">
      <w:pPr>
        <w:pStyle w:val="ListParagraph"/>
        <w:ind w:right="-284"/>
        <w:rPr>
          <w:rFonts w:ascii="Verdana" w:hAnsi="Verdana" w:cs="Arial"/>
        </w:rPr>
      </w:pPr>
    </w:p>
    <w:p w14:paraId="5E8EAD1A" w14:textId="77777777" w:rsidR="009B2C66" w:rsidRPr="009B2C66" w:rsidRDefault="00013A24"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F50CCD">
        <w:rPr>
          <w:rFonts w:ascii="Verdana" w:hAnsi="Verdana" w:cs="Arial"/>
        </w:rPr>
        <w:t>The C</w:t>
      </w:r>
      <w:r w:rsidR="00A722A5" w:rsidRPr="00F50CCD">
        <w:rPr>
          <w:rFonts w:ascii="Verdana" w:hAnsi="Verdana" w:cs="Arial"/>
        </w:rPr>
        <w:t>hief Constable</w:t>
      </w:r>
      <w:r w:rsidRPr="00F50CCD">
        <w:rPr>
          <w:rFonts w:ascii="Verdana" w:hAnsi="Verdana" w:cs="Arial"/>
        </w:rPr>
        <w:t xml:space="preserve"> submitted the </w:t>
      </w:r>
      <w:r w:rsidR="008568AD">
        <w:rPr>
          <w:rFonts w:ascii="Verdana" w:hAnsi="Verdana" w:cs="Arial"/>
        </w:rPr>
        <w:t>third</w:t>
      </w:r>
      <w:r w:rsidRPr="00F50CCD">
        <w:rPr>
          <w:rFonts w:ascii="Verdana" w:hAnsi="Verdana" w:cs="Arial"/>
        </w:rPr>
        <w:t xml:space="preserve"> Force Management </w:t>
      </w:r>
      <w:r w:rsidR="00461FF8" w:rsidRPr="00F50CCD">
        <w:rPr>
          <w:rFonts w:ascii="Verdana" w:hAnsi="Verdana" w:cs="Arial"/>
        </w:rPr>
        <w:t xml:space="preserve">Statement </w:t>
      </w:r>
      <w:r w:rsidR="00741FBD" w:rsidRPr="00F50CCD">
        <w:rPr>
          <w:rFonts w:ascii="Verdana" w:hAnsi="Verdana" w:cs="Arial"/>
        </w:rPr>
        <w:t xml:space="preserve">(FMS) </w:t>
      </w:r>
      <w:r w:rsidR="008568AD">
        <w:rPr>
          <w:rFonts w:ascii="Verdana" w:hAnsi="Verdana" w:cs="Arial"/>
        </w:rPr>
        <w:t xml:space="preserve">during 2020.  </w:t>
      </w:r>
      <w:r w:rsidR="00D26516" w:rsidRPr="00F50CCD">
        <w:rPr>
          <w:rFonts w:ascii="Verdana" w:hAnsi="Verdana" w:cs="Arial"/>
        </w:rPr>
        <w:t>This statement</w:t>
      </w:r>
      <w:r w:rsidRPr="00F50CCD">
        <w:rPr>
          <w:rFonts w:ascii="Verdana" w:hAnsi="Verdana" w:cs="Arial"/>
        </w:rPr>
        <w:t xml:space="preserve"> comprehensively sets out the current position, priorities and forward </w:t>
      </w:r>
      <w:r w:rsidR="00D26516" w:rsidRPr="00F50CCD">
        <w:rPr>
          <w:rFonts w:ascii="Verdana" w:hAnsi="Verdana" w:cs="Arial"/>
        </w:rPr>
        <w:t xml:space="preserve">plans </w:t>
      </w:r>
      <w:r w:rsidRPr="00F50CCD">
        <w:rPr>
          <w:rFonts w:ascii="Verdana" w:hAnsi="Verdana" w:cs="Arial"/>
        </w:rPr>
        <w:t>consider</w:t>
      </w:r>
      <w:r w:rsidR="00D26516" w:rsidRPr="00F50CCD">
        <w:rPr>
          <w:rFonts w:ascii="Verdana" w:hAnsi="Verdana" w:cs="Arial"/>
        </w:rPr>
        <w:t>ing</w:t>
      </w:r>
      <w:r w:rsidRPr="00F50CCD">
        <w:rPr>
          <w:rFonts w:ascii="Verdana" w:hAnsi="Verdana" w:cs="Arial"/>
        </w:rPr>
        <w:t xml:space="preserve"> financial resources, future demand for services and the assets and staffing resources which the </w:t>
      </w:r>
      <w:r w:rsidRPr="00F50CCD">
        <w:rPr>
          <w:rFonts w:ascii="Verdana" w:hAnsi="Verdana" w:cs="Arial"/>
        </w:rPr>
        <w:lastRenderedPageBreak/>
        <w:t>Force will need to deliver a fit for purpose policing service in terms of capacity, capability, serviceability and wellbeing.</w:t>
      </w:r>
      <w:r w:rsidR="00E11F10" w:rsidRPr="00F50CCD">
        <w:rPr>
          <w:rFonts w:ascii="Verdana" w:hAnsi="Verdana" w:cs="Arial"/>
        </w:rPr>
        <w:t xml:space="preserve">  </w:t>
      </w:r>
    </w:p>
    <w:p w14:paraId="2293A0D4" w14:textId="77777777" w:rsidR="009B2C66" w:rsidRPr="009B2C66" w:rsidRDefault="009B2C66" w:rsidP="00244F0D">
      <w:pPr>
        <w:pStyle w:val="ListParagraph"/>
        <w:ind w:right="-284"/>
        <w:rPr>
          <w:rFonts w:ascii="Verdana" w:hAnsi="Verdana" w:cs="Arial"/>
        </w:rPr>
      </w:pPr>
    </w:p>
    <w:p w14:paraId="148DAB74" w14:textId="77777777" w:rsidR="00512709" w:rsidRPr="00075AE6" w:rsidRDefault="009B2C66"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075AE6">
        <w:rPr>
          <w:rFonts w:ascii="Verdana" w:hAnsi="Verdana" w:cs="Arial"/>
        </w:rPr>
        <w:t>It was pleasing to see that t</w:t>
      </w:r>
      <w:r w:rsidR="00B768DF">
        <w:rPr>
          <w:rFonts w:ascii="Verdana" w:hAnsi="Verdana" w:cs="Arial"/>
        </w:rPr>
        <w:t>he Force</w:t>
      </w:r>
      <w:r w:rsidR="008568AD" w:rsidRPr="00075AE6">
        <w:rPr>
          <w:rFonts w:ascii="Verdana" w:hAnsi="Verdana" w:cs="Arial"/>
        </w:rPr>
        <w:t xml:space="preserve"> </w:t>
      </w:r>
      <w:r w:rsidR="00B768DF">
        <w:rPr>
          <w:rFonts w:ascii="Verdana" w:hAnsi="Verdana" w:cs="Arial"/>
        </w:rPr>
        <w:t>has further developed the</w:t>
      </w:r>
      <w:r w:rsidRPr="00075AE6">
        <w:rPr>
          <w:rFonts w:ascii="Verdana" w:hAnsi="Verdana" w:cs="Arial"/>
        </w:rPr>
        <w:t xml:space="preserve"> </w:t>
      </w:r>
      <w:r w:rsidR="008568AD" w:rsidRPr="00075AE6">
        <w:rPr>
          <w:rFonts w:ascii="Verdana" w:hAnsi="Verdana" w:cs="Arial"/>
        </w:rPr>
        <w:t>ap</w:t>
      </w:r>
      <w:r w:rsidRPr="00075AE6">
        <w:rPr>
          <w:rFonts w:ascii="Verdana" w:hAnsi="Verdana" w:cs="Arial"/>
        </w:rPr>
        <w:t>proach to</w:t>
      </w:r>
      <w:r w:rsidR="008568AD" w:rsidRPr="00075AE6">
        <w:rPr>
          <w:rFonts w:ascii="Verdana" w:hAnsi="Verdana" w:cs="Arial"/>
        </w:rPr>
        <w:t xml:space="preserve"> the FMS</w:t>
      </w:r>
      <w:r w:rsidR="00B768DF">
        <w:rPr>
          <w:rFonts w:ascii="Verdana" w:hAnsi="Verdana" w:cs="Arial"/>
        </w:rPr>
        <w:t>,</w:t>
      </w:r>
      <w:r w:rsidR="008568AD" w:rsidRPr="00075AE6">
        <w:rPr>
          <w:rFonts w:ascii="Verdana" w:hAnsi="Verdana" w:cs="Arial"/>
        </w:rPr>
        <w:t xml:space="preserve"> </w:t>
      </w:r>
      <w:r w:rsidRPr="00075AE6">
        <w:rPr>
          <w:rFonts w:ascii="Verdana" w:hAnsi="Verdana" w:cs="Arial"/>
        </w:rPr>
        <w:t xml:space="preserve">working </w:t>
      </w:r>
      <w:r w:rsidR="00B768DF">
        <w:rPr>
          <w:rFonts w:ascii="Verdana" w:hAnsi="Verdana" w:cs="Arial"/>
        </w:rPr>
        <w:t xml:space="preserve">closely </w:t>
      </w:r>
      <w:r w:rsidRPr="00075AE6">
        <w:rPr>
          <w:rFonts w:ascii="Verdana" w:hAnsi="Verdana" w:cs="Arial"/>
        </w:rPr>
        <w:t xml:space="preserve">with internal </w:t>
      </w:r>
      <w:r w:rsidR="008568AD" w:rsidRPr="00075AE6">
        <w:rPr>
          <w:rFonts w:ascii="Verdana" w:hAnsi="Verdana" w:cs="Arial"/>
        </w:rPr>
        <w:t>stakeholders</w:t>
      </w:r>
      <w:r w:rsidRPr="00075AE6">
        <w:rPr>
          <w:rFonts w:ascii="Verdana" w:hAnsi="Verdana" w:cs="Arial"/>
        </w:rPr>
        <w:t xml:space="preserve"> to </w:t>
      </w:r>
      <w:r w:rsidR="008568AD" w:rsidRPr="00075AE6">
        <w:rPr>
          <w:rFonts w:ascii="Verdana" w:hAnsi="Verdana" w:cs="Arial"/>
        </w:rPr>
        <w:t>shap</w:t>
      </w:r>
      <w:r w:rsidRPr="00075AE6">
        <w:rPr>
          <w:rFonts w:ascii="Verdana" w:hAnsi="Verdana" w:cs="Arial"/>
        </w:rPr>
        <w:t>e</w:t>
      </w:r>
      <w:r w:rsidR="008568AD" w:rsidRPr="00075AE6">
        <w:rPr>
          <w:rFonts w:ascii="Verdana" w:hAnsi="Verdana" w:cs="Arial"/>
        </w:rPr>
        <w:t xml:space="preserve"> the</w:t>
      </w:r>
      <w:r w:rsidRPr="00075AE6">
        <w:rPr>
          <w:rFonts w:ascii="Verdana" w:hAnsi="Verdana" w:cs="Arial"/>
        </w:rPr>
        <w:t xml:space="preserve"> contents of the comprehensive</w:t>
      </w:r>
      <w:r w:rsidR="008568AD" w:rsidRPr="00075AE6">
        <w:rPr>
          <w:rFonts w:ascii="Verdana" w:hAnsi="Verdana" w:cs="Arial"/>
        </w:rPr>
        <w:t xml:space="preserve"> document.  The Corporate Finance team</w:t>
      </w:r>
      <w:r w:rsidRPr="00075AE6">
        <w:rPr>
          <w:rFonts w:ascii="Verdana" w:hAnsi="Verdana" w:cs="Arial"/>
        </w:rPr>
        <w:t xml:space="preserve"> also</w:t>
      </w:r>
      <w:r w:rsidR="008568AD" w:rsidRPr="00075AE6">
        <w:rPr>
          <w:rFonts w:ascii="Verdana" w:hAnsi="Verdana" w:cs="Arial"/>
        </w:rPr>
        <w:t xml:space="preserve"> worked with functional leads to cost all aspects </w:t>
      </w:r>
      <w:r w:rsidR="00075AE6">
        <w:rPr>
          <w:rFonts w:ascii="Verdana" w:hAnsi="Verdana" w:cs="Arial"/>
        </w:rPr>
        <w:t>and</w:t>
      </w:r>
      <w:r w:rsidRPr="00075AE6">
        <w:rPr>
          <w:rFonts w:ascii="Verdana" w:hAnsi="Verdana" w:cs="Arial"/>
        </w:rPr>
        <w:t xml:space="preserve"> the Chief Officers held challenge sessions to risk assess and prioritise the priorities for inclusion within their budget submission for 2021/22.</w:t>
      </w:r>
      <w:r w:rsidR="008568AD">
        <w:rPr>
          <w:rFonts w:ascii="Verdana" w:hAnsi="Verdana" w:cs="Arial"/>
        </w:rPr>
        <w:t xml:space="preserve"> </w:t>
      </w:r>
      <w:r>
        <w:rPr>
          <w:rFonts w:ascii="Verdana" w:hAnsi="Verdana" w:cs="Arial"/>
        </w:rPr>
        <w:t xml:space="preserve">  It was also pleasing that my C</w:t>
      </w:r>
      <w:r w:rsidR="00B14601">
        <w:rPr>
          <w:rFonts w:ascii="Verdana" w:hAnsi="Verdana" w:cs="Arial"/>
        </w:rPr>
        <w:t>FO</w:t>
      </w:r>
      <w:r>
        <w:rPr>
          <w:rFonts w:ascii="Verdana" w:hAnsi="Verdana" w:cs="Arial"/>
        </w:rPr>
        <w:t xml:space="preserve"> was invited to </w:t>
      </w:r>
      <w:r w:rsidR="00203763">
        <w:rPr>
          <w:rFonts w:ascii="Verdana" w:hAnsi="Verdana" w:cs="Arial"/>
        </w:rPr>
        <w:t>participate in</w:t>
      </w:r>
      <w:r>
        <w:rPr>
          <w:rFonts w:ascii="Verdana" w:hAnsi="Verdana" w:cs="Arial"/>
        </w:rPr>
        <w:t xml:space="preserve"> the challenge sessions and this is again testament to the working relationship between my office and the Force which assists in providing insight and assurance.  Further details of this work along with the </w:t>
      </w:r>
      <w:r w:rsidR="00E11F10" w:rsidRPr="00F50CCD">
        <w:rPr>
          <w:rFonts w:ascii="Verdana" w:hAnsi="Verdana" w:cs="Arial"/>
        </w:rPr>
        <w:t xml:space="preserve">executive summary </w:t>
      </w:r>
      <w:r w:rsidR="00741FBD" w:rsidRPr="00F50CCD">
        <w:rPr>
          <w:rFonts w:ascii="Verdana" w:hAnsi="Verdana" w:cs="Arial"/>
        </w:rPr>
        <w:t xml:space="preserve">of the FMS </w:t>
      </w:r>
      <w:r w:rsidR="00E11F10" w:rsidRPr="00F50CCD">
        <w:rPr>
          <w:rFonts w:ascii="Verdana" w:hAnsi="Verdana" w:cs="Arial"/>
        </w:rPr>
        <w:t xml:space="preserve">is included in </w:t>
      </w:r>
      <w:r w:rsidR="00741FBD" w:rsidRPr="00F50CCD">
        <w:rPr>
          <w:rFonts w:ascii="Verdana" w:hAnsi="Verdana" w:cs="Arial"/>
        </w:rPr>
        <w:t>section 3</w:t>
      </w:r>
      <w:r w:rsidR="00E11F10" w:rsidRPr="00F50CCD">
        <w:rPr>
          <w:rFonts w:ascii="Verdana" w:hAnsi="Verdana" w:cs="Arial"/>
        </w:rPr>
        <w:t xml:space="preserve"> and the financial implications arising have been reflected within this MTFP</w:t>
      </w:r>
      <w:r w:rsidR="00741FBD" w:rsidRPr="00F50CCD">
        <w:rPr>
          <w:rFonts w:ascii="Verdana" w:hAnsi="Verdana" w:cs="Arial"/>
        </w:rPr>
        <w:t xml:space="preserve"> where </w:t>
      </w:r>
      <w:r w:rsidR="00741FBD" w:rsidRPr="00075AE6">
        <w:rPr>
          <w:rFonts w:ascii="Verdana" w:hAnsi="Verdana" w:cs="Arial"/>
        </w:rPr>
        <w:t>appropriate</w:t>
      </w:r>
      <w:r w:rsidR="00E11F10" w:rsidRPr="00075AE6">
        <w:rPr>
          <w:rFonts w:ascii="Verdana" w:hAnsi="Verdana" w:cs="Arial"/>
        </w:rPr>
        <w:t>.</w:t>
      </w:r>
      <w:r w:rsidR="00013A24" w:rsidRPr="00075AE6">
        <w:rPr>
          <w:rFonts w:ascii="Verdana" w:hAnsi="Verdana" w:cs="Arial"/>
        </w:rPr>
        <w:t xml:space="preserve"> </w:t>
      </w:r>
    </w:p>
    <w:p w14:paraId="19F72ABA" w14:textId="77777777" w:rsidR="00512709" w:rsidRPr="00075AE6" w:rsidRDefault="00512709" w:rsidP="00244F0D">
      <w:pPr>
        <w:pStyle w:val="ListParagraph"/>
        <w:spacing w:line="240" w:lineRule="auto"/>
        <w:ind w:right="-284"/>
        <w:rPr>
          <w:rFonts w:ascii="Verdana" w:hAnsi="Verdana" w:cs="Arial"/>
        </w:rPr>
      </w:pPr>
    </w:p>
    <w:p w14:paraId="3A2EF424" w14:textId="77777777" w:rsidR="00013A24" w:rsidRPr="00075AE6" w:rsidRDefault="00E11F10"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075AE6">
        <w:rPr>
          <w:rFonts w:ascii="Verdana" w:hAnsi="Verdana" w:cs="Arial"/>
          <w:color w:val="000000"/>
        </w:rPr>
        <w:t>T</w:t>
      </w:r>
      <w:r w:rsidRPr="00075AE6">
        <w:rPr>
          <w:rFonts w:ascii="Verdana" w:eastAsia="Times New Roman" w:hAnsi="Verdana" w:cs="Times New Roman"/>
          <w:color w:val="000000"/>
        </w:rPr>
        <w:t xml:space="preserve">he most recent </w:t>
      </w:r>
      <w:r w:rsidRPr="00075AE6">
        <w:rPr>
          <w:rFonts w:ascii="Verdana" w:hAnsi="Verdana" w:cs="Arial"/>
          <w:color w:val="000000"/>
        </w:rPr>
        <w:t xml:space="preserve">Her Majesty’s Inspectorate of Constabulary and Fire &amp; Rescue Services (HMICFRS) </w:t>
      </w:r>
      <w:r w:rsidR="00737F0F" w:rsidRPr="00075AE6">
        <w:rPr>
          <w:rFonts w:ascii="Verdana" w:hAnsi="Verdana" w:cs="Arial"/>
          <w:color w:val="000000"/>
        </w:rPr>
        <w:t xml:space="preserve">integrated Police Efficiency Effectiveness and Legitimacy (PEEL) </w:t>
      </w:r>
      <w:r w:rsidRPr="00075AE6">
        <w:rPr>
          <w:rFonts w:ascii="Verdana" w:eastAsia="Times New Roman" w:hAnsi="Verdana" w:cs="Times New Roman"/>
          <w:color w:val="000000"/>
        </w:rPr>
        <w:t>inspection took place in late 2018 and the results were published by in the spring of 2019.</w:t>
      </w:r>
      <w:r w:rsidR="00512709" w:rsidRPr="00075AE6">
        <w:rPr>
          <w:rFonts w:ascii="Verdana" w:eastAsia="Times New Roman" w:hAnsi="Verdana" w:cs="Arial"/>
          <w:color w:val="000000"/>
          <w:lang w:eastAsia="en-GB"/>
        </w:rPr>
        <w:t xml:space="preserve"> </w:t>
      </w:r>
      <w:r w:rsidR="00B768DF">
        <w:rPr>
          <w:rFonts w:ascii="Verdana" w:eastAsia="Times New Roman" w:hAnsi="Verdana" w:cs="Arial"/>
          <w:color w:val="000000"/>
          <w:lang w:eastAsia="en-GB"/>
        </w:rPr>
        <w:t xml:space="preserve">The 2020 </w:t>
      </w:r>
      <w:r w:rsidR="00EF7F1E" w:rsidRPr="00075AE6">
        <w:rPr>
          <w:rFonts w:ascii="Verdana" w:hAnsi="Verdana" w:cs="Arial"/>
          <w:color w:val="000000"/>
        </w:rPr>
        <w:t xml:space="preserve">Inspections were halted as a consequence of the pandemic but the </w:t>
      </w:r>
      <w:r w:rsidR="003464D3" w:rsidRPr="00075AE6">
        <w:rPr>
          <w:rFonts w:ascii="Verdana" w:hAnsi="Verdana" w:cs="Arial"/>
        </w:rPr>
        <w:t xml:space="preserve">Chief Constable </w:t>
      </w:r>
      <w:r w:rsidR="00EF7F1E" w:rsidRPr="00075AE6">
        <w:rPr>
          <w:rFonts w:ascii="Verdana" w:hAnsi="Verdana" w:cs="Arial"/>
        </w:rPr>
        <w:t xml:space="preserve">continued to work in earnest to </w:t>
      </w:r>
      <w:r w:rsidR="00737F0F" w:rsidRPr="00075AE6">
        <w:rPr>
          <w:rFonts w:ascii="Verdana" w:hAnsi="Verdana" w:cs="Arial"/>
        </w:rPr>
        <w:t xml:space="preserve">address </w:t>
      </w:r>
      <w:r w:rsidR="00071282" w:rsidRPr="00075AE6">
        <w:rPr>
          <w:rFonts w:ascii="Verdana" w:hAnsi="Verdana" w:cs="Arial"/>
        </w:rPr>
        <w:t>identified</w:t>
      </w:r>
      <w:r w:rsidR="00EF7F1E" w:rsidRPr="00075AE6">
        <w:rPr>
          <w:rFonts w:ascii="Verdana" w:hAnsi="Verdana" w:cs="Arial"/>
        </w:rPr>
        <w:t xml:space="preserve"> areas for improvement </w:t>
      </w:r>
      <w:r w:rsidR="00737F0F" w:rsidRPr="00075AE6">
        <w:rPr>
          <w:rFonts w:ascii="Verdana" w:hAnsi="Verdana" w:cs="Arial"/>
        </w:rPr>
        <w:t>i</w:t>
      </w:r>
      <w:r w:rsidR="003464D3" w:rsidRPr="00075AE6">
        <w:rPr>
          <w:rFonts w:ascii="Verdana" w:hAnsi="Verdana" w:cs="Arial"/>
        </w:rPr>
        <w:t xml:space="preserve">t is reassuring </w:t>
      </w:r>
      <w:r w:rsidR="00737F0F" w:rsidRPr="00075AE6">
        <w:rPr>
          <w:rFonts w:ascii="Verdana" w:hAnsi="Verdana" w:cs="Arial"/>
        </w:rPr>
        <w:t>to note that HMICFRS ha</w:t>
      </w:r>
      <w:r w:rsidR="00B14601">
        <w:rPr>
          <w:rFonts w:ascii="Verdana" w:hAnsi="Verdana" w:cs="Arial"/>
        </w:rPr>
        <w:t>s</w:t>
      </w:r>
      <w:r w:rsidR="00737F0F" w:rsidRPr="00075AE6">
        <w:rPr>
          <w:rFonts w:ascii="Verdana" w:hAnsi="Verdana" w:cs="Arial"/>
        </w:rPr>
        <w:t xml:space="preserve"> recognised the </w:t>
      </w:r>
      <w:r w:rsidR="00071282" w:rsidRPr="00075AE6">
        <w:rPr>
          <w:rFonts w:ascii="Verdana" w:hAnsi="Verdana" w:cs="Arial"/>
        </w:rPr>
        <w:t>significant</w:t>
      </w:r>
      <w:r w:rsidR="00EF7F1E" w:rsidRPr="00075AE6">
        <w:rPr>
          <w:rFonts w:ascii="Verdana" w:hAnsi="Verdana" w:cs="Arial"/>
        </w:rPr>
        <w:t xml:space="preserve"> </w:t>
      </w:r>
      <w:r w:rsidR="00737F0F" w:rsidRPr="00075AE6">
        <w:rPr>
          <w:rFonts w:ascii="Verdana" w:hAnsi="Verdana" w:cs="Arial"/>
        </w:rPr>
        <w:t xml:space="preserve">progress that has been made during the year. </w:t>
      </w:r>
      <w:r w:rsidR="00075AE6" w:rsidRPr="00075AE6">
        <w:rPr>
          <w:rFonts w:ascii="Verdana" w:hAnsi="Verdana" w:cs="Arial"/>
        </w:rPr>
        <w:t xml:space="preserve">The Force accepted an invitation from HMICFRS to be a pilot force for </w:t>
      </w:r>
      <w:r w:rsidR="00B14601">
        <w:rPr>
          <w:rFonts w:ascii="Verdana" w:hAnsi="Verdana" w:cs="Arial"/>
        </w:rPr>
        <w:t>its</w:t>
      </w:r>
      <w:r w:rsidR="00075AE6" w:rsidRPr="00075AE6">
        <w:rPr>
          <w:rFonts w:ascii="Verdana" w:hAnsi="Verdana" w:cs="Arial"/>
        </w:rPr>
        <w:t xml:space="preserve"> new Continuous Assessment PEEL framework and this inspection is now planned for early 2021</w:t>
      </w:r>
      <w:r w:rsidR="00122F0E" w:rsidRPr="00075AE6">
        <w:rPr>
          <w:rFonts w:ascii="Verdana" w:hAnsi="Verdana" w:cs="Arial"/>
        </w:rPr>
        <w:t>.</w:t>
      </w:r>
    </w:p>
    <w:p w14:paraId="3658E95D" w14:textId="77777777" w:rsidR="00013A24" w:rsidRPr="00F50CCD" w:rsidRDefault="00013A24" w:rsidP="00244F0D">
      <w:pPr>
        <w:pStyle w:val="ListParagraph"/>
        <w:spacing w:line="240" w:lineRule="auto"/>
        <w:ind w:right="-284"/>
        <w:rPr>
          <w:rFonts w:ascii="Verdana" w:hAnsi="Verdana"/>
        </w:rPr>
      </w:pPr>
    </w:p>
    <w:p w14:paraId="0BFD57ED" w14:textId="77777777" w:rsidR="00974E78" w:rsidRDefault="00013A24"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E37F95">
        <w:rPr>
          <w:rFonts w:ascii="Verdana" w:hAnsi="Verdana"/>
        </w:rPr>
        <w:t>Much has been achieved over the last year with c</w:t>
      </w:r>
      <w:r w:rsidR="003464D3" w:rsidRPr="00E37F95">
        <w:rPr>
          <w:rFonts w:ascii="Verdana" w:hAnsi="Verdana"/>
        </w:rPr>
        <w:t xml:space="preserve">ontinued investment in </w:t>
      </w:r>
      <w:r w:rsidRPr="00E37F95">
        <w:rPr>
          <w:rFonts w:ascii="Verdana" w:hAnsi="Verdana"/>
        </w:rPr>
        <w:t>estates</w:t>
      </w:r>
      <w:r w:rsidR="00E37F95" w:rsidRPr="00E37F95">
        <w:rPr>
          <w:rFonts w:ascii="Verdana" w:hAnsi="Verdana"/>
        </w:rPr>
        <w:t>, fleet</w:t>
      </w:r>
      <w:r w:rsidRPr="00E37F95">
        <w:rPr>
          <w:rFonts w:ascii="Verdana" w:hAnsi="Verdana"/>
        </w:rPr>
        <w:t xml:space="preserve"> and </w:t>
      </w:r>
      <w:r w:rsidR="003464D3" w:rsidRPr="00E37F95">
        <w:rPr>
          <w:rFonts w:ascii="Verdana" w:hAnsi="Verdana"/>
        </w:rPr>
        <w:t xml:space="preserve">critical </w:t>
      </w:r>
      <w:r w:rsidRPr="00E37F95">
        <w:rPr>
          <w:rFonts w:ascii="Verdana" w:hAnsi="Verdana"/>
        </w:rPr>
        <w:t xml:space="preserve">IT infrastructure with </w:t>
      </w:r>
      <w:r w:rsidR="00E37F95" w:rsidRPr="00E37F95">
        <w:rPr>
          <w:rFonts w:ascii="Verdana" w:hAnsi="Verdana"/>
        </w:rPr>
        <w:t xml:space="preserve">the commencement of a project to replace the Force’s Record Management System, </w:t>
      </w:r>
      <w:r w:rsidR="003464D3" w:rsidRPr="00E37F95">
        <w:rPr>
          <w:rFonts w:ascii="Verdana" w:hAnsi="Verdana"/>
        </w:rPr>
        <w:t xml:space="preserve">continued </w:t>
      </w:r>
      <w:r w:rsidR="00071282">
        <w:rPr>
          <w:rFonts w:ascii="Verdana" w:hAnsi="Verdana"/>
        </w:rPr>
        <w:t xml:space="preserve">roll out of CCTV, </w:t>
      </w:r>
      <w:r w:rsidR="003464D3" w:rsidRPr="00E37F95">
        <w:rPr>
          <w:rFonts w:ascii="Verdana" w:hAnsi="Verdana"/>
        </w:rPr>
        <w:t xml:space="preserve">investment in </w:t>
      </w:r>
      <w:r w:rsidRPr="00E37F95">
        <w:rPr>
          <w:rFonts w:ascii="Verdana" w:hAnsi="Verdana"/>
        </w:rPr>
        <w:t>Body Worn Video</w:t>
      </w:r>
      <w:r w:rsidR="00512390" w:rsidRPr="00E37F95">
        <w:rPr>
          <w:rFonts w:ascii="Verdana" w:hAnsi="Verdana"/>
        </w:rPr>
        <w:t xml:space="preserve"> </w:t>
      </w:r>
      <w:r w:rsidR="003464D3" w:rsidRPr="00E37F95">
        <w:rPr>
          <w:rFonts w:ascii="Verdana" w:hAnsi="Verdana"/>
        </w:rPr>
        <w:t>and</w:t>
      </w:r>
      <w:r w:rsidR="00512390" w:rsidRPr="00E37F95">
        <w:rPr>
          <w:rFonts w:ascii="Verdana" w:hAnsi="Verdana"/>
        </w:rPr>
        <w:t xml:space="preserve"> </w:t>
      </w:r>
      <w:r w:rsidR="00E37F95" w:rsidRPr="00E37F95">
        <w:rPr>
          <w:rFonts w:ascii="Verdana" w:hAnsi="Verdana"/>
        </w:rPr>
        <w:t xml:space="preserve">a range of IT projects </w:t>
      </w:r>
      <w:r w:rsidR="00E37F95" w:rsidRPr="00E37F95">
        <w:rPr>
          <w:rFonts w:ascii="Verdana" w:hAnsi="Verdana"/>
        </w:rPr>
        <w:lastRenderedPageBreak/>
        <w:t>to better support agile working</w:t>
      </w:r>
      <w:r w:rsidR="00071282">
        <w:rPr>
          <w:rFonts w:ascii="Verdana" w:hAnsi="Verdana"/>
        </w:rPr>
        <w:t xml:space="preserve"> along with progress in relation the new custody/statio</w:t>
      </w:r>
      <w:r w:rsidR="00B768DF">
        <w:rPr>
          <w:rFonts w:ascii="Verdana" w:hAnsi="Verdana"/>
        </w:rPr>
        <w:t>n facility for Carmarthenshire.</w:t>
      </w:r>
      <w:r w:rsidR="00E37F95" w:rsidRPr="00E37F95">
        <w:rPr>
          <w:rFonts w:ascii="Verdana" w:hAnsi="Verdana"/>
        </w:rPr>
        <w:t xml:space="preserve"> The scale of investment </w:t>
      </w:r>
      <w:r w:rsidR="00071282">
        <w:rPr>
          <w:rFonts w:ascii="Verdana" w:hAnsi="Verdana"/>
        </w:rPr>
        <w:t xml:space="preserve">requirements </w:t>
      </w:r>
      <w:r w:rsidR="00E37F95" w:rsidRPr="00E37F95">
        <w:rPr>
          <w:rFonts w:ascii="Verdana" w:hAnsi="Verdana"/>
        </w:rPr>
        <w:t>in major infrastructure projects at a local, regional and national level is significant over the next 10 years but</w:t>
      </w:r>
      <w:r w:rsidR="00B768DF">
        <w:rPr>
          <w:rFonts w:ascii="Verdana" w:hAnsi="Verdana"/>
        </w:rPr>
        <w:t xml:space="preserve"> these are </w:t>
      </w:r>
      <w:r w:rsidR="00E37F95">
        <w:rPr>
          <w:rFonts w:ascii="Verdana" w:hAnsi="Verdana"/>
        </w:rPr>
        <w:t>vital to support polic</w:t>
      </w:r>
      <w:r w:rsidR="00071282">
        <w:rPr>
          <w:rFonts w:ascii="Verdana" w:hAnsi="Verdana"/>
        </w:rPr>
        <w:t>ing services.</w:t>
      </w:r>
    </w:p>
    <w:p w14:paraId="1122C8FC" w14:textId="77777777" w:rsidR="00974E78" w:rsidRPr="00974E78" w:rsidRDefault="00974E78" w:rsidP="00244F0D">
      <w:pPr>
        <w:pStyle w:val="ListParagraph"/>
        <w:ind w:right="-284"/>
        <w:rPr>
          <w:color w:val="1F497D"/>
        </w:rPr>
      </w:pPr>
    </w:p>
    <w:p w14:paraId="7E8533A0" w14:textId="77777777" w:rsidR="00974E78" w:rsidRPr="00974E78" w:rsidRDefault="00974E78"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974E78">
        <w:rPr>
          <w:rFonts w:ascii="Verdana" w:hAnsi="Verdana"/>
        </w:rPr>
        <w:t xml:space="preserve">During this unprecedented year, my Office has adapted to ensure that I continue to discharge my statutory responsibilities effectively. Scrutiny meetings and Community Engagement activity have been undertaken virtually and have been further strengthened by the reinvigoration of the Youth Engagement Forum, the establishment of the Victims Engagement Forum and enhanced social media activity, including the </w:t>
      </w:r>
      <w:r>
        <w:rPr>
          <w:rFonts w:ascii="Verdana" w:hAnsi="Verdana"/>
        </w:rPr>
        <w:t>‘Commissioner in Conversation’, a new</w:t>
      </w:r>
      <w:r w:rsidRPr="00974E78">
        <w:rPr>
          <w:rFonts w:ascii="Verdana" w:hAnsi="Verdana"/>
        </w:rPr>
        <w:t xml:space="preserve"> broadcast on Facebook Live w</w:t>
      </w:r>
      <w:r>
        <w:rPr>
          <w:rFonts w:ascii="Verdana" w:hAnsi="Verdana"/>
        </w:rPr>
        <w:t xml:space="preserve">here I discuss issues with </w:t>
      </w:r>
      <w:r w:rsidRPr="00974E78">
        <w:rPr>
          <w:rFonts w:ascii="Verdana" w:hAnsi="Verdana"/>
        </w:rPr>
        <w:t xml:space="preserve">various individuals. The first session with the Chief Constable saw around 60 individuals tuning in live, with </w:t>
      </w:r>
      <w:r w:rsidR="003E705B">
        <w:rPr>
          <w:rFonts w:ascii="Verdana" w:hAnsi="Verdana"/>
        </w:rPr>
        <w:t>3,500</w:t>
      </w:r>
      <w:r w:rsidRPr="00974E78">
        <w:rPr>
          <w:rFonts w:ascii="Verdana" w:hAnsi="Verdana"/>
        </w:rPr>
        <w:t xml:space="preserve"> watching on demand. Scrutiny activity has been adapted </w:t>
      </w:r>
      <w:r>
        <w:rPr>
          <w:rFonts w:ascii="Verdana" w:hAnsi="Verdana"/>
        </w:rPr>
        <w:t>to allow continuation despite the local and national</w:t>
      </w:r>
      <w:r w:rsidRPr="00974E78">
        <w:rPr>
          <w:rFonts w:ascii="Verdana" w:hAnsi="Verdana"/>
        </w:rPr>
        <w:t xml:space="preserve"> restrictions. </w:t>
      </w:r>
      <w:r>
        <w:rPr>
          <w:rFonts w:ascii="Verdana" w:hAnsi="Verdana"/>
        </w:rPr>
        <w:t>T</w:t>
      </w:r>
      <w:r w:rsidRPr="00974E78">
        <w:rPr>
          <w:rFonts w:ascii="Verdana" w:hAnsi="Verdana"/>
        </w:rPr>
        <w:t xml:space="preserve">he statutory Independent Custody Visiting Scheme has continued with custody record reviewing being undertaken by my office and Independent Custody Visitors </w:t>
      </w:r>
      <w:r w:rsidR="00B14601">
        <w:rPr>
          <w:rFonts w:ascii="Verdana" w:hAnsi="Verdana"/>
        </w:rPr>
        <w:t xml:space="preserve">(ICVs) </w:t>
      </w:r>
      <w:r>
        <w:rPr>
          <w:rFonts w:ascii="Verdana" w:hAnsi="Verdana"/>
        </w:rPr>
        <w:t>making</w:t>
      </w:r>
      <w:r w:rsidRPr="00974E78">
        <w:rPr>
          <w:rFonts w:ascii="Verdana" w:hAnsi="Verdana"/>
        </w:rPr>
        <w:t xml:space="preserve"> telephone and video calls</w:t>
      </w:r>
      <w:r w:rsidR="00813CF8">
        <w:rPr>
          <w:rFonts w:ascii="Verdana" w:hAnsi="Verdana"/>
        </w:rPr>
        <w:t>, or indeed</w:t>
      </w:r>
      <w:r w:rsidRPr="00974E78">
        <w:rPr>
          <w:rFonts w:ascii="Verdana" w:hAnsi="Verdana"/>
        </w:rPr>
        <w:t xml:space="preserve"> physically attend</w:t>
      </w:r>
      <w:r>
        <w:rPr>
          <w:rFonts w:ascii="Verdana" w:hAnsi="Verdana"/>
        </w:rPr>
        <w:t xml:space="preserve">ing </w:t>
      </w:r>
      <w:r w:rsidRPr="00974E78">
        <w:rPr>
          <w:rFonts w:ascii="Verdana" w:hAnsi="Verdana"/>
        </w:rPr>
        <w:t xml:space="preserve">with full </w:t>
      </w:r>
      <w:r>
        <w:rPr>
          <w:rFonts w:ascii="Verdana" w:hAnsi="Verdana"/>
        </w:rPr>
        <w:t>personal protective equipment where</w:t>
      </w:r>
      <w:r w:rsidR="000A32C4">
        <w:rPr>
          <w:rFonts w:ascii="Verdana" w:hAnsi="Verdana"/>
        </w:rPr>
        <w:t xml:space="preserve"> appropriate, </w:t>
      </w:r>
      <w:r w:rsidRPr="00974E78">
        <w:rPr>
          <w:rFonts w:ascii="Verdana" w:hAnsi="Verdana"/>
        </w:rPr>
        <w:t xml:space="preserve">to speak to detainees directly </w:t>
      </w:r>
      <w:r w:rsidR="000A32C4">
        <w:rPr>
          <w:rFonts w:ascii="Verdana" w:hAnsi="Verdana"/>
        </w:rPr>
        <w:t xml:space="preserve">regarding </w:t>
      </w:r>
      <w:r w:rsidRPr="00974E78">
        <w:rPr>
          <w:rFonts w:ascii="Verdana" w:hAnsi="Verdana"/>
        </w:rPr>
        <w:t>the</w:t>
      </w:r>
      <w:r w:rsidR="000A32C4">
        <w:rPr>
          <w:rFonts w:ascii="Verdana" w:hAnsi="Verdana"/>
        </w:rPr>
        <w:t xml:space="preserve">ir treatment. </w:t>
      </w:r>
      <w:r w:rsidRPr="00974E78">
        <w:rPr>
          <w:rFonts w:ascii="Verdana" w:hAnsi="Verdana"/>
        </w:rPr>
        <w:t xml:space="preserve"> Commissioned Services h</w:t>
      </w:r>
      <w:r w:rsidR="000A32C4">
        <w:rPr>
          <w:rFonts w:ascii="Verdana" w:hAnsi="Verdana"/>
        </w:rPr>
        <w:t xml:space="preserve">ave reported </w:t>
      </w:r>
      <w:r w:rsidRPr="00974E78">
        <w:rPr>
          <w:rFonts w:ascii="Verdana" w:hAnsi="Verdana"/>
        </w:rPr>
        <w:t>challenging levels of demand throughout the local lockdowns</w:t>
      </w:r>
      <w:r w:rsidR="000A32C4">
        <w:rPr>
          <w:rFonts w:ascii="Verdana" w:hAnsi="Verdana"/>
        </w:rPr>
        <w:t xml:space="preserve"> and my Office has been successful in securing</w:t>
      </w:r>
      <w:r w:rsidRPr="00974E78">
        <w:rPr>
          <w:rFonts w:ascii="Verdana" w:hAnsi="Verdana"/>
        </w:rPr>
        <w:t xml:space="preserve"> additional funding through the M</w:t>
      </w:r>
      <w:r w:rsidR="000A32C4">
        <w:rPr>
          <w:rFonts w:ascii="Verdana" w:hAnsi="Verdana"/>
        </w:rPr>
        <w:t xml:space="preserve">inistry of Justice to support </w:t>
      </w:r>
      <w:r w:rsidR="000A32C4" w:rsidRPr="003E705B">
        <w:rPr>
          <w:rFonts w:ascii="Verdana" w:hAnsi="Verdana"/>
        </w:rPr>
        <w:t>services.</w:t>
      </w:r>
      <w:r w:rsidRPr="003E705B">
        <w:rPr>
          <w:rFonts w:ascii="Verdana" w:hAnsi="Verdana"/>
        </w:rPr>
        <w:t xml:space="preserve"> </w:t>
      </w:r>
      <w:r w:rsidR="003E705B" w:rsidRPr="003E705B">
        <w:rPr>
          <w:rFonts w:ascii="Verdana" w:hAnsi="Verdana"/>
        </w:rPr>
        <w:t xml:space="preserve"> </w:t>
      </w:r>
      <w:r w:rsidR="003E705B">
        <w:rPr>
          <w:rFonts w:ascii="Verdana" w:hAnsi="Verdana"/>
          <w:iCs/>
        </w:rPr>
        <w:t>As of 1</w:t>
      </w:r>
      <w:r w:rsidR="003E705B" w:rsidRPr="003E705B">
        <w:rPr>
          <w:rFonts w:ascii="Verdana" w:hAnsi="Verdana"/>
          <w:iCs/>
          <w:vertAlign w:val="superscript"/>
        </w:rPr>
        <w:t>st</w:t>
      </w:r>
      <w:r w:rsidR="003E705B">
        <w:rPr>
          <w:rFonts w:ascii="Verdana" w:hAnsi="Verdana"/>
          <w:iCs/>
        </w:rPr>
        <w:t xml:space="preserve"> </w:t>
      </w:r>
      <w:r w:rsidR="003E705B" w:rsidRPr="003E705B">
        <w:rPr>
          <w:rFonts w:ascii="Verdana" w:hAnsi="Verdana"/>
          <w:iCs/>
        </w:rPr>
        <w:t>February 2020, my Office has also taken responsibility for the implementation of new complaints and conduct legislation arising from police integrity reforms 2019.</w:t>
      </w:r>
    </w:p>
    <w:p w14:paraId="571A7749" w14:textId="77777777" w:rsidR="00E37F95" w:rsidRPr="00974E78" w:rsidRDefault="00E37F95" w:rsidP="00244F0D">
      <w:pPr>
        <w:pStyle w:val="ListParagraph"/>
        <w:autoSpaceDE w:val="0"/>
        <w:autoSpaceDN w:val="0"/>
        <w:adjustRightInd w:val="0"/>
        <w:spacing w:before="40" w:line="240" w:lineRule="auto"/>
        <w:ind w:right="-284"/>
        <w:jc w:val="both"/>
        <w:rPr>
          <w:rFonts w:ascii="Verdana" w:hAnsi="Verdana"/>
        </w:rPr>
      </w:pPr>
    </w:p>
    <w:p w14:paraId="2D5F1698" w14:textId="77777777" w:rsidR="00013A24" w:rsidRPr="000A32C4" w:rsidRDefault="00013A24"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0A32C4">
        <w:rPr>
          <w:rFonts w:ascii="Verdana" w:hAnsi="Verdana"/>
        </w:rPr>
        <w:t>Importantly it is also very pleasing that the view of our communities on whether the police do a good</w:t>
      </w:r>
      <w:r w:rsidR="0099662F" w:rsidRPr="000A32C4">
        <w:rPr>
          <w:rFonts w:ascii="Verdana" w:hAnsi="Verdana"/>
        </w:rPr>
        <w:t xml:space="preserve"> or excellent good is sixth best in </w:t>
      </w:r>
      <w:r w:rsidR="00F468D4" w:rsidRPr="000A32C4">
        <w:rPr>
          <w:rFonts w:ascii="Verdana" w:hAnsi="Verdana"/>
        </w:rPr>
        <w:t xml:space="preserve">England </w:t>
      </w:r>
      <w:r w:rsidR="00F468D4" w:rsidRPr="000A32C4">
        <w:rPr>
          <w:rFonts w:ascii="Verdana" w:hAnsi="Verdana"/>
        </w:rPr>
        <w:lastRenderedPageBreak/>
        <w:t xml:space="preserve">and Wales </w:t>
      </w:r>
      <w:r w:rsidR="00A00573" w:rsidRPr="000A32C4">
        <w:rPr>
          <w:rFonts w:ascii="Verdana" w:hAnsi="Verdana"/>
        </w:rPr>
        <w:t>at 63.8</w:t>
      </w:r>
      <w:r w:rsidRPr="000A32C4">
        <w:rPr>
          <w:rFonts w:ascii="Verdana" w:hAnsi="Verdana"/>
        </w:rPr>
        <w:t>%</w:t>
      </w:r>
      <w:r w:rsidR="00461FF8" w:rsidRPr="000A32C4">
        <w:rPr>
          <w:rFonts w:ascii="Verdana" w:hAnsi="Verdana"/>
        </w:rPr>
        <w:t xml:space="preserve"> and that Dyfed-Powys is </w:t>
      </w:r>
      <w:r w:rsidR="00FE440E" w:rsidRPr="000A32C4">
        <w:rPr>
          <w:rFonts w:ascii="Verdana" w:hAnsi="Verdana"/>
        </w:rPr>
        <w:t xml:space="preserve">consistently </w:t>
      </w:r>
      <w:r w:rsidR="00461FF8" w:rsidRPr="000A32C4">
        <w:rPr>
          <w:rFonts w:ascii="Verdana" w:hAnsi="Verdana"/>
        </w:rPr>
        <w:t xml:space="preserve">deemed to be </w:t>
      </w:r>
      <w:r w:rsidR="00FE440E" w:rsidRPr="000A32C4">
        <w:rPr>
          <w:rFonts w:ascii="Verdana" w:hAnsi="Verdana"/>
        </w:rPr>
        <w:t>amongst the safest</w:t>
      </w:r>
      <w:r w:rsidR="00461FF8" w:rsidRPr="000A32C4">
        <w:rPr>
          <w:rFonts w:ascii="Verdana" w:hAnsi="Verdana"/>
        </w:rPr>
        <w:t xml:space="preserve"> place</w:t>
      </w:r>
      <w:r w:rsidR="00FE440E" w:rsidRPr="000A32C4">
        <w:rPr>
          <w:rFonts w:ascii="Verdana" w:hAnsi="Verdana"/>
        </w:rPr>
        <w:t>s</w:t>
      </w:r>
      <w:r w:rsidR="00461FF8" w:rsidRPr="000A32C4">
        <w:rPr>
          <w:rFonts w:ascii="Verdana" w:hAnsi="Verdana"/>
        </w:rPr>
        <w:t xml:space="preserve"> to live in England and Wales</w:t>
      </w:r>
      <w:r w:rsidRPr="000A32C4">
        <w:rPr>
          <w:rFonts w:ascii="Verdana" w:hAnsi="Verdana"/>
        </w:rPr>
        <w:t>.</w:t>
      </w:r>
    </w:p>
    <w:p w14:paraId="33F28E5A" w14:textId="77777777" w:rsidR="00013A24" w:rsidRPr="00F50CCD" w:rsidRDefault="00013A24" w:rsidP="00244F0D">
      <w:pPr>
        <w:pStyle w:val="ListParagraph"/>
        <w:autoSpaceDE w:val="0"/>
        <w:autoSpaceDN w:val="0"/>
        <w:adjustRightInd w:val="0"/>
        <w:spacing w:before="40" w:line="240" w:lineRule="auto"/>
        <w:ind w:right="-284"/>
        <w:jc w:val="both"/>
        <w:rPr>
          <w:rFonts w:ascii="Verdana" w:hAnsi="Verdana"/>
        </w:rPr>
      </w:pPr>
    </w:p>
    <w:p w14:paraId="7B4BD0F5" w14:textId="77777777" w:rsidR="00013A24" w:rsidRPr="00F50CCD" w:rsidRDefault="003464D3"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F50CCD">
        <w:rPr>
          <w:rFonts w:ascii="Verdana" w:hAnsi="Verdana" w:cs="Arial"/>
        </w:rPr>
        <w:t xml:space="preserve">The Chief Constable </w:t>
      </w:r>
      <w:r w:rsidR="004111E6">
        <w:rPr>
          <w:rFonts w:ascii="Verdana" w:hAnsi="Verdana" w:cs="Arial"/>
        </w:rPr>
        <w:t>undertook</w:t>
      </w:r>
      <w:r w:rsidR="00376A2B" w:rsidRPr="00F50CCD">
        <w:rPr>
          <w:rFonts w:ascii="Verdana" w:hAnsi="Verdana" w:cs="Arial"/>
        </w:rPr>
        <w:t xml:space="preserve"> a</w:t>
      </w:r>
      <w:r w:rsidRPr="00F50CCD">
        <w:rPr>
          <w:rFonts w:ascii="Verdana" w:hAnsi="Verdana" w:cs="Arial"/>
        </w:rPr>
        <w:t xml:space="preserve"> thorough review of the</w:t>
      </w:r>
      <w:r w:rsidR="00376A2B" w:rsidRPr="00F50CCD">
        <w:rPr>
          <w:rFonts w:ascii="Verdana" w:hAnsi="Verdana" w:cs="Arial"/>
        </w:rPr>
        <w:t xml:space="preserve"> Force’s demand for the</w:t>
      </w:r>
      <w:r w:rsidRPr="00F50CCD">
        <w:rPr>
          <w:rFonts w:ascii="Verdana" w:hAnsi="Verdana" w:cs="Arial"/>
        </w:rPr>
        <w:t xml:space="preserve"> complex array of services</w:t>
      </w:r>
      <w:r w:rsidR="00376A2B" w:rsidRPr="00F50CCD">
        <w:rPr>
          <w:rFonts w:ascii="Verdana" w:hAnsi="Verdana" w:cs="Arial"/>
        </w:rPr>
        <w:t xml:space="preserve"> that it provides.  </w:t>
      </w:r>
      <w:r w:rsidR="00013A24" w:rsidRPr="00F50CCD">
        <w:rPr>
          <w:rFonts w:ascii="Verdana" w:hAnsi="Verdana" w:cs="Arial"/>
        </w:rPr>
        <w:t>I am supportive of the improvements that the C</w:t>
      </w:r>
      <w:r w:rsidR="00A722A5" w:rsidRPr="00F50CCD">
        <w:rPr>
          <w:rFonts w:ascii="Verdana" w:hAnsi="Verdana" w:cs="Arial"/>
        </w:rPr>
        <w:t>hief Constable</w:t>
      </w:r>
      <w:r w:rsidR="00013A24" w:rsidRPr="00F50CCD">
        <w:rPr>
          <w:rFonts w:ascii="Verdana" w:hAnsi="Verdana" w:cs="Arial"/>
        </w:rPr>
        <w:t xml:space="preserve"> continues to implement which </w:t>
      </w:r>
      <w:r w:rsidR="00862723" w:rsidRPr="00F50CCD">
        <w:rPr>
          <w:rFonts w:ascii="Verdana" w:hAnsi="Verdana" w:cs="Arial"/>
        </w:rPr>
        <w:t xml:space="preserve">seek to address issues identified within the Force Management Statement </w:t>
      </w:r>
      <w:r w:rsidR="00813CF8">
        <w:rPr>
          <w:rFonts w:ascii="Verdana" w:hAnsi="Verdana" w:cs="Arial"/>
        </w:rPr>
        <w:t xml:space="preserve">(FMS) </w:t>
      </w:r>
      <w:r w:rsidR="00862723" w:rsidRPr="00F50CCD">
        <w:rPr>
          <w:rFonts w:ascii="Verdana" w:hAnsi="Verdana" w:cs="Arial"/>
        </w:rPr>
        <w:t xml:space="preserve">and </w:t>
      </w:r>
      <w:r w:rsidR="00013A24" w:rsidRPr="00F50CCD">
        <w:rPr>
          <w:rFonts w:ascii="Verdana" w:hAnsi="Verdana" w:cs="Arial"/>
        </w:rPr>
        <w:t xml:space="preserve">support the priorities that I set out in my Police and Crime Plan. </w:t>
      </w:r>
    </w:p>
    <w:p w14:paraId="269C4509" w14:textId="77777777" w:rsidR="00013A24" w:rsidRPr="00F50CCD" w:rsidRDefault="00013A24" w:rsidP="00244F0D">
      <w:pPr>
        <w:pStyle w:val="ListParagraph"/>
        <w:spacing w:line="240" w:lineRule="auto"/>
        <w:ind w:right="-284"/>
        <w:rPr>
          <w:rFonts w:ascii="Verdana" w:hAnsi="Verdana"/>
        </w:rPr>
      </w:pPr>
    </w:p>
    <w:p w14:paraId="541131D3" w14:textId="77777777" w:rsidR="004B5F84" w:rsidRPr="00F50CCD" w:rsidRDefault="004B5F84" w:rsidP="00244F0D">
      <w:pPr>
        <w:pStyle w:val="ListParagraph"/>
        <w:numPr>
          <w:ilvl w:val="1"/>
          <w:numId w:val="6"/>
        </w:numPr>
        <w:autoSpaceDE w:val="0"/>
        <w:autoSpaceDN w:val="0"/>
        <w:adjustRightInd w:val="0"/>
        <w:spacing w:before="40" w:line="240" w:lineRule="auto"/>
        <w:ind w:right="-284"/>
        <w:jc w:val="both"/>
        <w:rPr>
          <w:rFonts w:ascii="Verdana" w:hAnsi="Verdana"/>
        </w:rPr>
      </w:pPr>
      <w:r w:rsidRPr="00F50CCD">
        <w:rPr>
          <w:rFonts w:ascii="Verdana" w:hAnsi="Verdana"/>
        </w:rPr>
        <w:t>In terms of police funding, it is important to outline the background of the last few years.</w:t>
      </w:r>
    </w:p>
    <w:p w14:paraId="32B15766" w14:textId="77777777" w:rsidR="004B5F84" w:rsidRPr="00F50CCD" w:rsidRDefault="004B5F84" w:rsidP="00244F0D">
      <w:pPr>
        <w:pStyle w:val="ListParagraph"/>
        <w:spacing w:line="240" w:lineRule="auto"/>
        <w:ind w:right="-284"/>
        <w:rPr>
          <w:rFonts w:ascii="Verdana" w:hAnsi="Verdana"/>
        </w:rPr>
      </w:pPr>
    </w:p>
    <w:p w14:paraId="5872C589" w14:textId="77777777" w:rsidR="009E728C" w:rsidRPr="00F50CCD" w:rsidRDefault="009E728C" w:rsidP="00244F0D">
      <w:pPr>
        <w:pStyle w:val="ListParagraph"/>
        <w:numPr>
          <w:ilvl w:val="1"/>
          <w:numId w:val="6"/>
        </w:numPr>
        <w:shd w:val="clear" w:color="auto" w:fill="FFFFFF"/>
        <w:autoSpaceDE w:val="0"/>
        <w:autoSpaceDN w:val="0"/>
        <w:adjustRightInd w:val="0"/>
        <w:spacing w:before="240" w:after="100" w:afterAutospacing="1" w:line="240" w:lineRule="auto"/>
        <w:ind w:right="-284"/>
        <w:jc w:val="both"/>
        <w:rPr>
          <w:rFonts w:ascii="Verdana" w:eastAsia="Times New Roman" w:hAnsi="Verdana" w:cs="Helvetica"/>
          <w:color w:val="404040"/>
          <w:lang w:eastAsia="en-GB"/>
        </w:rPr>
      </w:pPr>
      <w:r w:rsidRPr="00F50CCD">
        <w:rPr>
          <w:rFonts w:ascii="Verdana" w:hAnsi="Verdana" w:cs="Arial"/>
        </w:rPr>
        <w:t xml:space="preserve">In October 2018, the </w:t>
      </w:r>
      <w:r w:rsidR="000A32C4">
        <w:rPr>
          <w:rFonts w:ascii="Verdana" w:hAnsi="Verdana" w:cs="Arial"/>
        </w:rPr>
        <w:t>Government</w:t>
      </w:r>
      <w:r w:rsidRPr="00F50CCD">
        <w:rPr>
          <w:rFonts w:ascii="Verdana" w:hAnsi="Verdana" w:cs="Arial"/>
        </w:rPr>
        <w:t xml:space="preserve"> announced that after eight years of cuts and tax increases</w:t>
      </w:r>
      <w:r w:rsidR="00512709" w:rsidRPr="00F50CCD">
        <w:rPr>
          <w:rFonts w:ascii="Verdana" w:hAnsi="Verdana" w:cs="Arial"/>
        </w:rPr>
        <w:t>,</w:t>
      </w:r>
      <w:r w:rsidRPr="00F50CCD">
        <w:rPr>
          <w:rFonts w:ascii="Verdana" w:hAnsi="Verdana" w:cs="Arial"/>
        </w:rPr>
        <w:t xml:space="preserve"> austerity was over and pledged that</w:t>
      </w:r>
      <w:r w:rsidRPr="00F50CCD">
        <w:rPr>
          <w:rFonts w:ascii="Verdana" w:hAnsi="Verdana"/>
          <w:color w:val="222222"/>
          <w:lang w:val="en"/>
        </w:rPr>
        <w:t>, after the exit from the European Union, the government would seek to boost investment in public services while continuing to reduce debt.</w:t>
      </w:r>
      <w:r w:rsidRPr="00F50CCD">
        <w:rPr>
          <w:rFonts w:ascii="Verdana" w:eastAsia="Times New Roman" w:hAnsi="Verdana" w:cs="Helvetica"/>
          <w:color w:val="404040"/>
          <w:lang w:eastAsia="en-GB"/>
        </w:rPr>
        <w:t xml:space="preserve"> T</w:t>
      </w:r>
      <w:r w:rsidR="00013A24" w:rsidRPr="00F50CCD">
        <w:rPr>
          <w:rFonts w:ascii="Verdana" w:hAnsi="Verdana" w:cs="Tahoma"/>
        </w:rPr>
        <w:t xml:space="preserve">he </w:t>
      </w:r>
      <w:r w:rsidRPr="00F50CCD">
        <w:rPr>
          <w:rFonts w:ascii="Verdana" w:hAnsi="Verdana" w:cs="Tahoma"/>
        </w:rPr>
        <w:t>Chancellor of the Exchequer</w:t>
      </w:r>
      <w:r w:rsidR="00376A2B" w:rsidRPr="00F50CCD">
        <w:rPr>
          <w:rFonts w:ascii="Verdana" w:hAnsi="Verdana" w:cs="Tahoma"/>
        </w:rPr>
        <w:t>’</w:t>
      </w:r>
      <w:r w:rsidRPr="00F50CCD">
        <w:rPr>
          <w:rFonts w:ascii="Verdana" w:hAnsi="Verdana" w:cs="Tahoma"/>
        </w:rPr>
        <w:t xml:space="preserve">s </w:t>
      </w:r>
      <w:r w:rsidR="00013A24" w:rsidRPr="00F50CCD">
        <w:rPr>
          <w:rFonts w:ascii="Verdana" w:hAnsi="Verdana" w:cs="Tahoma"/>
        </w:rPr>
        <w:t>Autumn Budget 2018 announcement</w:t>
      </w:r>
      <w:r w:rsidRPr="00F50CCD">
        <w:rPr>
          <w:rFonts w:ascii="Verdana" w:hAnsi="Verdana" w:cs="Tahoma"/>
        </w:rPr>
        <w:t xml:space="preserve"> r</w:t>
      </w:r>
      <w:r w:rsidR="00013A24" w:rsidRPr="00F50CCD">
        <w:rPr>
          <w:rFonts w:ascii="Verdana" w:hAnsi="Verdana" w:cs="Helvetica"/>
        </w:rPr>
        <w:t xml:space="preserve">ecognised that the Police were under pressure from the changing nature of crime and stated that there will be further consideration given to police during the provisional settlement in December. </w:t>
      </w:r>
    </w:p>
    <w:p w14:paraId="4610FEAC" w14:textId="77777777" w:rsidR="009E728C" w:rsidRPr="00F50CCD" w:rsidRDefault="009E728C" w:rsidP="00244F0D">
      <w:pPr>
        <w:pStyle w:val="ListParagraph"/>
        <w:spacing w:line="240" w:lineRule="auto"/>
        <w:ind w:right="-284"/>
        <w:rPr>
          <w:rFonts w:ascii="Verdana" w:hAnsi="Verdana" w:cs="Helvetica"/>
        </w:rPr>
      </w:pPr>
    </w:p>
    <w:p w14:paraId="1506E786" w14:textId="77777777" w:rsidR="00C67727" w:rsidRPr="00F50CCD" w:rsidRDefault="009E728C" w:rsidP="00244F0D">
      <w:pPr>
        <w:pStyle w:val="ListParagraph"/>
        <w:numPr>
          <w:ilvl w:val="1"/>
          <w:numId w:val="6"/>
        </w:numPr>
        <w:spacing w:after="0" w:line="240" w:lineRule="auto"/>
        <w:ind w:right="-284"/>
        <w:jc w:val="both"/>
        <w:rPr>
          <w:rFonts w:ascii="Verdana" w:eastAsia="MS PGothic" w:hAnsi="Verdana" w:cs="MS PGothic"/>
          <w:kern w:val="24"/>
          <w:lang w:eastAsia="en-GB"/>
        </w:rPr>
      </w:pPr>
      <w:r w:rsidRPr="00F50CCD">
        <w:rPr>
          <w:rFonts w:ascii="Verdana" w:hAnsi="Verdana" w:cs="Helvetica"/>
        </w:rPr>
        <w:t xml:space="preserve">To deliver this commitment, the final settlement for 2019/20 provided </w:t>
      </w:r>
      <w:r w:rsidR="00B46381" w:rsidRPr="00F50CCD">
        <w:rPr>
          <w:rFonts w:ascii="Verdana" w:eastAsia="Calibri" w:hAnsi="Verdana" w:cs="Times New Roman"/>
        </w:rPr>
        <w:t>£970m additional funding with approximately £813m for local policing: £153m pension grant, £161m additional core grant funding to provide all forces with a 2.1% increase and £509m from additional precept flexibility to raise local taxation by raising precept by £24 per year per Band D property.</w:t>
      </w:r>
      <w:r w:rsidR="00862723" w:rsidRPr="00F50CCD">
        <w:rPr>
          <w:rFonts w:ascii="Verdana" w:eastAsia="Calibri" w:hAnsi="Verdana" w:cs="Times New Roman"/>
        </w:rPr>
        <w:t xml:space="preserve"> </w:t>
      </w:r>
      <w:r w:rsidR="00862723" w:rsidRPr="00F50CCD">
        <w:rPr>
          <w:rFonts w:ascii="Verdana" w:hAnsi="Verdana" w:cs="Helvetica"/>
        </w:rPr>
        <w:t xml:space="preserve">The </w:t>
      </w:r>
      <w:r w:rsidR="00C67727" w:rsidRPr="00F50CCD">
        <w:rPr>
          <w:rFonts w:ascii="Verdana" w:hAnsi="Verdana" w:cs="Helvetica"/>
        </w:rPr>
        <w:t>settlement also set</w:t>
      </w:r>
      <w:r w:rsidR="00813CF8">
        <w:rPr>
          <w:rFonts w:ascii="Verdana" w:hAnsi="Verdana" w:cs="Helvetica"/>
        </w:rPr>
        <w:t>s</w:t>
      </w:r>
      <w:r w:rsidR="00C67727" w:rsidRPr="00F50CCD">
        <w:rPr>
          <w:rFonts w:ascii="Verdana" w:hAnsi="Verdana" w:cs="Helvetica"/>
        </w:rPr>
        <w:t xml:space="preserve"> out a</w:t>
      </w:r>
      <w:r w:rsidR="00ED093C" w:rsidRPr="00F50CCD">
        <w:rPr>
          <w:rFonts w:ascii="Verdana" w:hAnsi="Verdana" w:cs="Helvetica"/>
        </w:rPr>
        <w:t xml:space="preserve"> number of expectations and priorities </w:t>
      </w:r>
      <w:r w:rsidRPr="00F50CCD">
        <w:rPr>
          <w:rFonts w:ascii="Verdana" w:eastAsia="Calibri" w:hAnsi="Verdana" w:cs="Times New Roman"/>
        </w:rPr>
        <w:t>to “drive efficiency, productivity and effectiveness</w:t>
      </w:r>
      <w:r w:rsidR="00C67727" w:rsidRPr="00F50CCD">
        <w:rPr>
          <w:rFonts w:ascii="Verdana" w:eastAsia="Calibri" w:hAnsi="Verdana" w:cs="Times New Roman"/>
        </w:rPr>
        <w:t>.</w:t>
      </w:r>
      <w:r w:rsidRPr="00F50CCD">
        <w:rPr>
          <w:rFonts w:ascii="Verdana" w:eastAsia="Calibri" w:hAnsi="Verdana" w:cs="Times New Roman"/>
        </w:rPr>
        <w:t xml:space="preserve">” </w:t>
      </w:r>
      <w:r w:rsidR="00512709" w:rsidRPr="00F50CCD">
        <w:rPr>
          <w:rFonts w:ascii="Verdana" w:eastAsia="Calibri" w:hAnsi="Verdana" w:cs="Times New Roman"/>
        </w:rPr>
        <w:t>All but three Commissioners across England and Wales raised precept in line with the Government’s flexibility.</w:t>
      </w:r>
    </w:p>
    <w:p w14:paraId="44ECCDC1" w14:textId="77777777" w:rsidR="00C67727" w:rsidRPr="00F50CCD" w:rsidRDefault="00C67727" w:rsidP="00244F0D">
      <w:pPr>
        <w:pStyle w:val="ListParagraph"/>
        <w:shd w:val="clear" w:color="auto" w:fill="FFFFFF"/>
        <w:autoSpaceDE w:val="0"/>
        <w:autoSpaceDN w:val="0"/>
        <w:adjustRightInd w:val="0"/>
        <w:spacing w:before="240" w:after="100" w:afterAutospacing="1" w:line="240" w:lineRule="auto"/>
        <w:ind w:right="-284"/>
        <w:jc w:val="both"/>
        <w:rPr>
          <w:rFonts w:ascii="Verdana" w:eastAsia="Times New Roman" w:hAnsi="Verdana" w:cs="Helvetica"/>
          <w:lang w:eastAsia="en-GB"/>
        </w:rPr>
      </w:pPr>
    </w:p>
    <w:p w14:paraId="4B9E494B" w14:textId="77777777" w:rsidR="000A32C4" w:rsidRPr="000A32C4" w:rsidRDefault="009A4E5B" w:rsidP="00244F0D">
      <w:pPr>
        <w:pStyle w:val="ListParagraph"/>
        <w:numPr>
          <w:ilvl w:val="1"/>
          <w:numId w:val="6"/>
        </w:numPr>
        <w:shd w:val="clear" w:color="auto" w:fill="FFFFFF"/>
        <w:autoSpaceDE w:val="0"/>
        <w:autoSpaceDN w:val="0"/>
        <w:adjustRightInd w:val="0"/>
        <w:spacing w:before="40" w:beforeAutospacing="1" w:after="100" w:afterAutospacing="1" w:line="240" w:lineRule="auto"/>
        <w:ind w:right="-284"/>
        <w:jc w:val="both"/>
        <w:rPr>
          <w:rFonts w:ascii="Verdana" w:hAnsi="Verdana" w:cs="Arial"/>
        </w:rPr>
      </w:pPr>
      <w:r w:rsidRPr="000A32C4">
        <w:rPr>
          <w:rFonts w:ascii="Verdana" w:eastAsia="Times New Roman" w:hAnsi="Verdana" w:cs="Helvetica"/>
          <w:lang w:eastAsia="en-GB"/>
        </w:rPr>
        <w:t xml:space="preserve">In September 2019, the </w:t>
      </w:r>
      <w:r w:rsidRPr="000A32C4">
        <w:rPr>
          <w:rFonts w:ascii="Verdana" w:hAnsi="Verdana" w:cs="Helvetica"/>
        </w:rPr>
        <w:t xml:space="preserve">government declared that it had “turned the page on austerity" as it set out plans to raise spending across all departments.  </w:t>
      </w:r>
      <w:r w:rsidR="00376A2B" w:rsidRPr="000A32C4">
        <w:rPr>
          <w:rFonts w:ascii="Verdana" w:hAnsi="Verdana" w:cs="Helvetica"/>
        </w:rPr>
        <w:t xml:space="preserve">The </w:t>
      </w:r>
      <w:r w:rsidRPr="000A32C4">
        <w:rPr>
          <w:rFonts w:ascii="Verdana" w:eastAsia="Times New Roman" w:hAnsi="Verdana" w:cs="Helvetica"/>
          <w:lang w:eastAsia="en-GB"/>
        </w:rPr>
        <w:t xml:space="preserve">Chancellor outlined </w:t>
      </w:r>
      <w:r w:rsidR="00593457" w:rsidRPr="000A32C4">
        <w:rPr>
          <w:rFonts w:ascii="Verdana" w:eastAsia="Times New Roman" w:hAnsi="Verdana" w:cs="Helvetica"/>
          <w:lang w:eastAsia="en-GB"/>
        </w:rPr>
        <w:t xml:space="preserve">that the </w:t>
      </w:r>
      <w:r w:rsidRPr="000A32C4">
        <w:rPr>
          <w:rFonts w:ascii="Verdana" w:hAnsi="Verdana" w:cs="TFTEL P+ Humanist 777 BT"/>
          <w:color w:val="000000"/>
        </w:rPr>
        <w:t xml:space="preserve">government </w:t>
      </w:r>
      <w:r w:rsidR="00593457" w:rsidRPr="000A32C4">
        <w:rPr>
          <w:rFonts w:ascii="Verdana" w:hAnsi="Verdana" w:cs="TFTEL P+ Humanist 777 BT"/>
        </w:rPr>
        <w:t>was</w:t>
      </w:r>
      <w:r w:rsidRPr="000A32C4">
        <w:rPr>
          <w:rFonts w:ascii="Verdana" w:hAnsi="Verdana" w:cs="TFTEL P+ Humanist 777 BT"/>
          <w:color w:val="000000"/>
        </w:rPr>
        <w:t xml:space="preserve"> committed to tackling crime and keeping people safe. To support this, the </w:t>
      </w:r>
      <w:r w:rsidR="00530036" w:rsidRPr="000A32C4">
        <w:rPr>
          <w:rFonts w:ascii="Verdana" w:hAnsi="Verdana" w:cs="TFTEL P+ Humanist 777 BT"/>
          <w:color w:val="000000"/>
        </w:rPr>
        <w:t xml:space="preserve">2020/21 </w:t>
      </w:r>
      <w:r w:rsidRPr="000A32C4">
        <w:rPr>
          <w:rFonts w:ascii="Verdana" w:hAnsi="Verdana" w:cs="TFTEL P+ Humanist 777 BT"/>
          <w:color w:val="000000"/>
        </w:rPr>
        <w:t>Spending Round confirm</w:t>
      </w:r>
      <w:r w:rsidR="00530036" w:rsidRPr="000A32C4">
        <w:rPr>
          <w:rFonts w:ascii="Verdana" w:hAnsi="Verdana" w:cs="TFTEL P+ Humanist 777 BT"/>
          <w:color w:val="000000"/>
        </w:rPr>
        <w:t>ed an</w:t>
      </w:r>
      <w:r w:rsidRPr="000A32C4">
        <w:rPr>
          <w:rFonts w:ascii="Verdana" w:hAnsi="Verdana" w:cs="TFTEL P+ Humanist 777 BT"/>
          <w:color w:val="000000"/>
        </w:rPr>
        <w:t xml:space="preserve"> extra £750</w:t>
      </w:r>
      <w:r w:rsidR="00E450BB">
        <w:rPr>
          <w:rFonts w:ascii="Verdana" w:hAnsi="Verdana" w:cs="TFTEL P+ Humanist 777 BT"/>
          <w:color w:val="000000"/>
        </w:rPr>
        <w:t>m</w:t>
      </w:r>
      <w:r w:rsidRPr="000A32C4">
        <w:rPr>
          <w:rFonts w:ascii="Verdana" w:hAnsi="Verdana" w:cs="TFTEL P+ Humanist 777 BT"/>
          <w:color w:val="000000"/>
        </w:rPr>
        <w:t xml:space="preserve"> for policing to begin delivery of the </w:t>
      </w:r>
      <w:r w:rsidR="00D45578" w:rsidRPr="000A32C4">
        <w:rPr>
          <w:rFonts w:ascii="Verdana" w:hAnsi="Verdana" w:cs="TFTEL P+ Humanist 777 BT"/>
          <w:color w:val="000000"/>
        </w:rPr>
        <w:t>Prime Minister’s</w:t>
      </w:r>
      <w:r w:rsidRPr="000A32C4">
        <w:rPr>
          <w:rFonts w:ascii="Verdana" w:hAnsi="Verdana" w:cs="TFTEL P+ Humanist 777 BT"/>
          <w:color w:val="000000"/>
        </w:rPr>
        <w:t xml:space="preserve"> commitme</w:t>
      </w:r>
      <w:r w:rsidR="00376A2B" w:rsidRPr="000A32C4">
        <w:rPr>
          <w:rFonts w:ascii="Verdana" w:hAnsi="Verdana" w:cs="TFTEL P+ Humanist 777 BT"/>
          <w:color w:val="000000"/>
        </w:rPr>
        <w:t xml:space="preserve">nt to recruit 20,000 </w:t>
      </w:r>
      <w:r w:rsidRPr="000A32C4">
        <w:rPr>
          <w:rFonts w:ascii="Verdana" w:hAnsi="Verdana" w:cs="TFTEL P+ Humanist 777 BT"/>
          <w:color w:val="000000"/>
        </w:rPr>
        <w:t>officers by 2023</w:t>
      </w:r>
      <w:r w:rsidR="000A32C4" w:rsidRPr="000A32C4">
        <w:rPr>
          <w:rFonts w:ascii="Verdana" w:hAnsi="Verdana" w:cs="TFTEL P+ Humanist 777 BT"/>
          <w:color w:val="000000"/>
        </w:rPr>
        <w:t xml:space="preserve">, with a first tranche of 6,000 officers to be in place by March 2021.  </w:t>
      </w:r>
      <w:r w:rsidR="000A32C4" w:rsidRPr="000A32C4">
        <w:rPr>
          <w:rFonts w:ascii="Verdana" w:eastAsia="Times New Roman" w:hAnsi="Verdana" w:cs="Times New Roman"/>
          <w:lang w:val="en" w:eastAsia="en-GB"/>
        </w:rPr>
        <w:t>Dyfed-</w:t>
      </w:r>
      <w:r w:rsidR="00AE2EE1" w:rsidRPr="000A32C4">
        <w:rPr>
          <w:rFonts w:ascii="Verdana" w:eastAsia="Times New Roman" w:hAnsi="Verdana" w:cs="Times New Roman"/>
          <w:lang w:val="en" w:eastAsia="en-GB"/>
        </w:rPr>
        <w:t>Powys</w:t>
      </w:r>
      <w:r w:rsidR="000A32C4" w:rsidRPr="000A32C4">
        <w:rPr>
          <w:rFonts w:ascii="Verdana" w:eastAsia="Times New Roman" w:hAnsi="Verdana" w:cs="Times New Roman"/>
          <w:lang w:val="en" w:eastAsia="en-GB"/>
        </w:rPr>
        <w:t>’</w:t>
      </w:r>
      <w:r w:rsidR="00AE2EE1" w:rsidRPr="000A32C4">
        <w:rPr>
          <w:rFonts w:ascii="Verdana" w:eastAsia="Times New Roman" w:hAnsi="Verdana" w:cs="Times New Roman"/>
          <w:lang w:val="en" w:eastAsia="en-GB"/>
        </w:rPr>
        <w:t xml:space="preserve"> </w:t>
      </w:r>
      <w:r w:rsidR="000A32C4" w:rsidRPr="000A32C4">
        <w:rPr>
          <w:rFonts w:ascii="Verdana" w:eastAsia="Times New Roman" w:hAnsi="Verdana" w:cs="Times New Roman"/>
          <w:lang w:val="en" w:eastAsia="en-GB"/>
        </w:rPr>
        <w:t>allocation for this first tranche was set at 42.</w:t>
      </w:r>
    </w:p>
    <w:p w14:paraId="126E9678" w14:textId="77777777" w:rsidR="000A32C4" w:rsidRPr="000A32C4" w:rsidRDefault="000A32C4" w:rsidP="00244F0D">
      <w:pPr>
        <w:pStyle w:val="ListParagraph"/>
        <w:shd w:val="clear" w:color="auto" w:fill="FFFFFF"/>
        <w:autoSpaceDE w:val="0"/>
        <w:autoSpaceDN w:val="0"/>
        <w:adjustRightInd w:val="0"/>
        <w:spacing w:before="40" w:beforeAutospacing="1" w:after="100" w:afterAutospacing="1" w:line="240" w:lineRule="auto"/>
        <w:ind w:right="-284"/>
        <w:jc w:val="both"/>
        <w:rPr>
          <w:rFonts w:ascii="Verdana" w:hAnsi="Verdana" w:cs="Arial"/>
        </w:rPr>
      </w:pPr>
    </w:p>
    <w:p w14:paraId="378F335D" w14:textId="77777777" w:rsidR="005016CF" w:rsidRPr="005016CF" w:rsidRDefault="00A80936" w:rsidP="00244F0D">
      <w:pPr>
        <w:pStyle w:val="ListParagraph"/>
        <w:numPr>
          <w:ilvl w:val="1"/>
          <w:numId w:val="6"/>
        </w:numPr>
        <w:autoSpaceDE w:val="0"/>
        <w:autoSpaceDN w:val="0"/>
        <w:adjustRightInd w:val="0"/>
        <w:spacing w:before="40" w:beforeAutospacing="1" w:after="100" w:afterAutospacing="1" w:line="240" w:lineRule="auto"/>
        <w:ind w:right="-284"/>
        <w:jc w:val="both"/>
        <w:rPr>
          <w:rFonts w:ascii="Verdana" w:hAnsi="Verdana" w:cs="Arial"/>
        </w:rPr>
      </w:pPr>
      <w:r w:rsidRPr="00F50CCD">
        <w:rPr>
          <w:rFonts w:ascii="Verdana" w:eastAsia="Times New Roman" w:hAnsi="Verdana" w:cs="Times New Roman"/>
          <w:lang w:val="en" w:eastAsia="en-GB"/>
        </w:rPr>
        <w:t xml:space="preserve">Albeit </w:t>
      </w:r>
      <w:r w:rsidR="000E1210" w:rsidRPr="00F50CCD">
        <w:rPr>
          <w:rFonts w:ascii="Verdana" w:eastAsia="Times New Roman" w:hAnsi="Verdana" w:cs="Times New Roman"/>
          <w:lang w:val="en" w:eastAsia="en-GB"/>
        </w:rPr>
        <w:t>these announcements were much</w:t>
      </w:r>
      <w:r w:rsidRPr="00F50CCD">
        <w:rPr>
          <w:rFonts w:ascii="Verdana" w:eastAsia="Times New Roman" w:hAnsi="Verdana" w:cs="Times New Roman"/>
          <w:lang w:val="en" w:eastAsia="en-GB"/>
        </w:rPr>
        <w:t xml:space="preserve"> welcomed</w:t>
      </w:r>
      <w:r w:rsidR="000E1210" w:rsidRPr="00F50CCD">
        <w:rPr>
          <w:rFonts w:ascii="Verdana" w:eastAsia="Times New Roman" w:hAnsi="Verdana" w:cs="Times New Roman"/>
          <w:lang w:val="en" w:eastAsia="en-GB"/>
        </w:rPr>
        <w:t xml:space="preserve">, </w:t>
      </w:r>
      <w:r w:rsidR="00E875AA" w:rsidRPr="00F50CCD">
        <w:rPr>
          <w:rFonts w:ascii="Verdana" w:eastAsia="Times New Roman" w:hAnsi="Verdana" w:cs="Times New Roman"/>
          <w:lang w:val="en" w:eastAsia="en-GB"/>
        </w:rPr>
        <w:t>representations</w:t>
      </w:r>
      <w:r w:rsidR="005016CF">
        <w:rPr>
          <w:rFonts w:ascii="Verdana" w:eastAsia="Times New Roman" w:hAnsi="Verdana" w:cs="Times New Roman"/>
          <w:lang w:val="en" w:eastAsia="en-GB"/>
        </w:rPr>
        <w:t xml:space="preserve"> have continued</w:t>
      </w:r>
      <w:r w:rsidR="000E1210" w:rsidRPr="00F50CCD">
        <w:rPr>
          <w:rFonts w:ascii="Verdana" w:eastAsia="Times New Roman" w:hAnsi="Verdana" w:cs="Times New Roman"/>
          <w:lang w:val="en" w:eastAsia="en-GB"/>
        </w:rPr>
        <w:t xml:space="preserve"> </w:t>
      </w:r>
      <w:r w:rsidR="00530036">
        <w:rPr>
          <w:rFonts w:ascii="Verdana" w:eastAsia="Times New Roman" w:hAnsi="Verdana" w:cs="Times New Roman"/>
          <w:lang w:val="en" w:eastAsia="en-GB"/>
        </w:rPr>
        <w:t xml:space="preserve">to be made </w:t>
      </w:r>
      <w:r w:rsidR="000E1210" w:rsidRPr="00F50CCD">
        <w:rPr>
          <w:rFonts w:ascii="Verdana" w:eastAsia="Times New Roman" w:hAnsi="Verdana" w:cs="Times New Roman"/>
          <w:lang w:val="en" w:eastAsia="en-GB"/>
        </w:rPr>
        <w:t>by both the Chief Constable and myself as well as nationally by</w:t>
      </w:r>
      <w:r w:rsidRPr="00F50CCD">
        <w:rPr>
          <w:rFonts w:ascii="Verdana" w:eastAsia="Times New Roman" w:hAnsi="Verdana" w:cs="Times New Roman"/>
          <w:lang w:val="en" w:eastAsia="en-GB"/>
        </w:rPr>
        <w:t xml:space="preserve"> the Association of Police and Crime Commissioner</w:t>
      </w:r>
      <w:r w:rsidR="00813CF8">
        <w:rPr>
          <w:rFonts w:ascii="Verdana" w:eastAsia="Times New Roman" w:hAnsi="Verdana" w:cs="Times New Roman"/>
          <w:lang w:val="en" w:eastAsia="en-GB"/>
        </w:rPr>
        <w:t>s (APCC)</w:t>
      </w:r>
      <w:r w:rsidRPr="00F50CCD">
        <w:rPr>
          <w:rFonts w:ascii="Verdana" w:eastAsia="Times New Roman" w:hAnsi="Verdana" w:cs="Times New Roman"/>
          <w:lang w:val="en" w:eastAsia="en-GB"/>
        </w:rPr>
        <w:t xml:space="preserve"> and National Po</w:t>
      </w:r>
      <w:r w:rsidR="000E1210" w:rsidRPr="00F50CCD">
        <w:rPr>
          <w:rFonts w:ascii="Verdana" w:eastAsia="Times New Roman" w:hAnsi="Verdana" w:cs="Times New Roman"/>
          <w:lang w:val="en" w:eastAsia="en-GB"/>
        </w:rPr>
        <w:t>lice Chief</w:t>
      </w:r>
      <w:r w:rsidR="00813CF8">
        <w:rPr>
          <w:rFonts w:ascii="Verdana" w:eastAsia="Times New Roman" w:hAnsi="Verdana" w:cs="Times New Roman"/>
          <w:lang w:val="en" w:eastAsia="en-GB"/>
        </w:rPr>
        <w:t>s</w:t>
      </w:r>
      <w:r w:rsidR="000E1210" w:rsidRPr="00F50CCD">
        <w:rPr>
          <w:rFonts w:ascii="Verdana" w:eastAsia="Times New Roman" w:hAnsi="Verdana" w:cs="Times New Roman"/>
          <w:lang w:val="en" w:eastAsia="en-GB"/>
        </w:rPr>
        <w:t xml:space="preserve"> Coun</w:t>
      </w:r>
      <w:r w:rsidRPr="00F50CCD">
        <w:rPr>
          <w:rFonts w:ascii="Verdana" w:eastAsia="Times New Roman" w:hAnsi="Verdana" w:cs="Times New Roman"/>
          <w:lang w:val="en" w:eastAsia="en-GB"/>
        </w:rPr>
        <w:t xml:space="preserve">cil </w:t>
      </w:r>
      <w:r w:rsidR="00813CF8">
        <w:rPr>
          <w:rFonts w:ascii="Verdana" w:eastAsia="Times New Roman" w:hAnsi="Verdana" w:cs="Times New Roman"/>
          <w:lang w:val="en" w:eastAsia="en-GB"/>
        </w:rPr>
        <w:t xml:space="preserve">(NPCC) </w:t>
      </w:r>
      <w:r w:rsidR="000E1210" w:rsidRPr="00F50CCD">
        <w:rPr>
          <w:rFonts w:ascii="Verdana" w:eastAsia="Times New Roman" w:hAnsi="Verdana" w:cs="Times New Roman"/>
          <w:lang w:val="en" w:eastAsia="en-GB"/>
        </w:rPr>
        <w:t xml:space="preserve">to </w:t>
      </w:r>
      <w:r w:rsidR="005016CF">
        <w:rPr>
          <w:rFonts w:ascii="Verdana" w:eastAsia="Times New Roman" w:hAnsi="Verdana" w:cs="Times New Roman"/>
          <w:lang w:val="en" w:eastAsia="en-GB"/>
        </w:rPr>
        <w:t xml:space="preserve">ensure the </w:t>
      </w:r>
      <w:r w:rsidR="00E875AA" w:rsidRPr="00F50CCD">
        <w:rPr>
          <w:rFonts w:ascii="Verdana" w:eastAsia="Times New Roman" w:hAnsi="Verdana" w:cs="Times New Roman"/>
          <w:lang w:val="en" w:eastAsia="en-GB"/>
        </w:rPr>
        <w:t xml:space="preserve">sustainability </w:t>
      </w:r>
      <w:r w:rsidR="00530036">
        <w:rPr>
          <w:rFonts w:ascii="Verdana" w:eastAsia="Times New Roman" w:hAnsi="Verdana" w:cs="Times New Roman"/>
          <w:lang w:val="en" w:eastAsia="en-GB"/>
        </w:rPr>
        <w:t>of the funding to support and underpin</w:t>
      </w:r>
      <w:r w:rsidR="000E1210" w:rsidRPr="00F50CCD">
        <w:rPr>
          <w:rFonts w:ascii="Verdana" w:eastAsia="Times New Roman" w:hAnsi="Verdana" w:cs="Times New Roman"/>
          <w:lang w:val="en" w:eastAsia="en-GB"/>
        </w:rPr>
        <w:t xml:space="preserve"> delivery.</w:t>
      </w:r>
      <w:r w:rsidRPr="00F50CCD">
        <w:rPr>
          <w:rFonts w:ascii="Verdana" w:eastAsia="Times New Roman" w:hAnsi="Verdana" w:cs="Times New Roman"/>
          <w:lang w:val="en" w:eastAsia="en-GB"/>
        </w:rPr>
        <w:t xml:space="preserve">  </w:t>
      </w:r>
    </w:p>
    <w:p w14:paraId="0BB2525A" w14:textId="77777777" w:rsidR="005016CF" w:rsidRPr="000A32C4" w:rsidRDefault="005016CF" w:rsidP="00244F0D">
      <w:pPr>
        <w:pStyle w:val="ListParagraph"/>
        <w:ind w:right="-284"/>
        <w:rPr>
          <w:rFonts w:ascii="Verdana" w:hAnsi="Verdana" w:cs="Arial"/>
        </w:rPr>
      </w:pPr>
    </w:p>
    <w:p w14:paraId="530DF8D2" w14:textId="77777777" w:rsidR="005016CF" w:rsidRPr="000A32C4" w:rsidRDefault="005016CF" w:rsidP="00244F0D">
      <w:pPr>
        <w:pStyle w:val="ListParagraph"/>
        <w:numPr>
          <w:ilvl w:val="1"/>
          <w:numId w:val="6"/>
        </w:numPr>
        <w:autoSpaceDE w:val="0"/>
        <w:autoSpaceDN w:val="0"/>
        <w:adjustRightInd w:val="0"/>
        <w:spacing w:before="40" w:beforeAutospacing="1" w:after="100" w:afterAutospacing="1" w:line="240" w:lineRule="auto"/>
        <w:ind w:right="-284"/>
        <w:jc w:val="both"/>
        <w:rPr>
          <w:rFonts w:ascii="Verdana" w:hAnsi="Verdana" w:cs="Arial"/>
        </w:rPr>
      </w:pPr>
      <w:r w:rsidRPr="000A32C4">
        <w:rPr>
          <w:rFonts w:ascii="Verdana" w:hAnsi="Verdana" w:cs="Arial"/>
        </w:rPr>
        <w:t>On the 21</w:t>
      </w:r>
      <w:r w:rsidRPr="000A32C4">
        <w:rPr>
          <w:rFonts w:ascii="Verdana" w:hAnsi="Verdana" w:cs="Arial"/>
          <w:vertAlign w:val="superscript"/>
        </w:rPr>
        <w:t>st</w:t>
      </w:r>
      <w:r w:rsidRPr="000A32C4">
        <w:rPr>
          <w:rFonts w:ascii="Verdana" w:hAnsi="Verdana" w:cs="Arial"/>
        </w:rPr>
        <w:t xml:space="preserve"> July 2020, the Ch</w:t>
      </w:r>
      <w:r w:rsidR="00364BD3" w:rsidRPr="000A32C4">
        <w:rPr>
          <w:rFonts w:ascii="Verdana" w:hAnsi="Verdana" w:cs="Arial"/>
        </w:rPr>
        <w:t>ancellor launched the m</w:t>
      </w:r>
      <w:r w:rsidRPr="000A32C4">
        <w:rPr>
          <w:rFonts w:ascii="Verdana" w:hAnsi="Verdana" w:cs="Arial"/>
        </w:rPr>
        <w:t>uch awaited</w:t>
      </w:r>
      <w:r w:rsidR="00364BD3" w:rsidRPr="000A32C4">
        <w:rPr>
          <w:rFonts w:ascii="Verdana" w:hAnsi="Verdana" w:cs="Arial"/>
        </w:rPr>
        <w:t xml:space="preserve"> Comprehensive Spending Review</w:t>
      </w:r>
      <w:r w:rsidRPr="000A32C4">
        <w:rPr>
          <w:rFonts w:ascii="Verdana" w:hAnsi="Verdana" w:cs="Arial"/>
        </w:rPr>
        <w:t xml:space="preserve"> </w:t>
      </w:r>
      <w:r w:rsidR="00364BD3" w:rsidRPr="000A32C4">
        <w:rPr>
          <w:rFonts w:ascii="Verdana" w:hAnsi="Verdana" w:cs="Arial"/>
        </w:rPr>
        <w:t xml:space="preserve">but </w:t>
      </w:r>
      <w:r w:rsidR="00364BD3" w:rsidRPr="000A32C4">
        <w:rPr>
          <w:rFonts w:ascii="Verdana" w:hAnsi="Verdana" w:cs="Helvetica"/>
          <w:bCs/>
          <w:bdr w:val="none" w:sz="0" w:space="0" w:color="auto" w:frame="1"/>
          <w:shd w:val="clear" w:color="auto" w:fill="FFFFFF"/>
        </w:rPr>
        <w:t xml:space="preserve">amid economic uncertainty caused by the </w:t>
      </w:r>
      <w:r w:rsidR="009E3000">
        <w:rPr>
          <w:rFonts w:ascii="Verdana" w:hAnsi="Verdana" w:cs="Helvetica"/>
          <w:bCs/>
          <w:bdr w:val="none" w:sz="0" w:space="0" w:color="auto" w:frame="1"/>
          <w:shd w:val="clear" w:color="auto" w:fill="FFFFFF"/>
        </w:rPr>
        <w:t>Covid-19</w:t>
      </w:r>
      <w:r w:rsidR="00364BD3" w:rsidRPr="000A32C4">
        <w:rPr>
          <w:rFonts w:ascii="Verdana" w:hAnsi="Verdana" w:cs="Helvetica"/>
          <w:bCs/>
          <w:bdr w:val="none" w:sz="0" w:space="0" w:color="auto" w:frame="1"/>
          <w:shd w:val="clear" w:color="auto" w:fill="FFFFFF"/>
        </w:rPr>
        <w:t xml:space="preserve"> pandemic</w:t>
      </w:r>
      <w:r w:rsidRPr="000A32C4">
        <w:rPr>
          <w:rFonts w:ascii="Verdana" w:hAnsi="Verdana" w:cs="Helvetica"/>
          <w:bCs/>
          <w:bdr w:val="none" w:sz="0" w:space="0" w:color="auto" w:frame="1"/>
          <w:shd w:val="clear" w:color="auto" w:fill="FFFFFF"/>
        </w:rPr>
        <w:t>, he</w:t>
      </w:r>
      <w:r w:rsidR="00364BD3" w:rsidRPr="000A32C4">
        <w:rPr>
          <w:rFonts w:ascii="Verdana" w:hAnsi="Verdana" w:cs="Helvetica"/>
          <w:bCs/>
          <w:bdr w:val="none" w:sz="0" w:space="0" w:color="auto" w:frame="1"/>
          <w:shd w:val="clear" w:color="auto" w:fill="FFFFFF"/>
        </w:rPr>
        <w:t xml:space="preserve"> then announced on the 21</w:t>
      </w:r>
      <w:r w:rsidR="00364BD3" w:rsidRPr="000A32C4">
        <w:rPr>
          <w:rFonts w:ascii="Verdana" w:hAnsi="Verdana" w:cs="Helvetica"/>
          <w:bCs/>
          <w:bdr w:val="none" w:sz="0" w:space="0" w:color="auto" w:frame="1"/>
          <w:shd w:val="clear" w:color="auto" w:fill="FFFFFF"/>
          <w:vertAlign w:val="superscript"/>
        </w:rPr>
        <w:t>st</w:t>
      </w:r>
      <w:r w:rsidR="00364BD3" w:rsidRPr="000A32C4">
        <w:rPr>
          <w:rFonts w:ascii="Verdana" w:hAnsi="Verdana" w:cs="Helvetica"/>
          <w:bCs/>
          <w:bdr w:val="none" w:sz="0" w:space="0" w:color="auto" w:frame="1"/>
          <w:shd w:val="clear" w:color="auto" w:fill="FFFFFF"/>
        </w:rPr>
        <w:t xml:space="preserve"> October</w:t>
      </w:r>
      <w:r w:rsidRPr="000A32C4">
        <w:rPr>
          <w:rFonts w:ascii="Verdana" w:hAnsi="Verdana" w:cs="Helvetica"/>
          <w:bCs/>
          <w:bdr w:val="none" w:sz="0" w:space="0" w:color="auto" w:frame="1"/>
          <w:shd w:val="clear" w:color="auto" w:fill="FFFFFF"/>
        </w:rPr>
        <w:t xml:space="preserve"> that only a</w:t>
      </w:r>
      <w:r w:rsidR="00364BD3" w:rsidRPr="000A32C4">
        <w:rPr>
          <w:rFonts w:ascii="Verdana" w:hAnsi="Verdana" w:cs="Helvetica"/>
          <w:bCs/>
          <w:bdr w:val="none" w:sz="0" w:space="0" w:color="auto" w:frame="1"/>
          <w:shd w:val="clear" w:color="auto" w:fill="FFFFFF"/>
        </w:rPr>
        <w:t xml:space="preserve"> one year provisional settlement would be set out in late Novembe</w:t>
      </w:r>
      <w:r w:rsidRPr="000A32C4">
        <w:rPr>
          <w:rFonts w:ascii="Verdana" w:hAnsi="Verdana" w:cs="Helvetica"/>
          <w:bCs/>
          <w:bdr w:val="none" w:sz="0" w:space="0" w:color="auto" w:frame="1"/>
          <w:shd w:val="clear" w:color="auto" w:fill="FFFFFF"/>
        </w:rPr>
        <w:t>r.  The Chancellor stated that “i</w:t>
      </w:r>
      <w:r w:rsidRPr="000A32C4">
        <w:rPr>
          <w:rFonts w:ascii="Verdana" w:hAnsi="Verdana" w:cs="Helvetica"/>
        </w:rPr>
        <w:t>n the current environment it's essential that we provide certainty……with a total focus on tackling Covid and delivering our Plan for Jobs”.</w:t>
      </w:r>
    </w:p>
    <w:p w14:paraId="5A0F7DFC" w14:textId="77777777" w:rsidR="00D45578" w:rsidRPr="00D45578" w:rsidRDefault="00D45578" w:rsidP="00244F0D">
      <w:pPr>
        <w:pStyle w:val="ListParagraph"/>
        <w:autoSpaceDE w:val="0"/>
        <w:autoSpaceDN w:val="0"/>
        <w:adjustRightInd w:val="0"/>
        <w:spacing w:before="40" w:beforeAutospacing="1" w:after="100" w:afterAutospacing="1" w:line="240" w:lineRule="auto"/>
        <w:ind w:right="-284"/>
        <w:jc w:val="both"/>
        <w:rPr>
          <w:rFonts w:ascii="Verdana" w:hAnsi="Verdana" w:cs="Arial"/>
        </w:rPr>
      </w:pPr>
    </w:p>
    <w:p w14:paraId="1F610364" w14:textId="77777777" w:rsidR="0056644C" w:rsidRPr="00784FFB" w:rsidRDefault="0056644C" w:rsidP="00244F0D">
      <w:pPr>
        <w:pStyle w:val="ListParagraph"/>
        <w:numPr>
          <w:ilvl w:val="1"/>
          <w:numId w:val="6"/>
        </w:numPr>
        <w:autoSpaceDE w:val="0"/>
        <w:autoSpaceDN w:val="0"/>
        <w:adjustRightInd w:val="0"/>
        <w:spacing w:before="40" w:beforeAutospacing="1" w:after="100" w:afterAutospacing="1" w:line="240" w:lineRule="auto"/>
        <w:ind w:right="-284"/>
        <w:jc w:val="both"/>
        <w:rPr>
          <w:rFonts w:ascii="Verdana" w:hAnsi="Verdana"/>
        </w:rPr>
      </w:pPr>
      <w:r w:rsidRPr="00784FFB">
        <w:rPr>
          <w:rFonts w:ascii="Verdana" w:hAnsi="Verdana"/>
        </w:rPr>
        <w:t>The Chancellor set out the CSR2020 on the 25</w:t>
      </w:r>
      <w:r w:rsidRPr="00784FFB">
        <w:rPr>
          <w:rFonts w:ascii="Verdana" w:hAnsi="Verdana"/>
          <w:vertAlign w:val="superscript"/>
        </w:rPr>
        <w:t>th</w:t>
      </w:r>
      <w:r w:rsidRPr="00784FFB">
        <w:rPr>
          <w:rFonts w:ascii="Verdana" w:hAnsi="Verdana"/>
        </w:rPr>
        <w:t xml:space="preserve"> November which included:</w:t>
      </w:r>
    </w:p>
    <w:p w14:paraId="67CBDACF" w14:textId="77777777" w:rsidR="00784FFB" w:rsidRDefault="0056644C" w:rsidP="00244F0D">
      <w:pPr>
        <w:pStyle w:val="NormalWeb"/>
        <w:numPr>
          <w:ilvl w:val="0"/>
          <w:numId w:val="38"/>
        </w:numPr>
        <w:ind w:right="-284"/>
        <w:rPr>
          <w:rFonts w:ascii="Verdana" w:hAnsi="Verdana"/>
          <w:sz w:val="22"/>
          <w:szCs w:val="22"/>
        </w:rPr>
      </w:pPr>
      <w:r w:rsidRPr="00784FFB">
        <w:rPr>
          <w:rFonts w:ascii="Verdana" w:hAnsi="Verdana"/>
          <w:sz w:val="22"/>
          <w:szCs w:val="22"/>
        </w:rPr>
        <w:t xml:space="preserve">A public sector </w:t>
      </w:r>
      <w:r w:rsidR="00784FFB">
        <w:rPr>
          <w:rFonts w:ascii="Verdana" w:hAnsi="Verdana"/>
          <w:sz w:val="22"/>
          <w:szCs w:val="22"/>
        </w:rPr>
        <w:t>(exclud</w:t>
      </w:r>
      <w:r w:rsidRPr="00784FFB">
        <w:rPr>
          <w:rFonts w:ascii="Verdana" w:hAnsi="Verdana"/>
          <w:sz w:val="22"/>
          <w:szCs w:val="22"/>
        </w:rPr>
        <w:t>i</w:t>
      </w:r>
      <w:r w:rsidR="00FE440E">
        <w:rPr>
          <w:rFonts w:ascii="Verdana" w:hAnsi="Verdana"/>
          <w:sz w:val="22"/>
          <w:szCs w:val="22"/>
        </w:rPr>
        <w:t>ng NHS)  pay freeze but with lo</w:t>
      </w:r>
      <w:r w:rsidRPr="00784FFB">
        <w:rPr>
          <w:rFonts w:ascii="Verdana" w:hAnsi="Verdana"/>
          <w:sz w:val="22"/>
          <w:szCs w:val="22"/>
        </w:rPr>
        <w:t>wer income protection for those earning under £24,000</w:t>
      </w:r>
    </w:p>
    <w:p w14:paraId="12961BFB" w14:textId="77777777" w:rsidR="0056644C" w:rsidRPr="00784FFB" w:rsidRDefault="00E049C3" w:rsidP="00244F0D">
      <w:pPr>
        <w:pStyle w:val="NormalWeb"/>
        <w:numPr>
          <w:ilvl w:val="0"/>
          <w:numId w:val="38"/>
        </w:numPr>
        <w:ind w:right="-284"/>
        <w:rPr>
          <w:rFonts w:ascii="Verdana" w:hAnsi="Verdana"/>
          <w:sz w:val="22"/>
          <w:szCs w:val="22"/>
        </w:rPr>
      </w:pPr>
      <w:r w:rsidRPr="00784FFB">
        <w:rPr>
          <w:rFonts w:ascii="Verdana" w:hAnsi="Verdana"/>
          <w:sz w:val="22"/>
          <w:szCs w:val="22"/>
        </w:rPr>
        <w:t>The</w:t>
      </w:r>
      <w:r w:rsidR="0056644C" w:rsidRPr="00784FFB">
        <w:rPr>
          <w:rFonts w:ascii="Verdana" w:hAnsi="Verdana"/>
          <w:sz w:val="22"/>
          <w:szCs w:val="22"/>
        </w:rPr>
        <w:t xml:space="preserve"> Government continued committed </w:t>
      </w:r>
      <w:r w:rsidR="00F6016B" w:rsidRPr="00784FFB">
        <w:rPr>
          <w:rFonts w:ascii="Verdana" w:hAnsi="Verdana"/>
          <w:sz w:val="22"/>
          <w:szCs w:val="22"/>
        </w:rPr>
        <w:t>to the Police Uplift Programme target</w:t>
      </w:r>
      <w:r w:rsidR="0056644C" w:rsidRPr="00784FFB">
        <w:rPr>
          <w:rFonts w:ascii="Verdana" w:hAnsi="Verdana"/>
          <w:sz w:val="22"/>
          <w:szCs w:val="22"/>
        </w:rPr>
        <w:t xml:space="preserve"> with a further 6,000 to be recruited in 2021-22</w:t>
      </w:r>
      <w:r w:rsidR="00F6016B" w:rsidRPr="00784FFB">
        <w:rPr>
          <w:rFonts w:ascii="Verdana" w:hAnsi="Verdana"/>
          <w:sz w:val="22"/>
          <w:szCs w:val="22"/>
        </w:rPr>
        <w:t>.</w:t>
      </w:r>
    </w:p>
    <w:p w14:paraId="23BC2B6D" w14:textId="77777777" w:rsidR="00501EA0" w:rsidRDefault="00F6016B" w:rsidP="00244F0D">
      <w:pPr>
        <w:pStyle w:val="ListParagraph"/>
        <w:numPr>
          <w:ilvl w:val="1"/>
          <w:numId w:val="6"/>
        </w:numPr>
        <w:autoSpaceDE w:val="0"/>
        <w:autoSpaceDN w:val="0"/>
        <w:adjustRightInd w:val="0"/>
        <w:spacing w:before="40" w:beforeAutospacing="1" w:after="100" w:afterAutospacing="1" w:line="240" w:lineRule="auto"/>
        <w:ind w:right="-284"/>
        <w:jc w:val="both"/>
        <w:rPr>
          <w:rFonts w:ascii="Verdana" w:hAnsi="Verdana"/>
        </w:rPr>
      </w:pPr>
      <w:r>
        <w:rPr>
          <w:rFonts w:ascii="Verdana" w:hAnsi="Verdana" w:cs="Arial"/>
        </w:rPr>
        <w:lastRenderedPageBreak/>
        <w:t xml:space="preserve">Clearly the impact of the continued </w:t>
      </w:r>
      <w:r w:rsidR="00737F0F" w:rsidRPr="00F50CCD">
        <w:rPr>
          <w:rFonts w:ascii="Verdana" w:hAnsi="Verdana" w:cs="Arial"/>
        </w:rPr>
        <w:t xml:space="preserve">lack of </w:t>
      </w:r>
      <w:r w:rsidR="00A23061">
        <w:rPr>
          <w:rFonts w:ascii="Verdana" w:hAnsi="Verdana" w:cs="Arial"/>
        </w:rPr>
        <w:t xml:space="preserve">longer term </w:t>
      </w:r>
      <w:r>
        <w:rPr>
          <w:rFonts w:ascii="Verdana" w:hAnsi="Verdana" w:cs="Arial"/>
        </w:rPr>
        <w:t xml:space="preserve">clarity and </w:t>
      </w:r>
      <w:r w:rsidR="00C67727" w:rsidRPr="00F50CCD">
        <w:rPr>
          <w:rFonts w:ascii="Verdana" w:hAnsi="Verdana" w:cs="Arial"/>
        </w:rPr>
        <w:t>uncertainties</w:t>
      </w:r>
      <w:r w:rsidR="00737F0F" w:rsidRPr="00F50CCD">
        <w:rPr>
          <w:rFonts w:ascii="Verdana" w:hAnsi="Verdana" w:cs="Arial"/>
        </w:rPr>
        <w:t xml:space="preserve"> around </w:t>
      </w:r>
      <w:r w:rsidR="00741FBD" w:rsidRPr="00F50CCD">
        <w:rPr>
          <w:rFonts w:ascii="Verdana" w:hAnsi="Verdana" w:cs="Arial"/>
        </w:rPr>
        <w:t xml:space="preserve">both core and specific grant </w:t>
      </w:r>
      <w:r w:rsidR="00737F0F" w:rsidRPr="00F50CCD">
        <w:rPr>
          <w:rFonts w:ascii="Verdana" w:hAnsi="Verdana" w:cs="Arial"/>
        </w:rPr>
        <w:t xml:space="preserve">funding make </w:t>
      </w:r>
      <w:r w:rsidR="00741FBD" w:rsidRPr="00F50CCD">
        <w:rPr>
          <w:rFonts w:ascii="Verdana" w:hAnsi="Verdana" w:cs="Arial"/>
        </w:rPr>
        <w:t xml:space="preserve">both short and medium term </w:t>
      </w:r>
      <w:r w:rsidR="00737F0F" w:rsidRPr="00F50CCD">
        <w:rPr>
          <w:rFonts w:ascii="Verdana" w:hAnsi="Verdana" w:cs="Arial"/>
        </w:rPr>
        <w:t>planning very difficult</w:t>
      </w:r>
      <w:r w:rsidR="00A23061">
        <w:rPr>
          <w:rFonts w:ascii="Verdana" w:hAnsi="Verdana" w:cs="Arial"/>
        </w:rPr>
        <w:t xml:space="preserve"> and both the nationa</w:t>
      </w:r>
      <w:r w:rsidR="00FE2CD1" w:rsidRPr="00F50CCD">
        <w:rPr>
          <w:rFonts w:ascii="Verdana" w:hAnsi="Verdana" w:cs="Arial"/>
        </w:rPr>
        <w:t>l</w:t>
      </w:r>
      <w:r w:rsidR="00A23061">
        <w:rPr>
          <w:rFonts w:ascii="Verdana" w:hAnsi="Verdana" w:cs="Arial"/>
        </w:rPr>
        <w:t xml:space="preserve"> Association of </w:t>
      </w:r>
      <w:r w:rsidR="00FE2CD1" w:rsidRPr="00F50CCD">
        <w:rPr>
          <w:rFonts w:ascii="Verdana" w:hAnsi="Verdana" w:cs="Arial"/>
        </w:rPr>
        <w:t>Police and Crime Commissioners</w:t>
      </w:r>
      <w:r w:rsidR="00A23061">
        <w:rPr>
          <w:rFonts w:ascii="Verdana" w:hAnsi="Verdana" w:cs="Arial"/>
        </w:rPr>
        <w:t xml:space="preserve"> and National Police Chief Council along with their respective working groups continue to work closely with the Home Office and make representations wherever possible.</w:t>
      </w:r>
      <w:r w:rsidR="00A23061" w:rsidRPr="00F50CCD">
        <w:rPr>
          <w:rFonts w:ascii="Verdana" w:hAnsi="Verdana"/>
        </w:rPr>
        <w:t xml:space="preserve"> </w:t>
      </w:r>
    </w:p>
    <w:p w14:paraId="04DAB3C4" w14:textId="77777777" w:rsidR="00A23061" w:rsidRPr="00A23061" w:rsidRDefault="00A23061" w:rsidP="00244F0D">
      <w:pPr>
        <w:pStyle w:val="ListParagraph"/>
        <w:ind w:right="-284"/>
        <w:rPr>
          <w:rFonts w:ascii="Verdana" w:hAnsi="Verdana"/>
        </w:rPr>
      </w:pPr>
    </w:p>
    <w:p w14:paraId="552F1E66" w14:textId="77777777" w:rsidR="00A016D8" w:rsidRPr="00A016D8" w:rsidRDefault="00A23061"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cs="Arial"/>
        </w:rPr>
        <w:t>D</w:t>
      </w:r>
      <w:r w:rsidR="00593457" w:rsidRPr="00F50CCD">
        <w:rPr>
          <w:rFonts w:ascii="Verdana" w:hAnsi="Verdana" w:cs="Arial"/>
        </w:rPr>
        <w:t>es</w:t>
      </w:r>
      <w:r w:rsidR="00DA401D" w:rsidRPr="00F50CCD">
        <w:rPr>
          <w:rFonts w:ascii="Verdana" w:hAnsi="Verdana" w:cs="Arial"/>
        </w:rPr>
        <w:t>pite the</w:t>
      </w:r>
      <w:r w:rsidR="00593457" w:rsidRPr="00F50CCD">
        <w:rPr>
          <w:rFonts w:ascii="Verdana" w:hAnsi="Verdana" w:cs="Arial"/>
        </w:rPr>
        <w:t xml:space="preserve"> </w:t>
      </w:r>
      <w:r w:rsidR="00DA401D" w:rsidRPr="00F50CCD">
        <w:rPr>
          <w:rFonts w:ascii="Verdana" w:hAnsi="Verdana" w:cs="Arial"/>
        </w:rPr>
        <w:t xml:space="preserve">government’s </w:t>
      </w:r>
      <w:r w:rsidR="00593457" w:rsidRPr="00F50CCD">
        <w:rPr>
          <w:rFonts w:ascii="Verdana" w:hAnsi="Verdana" w:cs="Arial"/>
        </w:rPr>
        <w:t xml:space="preserve">positive </w:t>
      </w:r>
      <w:r w:rsidR="00F6016B">
        <w:rPr>
          <w:rFonts w:ascii="Verdana" w:hAnsi="Verdana" w:cs="Arial"/>
        </w:rPr>
        <w:t xml:space="preserve">commitments, </w:t>
      </w:r>
      <w:r w:rsidR="00951924" w:rsidRPr="00F50CCD">
        <w:rPr>
          <w:rFonts w:ascii="Verdana" w:hAnsi="Verdana" w:cs="Arial"/>
        </w:rPr>
        <w:t>it is also important to be mindful of the i</w:t>
      </w:r>
      <w:r w:rsidR="00013A24" w:rsidRPr="00F50CCD">
        <w:rPr>
          <w:rFonts w:ascii="Verdana" w:hAnsi="Verdana" w:cs="Arial"/>
        </w:rPr>
        <w:t xml:space="preserve">ndependent commentary over </w:t>
      </w:r>
      <w:r w:rsidR="00593457" w:rsidRPr="00F50CCD">
        <w:rPr>
          <w:rFonts w:ascii="Verdana" w:hAnsi="Verdana" w:cs="Arial"/>
        </w:rPr>
        <w:t>recent years</w:t>
      </w:r>
      <w:r w:rsidR="00013A24" w:rsidRPr="00F50CCD">
        <w:rPr>
          <w:rFonts w:ascii="Verdana" w:hAnsi="Verdana" w:cs="Arial"/>
        </w:rPr>
        <w:t xml:space="preserve"> in relation to </w:t>
      </w:r>
      <w:r w:rsidR="00013A24" w:rsidRPr="00F50CCD">
        <w:rPr>
          <w:rFonts w:ascii="Verdana" w:hAnsi="Verdana"/>
        </w:rPr>
        <w:t>Police sustainability, funding, r</w:t>
      </w:r>
      <w:r w:rsidR="00454C63" w:rsidRPr="00F50CCD">
        <w:rPr>
          <w:rFonts w:ascii="Verdana" w:hAnsi="Verdana"/>
        </w:rPr>
        <w:t>esilience and increased burdens</w:t>
      </w:r>
      <w:r w:rsidR="00D91B3E">
        <w:rPr>
          <w:rFonts w:ascii="Verdana" w:hAnsi="Verdana"/>
        </w:rPr>
        <w:t xml:space="preserve"> an</w:t>
      </w:r>
      <w:r w:rsidR="00DA401D" w:rsidRPr="00F50CCD">
        <w:rPr>
          <w:rFonts w:ascii="Verdana" w:hAnsi="Verdana"/>
        </w:rPr>
        <w:t>d pressures arising from the changing nature of crime</w:t>
      </w:r>
      <w:r w:rsidR="00F6016B">
        <w:rPr>
          <w:rFonts w:ascii="Verdana" w:hAnsi="Verdana"/>
        </w:rPr>
        <w:t xml:space="preserve"> and ever evolving challenges</w:t>
      </w:r>
      <w:r w:rsidR="00DA401D" w:rsidRPr="00F50CCD">
        <w:rPr>
          <w:rFonts w:ascii="Verdana" w:hAnsi="Verdana"/>
        </w:rPr>
        <w:t xml:space="preserve">. </w:t>
      </w:r>
      <w:r w:rsidR="00254DFA">
        <w:rPr>
          <w:rFonts w:ascii="Verdana" w:hAnsi="Verdana"/>
        </w:rPr>
        <w:t xml:space="preserve">These challenges have continued in earnest during 2020/21 as the service has needed to react at pace as a consequence of the </w:t>
      </w:r>
      <w:r w:rsidR="009E3000">
        <w:rPr>
          <w:rFonts w:ascii="Verdana" w:hAnsi="Verdana"/>
        </w:rPr>
        <w:t>Covid-19</w:t>
      </w:r>
      <w:r w:rsidR="00254DFA">
        <w:rPr>
          <w:rFonts w:ascii="Verdana" w:hAnsi="Verdana"/>
        </w:rPr>
        <w:t xml:space="preserve"> pandemic as well as dealing with the unforeseen policing requirements arising from the Home Secretary’s</w:t>
      </w:r>
      <w:r w:rsidR="00071282">
        <w:rPr>
          <w:rFonts w:ascii="Verdana" w:hAnsi="Verdana"/>
        </w:rPr>
        <w:t xml:space="preserve"> decision </w:t>
      </w:r>
      <w:r w:rsidR="00A016D8">
        <w:rPr>
          <w:rFonts w:ascii="Verdana" w:hAnsi="Verdana"/>
        </w:rPr>
        <w:t xml:space="preserve">to </w:t>
      </w:r>
      <w:r w:rsidR="00FE440E">
        <w:rPr>
          <w:rFonts w:ascii="Verdana" w:hAnsi="Verdana"/>
        </w:rPr>
        <w:t>accommodate</w:t>
      </w:r>
      <w:r w:rsidR="00A016D8">
        <w:rPr>
          <w:rFonts w:ascii="Verdana" w:hAnsi="Verdana"/>
        </w:rPr>
        <w:t xml:space="preserve"> asylum seekers</w:t>
      </w:r>
      <w:r w:rsidR="00071282">
        <w:rPr>
          <w:rFonts w:ascii="Verdana" w:hAnsi="Verdana"/>
        </w:rPr>
        <w:t xml:space="preserve"> in Penally</w:t>
      </w:r>
      <w:r w:rsidR="00A016D8">
        <w:rPr>
          <w:rFonts w:ascii="Verdana" w:hAnsi="Verdana"/>
        </w:rPr>
        <w:t xml:space="preserve">. </w:t>
      </w:r>
      <w:r w:rsidR="00DA401D" w:rsidRPr="00F50CCD">
        <w:rPr>
          <w:rFonts w:ascii="Verdana" w:hAnsi="Verdana"/>
        </w:rPr>
        <w:t xml:space="preserve"> </w:t>
      </w:r>
      <w:r w:rsidR="00013A24" w:rsidRPr="00F50CCD">
        <w:rPr>
          <w:rFonts w:ascii="Verdana" w:hAnsi="Verdana"/>
        </w:rPr>
        <w:t xml:space="preserve">As Commissioner I have </w:t>
      </w:r>
      <w:r w:rsidR="00DA401D" w:rsidRPr="00F50CCD">
        <w:rPr>
          <w:rFonts w:ascii="Verdana" w:hAnsi="Verdana"/>
        </w:rPr>
        <w:t xml:space="preserve">continued to </w:t>
      </w:r>
      <w:r w:rsidR="00013A24" w:rsidRPr="00F50CCD">
        <w:rPr>
          <w:rFonts w:ascii="Verdana" w:hAnsi="Verdana"/>
        </w:rPr>
        <w:t>articulate</w:t>
      </w:r>
      <w:r w:rsidR="00DA401D" w:rsidRPr="00F50CCD">
        <w:rPr>
          <w:rFonts w:ascii="Verdana" w:hAnsi="Verdana"/>
        </w:rPr>
        <w:t xml:space="preserve"> these </w:t>
      </w:r>
      <w:r w:rsidR="00CE2FBD" w:rsidRPr="00F50CCD">
        <w:rPr>
          <w:rFonts w:ascii="Verdana" w:hAnsi="Verdana"/>
        </w:rPr>
        <w:t>concerns</w:t>
      </w:r>
      <w:r w:rsidR="00013A24" w:rsidRPr="00F50CCD">
        <w:rPr>
          <w:rFonts w:ascii="Verdana" w:hAnsi="Verdana"/>
        </w:rPr>
        <w:t xml:space="preserve"> a</w:t>
      </w:r>
      <w:r w:rsidR="00B854F5" w:rsidRPr="00F50CCD">
        <w:rPr>
          <w:rFonts w:ascii="Verdana" w:hAnsi="Verdana"/>
        </w:rPr>
        <w:t>t every</w:t>
      </w:r>
      <w:r w:rsidR="00254DFA">
        <w:rPr>
          <w:rFonts w:ascii="Verdana" w:hAnsi="Verdana"/>
        </w:rPr>
        <w:t xml:space="preserve"> opportunity reinforcing both the impact and</w:t>
      </w:r>
      <w:r w:rsidR="00013A24" w:rsidRPr="00F50CCD">
        <w:rPr>
          <w:rFonts w:ascii="Verdana" w:hAnsi="Verdana"/>
        </w:rPr>
        <w:t xml:space="preserve"> </w:t>
      </w:r>
      <w:r w:rsidR="00254DFA">
        <w:rPr>
          <w:rFonts w:ascii="Verdana" w:hAnsi="Verdana"/>
        </w:rPr>
        <w:t>risks</w:t>
      </w:r>
      <w:r w:rsidR="00013A24" w:rsidRPr="00F50CCD">
        <w:rPr>
          <w:rFonts w:ascii="Verdana" w:hAnsi="Verdana"/>
        </w:rPr>
        <w:t xml:space="preserve"> that threaten our local communities. </w:t>
      </w:r>
      <w:r w:rsidR="00A016D8">
        <w:rPr>
          <w:rFonts w:ascii="Verdana" w:hAnsi="Verdana"/>
        </w:rPr>
        <w:t xml:space="preserve">  </w:t>
      </w:r>
    </w:p>
    <w:p w14:paraId="0BAE11BD" w14:textId="77777777" w:rsidR="00A016D8" w:rsidRPr="00A016D8" w:rsidRDefault="00A016D8" w:rsidP="00244F0D">
      <w:pPr>
        <w:pStyle w:val="ListParagraph"/>
        <w:ind w:right="-284"/>
        <w:rPr>
          <w:rFonts w:ascii="Verdana" w:hAnsi="Verdana"/>
        </w:rPr>
      </w:pPr>
    </w:p>
    <w:p w14:paraId="2FEB3B9B" w14:textId="652243EE" w:rsidR="00013A24" w:rsidRPr="00F50CCD" w:rsidRDefault="00A016D8"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rPr>
        <w:t>In relation to Penally, due to the unforeseen and significant operational demands, I submitted a special grant to the Policing Minister in October 2020.  Albei</w:t>
      </w:r>
      <w:r w:rsidR="00EF0A1D">
        <w:rPr>
          <w:rFonts w:ascii="Verdana" w:hAnsi="Verdana"/>
        </w:rPr>
        <w:t>t that it wa</w:t>
      </w:r>
      <w:r w:rsidR="00071282">
        <w:rPr>
          <w:rFonts w:ascii="Verdana" w:hAnsi="Verdana"/>
        </w:rPr>
        <w:t xml:space="preserve">s pleasing that the bid has </w:t>
      </w:r>
      <w:r>
        <w:rPr>
          <w:rFonts w:ascii="Verdana" w:hAnsi="Verdana"/>
        </w:rPr>
        <w:t xml:space="preserve">been successful, the </w:t>
      </w:r>
      <w:r w:rsidR="00FE440E">
        <w:rPr>
          <w:rFonts w:ascii="Verdana" w:hAnsi="Verdana"/>
        </w:rPr>
        <w:t>Minister</w:t>
      </w:r>
      <w:r>
        <w:rPr>
          <w:rFonts w:ascii="Verdana" w:hAnsi="Verdana"/>
        </w:rPr>
        <w:t xml:space="preserve"> has confirmed that he will not be waiving the 1% threshold.  The financial impact of this means </w:t>
      </w:r>
      <w:r w:rsidRPr="00E02741">
        <w:rPr>
          <w:rFonts w:ascii="Verdana" w:hAnsi="Verdana"/>
          <w:highlight w:val="yellow"/>
        </w:rPr>
        <w:t>that c</w:t>
      </w:r>
      <w:r w:rsidR="00813CF8" w:rsidRPr="00E02741">
        <w:rPr>
          <w:rFonts w:ascii="Verdana" w:hAnsi="Verdana"/>
          <w:highlight w:val="yellow"/>
        </w:rPr>
        <w:t xml:space="preserve">irca </w:t>
      </w:r>
      <w:r w:rsidR="00E02741">
        <w:rPr>
          <w:rFonts w:ascii="Verdana" w:hAnsi="Verdana"/>
          <w:highlight w:val="yellow"/>
        </w:rPr>
        <w:t>£1.1</w:t>
      </w:r>
      <w:r w:rsidRPr="00E02741">
        <w:rPr>
          <w:rFonts w:ascii="Verdana" w:hAnsi="Verdana"/>
          <w:highlight w:val="yellow"/>
        </w:rPr>
        <w:t>m</w:t>
      </w:r>
      <w:r>
        <w:rPr>
          <w:rFonts w:ascii="Verdana" w:hAnsi="Verdana"/>
        </w:rPr>
        <w:t xml:space="preserve"> will need to be </w:t>
      </w:r>
      <w:r w:rsidR="00FE440E">
        <w:rPr>
          <w:rFonts w:ascii="Verdana" w:hAnsi="Verdana"/>
        </w:rPr>
        <w:t>borne</w:t>
      </w:r>
      <w:r>
        <w:rPr>
          <w:rFonts w:ascii="Verdana" w:hAnsi="Verdana"/>
        </w:rPr>
        <w:t xml:space="preserve"> locally with only costs over this </w:t>
      </w:r>
      <w:r w:rsidR="00071282">
        <w:rPr>
          <w:rFonts w:ascii="Verdana" w:hAnsi="Verdana"/>
        </w:rPr>
        <w:t xml:space="preserve">threshold </w:t>
      </w:r>
      <w:r>
        <w:rPr>
          <w:rFonts w:ascii="Verdana" w:hAnsi="Verdana"/>
        </w:rPr>
        <w:t>being met by special grant.  I have again outlined my disappointment and reinforced the impact on both the force, local community and local tax payer.</w:t>
      </w:r>
    </w:p>
    <w:p w14:paraId="6E5A68C5" w14:textId="77777777" w:rsidR="00013A24" w:rsidRPr="00F50CCD" w:rsidRDefault="00013A24" w:rsidP="00244F0D">
      <w:pPr>
        <w:pStyle w:val="ListParagraph"/>
        <w:spacing w:line="240" w:lineRule="auto"/>
        <w:ind w:right="-284"/>
        <w:rPr>
          <w:rFonts w:ascii="Verdana" w:hAnsi="Verdana" w:cs="Arial"/>
        </w:rPr>
      </w:pPr>
    </w:p>
    <w:p w14:paraId="1D724800" w14:textId="77777777" w:rsidR="00970169" w:rsidRPr="00923C3D" w:rsidRDefault="00970169" w:rsidP="00244F0D">
      <w:pPr>
        <w:pStyle w:val="ListParagraph"/>
        <w:numPr>
          <w:ilvl w:val="1"/>
          <w:numId w:val="6"/>
        </w:numPr>
        <w:spacing w:line="240" w:lineRule="auto"/>
        <w:ind w:right="-284"/>
        <w:jc w:val="both"/>
        <w:rPr>
          <w:rFonts w:ascii="Verdana" w:eastAsia="Calibri" w:hAnsi="Verdana" w:cs="Times New Roman"/>
          <w:b/>
        </w:rPr>
      </w:pPr>
      <w:r>
        <w:rPr>
          <w:rFonts w:ascii="Verdana" w:eastAsia="Calibri" w:hAnsi="Verdana" w:cs="Times New Roman"/>
        </w:rPr>
        <w:t>Building upon the previous approach, a comprehensive timetable was set to shape the preparation of the Budget and MTFP to facilitate timely review, challenge and scrutiny sessions with the C</w:t>
      </w:r>
      <w:r w:rsidR="00813CF8">
        <w:rPr>
          <w:rFonts w:ascii="Verdana" w:eastAsia="Calibri" w:hAnsi="Verdana" w:cs="Times New Roman"/>
        </w:rPr>
        <w:t xml:space="preserve">hief Constable supported </w:t>
      </w:r>
      <w:r w:rsidR="00813CF8">
        <w:rPr>
          <w:rFonts w:ascii="Verdana" w:eastAsia="Calibri" w:hAnsi="Verdana" w:cs="Times New Roman"/>
        </w:rPr>
        <w:lastRenderedPageBreak/>
        <w:t>by the DO</w:t>
      </w:r>
      <w:r>
        <w:rPr>
          <w:rFonts w:ascii="Verdana" w:eastAsia="Calibri" w:hAnsi="Verdana" w:cs="Times New Roman"/>
        </w:rPr>
        <w:t>F and my CFO.  These formal meetings were held on 20</w:t>
      </w:r>
      <w:r w:rsidRPr="00FA5A44">
        <w:rPr>
          <w:rFonts w:ascii="Verdana" w:eastAsia="Calibri" w:hAnsi="Verdana" w:cs="Times New Roman"/>
          <w:vertAlign w:val="superscript"/>
        </w:rPr>
        <w:t>th</w:t>
      </w:r>
      <w:r>
        <w:rPr>
          <w:rFonts w:ascii="Verdana" w:eastAsia="Calibri" w:hAnsi="Verdana" w:cs="Times New Roman"/>
        </w:rPr>
        <w:t xml:space="preserve"> October, 19</w:t>
      </w:r>
      <w:r w:rsidRPr="00FA5A44">
        <w:rPr>
          <w:rFonts w:ascii="Verdana" w:eastAsia="Calibri" w:hAnsi="Verdana" w:cs="Times New Roman"/>
          <w:vertAlign w:val="superscript"/>
        </w:rPr>
        <w:t>th</w:t>
      </w:r>
      <w:r>
        <w:rPr>
          <w:rFonts w:ascii="Verdana" w:eastAsia="Calibri" w:hAnsi="Verdana" w:cs="Times New Roman"/>
        </w:rPr>
        <w:t xml:space="preserve"> November, 21</w:t>
      </w:r>
      <w:r w:rsidRPr="00FA5A44">
        <w:rPr>
          <w:rFonts w:ascii="Verdana" w:eastAsia="Calibri" w:hAnsi="Verdana" w:cs="Times New Roman"/>
          <w:vertAlign w:val="superscript"/>
        </w:rPr>
        <w:t>st</w:t>
      </w:r>
      <w:r>
        <w:rPr>
          <w:rFonts w:ascii="Verdana" w:eastAsia="Calibri" w:hAnsi="Verdana" w:cs="Times New Roman"/>
        </w:rPr>
        <w:t xml:space="preserve"> December and 7</w:t>
      </w:r>
      <w:r w:rsidRPr="00FA5A44">
        <w:rPr>
          <w:rFonts w:ascii="Verdana" w:eastAsia="Calibri" w:hAnsi="Verdana" w:cs="Times New Roman"/>
          <w:vertAlign w:val="superscript"/>
        </w:rPr>
        <w:t>th</w:t>
      </w:r>
      <w:r>
        <w:rPr>
          <w:rFonts w:ascii="Verdana" w:eastAsia="Calibri" w:hAnsi="Verdana" w:cs="Times New Roman"/>
        </w:rPr>
        <w:t xml:space="preserve"> January considering a detailed suite of </w:t>
      </w:r>
      <w:r w:rsidR="005A4BB6">
        <w:rPr>
          <w:rFonts w:ascii="Verdana" w:eastAsia="Calibri" w:hAnsi="Verdana" w:cs="Times New Roman"/>
        </w:rPr>
        <w:t xml:space="preserve">very detailed </w:t>
      </w:r>
      <w:r>
        <w:rPr>
          <w:rFonts w:ascii="Verdana" w:eastAsia="Calibri" w:hAnsi="Verdana" w:cs="Times New Roman"/>
        </w:rPr>
        <w:t xml:space="preserve">financial information.  </w:t>
      </w:r>
      <w:r w:rsidR="005A4BB6">
        <w:rPr>
          <w:rFonts w:ascii="Verdana" w:eastAsia="Calibri" w:hAnsi="Verdana" w:cs="Times New Roman"/>
        </w:rPr>
        <w:t>It is pleasing and reassuring that t</w:t>
      </w:r>
      <w:r>
        <w:rPr>
          <w:rFonts w:ascii="Verdana" w:eastAsia="Calibri" w:hAnsi="Verdana" w:cs="Times New Roman"/>
        </w:rPr>
        <w:t>his early preparatory work allows for the presentation at the Finance Seminar to be more focussed and refined.  Discussions and ad hoc meetings also that take place as issues arise or indeed after funding announce</w:t>
      </w:r>
      <w:r w:rsidR="005A4BB6">
        <w:rPr>
          <w:rFonts w:ascii="Verdana" w:eastAsia="Calibri" w:hAnsi="Verdana" w:cs="Times New Roman"/>
        </w:rPr>
        <w:t>ments occur.</w:t>
      </w:r>
      <w:r>
        <w:rPr>
          <w:rFonts w:ascii="Verdana" w:eastAsia="Calibri" w:hAnsi="Verdana" w:cs="Times New Roman"/>
        </w:rPr>
        <w:t xml:space="preserve"> </w:t>
      </w:r>
    </w:p>
    <w:p w14:paraId="4440FA59" w14:textId="77777777" w:rsidR="00970169" w:rsidRPr="005A4BB6" w:rsidRDefault="00970169" w:rsidP="00244F0D">
      <w:pPr>
        <w:pStyle w:val="ListParagraph"/>
        <w:autoSpaceDE w:val="0"/>
        <w:autoSpaceDN w:val="0"/>
        <w:adjustRightInd w:val="0"/>
        <w:spacing w:before="40" w:line="240" w:lineRule="auto"/>
        <w:ind w:right="-284"/>
        <w:jc w:val="both"/>
        <w:rPr>
          <w:rFonts w:ascii="Verdana" w:hAnsi="Verdana" w:cs="Arial"/>
        </w:rPr>
      </w:pPr>
    </w:p>
    <w:p w14:paraId="0BD0F3B7" w14:textId="77777777" w:rsidR="00013A24" w:rsidRPr="00F50CCD" w:rsidRDefault="00013A24"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sidRPr="00F50CCD">
        <w:rPr>
          <w:rFonts w:ascii="Verdana" w:hAnsi="Verdana" w:cs="Arial"/>
        </w:rPr>
        <w:t>The C</w:t>
      </w:r>
      <w:r w:rsidR="007C52F3" w:rsidRPr="00F50CCD">
        <w:rPr>
          <w:rFonts w:ascii="Verdana" w:hAnsi="Verdana" w:cs="Arial"/>
        </w:rPr>
        <w:t>hief Constable</w:t>
      </w:r>
      <w:r w:rsidRPr="00F50CCD">
        <w:rPr>
          <w:rFonts w:ascii="Verdana" w:hAnsi="Verdana" w:cs="Arial"/>
        </w:rPr>
        <w:t xml:space="preserve"> and I held a </w:t>
      </w:r>
      <w:r w:rsidR="00D91B3E">
        <w:rPr>
          <w:rFonts w:ascii="Verdana" w:hAnsi="Verdana" w:cs="Arial"/>
        </w:rPr>
        <w:t xml:space="preserve">virtual </w:t>
      </w:r>
      <w:r w:rsidRPr="00F50CCD">
        <w:rPr>
          <w:rFonts w:ascii="Verdana" w:hAnsi="Verdana" w:cs="Arial"/>
        </w:rPr>
        <w:t xml:space="preserve">Finance Seminar on the </w:t>
      </w:r>
      <w:r w:rsidR="00D91B3E">
        <w:rPr>
          <w:rFonts w:ascii="Verdana" w:hAnsi="Verdana" w:cs="Arial"/>
        </w:rPr>
        <w:t>5</w:t>
      </w:r>
      <w:r w:rsidR="00D91B3E" w:rsidRPr="00D91B3E">
        <w:rPr>
          <w:rFonts w:ascii="Verdana" w:hAnsi="Verdana" w:cs="Arial"/>
          <w:vertAlign w:val="superscript"/>
        </w:rPr>
        <w:t>th</w:t>
      </w:r>
      <w:r w:rsidR="00D91B3E">
        <w:rPr>
          <w:rFonts w:ascii="Verdana" w:hAnsi="Verdana" w:cs="Arial"/>
        </w:rPr>
        <w:t xml:space="preserve"> December 2020</w:t>
      </w:r>
      <w:r w:rsidR="00593457" w:rsidRPr="00F50CCD">
        <w:rPr>
          <w:rFonts w:ascii="Verdana" w:hAnsi="Verdana" w:cs="Arial"/>
        </w:rPr>
        <w:t xml:space="preserve"> </w:t>
      </w:r>
      <w:r w:rsidRPr="00F50CCD">
        <w:rPr>
          <w:rFonts w:ascii="Verdana" w:hAnsi="Verdana" w:cs="Arial"/>
        </w:rPr>
        <w:t>for members of the P</w:t>
      </w:r>
      <w:r w:rsidR="00813CF8">
        <w:rPr>
          <w:rFonts w:ascii="Verdana" w:hAnsi="Verdana" w:cs="Arial"/>
        </w:rPr>
        <w:t>&amp;CP</w:t>
      </w:r>
      <w:r w:rsidRPr="00F50CCD">
        <w:rPr>
          <w:rFonts w:ascii="Verdana" w:hAnsi="Verdana" w:cs="Arial"/>
        </w:rPr>
        <w:t xml:space="preserve">, Joint Audit Committee </w:t>
      </w:r>
      <w:r w:rsidR="00813CF8">
        <w:rPr>
          <w:rFonts w:ascii="Verdana" w:hAnsi="Verdana" w:cs="Arial"/>
        </w:rPr>
        <w:t xml:space="preserve">(JAC) </w:t>
      </w:r>
      <w:r w:rsidRPr="00F50CCD">
        <w:rPr>
          <w:rFonts w:ascii="Verdana" w:hAnsi="Verdana" w:cs="Arial"/>
        </w:rPr>
        <w:t xml:space="preserve">and Audit </w:t>
      </w:r>
      <w:r w:rsidR="00D91B3E">
        <w:rPr>
          <w:rFonts w:ascii="Verdana" w:hAnsi="Verdana" w:cs="Arial"/>
        </w:rPr>
        <w:t>Wales</w:t>
      </w:r>
      <w:r w:rsidRPr="00F50CCD">
        <w:rPr>
          <w:rFonts w:ascii="Verdana" w:hAnsi="Verdana" w:cs="Arial"/>
        </w:rPr>
        <w:t>.  The purpose of the event was to allow the Force to present a summary of the operational environment that they work within and the impact that this has on their demand levels and therefore resource requirements fo</w:t>
      </w:r>
      <w:r w:rsidR="00D91B3E">
        <w:rPr>
          <w:rFonts w:ascii="Verdana" w:hAnsi="Verdana" w:cs="Arial"/>
        </w:rPr>
        <w:t>r 2021/22</w:t>
      </w:r>
      <w:r w:rsidRPr="00F50CCD">
        <w:rPr>
          <w:rFonts w:ascii="Verdana" w:hAnsi="Verdana" w:cs="Arial"/>
        </w:rPr>
        <w:t xml:space="preserve"> and beyond.</w:t>
      </w:r>
    </w:p>
    <w:p w14:paraId="6A225C9D" w14:textId="77777777" w:rsidR="00013A24" w:rsidRPr="00F50CCD" w:rsidRDefault="00013A24" w:rsidP="00244F0D">
      <w:pPr>
        <w:pStyle w:val="ListParagraph"/>
        <w:spacing w:line="240" w:lineRule="auto"/>
        <w:ind w:right="-284"/>
        <w:jc w:val="both"/>
        <w:rPr>
          <w:rFonts w:ascii="Verdana" w:hAnsi="Verdana" w:cs="Arial"/>
        </w:rPr>
      </w:pPr>
    </w:p>
    <w:p w14:paraId="4347E886" w14:textId="77777777" w:rsidR="00013A24" w:rsidRPr="00F50CCD" w:rsidRDefault="00013A24" w:rsidP="00244F0D">
      <w:pPr>
        <w:pStyle w:val="ListParagraph"/>
        <w:numPr>
          <w:ilvl w:val="1"/>
          <w:numId w:val="6"/>
        </w:numPr>
        <w:spacing w:after="0" w:line="240" w:lineRule="auto"/>
        <w:ind w:right="-284"/>
        <w:jc w:val="both"/>
        <w:rPr>
          <w:rFonts w:ascii="Verdana" w:eastAsia="MS PGothic" w:hAnsi="Verdana" w:cs="MS PGothic"/>
          <w:kern w:val="24"/>
          <w:lang w:eastAsia="en-GB"/>
        </w:rPr>
      </w:pPr>
      <w:r w:rsidRPr="00F50CCD">
        <w:rPr>
          <w:rFonts w:ascii="Verdana" w:hAnsi="Verdana" w:cs="Arial"/>
        </w:rPr>
        <w:t>The seminar also covered the steps ta</w:t>
      </w:r>
      <w:r w:rsidR="00D91B3E">
        <w:rPr>
          <w:rFonts w:ascii="Verdana" w:hAnsi="Verdana" w:cs="Arial"/>
        </w:rPr>
        <w:t>ken so far in preparing the 2021/22</w:t>
      </w:r>
      <w:r w:rsidRPr="00F50CCD">
        <w:rPr>
          <w:rFonts w:ascii="Verdana" w:hAnsi="Verdana" w:cs="Arial"/>
        </w:rPr>
        <w:t xml:space="preserve"> budget and the draft position, including budget assumptions,</w:t>
      </w:r>
      <w:r w:rsidR="00593457" w:rsidRPr="00F50CCD">
        <w:rPr>
          <w:rFonts w:ascii="Verdana" w:hAnsi="Verdana" w:cs="Arial"/>
        </w:rPr>
        <w:t xml:space="preserve"> pressures,</w:t>
      </w:r>
      <w:r w:rsidRPr="00F50CCD">
        <w:rPr>
          <w:rFonts w:ascii="Verdana" w:hAnsi="Verdana" w:cs="Arial"/>
        </w:rPr>
        <w:t xml:space="preserve"> funding context, savings</w:t>
      </w:r>
      <w:r w:rsidR="00593457" w:rsidRPr="00F50CCD">
        <w:rPr>
          <w:rFonts w:ascii="Verdana" w:hAnsi="Verdana" w:cs="Arial"/>
        </w:rPr>
        <w:t>, efficiency measures</w:t>
      </w:r>
      <w:r w:rsidRPr="00F50CCD">
        <w:rPr>
          <w:rFonts w:ascii="Verdana" w:hAnsi="Verdana" w:cs="Arial"/>
        </w:rPr>
        <w:t xml:space="preserve"> and</w:t>
      </w:r>
      <w:r w:rsidR="00593457" w:rsidRPr="00F50CCD">
        <w:rPr>
          <w:rFonts w:ascii="Verdana" w:hAnsi="Verdana" w:cs="Arial"/>
        </w:rPr>
        <w:t xml:space="preserve"> the significant investment requirements which are needed to underpin the delivery of policing services.</w:t>
      </w:r>
      <w:r w:rsidRPr="00F50CCD">
        <w:rPr>
          <w:rFonts w:ascii="Verdana" w:hAnsi="Verdana" w:cs="Arial"/>
        </w:rPr>
        <w:t xml:space="preserve"> </w:t>
      </w:r>
      <w:r w:rsidR="00D91B3E">
        <w:rPr>
          <w:rFonts w:ascii="Verdana" w:hAnsi="Verdana" w:cs="Arial"/>
        </w:rPr>
        <w:t>Our Treasury Management advisors also present on a range of wider economy and local financial considerations</w:t>
      </w:r>
      <w:r w:rsidR="00FE440E">
        <w:rPr>
          <w:rFonts w:ascii="Verdana" w:hAnsi="Verdana" w:cs="Arial"/>
        </w:rPr>
        <w:t>.</w:t>
      </w:r>
      <w:r w:rsidR="00D91B3E">
        <w:rPr>
          <w:rFonts w:ascii="Verdana" w:hAnsi="Verdana" w:cs="Arial"/>
        </w:rPr>
        <w:t xml:space="preserve"> </w:t>
      </w:r>
      <w:r w:rsidRPr="00F50CCD">
        <w:rPr>
          <w:rFonts w:ascii="Verdana" w:hAnsi="Verdana" w:cs="Arial"/>
        </w:rPr>
        <w:t>This</w:t>
      </w:r>
      <w:r w:rsidR="00D91B3E">
        <w:rPr>
          <w:rFonts w:ascii="Verdana" w:hAnsi="Verdana" w:cs="Arial"/>
        </w:rPr>
        <w:t xml:space="preserve"> seminar allows</w:t>
      </w:r>
      <w:r w:rsidRPr="00F50CCD">
        <w:rPr>
          <w:rFonts w:ascii="Verdana" w:hAnsi="Verdana" w:cs="Arial"/>
        </w:rPr>
        <w:t xml:space="preserve"> a valuable opportunity to present on both the operational and financial challenges and </w:t>
      </w:r>
      <w:r w:rsidR="00E049C3" w:rsidRPr="00F50CCD">
        <w:rPr>
          <w:rFonts w:ascii="Verdana" w:hAnsi="Verdana" w:cs="Arial"/>
        </w:rPr>
        <w:t>context, which</w:t>
      </w:r>
      <w:r w:rsidRPr="00F50CCD">
        <w:rPr>
          <w:rFonts w:ascii="Verdana" w:hAnsi="Verdana" w:cs="Arial"/>
        </w:rPr>
        <w:t xml:space="preserve"> impact on my plans for the precept for </w:t>
      </w:r>
      <w:r w:rsidR="00D91B3E">
        <w:rPr>
          <w:rFonts w:ascii="Verdana" w:hAnsi="Verdana" w:cs="Arial"/>
        </w:rPr>
        <w:t>2021/22</w:t>
      </w:r>
      <w:r w:rsidRPr="00F50CCD">
        <w:rPr>
          <w:rFonts w:ascii="Verdana" w:hAnsi="Verdana" w:cs="Arial"/>
        </w:rPr>
        <w:t>.</w:t>
      </w:r>
    </w:p>
    <w:p w14:paraId="38B02F54" w14:textId="77777777" w:rsidR="00013A24" w:rsidRPr="00F50CCD" w:rsidRDefault="00013A24" w:rsidP="00244F0D">
      <w:pPr>
        <w:spacing w:after="0" w:line="240" w:lineRule="auto"/>
        <w:ind w:right="-284"/>
        <w:jc w:val="both"/>
        <w:rPr>
          <w:rFonts w:ascii="Verdana" w:hAnsi="Verdana" w:cs="Arial"/>
          <w:color w:val="FF0000"/>
        </w:rPr>
      </w:pPr>
    </w:p>
    <w:p w14:paraId="5A146A67" w14:textId="77777777" w:rsidR="00D91B3E" w:rsidRDefault="00D91B3E"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cs="Arial"/>
        </w:rPr>
        <w:t>The Home Secretary and Policing Minister set out the provisional police grant on the 17</w:t>
      </w:r>
      <w:r w:rsidRPr="00A23061">
        <w:rPr>
          <w:rFonts w:ascii="Verdana" w:hAnsi="Verdana" w:cs="Arial"/>
          <w:vertAlign w:val="superscript"/>
        </w:rPr>
        <w:t>th</w:t>
      </w:r>
      <w:r>
        <w:rPr>
          <w:rFonts w:ascii="Verdana" w:hAnsi="Verdana" w:cs="Arial"/>
        </w:rPr>
        <w:t xml:space="preserve"> December 2020 recognising the police’s outstanding bravery, commitment to public service and speed and flexibility in which police officers and staff have responded to the </w:t>
      </w:r>
      <w:r w:rsidR="00FE440E">
        <w:rPr>
          <w:rFonts w:ascii="Verdana" w:hAnsi="Verdana" w:cs="Arial"/>
        </w:rPr>
        <w:t>unprecedented</w:t>
      </w:r>
      <w:r>
        <w:rPr>
          <w:rFonts w:ascii="Verdana" w:hAnsi="Verdana" w:cs="Arial"/>
        </w:rPr>
        <w:t xml:space="preserve"> challenges brought about by the </w:t>
      </w:r>
      <w:r w:rsidR="009E3000">
        <w:rPr>
          <w:rFonts w:ascii="Verdana" w:hAnsi="Verdana" w:cs="Arial"/>
        </w:rPr>
        <w:t>Covid-19</w:t>
      </w:r>
      <w:r>
        <w:rPr>
          <w:rFonts w:ascii="Verdana" w:hAnsi="Verdana" w:cs="Arial"/>
        </w:rPr>
        <w:t xml:space="preserve"> pandemic.  They also recognised the significant progress in delivering the first year of the Police Uplift Programme </w:t>
      </w:r>
      <w:r>
        <w:rPr>
          <w:rFonts w:ascii="Verdana" w:hAnsi="Verdana" w:cs="Arial"/>
        </w:rPr>
        <w:lastRenderedPageBreak/>
        <w:t>with 5,824 additional officers already recruited by the end of September with an expectation for continued momentum.</w:t>
      </w:r>
    </w:p>
    <w:p w14:paraId="5C42D6CB" w14:textId="77777777" w:rsidR="00D91B3E" w:rsidRPr="00A23061" w:rsidRDefault="00D91B3E" w:rsidP="00244F0D">
      <w:pPr>
        <w:pStyle w:val="ListParagraph"/>
        <w:ind w:right="-284"/>
        <w:rPr>
          <w:rFonts w:ascii="Verdana" w:hAnsi="Verdana" w:cs="Arial"/>
        </w:rPr>
      </w:pPr>
    </w:p>
    <w:p w14:paraId="0B3720BC" w14:textId="77777777" w:rsidR="00D91B3E" w:rsidRDefault="00D91B3E"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cs="Arial"/>
        </w:rPr>
        <w:t>The 21/22 settlement provides a total of up to £15.8 billion for policing, with funding to Police and Crime Commissioners increasin</w:t>
      </w:r>
      <w:r w:rsidR="002542A0">
        <w:rPr>
          <w:rFonts w:ascii="Verdana" w:hAnsi="Verdana" w:cs="Arial"/>
        </w:rPr>
        <w:t>g</w:t>
      </w:r>
      <w:r>
        <w:rPr>
          <w:rFonts w:ascii="Verdana" w:hAnsi="Verdana" w:cs="Arial"/>
        </w:rPr>
        <w:t xml:space="preserve"> by up to an additional £703</w:t>
      </w:r>
      <w:r w:rsidR="00E450BB">
        <w:rPr>
          <w:rFonts w:ascii="Verdana" w:hAnsi="Verdana" w:cs="Arial"/>
        </w:rPr>
        <w:t>m</w:t>
      </w:r>
      <w:r>
        <w:rPr>
          <w:rFonts w:ascii="Verdana" w:hAnsi="Verdana" w:cs="Arial"/>
        </w:rPr>
        <w:t xml:space="preserve">, including the </w:t>
      </w:r>
      <w:r w:rsidR="00FC1000">
        <w:rPr>
          <w:rFonts w:ascii="Verdana" w:hAnsi="Verdana" w:cs="Arial"/>
        </w:rPr>
        <w:t xml:space="preserve">assumption regarding </w:t>
      </w:r>
      <w:r>
        <w:rPr>
          <w:rFonts w:ascii="Verdana" w:hAnsi="Verdana" w:cs="Arial"/>
        </w:rPr>
        <w:t>local flexibility to increase council tax precept:</w:t>
      </w:r>
    </w:p>
    <w:p w14:paraId="5CEF90DB" w14:textId="77777777" w:rsidR="00D91B3E" w:rsidRPr="0025799E" w:rsidRDefault="00D91B3E" w:rsidP="00244F0D">
      <w:pPr>
        <w:pStyle w:val="ListParagraph"/>
        <w:ind w:right="-284"/>
        <w:rPr>
          <w:rFonts w:ascii="Verdana" w:hAnsi="Verdana" w:cs="Arial"/>
        </w:rPr>
      </w:pPr>
    </w:p>
    <w:p w14:paraId="6D95031D" w14:textId="77777777" w:rsidR="00D91B3E" w:rsidRDefault="00D91B3E" w:rsidP="00244F0D">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Pr>
          <w:rFonts w:ascii="Verdana" w:hAnsi="Verdana" w:cs="Arial"/>
        </w:rPr>
        <w:t>£415</w:t>
      </w:r>
      <w:r w:rsidR="00E450BB">
        <w:rPr>
          <w:rFonts w:ascii="Verdana" w:hAnsi="Verdana" w:cs="Arial"/>
        </w:rPr>
        <w:t>m</w:t>
      </w:r>
      <w:r>
        <w:rPr>
          <w:rFonts w:ascii="Verdana" w:hAnsi="Verdana" w:cs="Arial"/>
        </w:rPr>
        <w:t xml:space="preserve"> increase in Government grant funding.  This additional funding will support year 2 of the Police Uplift Programme with £100</w:t>
      </w:r>
      <w:r w:rsidR="009E3000">
        <w:rPr>
          <w:rFonts w:ascii="Verdana" w:hAnsi="Verdana" w:cs="Arial"/>
        </w:rPr>
        <w:t>m</w:t>
      </w:r>
      <w:r>
        <w:rPr>
          <w:rFonts w:ascii="Verdana" w:hAnsi="Verdana" w:cs="Arial"/>
        </w:rPr>
        <w:t xml:space="preserve"> being ring</w:t>
      </w:r>
      <w:r w:rsidR="00FE440E">
        <w:rPr>
          <w:rFonts w:ascii="Verdana" w:hAnsi="Verdana" w:cs="Arial"/>
        </w:rPr>
        <w:t>-</w:t>
      </w:r>
      <w:r>
        <w:rPr>
          <w:rFonts w:ascii="Verdana" w:hAnsi="Verdana" w:cs="Arial"/>
        </w:rPr>
        <w:t>fenced and allocated according to funding formula shares and paid in line with progress on recruitment</w:t>
      </w:r>
    </w:p>
    <w:p w14:paraId="08A55C69" w14:textId="77777777" w:rsidR="00D91B3E" w:rsidRDefault="00D91B3E" w:rsidP="00244F0D">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Pr>
          <w:rFonts w:ascii="Verdana" w:hAnsi="Verdana" w:cs="Arial"/>
        </w:rPr>
        <w:t>Up to £288</w:t>
      </w:r>
      <w:r w:rsidR="00E450BB">
        <w:rPr>
          <w:rFonts w:ascii="Verdana" w:hAnsi="Verdana" w:cs="Arial"/>
        </w:rPr>
        <w:t>m</w:t>
      </w:r>
      <w:r>
        <w:rPr>
          <w:rFonts w:ascii="Verdana" w:hAnsi="Verdana" w:cs="Arial"/>
        </w:rPr>
        <w:t xml:space="preserve"> additional funding from council tax precept, </w:t>
      </w:r>
      <w:r w:rsidR="00FC1000">
        <w:rPr>
          <w:rFonts w:ascii="Verdana" w:hAnsi="Verdana" w:cs="Arial"/>
        </w:rPr>
        <w:t xml:space="preserve">assuming </w:t>
      </w:r>
      <w:r>
        <w:rPr>
          <w:rFonts w:ascii="Verdana" w:hAnsi="Verdana" w:cs="Arial"/>
        </w:rPr>
        <w:t>all PCCs maximise their flexibility by £15 for a Band D equivalent property.</w:t>
      </w:r>
    </w:p>
    <w:p w14:paraId="4AD6D8C6" w14:textId="77777777" w:rsidR="00D91B3E" w:rsidRDefault="00D91B3E" w:rsidP="00244F0D">
      <w:pPr>
        <w:pStyle w:val="ListParagraph"/>
        <w:numPr>
          <w:ilvl w:val="2"/>
          <w:numId w:val="6"/>
        </w:numPr>
        <w:autoSpaceDE w:val="0"/>
        <w:autoSpaceDN w:val="0"/>
        <w:adjustRightInd w:val="0"/>
        <w:spacing w:before="40" w:line="240" w:lineRule="auto"/>
        <w:ind w:left="1276" w:right="-284" w:hanging="567"/>
        <w:jc w:val="both"/>
        <w:rPr>
          <w:rFonts w:ascii="Verdana" w:hAnsi="Verdana" w:cs="Arial"/>
        </w:rPr>
      </w:pPr>
      <w:r>
        <w:rPr>
          <w:rFonts w:ascii="Verdana" w:hAnsi="Verdana" w:cs="Arial"/>
        </w:rPr>
        <w:t>Expectations to build upon progress that ha</w:t>
      </w:r>
      <w:r w:rsidR="00813CF8">
        <w:rPr>
          <w:rFonts w:ascii="Verdana" w:hAnsi="Verdana" w:cs="Arial"/>
        </w:rPr>
        <w:t>s</w:t>
      </w:r>
      <w:r>
        <w:rPr>
          <w:rFonts w:ascii="Verdana" w:hAnsi="Verdana" w:cs="Arial"/>
        </w:rPr>
        <w:t xml:space="preserve"> already been made in terms of efficiency and productivity, with £120</w:t>
      </w:r>
      <w:r w:rsidR="00E450BB">
        <w:rPr>
          <w:rFonts w:ascii="Verdana" w:hAnsi="Verdana" w:cs="Arial"/>
        </w:rPr>
        <w:t>m</w:t>
      </w:r>
      <w:r>
        <w:rPr>
          <w:rFonts w:ascii="Verdana" w:hAnsi="Verdana" w:cs="Arial"/>
        </w:rPr>
        <w:t xml:space="preserve"> of efficiency savings to be achieved across the law enforcement sector.</w:t>
      </w:r>
    </w:p>
    <w:p w14:paraId="2F46F959" w14:textId="77777777" w:rsidR="00013A24" w:rsidRPr="00F50CCD" w:rsidRDefault="00013A24" w:rsidP="00244F0D">
      <w:pPr>
        <w:pStyle w:val="ListParagraph"/>
        <w:spacing w:after="0" w:line="240" w:lineRule="auto"/>
        <w:ind w:right="-284"/>
        <w:jc w:val="both"/>
        <w:rPr>
          <w:rFonts w:ascii="Verdana" w:hAnsi="Verdana" w:cs="Arial"/>
          <w:color w:val="FF0000"/>
        </w:rPr>
      </w:pPr>
    </w:p>
    <w:p w14:paraId="50D8A7DE" w14:textId="0521FC99" w:rsidR="00693144" w:rsidRPr="00F50CCD" w:rsidRDefault="00D91B3E" w:rsidP="00244F0D">
      <w:pPr>
        <w:pStyle w:val="ListParagraph"/>
        <w:numPr>
          <w:ilvl w:val="1"/>
          <w:numId w:val="6"/>
        </w:numPr>
        <w:autoSpaceDE w:val="0"/>
        <w:autoSpaceDN w:val="0"/>
        <w:adjustRightInd w:val="0"/>
        <w:spacing w:before="120" w:after="120" w:line="240" w:lineRule="auto"/>
        <w:ind w:right="-284"/>
        <w:jc w:val="both"/>
        <w:rPr>
          <w:rFonts w:ascii="Verdana" w:hAnsi="Verdana" w:cs="Arial"/>
          <w:color w:val="000000" w:themeColor="text1"/>
        </w:rPr>
      </w:pPr>
      <w:r>
        <w:rPr>
          <w:rFonts w:ascii="Verdana" w:hAnsi="Verdana" w:cs="Arial"/>
          <w:color w:val="000000" w:themeColor="text1"/>
        </w:rPr>
        <w:t>The 2021/22</w:t>
      </w:r>
      <w:r w:rsidR="006C729E" w:rsidRPr="00F50CCD">
        <w:rPr>
          <w:rFonts w:ascii="Verdana" w:hAnsi="Verdana" w:cs="Arial"/>
          <w:color w:val="000000" w:themeColor="text1"/>
        </w:rPr>
        <w:t xml:space="preserve"> grant </w:t>
      </w:r>
      <w:r w:rsidR="00013A24" w:rsidRPr="00F50CCD">
        <w:rPr>
          <w:rFonts w:ascii="Verdana" w:hAnsi="Verdana" w:cs="Arial"/>
          <w:color w:val="000000" w:themeColor="text1"/>
        </w:rPr>
        <w:t>settlement for Dyfed-Powys is £5</w:t>
      </w:r>
      <w:r w:rsidR="00987A9B">
        <w:rPr>
          <w:rFonts w:ascii="Verdana" w:hAnsi="Verdana" w:cs="Arial"/>
          <w:color w:val="000000" w:themeColor="text1"/>
        </w:rPr>
        <w:t>9.529</w:t>
      </w:r>
      <w:r w:rsidR="006C729E" w:rsidRPr="00F50CCD">
        <w:rPr>
          <w:rFonts w:ascii="Verdana" w:hAnsi="Verdana" w:cs="Arial"/>
          <w:color w:val="000000" w:themeColor="text1"/>
        </w:rPr>
        <w:t>m being £</w:t>
      </w:r>
      <w:r w:rsidR="00987A9B">
        <w:rPr>
          <w:rFonts w:ascii="Verdana" w:hAnsi="Verdana" w:cs="Arial"/>
          <w:color w:val="000000" w:themeColor="text1"/>
        </w:rPr>
        <w:t>2.921</w:t>
      </w:r>
      <w:r w:rsidR="002542A0">
        <w:rPr>
          <w:rFonts w:ascii="Verdana" w:hAnsi="Verdana" w:cs="Arial"/>
          <w:color w:val="000000" w:themeColor="text1"/>
        </w:rPr>
        <w:t>m/ 5.2% higher than 2020/21</w:t>
      </w:r>
      <w:r w:rsidR="00013A24" w:rsidRPr="00F50CCD">
        <w:rPr>
          <w:rFonts w:ascii="Verdana" w:hAnsi="Verdana" w:cs="Arial"/>
          <w:color w:val="000000" w:themeColor="text1"/>
        </w:rPr>
        <w:t xml:space="preserve">.  </w:t>
      </w:r>
      <w:r w:rsidR="008A0530" w:rsidRPr="00F50CCD">
        <w:rPr>
          <w:rFonts w:ascii="Verdana" w:hAnsi="Verdana" w:cs="Arial"/>
          <w:color w:val="000000" w:themeColor="text1"/>
        </w:rPr>
        <w:t xml:space="preserve">This settlement includes the continuation of the specific grant of £1.302m which was introduced in 2019/20 to partly mitigate pressures arising from </w:t>
      </w:r>
      <w:r w:rsidR="00A216D4" w:rsidRPr="00F50CCD">
        <w:rPr>
          <w:rFonts w:ascii="Verdana" w:hAnsi="Verdana" w:cs="Arial"/>
          <w:color w:val="000000" w:themeColor="text1"/>
        </w:rPr>
        <w:t>changes to the employer’s contribution r</w:t>
      </w:r>
      <w:r w:rsidR="008A0530" w:rsidRPr="00F50CCD">
        <w:rPr>
          <w:rFonts w:ascii="Verdana" w:hAnsi="Verdana" w:cs="Arial"/>
          <w:color w:val="000000" w:themeColor="text1"/>
        </w:rPr>
        <w:t xml:space="preserve">ate for Police Officer pensions. </w:t>
      </w:r>
      <w:r w:rsidR="002542A0">
        <w:rPr>
          <w:rFonts w:ascii="Verdana" w:hAnsi="Verdana" w:cs="Arial"/>
          <w:color w:val="000000" w:themeColor="text1"/>
        </w:rPr>
        <w:t>The 2021/22</w:t>
      </w:r>
      <w:r w:rsidR="00A216D4" w:rsidRPr="00F50CCD">
        <w:rPr>
          <w:rFonts w:ascii="Verdana" w:hAnsi="Verdana" w:cs="Arial"/>
          <w:color w:val="000000" w:themeColor="text1"/>
        </w:rPr>
        <w:t xml:space="preserve"> settlement includes </w:t>
      </w:r>
      <w:r w:rsidR="002542A0">
        <w:rPr>
          <w:rFonts w:ascii="Verdana" w:hAnsi="Verdana" w:cs="Arial"/>
          <w:color w:val="000000" w:themeColor="text1"/>
        </w:rPr>
        <w:t xml:space="preserve">the additional funding </w:t>
      </w:r>
      <w:r w:rsidR="00813CF8">
        <w:rPr>
          <w:rFonts w:ascii="Verdana" w:hAnsi="Verdana" w:cs="Arial"/>
          <w:color w:val="000000" w:themeColor="text1"/>
        </w:rPr>
        <w:t xml:space="preserve">for </w:t>
      </w:r>
      <w:r w:rsidR="002542A0">
        <w:rPr>
          <w:rFonts w:ascii="Verdana" w:hAnsi="Verdana" w:cs="Arial"/>
          <w:color w:val="000000" w:themeColor="text1"/>
        </w:rPr>
        <w:t>both the core and specific funding announced for 2020/21 within the baseline along with a further</w:t>
      </w:r>
      <w:r w:rsidR="00A216D4" w:rsidRPr="00F50CCD">
        <w:rPr>
          <w:rFonts w:ascii="Verdana" w:hAnsi="Verdana" w:cs="Arial"/>
          <w:color w:val="000000" w:themeColor="text1"/>
        </w:rPr>
        <w:t xml:space="preserve"> specific </w:t>
      </w:r>
      <w:r w:rsidR="000539A6" w:rsidRPr="00F50CCD">
        <w:rPr>
          <w:rFonts w:ascii="Verdana" w:hAnsi="Verdana" w:cs="Arial"/>
          <w:color w:val="000000" w:themeColor="text1"/>
        </w:rPr>
        <w:t xml:space="preserve">ring-fenced </w:t>
      </w:r>
      <w:r w:rsidR="00A216D4" w:rsidRPr="00F50CCD">
        <w:rPr>
          <w:rFonts w:ascii="Verdana" w:hAnsi="Verdana" w:cs="Arial"/>
          <w:color w:val="000000" w:themeColor="text1"/>
        </w:rPr>
        <w:t>grant</w:t>
      </w:r>
      <w:r w:rsidR="008A0530" w:rsidRPr="00F50CCD">
        <w:rPr>
          <w:rFonts w:ascii="Verdana" w:hAnsi="Verdana" w:cs="Arial"/>
          <w:color w:val="000000" w:themeColor="text1"/>
        </w:rPr>
        <w:t xml:space="preserve"> of £</w:t>
      </w:r>
      <w:r w:rsidR="002542A0">
        <w:rPr>
          <w:rFonts w:ascii="Verdana" w:hAnsi="Verdana" w:cs="Arial"/>
          <w:color w:val="000000" w:themeColor="text1"/>
        </w:rPr>
        <w:t>0.700</w:t>
      </w:r>
      <w:r w:rsidR="008A0530" w:rsidRPr="00F50CCD">
        <w:rPr>
          <w:rFonts w:ascii="Verdana" w:hAnsi="Verdana" w:cs="Arial"/>
          <w:color w:val="000000" w:themeColor="text1"/>
        </w:rPr>
        <w:t>m to support t</w:t>
      </w:r>
      <w:r w:rsidR="00813CF8">
        <w:rPr>
          <w:rFonts w:ascii="Verdana" w:hAnsi="Verdana" w:cs="Arial"/>
          <w:color w:val="000000" w:themeColor="text1"/>
        </w:rPr>
        <w:t>he recruitment</w:t>
      </w:r>
      <w:r w:rsidR="002542A0">
        <w:rPr>
          <w:rFonts w:ascii="Verdana" w:hAnsi="Verdana" w:cs="Arial"/>
          <w:color w:val="000000" w:themeColor="text1"/>
        </w:rPr>
        <w:t xml:space="preserve"> </w:t>
      </w:r>
      <w:r w:rsidR="000539A6" w:rsidRPr="00F50CCD">
        <w:rPr>
          <w:rFonts w:ascii="Verdana" w:hAnsi="Verdana" w:cs="Arial"/>
          <w:color w:val="000000" w:themeColor="text1"/>
        </w:rPr>
        <w:t>of</w:t>
      </w:r>
      <w:r w:rsidR="00951211" w:rsidRPr="00F50CCD">
        <w:rPr>
          <w:rFonts w:ascii="Verdana" w:hAnsi="Verdana" w:cs="Arial"/>
          <w:color w:val="000000" w:themeColor="text1"/>
        </w:rPr>
        <w:t xml:space="preserve"> additional officers as part of</w:t>
      </w:r>
      <w:r w:rsidR="000539A6" w:rsidRPr="00F50CCD">
        <w:rPr>
          <w:rFonts w:ascii="Verdana" w:hAnsi="Verdana" w:cs="Arial"/>
          <w:color w:val="000000" w:themeColor="text1"/>
        </w:rPr>
        <w:t xml:space="preserve"> </w:t>
      </w:r>
      <w:r w:rsidR="002542A0">
        <w:rPr>
          <w:rFonts w:ascii="Verdana" w:hAnsi="Verdana" w:cs="Arial"/>
          <w:color w:val="000000" w:themeColor="text1"/>
        </w:rPr>
        <w:t xml:space="preserve">the second tranche of the Police </w:t>
      </w:r>
      <w:r w:rsidR="000539A6" w:rsidRPr="00F50CCD">
        <w:rPr>
          <w:rFonts w:ascii="Verdana" w:hAnsi="Verdana" w:cs="Arial"/>
          <w:color w:val="000000" w:themeColor="text1"/>
        </w:rPr>
        <w:t>Uplift</w:t>
      </w:r>
      <w:r w:rsidR="002542A0">
        <w:rPr>
          <w:rFonts w:ascii="Verdana" w:hAnsi="Verdana" w:cs="Arial"/>
          <w:color w:val="000000" w:themeColor="text1"/>
        </w:rPr>
        <w:t xml:space="preserve"> Programme, which will</w:t>
      </w:r>
      <w:r w:rsidR="00512709" w:rsidRPr="00F50CCD">
        <w:rPr>
          <w:rFonts w:ascii="Verdana" w:hAnsi="Verdana" w:cs="Arial"/>
          <w:color w:val="000000" w:themeColor="text1"/>
        </w:rPr>
        <w:t xml:space="preserve"> be paid subject to recruitment performance</w:t>
      </w:r>
      <w:r w:rsidR="000539A6" w:rsidRPr="00F50CCD">
        <w:rPr>
          <w:rFonts w:ascii="Verdana" w:hAnsi="Verdana" w:cs="Arial"/>
          <w:color w:val="000000" w:themeColor="text1"/>
        </w:rPr>
        <w:t>.</w:t>
      </w:r>
      <w:r w:rsidR="00A216D4" w:rsidRPr="00F50CCD">
        <w:rPr>
          <w:rFonts w:ascii="Verdana" w:hAnsi="Verdana" w:cs="Arial"/>
          <w:color w:val="000000" w:themeColor="text1"/>
        </w:rPr>
        <w:t xml:space="preserve"> </w:t>
      </w:r>
      <w:r w:rsidR="00810B78">
        <w:rPr>
          <w:rFonts w:ascii="Verdana" w:hAnsi="Verdana" w:cs="Arial"/>
          <w:color w:val="000000" w:themeColor="text1"/>
        </w:rPr>
        <w:t xml:space="preserve"> For Dyfed Powys this equates to a further 42 officers, with 2 being ring</w:t>
      </w:r>
      <w:r w:rsidR="00FE440E">
        <w:rPr>
          <w:rFonts w:ascii="Verdana" w:hAnsi="Verdana" w:cs="Arial"/>
          <w:color w:val="000000" w:themeColor="text1"/>
        </w:rPr>
        <w:t>-</w:t>
      </w:r>
      <w:r w:rsidR="00810B78">
        <w:rPr>
          <w:rFonts w:ascii="Verdana" w:hAnsi="Verdana" w:cs="Arial"/>
          <w:color w:val="000000" w:themeColor="text1"/>
        </w:rPr>
        <w:t>fenced to support the priorities and work of the Regional Organised Crime Unit</w:t>
      </w:r>
      <w:r w:rsidR="00813CF8">
        <w:rPr>
          <w:rFonts w:ascii="Verdana" w:hAnsi="Verdana" w:cs="Arial"/>
          <w:color w:val="000000" w:themeColor="text1"/>
        </w:rPr>
        <w:t xml:space="preserve"> (ROCU)</w:t>
      </w:r>
      <w:r w:rsidR="00810B78">
        <w:rPr>
          <w:rFonts w:ascii="Verdana" w:hAnsi="Verdana" w:cs="Arial"/>
          <w:color w:val="000000" w:themeColor="text1"/>
        </w:rPr>
        <w:t xml:space="preserve">. </w:t>
      </w:r>
      <w:r w:rsidR="00A216D4" w:rsidRPr="00F50CCD">
        <w:rPr>
          <w:rFonts w:ascii="Verdana" w:hAnsi="Verdana" w:cs="Arial"/>
          <w:color w:val="000000" w:themeColor="text1"/>
        </w:rPr>
        <w:t xml:space="preserve">The </w:t>
      </w:r>
      <w:r w:rsidR="00951211" w:rsidRPr="00F50CCD">
        <w:rPr>
          <w:rFonts w:ascii="Verdana" w:hAnsi="Verdana" w:cs="Arial"/>
          <w:color w:val="000000" w:themeColor="text1"/>
        </w:rPr>
        <w:lastRenderedPageBreak/>
        <w:t>settlement also reflect</w:t>
      </w:r>
      <w:r w:rsidR="00FE440E">
        <w:rPr>
          <w:rFonts w:ascii="Verdana" w:hAnsi="Verdana" w:cs="Arial"/>
          <w:color w:val="000000" w:themeColor="text1"/>
        </w:rPr>
        <w:t>s</w:t>
      </w:r>
      <w:r w:rsidR="00951211" w:rsidRPr="00F50CCD">
        <w:rPr>
          <w:rFonts w:ascii="Verdana" w:hAnsi="Verdana" w:cs="Arial"/>
          <w:color w:val="000000" w:themeColor="text1"/>
        </w:rPr>
        <w:t xml:space="preserve"> </w:t>
      </w:r>
      <w:r w:rsidR="002542A0">
        <w:rPr>
          <w:rFonts w:ascii="Verdana" w:hAnsi="Verdana" w:cs="Arial"/>
          <w:color w:val="000000" w:themeColor="text1"/>
        </w:rPr>
        <w:t xml:space="preserve">the previous </w:t>
      </w:r>
      <w:r w:rsidR="00951211" w:rsidRPr="00F50CCD">
        <w:rPr>
          <w:rFonts w:ascii="Verdana" w:hAnsi="Verdana" w:cs="Arial"/>
          <w:color w:val="000000" w:themeColor="text1"/>
        </w:rPr>
        <w:t>reduction</w:t>
      </w:r>
      <w:r w:rsidR="002542A0">
        <w:rPr>
          <w:rFonts w:ascii="Verdana" w:hAnsi="Verdana" w:cs="Arial"/>
          <w:color w:val="000000" w:themeColor="text1"/>
        </w:rPr>
        <w:t xml:space="preserve"> to</w:t>
      </w:r>
      <w:r w:rsidR="00A216D4" w:rsidRPr="00F50CCD">
        <w:rPr>
          <w:rFonts w:ascii="Verdana" w:hAnsi="Verdana" w:cs="Arial"/>
          <w:color w:val="000000" w:themeColor="text1"/>
        </w:rPr>
        <w:t xml:space="preserve"> Capital grant </w:t>
      </w:r>
      <w:r w:rsidR="002542A0">
        <w:rPr>
          <w:rFonts w:ascii="Verdana" w:hAnsi="Verdana" w:cs="Arial"/>
          <w:color w:val="000000" w:themeColor="text1"/>
        </w:rPr>
        <w:t xml:space="preserve">is being maintained at </w:t>
      </w:r>
      <w:r w:rsidR="00A216D4" w:rsidRPr="00F50CCD">
        <w:rPr>
          <w:rFonts w:ascii="Verdana" w:hAnsi="Verdana" w:cs="Arial"/>
          <w:color w:val="000000" w:themeColor="text1"/>
        </w:rPr>
        <w:t>£</w:t>
      </w:r>
      <w:r w:rsidR="00951211" w:rsidRPr="00F50CCD">
        <w:rPr>
          <w:rFonts w:ascii="Verdana" w:hAnsi="Verdana" w:cs="Arial"/>
          <w:color w:val="000000" w:themeColor="text1"/>
        </w:rPr>
        <w:t>85</w:t>
      </w:r>
      <w:r w:rsidR="00A216D4" w:rsidRPr="00F50CCD">
        <w:rPr>
          <w:rFonts w:ascii="Verdana" w:hAnsi="Verdana" w:cs="Arial"/>
          <w:color w:val="000000" w:themeColor="text1"/>
        </w:rPr>
        <w:t>k</w:t>
      </w:r>
      <w:r w:rsidR="00071282">
        <w:rPr>
          <w:rFonts w:ascii="Verdana" w:hAnsi="Verdana" w:cs="Arial"/>
          <w:color w:val="000000" w:themeColor="text1"/>
        </w:rPr>
        <w:t xml:space="preserve"> (cut from </w:t>
      </w:r>
      <w:r w:rsidR="002542A0">
        <w:rPr>
          <w:rFonts w:ascii="Verdana" w:hAnsi="Verdana" w:cs="Arial"/>
          <w:color w:val="000000" w:themeColor="text1"/>
        </w:rPr>
        <w:t>£325k</w:t>
      </w:r>
      <w:r w:rsidR="00071282">
        <w:rPr>
          <w:rFonts w:ascii="Verdana" w:hAnsi="Verdana" w:cs="Arial"/>
          <w:color w:val="000000" w:themeColor="text1"/>
        </w:rPr>
        <w:t xml:space="preserve"> in 2020/21</w:t>
      </w:r>
      <w:r w:rsidR="002542A0">
        <w:rPr>
          <w:rFonts w:ascii="Verdana" w:hAnsi="Verdana" w:cs="Arial"/>
          <w:color w:val="000000" w:themeColor="text1"/>
        </w:rPr>
        <w:t>)</w:t>
      </w:r>
      <w:r w:rsidR="00A216D4" w:rsidRPr="00F50CCD">
        <w:rPr>
          <w:rFonts w:ascii="Verdana" w:hAnsi="Verdana" w:cs="Arial"/>
          <w:color w:val="000000" w:themeColor="text1"/>
        </w:rPr>
        <w:t>.</w:t>
      </w:r>
    </w:p>
    <w:p w14:paraId="22ACD601" w14:textId="77777777" w:rsidR="00693144" w:rsidRPr="00F50CCD" w:rsidRDefault="00693144" w:rsidP="00244F0D">
      <w:pPr>
        <w:pStyle w:val="ListParagraph"/>
        <w:spacing w:line="240" w:lineRule="auto"/>
        <w:ind w:right="-284"/>
        <w:rPr>
          <w:rFonts w:ascii="Verdana" w:hAnsi="Verdana" w:cs="Arial"/>
          <w:color w:val="000000" w:themeColor="text1"/>
        </w:rPr>
      </w:pPr>
    </w:p>
    <w:p w14:paraId="5B9A9C7C" w14:textId="77777777" w:rsidR="00571D14" w:rsidRPr="00F50CCD" w:rsidRDefault="002542A0" w:rsidP="00244F0D">
      <w:pPr>
        <w:pStyle w:val="ListParagraph"/>
        <w:numPr>
          <w:ilvl w:val="1"/>
          <w:numId w:val="6"/>
        </w:numPr>
        <w:autoSpaceDE w:val="0"/>
        <w:autoSpaceDN w:val="0"/>
        <w:adjustRightInd w:val="0"/>
        <w:spacing w:before="120" w:after="120" w:line="240" w:lineRule="auto"/>
        <w:ind w:right="-284"/>
        <w:jc w:val="both"/>
        <w:rPr>
          <w:rFonts w:ascii="Verdana" w:hAnsi="Verdana" w:cs="Arial"/>
          <w:color w:val="000000" w:themeColor="text1"/>
        </w:rPr>
      </w:pPr>
      <w:r>
        <w:rPr>
          <w:rFonts w:ascii="Verdana" w:hAnsi="Verdana" w:cs="Arial"/>
          <w:color w:val="000000" w:themeColor="text1"/>
        </w:rPr>
        <w:t>As outlined above, t</w:t>
      </w:r>
      <w:r w:rsidR="00A216D4" w:rsidRPr="00F50CCD">
        <w:rPr>
          <w:rFonts w:ascii="Verdana" w:hAnsi="Verdana" w:cs="Arial"/>
          <w:color w:val="000000" w:themeColor="text1"/>
        </w:rPr>
        <w:t>he police grant settlement</w:t>
      </w:r>
      <w:r w:rsidR="00D275F7" w:rsidRPr="00F50CCD">
        <w:rPr>
          <w:rFonts w:ascii="Verdana" w:hAnsi="Verdana" w:cs="Arial"/>
          <w:color w:val="000000" w:themeColor="text1"/>
        </w:rPr>
        <w:t xml:space="preserve"> also announced </w:t>
      </w:r>
      <w:r w:rsidR="00693144" w:rsidRPr="00F50CCD">
        <w:rPr>
          <w:rFonts w:ascii="Verdana" w:hAnsi="Verdana" w:cs="Arial"/>
          <w:color w:val="000000" w:themeColor="text1"/>
        </w:rPr>
        <w:t>precept flexibility</w:t>
      </w:r>
      <w:r w:rsidR="00813CF8">
        <w:rPr>
          <w:rFonts w:ascii="Verdana" w:hAnsi="Verdana" w:cs="Arial"/>
          <w:color w:val="000000" w:themeColor="text1"/>
        </w:rPr>
        <w:t xml:space="preserve"> for </w:t>
      </w:r>
      <w:r w:rsidR="00D275F7" w:rsidRPr="00F50CCD">
        <w:rPr>
          <w:rFonts w:ascii="Verdana" w:hAnsi="Verdana" w:cs="Arial"/>
          <w:color w:val="000000" w:themeColor="text1"/>
        </w:rPr>
        <w:t>Police and Crime Commissioners</w:t>
      </w:r>
      <w:r w:rsidR="00813CF8">
        <w:rPr>
          <w:rFonts w:ascii="Verdana" w:hAnsi="Verdana" w:cs="Arial"/>
          <w:color w:val="000000" w:themeColor="text1"/>
        </w:rPr>
        <w:t xml:space="preserve"> in England</w:t>
      </w:r>
      <w:r>
        <w:rPr>
          <w:rFonts w:ascii="Verdana" w:hAnsi="Verdana" w:cs="Arial"/>
          <w:color w:val="000000" w:themeColor="text1"/>
        </w:rPr>
        <w:t xml:space="preserve"> of £15</w:t>
      </w:r>
      <w:r w:rsidR="00A216D4" w:rsidRPr="00F50CCD">
        <w:rPr>
          <w:rFonts w:ascii="Verdana" w:hAnsi="Verdana" w:cs="Arial"/>
          <w:color w:val="000000" w:themeColor="text1"/>
        </w:rPr>
        <w:t xml:space="preserve"> per band D property, and the headline figures published in the Governments press release have assumed that all Commissioners in England and Wales will take full advantage of this flexibility</w:t>
      </w:r>
      <w:r w:rsidR="00D275F7" w:rsidRPr="00F50CCD">
        <w:rPr>
          <w:rFonts w:ascii="Verdana" w:hAnsi="Verdana" w:cs="Arial"/>
          <w:color w:val="000000" w:themeColor="text1"/>
        </w:rPr>
        <w:t xml:space="preserve">.  </w:t>
      </w:r>
      <w:r w:rsidR="0018539B" w:rsidRPr="00F50CCD">
        <w:rPr>
          <w:rFonts w:ascii="Verdana" w:hAnsi="Verdana" w:cs="Arial"/>
          <w:color w:val="000000" w:themeColor="text1"/>
        </w:rPr>
        <w:t>It is however important to recognise that t</w:t>
      </w:r>
      <w:r w:rsidR="00D275F7" w:rsidRPr="00F50CCD">
        <w:rPr>
          <w:rFonts w:ascii="Verdana" w:hAnsi="Verdana" w:cs="Arial"/>
          <w:color w:val="000000" w:themeColor="text1"/>
        </w:rPr>
        <w:t>he arrangements between England and Wales differ and th</w:t>
      </w:r>
      <w:r w:rsidR="00951211" w:rsidRPr="00F50CCD">
        <w:rPr>
          <w:rFonts w:ascii="Verdana" w:hAnsi="Verdana" w:cs="Arial"/>
          <w:color w:val="000000" w:themeColor="text1"/>
        </w:rPr>
        <w:t>at financial positions vary considerably.  More details are ou</w:t>
      </w:r>
      <w:r w:rsidR="00D275F7" w:rsidRPr="00F50CCD">
        <w:rPr>
          <w:rFonts w:ascii="Verdana" w:hAnsi="Verdana" w:cs="Arial"/>
          <w:color w:val="000000" w:themeColor="text1"/>
        </w:rPr>
        <w:t xml:space="preserve">tlined in section </w:t>
      </w:r>
      <w:r w:rsidR="00A216D4" w:rsidRPr="00F50CCD">
        <w:rPr>
          <w:rFonts w:ascii="Verdana" w:hAnsi="Verdana" w:cs="Arial"/>
          <w:color w:val="000000" w:themeColor="text1"/>
        </w:rPr>
        <w:t xml:space="preserve">7. </w:t>
      </w:r>
    </w:p>
    <w:p w14:paraId="55721CC2" w14:textId="77777777" w:rsidR="00571D14" w:rsidRPr="00F50CCD" w:rsidRDefault="00571D14" w:rsidP="00244F0D">
      <w:pPr>
        <w:pStyle w:val="ListParagraph"/>
        <w:spacing w:line="240" w:lineRule="auto"/>
        <w:ind w:right="-284"/>
        <w:rPr>
          <w:rFonts w:ascii="Verdana" w:hAnsi="Verdana" w:cs="Arial"/>
          <w:color w:val="000000" w:themeColor="text1"/>
        </w:rPr>
      </w:pPr>
    </w:p>
    <w:p w14:paraId="15C624E8" w14:textId="77777777" w:rsidR="00A216D4" w:rsidRPr="00F50CCD" w:rsidRDefault="00810B78" w:rsidP="00244F0D">
      <w:pPr>
        <w:pStyle w:val="ListParagraph"/>
        <w:numPr>
          <w:ilvl w:val="1"/>
          <w:numId w:val="6"/>
        </w:numPr>
        <w:autoSpaceDE w:val="0"/>
        <w:autoSpaceDN w:val="0"/>
        <w:adjustRightInd w:val="0"/>
        <w:spacing w:before="120" w:after="120" w:line="240" w:lineRule="auto"/>
        <w:ind w:right="-284"/>
        <w:jc w:val="both"/>
        <w:rPr>
          <w:rFonts w:ascii="Verdana" w:hAnsi="Verdana" w:cs="Arial"/>
          <w:color w:val="000000" w:themeColor="text1"/>
        </w:rPr>
      </w:pPr>
      <w:r>
        <w:rPr>
          <w:rFonts w:ascii="Verdana" w:hAnsi="Verdana" w:cs="Arial"/>
          <w:color w:val="000000" w:themeColor="text1"/>
        </w:rPr>
        <w:t xml:space="preserve">In outlining </w:t>
      </w:r>
      <w:r w:rsidR="00571D14" w:rsidRPr="00F50CCD">
        <w:rPr>
          <w:rFonts w:ascii="Verdana" w:hAnsi="Verdana" w:cs="Arial"/>
          <w:color w:val="000000" w:themeColor="text1"/>
        </w:rPr>
        <w:t xml:space="preserve">their expectations </w:t>
      </w:r>
      <w:r>
        <w:rPr>
          <w:rFonts w:ascii="Verdana" w:hAnsi="Verdana" w:cs="Arial"/>
          <w:color w:val="000000" w:themeColor="text1"/>
        </w:rPr>
        <w:t>for outcomes and efficiency, the Government has reflected £120m of savings to be deliv</w:t>
      </w:r>
      <w:r w:rsidR="00071282">
        <w:rPr>
          <w:rFonts w:ascii="Verdana" w:hAnsi="Verdana" w:cs="Arial"/>
          <w:color w:val="000000" w:themeColor="text1"/>
        </w:rPr>
        <w:t>ered through a combination of improved</w:t>
      </w:r>
      <w:r>
        <w:rPr>
          <w:rFonts w:ascii="Verdana" w:hAnsi="Verdana" w:cs="Arial"/>
          <w:color w:val="000000" w:themeColor="text1"/>
        </w:rPr>
        <w:t xml:space="preserve"> procurement practices, including the delivery of £20m thr</w:t>
      </w:r>
      <w:r w:rsidR="00071282">
        <w:rPr>
          <w:rFonts w:ascii="Verdana" w:hAnsi="Verdana" w:cs="Arial"/>
          <w:color w:val="000000" w:themeColor="text1"/>
        </w:rPr>
        <w:t xml:space="preserve">ough </w:t>
      </w:r>
      <w:r w:rsidR="00E049C3">
        <w:rPr>
          <w:rFonts w:ascii="Verdana" w:hAnsi="Verdana" w:cs="Arial"/>
          <w:color w:val="000000" w:themeColor="text1"/>
        </w:rPr>
        <w:t>BlueLight</w:t>
      </w:r>
      <w:r w:rsidR="00071282">
        <w:rPr>
          <w:rFonts w:ascii="Verdana" w:hAnsi="Verdana" w:cs="Arial"/>
          <w:color w:val="000000" w:themeColor="text1"/>
        </w:rPr>
        <w:t xml:space="preserve"> Commercial as wel</w:t>
      </w:r>
      <w:r>
        <w:rPr>
          <w:rFonts w:ascii="Verdana" w:hAnsi="Verdana" w:cs="Arial"/>
          <w:color w:val="000000" w:themeColor="text1"/>
        </w:rPr>
        <w:t xml:space="preserve">l as savings in areas such as estates, agile working and shared/enabling services.  The establishment of a new Efficiency in Policing Board is expected to improve the efficiencies evidence base and identify further future opportunities for gains.  Further detail on the focus on </w:t>
      </w:r>
      <w:r w:rsidR="00571D14" w:rsidRPr="00F50CCD">
        <w:rPr>
          <w:rFonts w:ascii="Verdana" w:hAnsi="Verdana" w:cs="Arial"/>
          <w:color w:val="000000" w:themeColor="text1"/>
        </w:rPr>
        <w:t xml:space="preserve">improving efficiency and productivity </w:t>
      </w:r>
      <w:r>
        <w:rPr>
          <w:rFonts w:ascii="Verdana" w:hAnsi="Verdana" w:cs="Arial"/>
          <w:color w:val="000000" w:themeColor="text1"/>
        </w:rPr>
        <w:t xml:space="preserve">are detailed in </w:t>
      </w:r>
      <w:r w:rsidR="00571D14" w:rsidRPr="00F50CCD">
        <w:rPr>
          <w:rFonts w:ascii="Verdana" w:hAnsi="Verdana" w:cs="Arial"/>
          <w:color w:val="000000" w:themeColor="text1"/>
        </w:rPr>
        <w:t>section 6.</w:t>
      </w:r>
      <w:r w:rsidR="00A216D4" w:rsidRPr="00F50CCD">
        <w:rPr>
          <w:rFonts w:ascii="Verdana" w:hAnsi="Verdana" w:cs="Arial"/>
          <w:color w:val="000000" w:themeColor="text1"/>
        </w:rPr>
        <w:t xml:space="preserve"> </w:t>
      </w:r>
    </w:p>
    <w:p w14:paraId="6D82975E" w14:textId="77777777" w:rsidR="00282AF4" w:rsidRPr="00F50CCD" w:rsidRDefault="00282AF4" w:rsidP="00244F0D">
      <w:pPr>
        <w:pStyle w:val="ListParagraph"/>
        <w:autoSpaceDE w:val="0"/>
        <w:autoSpaceDN w:val="0"/>
        <w:adjustRightInd w:val="0"/>
        <w:spacing w:before="120" w:after="120" w:line="240" w:lineRule="auto"/>
        <w:ind w:right="-284"/>
        <w:jc w:val="both"/>
        <w:rPr>
          <w:rFonts w:ascii="Verdana" w:hAnsi="Verdana" w:cs="Arial"/>
        </w:rPr>
      </w:pPr>
    </w:p>
    <w:p w14:paraId="45F5EF1A" w14:textId="77777777" w:rsidR="00013A24" w:rsidRPr="00F50CCD" w:rsidRDefault="0018539B"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 xml:space="preserve">In order to deal with the scale of financial pressures in </w:t>
      </w:r>
      <w:r w:rsidR="00810B78">
        <w:rPr>
          <w:rFonts w:ascii="Verdana" w:hAnsi="Verdana" w:cs="Arial"/>
        </w:rPr>
        <w:t>2020/21</w:t>
      </w:r>
      <w:r w:rsidR="005A6353" w:rsidRPr="00F50CCD">
        <w:rPr>
          <w:rFonts w:ascii="Verdana" w:hAnsi="Verdana" w:cs="Arial"/>
        </w:rPr>
        <w:t>,</w:t>
      </w:r>
      <w:r w:rsidR="00013A24" w:rsidRPr="00F50CCD">
        <w:rPr>
          <w:rFonts w:ascii="Verdana" w:hAnsi="Verdana" w:cs="Arial"/>
        </w:rPr>
        <w:t xml:space="preserve"> I increa</w:t>
      </w:r>
      <w:r w:rsidR="005A6353" w:rsidRPr="00F50CCD">
        <w:rPr>
          <w:rFonts w:ascii="Verdana" w:hAnsi="Verdana" w:cs="Arial"/>
        </w:rPr>
        <w:t xml:space="preserve">sed the council tax precept in line with the Governments </w:t>
      </w:r>
      <w:r w:rsidR="00B05747">
        <w:rPr>
          <w:rFonts w:ascii="Verdana" w:hAnsi="Verdana" w:cs="Arial"/>
        </w:rPr>
        <w:t>flexibilities by £12</w:t>
      </w:r>
      <w:r w:rsidR="005A6353" w:rsidRPr="00F50CCD">
        <w:rPr>
          <w:rFonts w:ascii="Verdana" w:hAnsi="Verdana" w:cs="Arial"/>
        </w:rPr>
        <w:t>.</w:t>
      </w:r>
      <w:r w:rsidR="00013A24" w:rsidRPr="00F50CCD">
        <w:rPr>
          <w:rFonts w:ascii="Verdana" w:hAnsi="Verdana" w:cs="Arial"/>
        </w:rPr>
        <w:t xml:space="preserve">  This resulted in a council t</w:t>
      </w:r>
      <w:r w:rsidR="005A6353" w:rsidRPr="00F50CCD">
        <w:rPr>
          <w:rFonts w:ascii="Verdana" w:hAnsi="Verdana" w:cs="Arial"/>
        </w:rPr>
        <w:t>ax</w:t>
      </w:r>
      <w:r w:rsidR="00B05747">
        <w:rPr>
          <w:rFonts w:ascii="Verdana" w:hAnsi="Verdana" w:cs="Arial"/>
        </w:rPr>
        <w:t xml:space="preserve"> precept in Dyfed-Powys of £260</w:t>
      </w:r>
      <w:r w:rsidR="005A6353" w:rsidRPr="00F50CCD">
        <w:rPr>
          <w:rFonts w:ascii="Verdana" w:hAnsi="Verdana" w:cs="Arial"/>
        </w:rPr>
        <w:t>.</w:t>
      </w:r>
      <w:r w:rsidR="00013A24" w:rsidRPr="00F50CCD">
        <w:rPr>
          <w:rFonts w:ascii="Verdana" w:hAnsi="Verdana" w:cs="Arial"/>
        </w:rPr>
        <w:t>56 for an average band D property.  This was the lowest in Wales and compared with £2</w:t>
      </w:r>
      <w:r w:rsidR="00E516DC">
        <w:rPr>
          <w:rFonts w:ascii="Verdana" w:hAnsi="Verdana" w:cs="Arial"/>
        </w:rPr>
        <w:t>72.72</w:t>
      </w:r>
      <w:r w:rsidR="00B05747">
        <w:rPr>
          <w:rFonts w:ascii="Verdana" w:hAnsi="Verdana" w:cs="Arial"/>
        </w:rPr>
        <w:t xml:space="preserve"> in </w:t>
      </w:r>
      <w:r w:rsidR="00013A24" w:rsidRPr="00F50CCD">
        <w:rPr>
          <w:rFonts w:ascii="Verdana" w:hAnsi="Verdana" w:cs="Arial"/>
        </w:rPr>
        <w:t>South Wales, £2</w:t>
      </w:r>
      <w:r w:rsidR="00E516DC">
        <w:rPr>
          <w:rFonts w:ascii="Verdana" w:hAnsi="Verdana" w:cs="Arial"/>
        </w:rPr>
        <w:t>72.96 i</w:t>
      </w:r>
      <w:r w:rsidR="00B05747">
        <w:rPr>
          <w:rFonts w:ascii="Verdana" w:hAnsi="Verdana" w:cs="Arial"/>
        </w:rPr>
        <w:t>n Gwent and £290.61</w:t>
      </w:r>
      <w:r w:rsidR="00013A24" w:rsidRPr="00F50CCD">
        <w:rPr>
          <w:rFonts w:ascii="Verdana" w:hAnsi="Verdana" w:cs="Arial"/>
        </w:rPr>
        <w:t xml:space="preserve"> in North Wales.  It is also worth highlighting that Dyfed-Powys </w:t>
      </w:r>
      <w:r w:rsidR="00B05747">
        <w:rPr>
          <w:rFonts w:ascii="Verdana" w:hAnsi="Verdana" w:cs="Arial"/>
        </w:rPr>
        <w:t>h</w:t>
      </w:r>
      <w:r w:rsidR="00013A24" w:rsidRPr="00F50CCD">
        <w:rPr>
          <w:rFonts w:ascii="Verdana" w:hAnsi="Verdana" w:cs="Arial"/>
        </w:rPr>
        <w:t xml:space="preserve">ad </w:t>
      </w:r>
      <w:r w:rsidR="00B05747">
        <w:rPr>
          <w:rFonts w:ascii="Verdana" w:hAnsi="Verdana" w:cs="Arial"/>
        </w:rPr>
        <w:t>the fifth</w:t>
      </w:r>
      <w:r w:rsidR="00013A24" w:rsidRPr="00F50CCD">
        <w:rPr>
          <w:rFonts w:ascii="Verdana" w:hAnsi="Verdana" w:cs="Arial"/>
        </w:rPr>
        <w:t xml:space="preserve"> lowest council tax precept increases</w:t>
      </w:r>
      <w:r w:rsidR="00FE440E">
        <w:rPr>
          <w:rFonts w:ascii="Verdana" w:hAnsi="Verdana" w:cs="Arial"/>
        </w:rPr>
        <w:t xml:space="preserve"> in percentage terms</w:t>
      </w:r>
      <w:r w:rsidR="00013A24" w:rsidRPr="00F50CCD">
        <w:rPr>
          <w:rFonts w:ascii="Verdana" w:hAnsi="Verdana" w:cs="Arial"/>
        </w:rPr>
        <w:t xml:space="preserve"> across England and Wales since 2012/13.</w:t>
      </w:r>
    </w:p>
    <w:p w14:paraId="06E29F53" w14:textId="77777777" w:rsidR="00013A24" w:rsidRPr="00F50CCD" w:rsidRDefault="00013A24" w:rsidP="00244F0D">
      <w:pPr>
        <w:pStyle w:val="ListParagraph"/>
        <w:spacing w:line="240" w:lineRule="auto"/>
        <w:ind w:right="-284"/>
        <w:jc w:val="both"/>
        <w:rPr>
          <w:rFonts w:ascii="Verdana" w:hAnsi="Verdana" w:cs="Arial"/>
        </w:rPr>
      </w:pPr>
    </w:p>
    <w:p w14:paraId="3F06F5B0" w14:textId="77777777" w:rsidR="00013A24" w:rsidRPr="00F50CCD" w:rsidRDefault="00EB2F00"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lastRenderedPageBreak/>
        <w:t xml:space="preserve">To inform my considerations </w:t>
      </w:r>
      <w:r w:rsidR="00B05747">
        <w:rPr>
          <w:rFonts w:ascii="Verdana" w:hAnsi="Verdana" w:cs="Arial"/>
        </w:rPr>
        <w:t>for 2021/22</w:t>
      </w:r>
      <w:r w:rsidR="009C5FEA" w:rsidRPr="00F50CCD">
        <w:rPr>
          <w:rFonts w:ascii="Verdana" w:hAnsi="Verdana" w:cs="Arial"/>
        </w:rPr>
        <w:t xml:space="preserve"> </w:t>
      </w:r>
      <w:r w:rsidRPr="00F50CCD">
        <w:rPr>
          <w:rFonts w:ascii="Verdana" w:hAnsi="Verdana" w:cs="Arial"/>
        </w:rPr>
        <w:t>and i</w:t>
      </w:r>
      <w:r w:rsidR="00013A24" w:rsidRPr="00F50CCD">
        <w:rPr>
          <w:rFonts w:ascii="Verdana" w:hAnsi="Verdana" w:cs="Arial"/>
        </w:rPr>
        <w:t>n order to fulfil my responsibilities as Commissioner</w:t>
      </w:r>
      <w:r w:rsidR="0018539B" w:rsidRPr="00F50CCD">
        <w:rPr>
          <w:rFonts w:ascii="Verdana" w:hAnsi="Verdana" w:cs="Arial"/>
        </w:rPr>
        <w:t xml:space="preserve">, I </w:t>
      </w:r>
      <w:r w:rsidR="00013A24" w:rsidRPr="00F50CCD">
        <w:rPr>
          <w:rFonts w:ascii="Verdana" w:hAnsi="Verdana" w:cs="Arial"/>
        </w:rPr>
        <w:t xml:space="preserve">consulted with the public to obtain </w:t>
      </w:r>
      <w:r w:rsidR="00013A24" w:rsidRPr="00EF0A1D">
        <w:rPr>
          <w:rFonts w:ascii="Verdana" w:hAnsi="Verdana" w:cs="Arial"/>
        </w:rPr>
        <w:t xml:space="preserve">their views on the level of </w:t>
      </w:r>
      <w:r w:rsidR="009E3000">
        <w:rPr>
          <w:rFonts w:ascii="Verdana" w:hAnsi="Verdana" w:cs="Arial"/>
        </w:rPr>
        <w:t>Police Precept</w:t>
      </w:r>
      <w:r w:rsidR="00013A24" w:rsidRPr="00EF0A1D">
        <w:rPr>
          <w:rFonts w:ascii="Verdana" w:hAnsi="Verdana" w:cs="Arial"/>
        </w:rPr>
        <w:t xml:space="preserve"> increase.  I</w:t>
      </w:r>
      <w:r w:rsidR="0018539B" w:rsidRPr="00EF0A1D">
        <w:rPr>
          <w:rFonts w:ascii="Verdana" w:hAnsi="Verdana" w:cs="Arial"/>
        </w:rPr>
        <w:t xml:space="preserve"> was delighted to see a further</w:t>
      </w:r>
      <w:r w:rsidR="00013A24" w:rsidRPr="00EF0A1D">
        <w:rPr>
          <w:rFonts w:ascii="Verdana" w:hAnsi="Verdana" w:cs="Arial"/>
        </w:rPr>
        <w:t xml:space="preserve"> increase in the numbers of Dyfed-Powys residents participating in this consultation.   </w:t>
      </w:r>
      <w:r w:rsidR="00EF0A1D" w:rsidRPr="00EF0A1D">
        <w:rPr>
          <w:rFonts w:ascii="Verdana" w:hAnsi="Verdana" w:cs="Arial"/>
        </w:rPr>
        <w:t>More than s</w:t>
      </w:r>
      <w:r w:rsidR="00693144" w:rsidRPr="00EF0A1D">
        <w:rPr>
          <w:rFonts w:ascii="Verdana" w:hAnsi="Verdana" w:cs="Arial"/>
        </w:rPr>
        <w:t>ix</w:t>
      </w:r>
      <w:r w:rsidR="00EF0A1D" w:rsidRPr="00EF0A1D">
        <w:rPr>
          <w:rFonts w:ascii="Verdana" w:hAnsi="Verdana" w:cs="Arial"/>
        </w:rPr>
        <w:t xml:space="preserve"> out of ten (64</w:t>
      </w:r>
      <w:r w:rsidR="00693144" w:rsidRPr="00EF0A1D">
        <w:rPr>
          <w:rFonts w:ascii="Verdana" w:hAnsi="Verdana" w:cs="Arial"/>
        </w:rPr>
        <w:t xml:space="preserve">%) of those </w:t>
      </w:r>
      <w:r w:rsidR="00813CF8">
        <w:rPr>
          <w:rFonts w:ascii="Verdana" w:hAnsi="Verdana" w:cs="Arial"/>
        </w:rPr>
        <w:t>who responded</w:t>
      </w:r>
      <w:r w:rsidR="00693144" w:rsidRPr="00EF0A1D">
        <w:rPr>
          <w:rFonts w:ascii="Verdana" w:hAnsi="Verdana" w:cs="Arial"/>
        </w:rPr>
        <w:t xml:space="preserve"> </w:t>
      </w:r>
      <w:r w:rsidR="00013A24" w:rsidRPr="00EF0A1D">
        <w:rPr>
          <w:rFonts w:ascii="Verdana" w:hAnsi="Verdana" w:cs="Arial"/>
        </w:rPr>
        <w:t xml:space="preserve">were </w:t>
      </w:r>
      <w:r w:rsidR="00693144" w:rsidRPr="00EF0A1D">
        <w:rPr>
          <w:rFonts w:ascii="Verdana" w:hAnsi="Verdana" w:cs="Arial"/>
        </w:rPr>
        <w:t xml:space="preserve">supportive and willing </w:t>
      </w:r>
      <w:r w:rsidR="00013A24" w:rsidRPr="00EF0A1D">
        <w:rPr>
          <w:rFonts w:ascii="Verdana" w:hAnsi="Verdana" w:cs="Arial"/>
        </w:rPr>
        <w:t xml:space="preserve">to pay an additional </w:t>
      </w:r>
      <w:r w:rsidR="00693144" w:rsidRPr="00EF0A1D">
        <w:rPr>
          <w:rFonts w:ascii="Verdana" w:hAnsi="Verdana" w:cs="Arial"/>
        </w:rPr>
        <w:t xml:space="preserve">£1.50 or </w:t>
      </w:r>
      <w:r w:rsidR="00013A24" w:rsidRPr="00EF0A1D">
        <w:rPr>
          <w:rFonts w:ascii="Verdana" w:hAnsi="Verdana" w:cs="Arial"/>
        </w:rPr>
        <w:t xml:space="preserve">£2 each month through the </w:t>
      </w:r>
      <w:r w:rsidR="009E3000">
        <w:rPr>
          <w:rFonts w:ascii="Verdana" w:hAnsi="Verdana" w:cs="Arial"/>
        </w:rPr>
        <w:t>Police Precept</w:t>
      </w:r>
      <w:r w:rsidR="00EF0A1D" w:rsidRPr="00EF0A1D">
        <w:rPr>
          <w:rFonts w:ascii="Verdana" w:hAnsi="Verdana" w:cs="Arial"/>
        </w:rPr>
        <w:t>.</w:t>
      </w:r>
      <w:r w:rsidR="00013A24" w:rsidRPr="00EF0A1D">
        <w:rPr>
          <w:rFonts w:ascii="Verdana" w:hAnsi="Verdana" w:cs="Arial"/>
        </w:rPr>
        <w:t xml:space="preserve"> I have considered these responses carefully in determining my precept proposal for </w:t>
      </w:r>
      <w:r w:rsidR="00EF0A1D" w:rsidRPr="00EF0A1D">
        <w:rPr>
          <w:rFonts w:ascii="Verdana" w:hAnsi="Verdana" w:cs="Arial"/>
        </w:rPr>
        <w:t>2021/22</w:t>
      </w:r>
      <w:r w:rsidR="00013A24" w:rsidRPr="00EF0A1D">
        <w:rPr>
          <w:rFonts w:ascii="Verdana" w:hAnsi="Verdana" w:cs="Arial"/>
        </w:rPr>
        <w:t xml:space="preserve">.  The results of this consultation are outlined in section </w:t>
      </w:r>
      <w:r w:rsidR="00EF0A1D" w:rsidRPr="00EF0A1D">
        <w:rPr>
          <w:rFonts w:ascii="Verdana" w:hAnsi="Verdana" w:cs="Arial"/>
        </w:rPr>
        <w:t xml:space="preserve">21 </w:t>
      </w:r>
      <w:r w:rsidR="00013A24" w:rsidRPr="00EF0A1D">
        <w:rPr>
          <w:rFonts w:ascii="Verdana" w:hAnsi="Verdana" w:cs="Arial"/>
        </w:rPr>
        <w:t>of this report.</w:t>
      </w:r>
      <w:r w:rsidR="00013A24" w:rsidRPr="00F50CCD">
        <w:rPr>
          <w:rFonts w:ascii="Verdana" w:hAnsi="Verdana" w:cs="Arial"/>
        </w:rPr>
        <w:t xml:space="preserve">  </w:t>
      </w:r>
    </w:p>
    <w:p w14:paraId="090C462B" w14:textId="77777777" w:rsidR="00013A24" w:rsidRPr="00F50CCD" w:rsidRDefault="00013A24" w:rsidP="00244F0D">
      <w:pPr>
        <w:pStyle w:val="ListParagraph"/>
        <w:spacing w:line="240" w:lineRule="auto"/>
        <w:ind w:right="-284"/>
        <w:jc w:val="both"/>
        <w:rPr>
          <w:rFonts w:ascii="Verdana" w:hAnsi="Verdana" w:cs="Arial"/>
        </w:rPr>
      </w:pPr>
    </w:p>
    <w:p w14:paraId="36ECA24F" w14:textId="77777777" w:rsidR="00013A24" w:rsidRPr="00F50CCD"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 xml:space="preserve">In deciding on a </w:t>
      </w:r>
      <w:r w:rsidR="009E3000">
        <w:rPr>
          <w:rFonts w:ascii="Verdana" w:hAnsi="Verdana" w:cs="Arial"/>
        </w:rPr>
        <w:t>Police Precept</w:t>
      </w:r>
      <w:r w:rsidRPr="00F50CCD">
        <w:rPr>
          <w:rFonts w:ascii="Verdana" w:hAnsi="Verdana" w:cs="Arial"/>
        </w:rPr>
        <w:t xml:space="preserve"> for </w:t>
      </w:r>
      <w:r w:rsidR="00B05747">
        <w:rPr>
          <w:rFonts w:ascii="Verdana" w:hAnsi="Verdana" w:cs="Arial"/>
        </w:rPr>
        <w:t>2021/22</w:t>
      </w:r>
      <w:r w:rsidR="0018539B" w:rsidRPr="00F50CCD">
        <w:rPr>
          <w:rFonts w:ascii="Verdana" w:hAnsi="Verdana" w:cs="Arial"/>
        </w:rPr>
        <w:t xml:space="preserve">, I </w:t>
      </w:r>
      <w:r w:rsidRPr="00F50CCD">
        <w:rPr>
          <w:rFonts w:ascii="Verdana" w:hAnsi="Verdana" w:cs="Arial"/>
        </w:rPr>
        <w:t>c</w:t>
      </w:r>
      <w:r w:rsidR="0018539B" w:rsidRPr="00F50CCD">
        <w:rPr>
          <w:rFonts w:ascii="Verdana" w:hAnsi="Verdana" w:cs="Arial"/>
        </w:rPr>
        <w:t>onsider</w:t>
      </w:r>
      <w:r w:rsidRPr="00F50CCD">
        <w:rPr>
          <w:rFonts w:ascii="Verdana" w:hAnsi="Verdana" w:cs="Arial"/>
        </w:rPr>
        <w:t xml:space="preserve"> very carefully the</w:t>
      </w:r>
      <w:r w:rsidR="00EF0A1D">
        <w:rPr>
          <w:rFonts w:ascii="Verdana" w:hAnsi="Verdana" w:cs="Arial"/>
        </w:rPr>
        <w:t xml:space="preserve"> operational demands, </w:t>
      </w:r>
      <w:r w:rsidRPr="00F50CCD">
        <w:rPr>
          <w:rFonts w:ascii="Verdana" w:hAnsi="Verdana" w:cs="Arial"/>
        </w:rPr>
        <w:t xml:space="preserve">current financial position of the organisation, future </w:t>
      </w:r>
      <w:r w:rsidR="0018539B" w:rsidRPr="00F50CCD">
        <w:rPr>
          <w:rFonts w:ascii="Verdana" w:hAnsi="Verdana" w:cs="Arial"/>
        </w:rPr>
        <w:t xml:space="preserve">investment </w:t>
      </w:r>
      <w:r w:rsidRPr="00F50CCD">
        <w:rPr>
          <w:rFonts w:ascii="Verdana" w:hAnsi="Verdana" w:cs="Arial"/>
        </w:rPr>
        <w:t xml:space="preserve">plans, </w:t>
      </w:r>
      <w:r w:rsidR="0018539B" w:rsidRPr="00F50CCD">
        <w:rPr>
          <w:rFonts w:ascii="Verdana" w:hAnsi="Verdana" w:cs="Arial"/>
        </w:rPr>
        <w:t xml:space="preserve">reserves position, </w:t>
      </w:r>
      <w:r w:rsidRPr="00F50CCD">
        <w:rPr>
          <w:rFonts w:ascii="Verdana" w:hAnsi="Verdana" w:cs="Arial"/>
        </w:rPr>
        <w:t>wider financial context</w:t>
      </w:r>
      <w:r w:rsidR="00E049C3">
        <w:rPr>
          <w:rFonts w:ascii="Verdana" w:hAnsi="Verdana" w:cs="Arial"/>
        </w:rPr>
        <w:t xml:space="preserve">, </w:t>
      </w:r>
      <w:r w:rsidR="00E049C3" w:rsidRPr="00F50CCD">
        <w:rPr>
          <w:rFonts w:ascii="Verdana" w:hAnsi="Verdana" w:cs="Arial"/>
        </w:rPr>
        <w:t>and</w:t>
      </w:r>
      <w:r w:rsidRPr="00F50CCD">
        <w:rPr>
          <w:rFonts w:ascii="Verdana" w:hAnsi="Verdana" w:cs="Arial"/>
        </w:rPr>
        <w:t xml:space="preserve"> the equality impacts of budgetary options</w:t>
      </w:r>
      <w:r w:rsidR="00EF0A1D">
        <w:rPr>
          <w:rFonts w:ascii="Verdana" w:hAnsi="Verdana" w:cs="Arial"/>
        </w:rPr>
        <w:t xml:space="preserve"> as well as taking full cognisance of both the risks and impacts on the local community. </w:t>
      </w:r>
      <w:r w:rsidRPr="00F50CCD">
        <w:rPr>
          <w:rFonts w:ascii="Verdana" w:hAnsi="Verdana" w:cs="Arial"/>
        </w:rPr>
        <w:t xml:space="preserve">. </w:t>
      </w:r>
    </w:p>
    <w:p w14:paraId="2F1B7D81" w14:textId="77777777" w:rsidR="00013A24" w:rsidRPr="00F50CCD" w:rsidRDefault="00013A24" w:rsidP="00244F0D">
      <w:pPr>
        <w:pStyle w:val="ListParagraph"/>
        <w:spacing w:line="240" w:lineRule="auto"/>
        <w:ind w:right="-284"/>
        <w:rPr>
          <w:rFonts w:ascii="Verdana" w:hAnsi="Verdana" w:cs="Arial"/>
        </w:rPr>
      </w:pPr>
    </w:p>
    <w:p w14:paraId="4CAA784F" w14:textId="77777777" w:rsidR="00013A24" w:rsidRPr="00F50CCD" w:rsidRDefault="00783B1F"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At this point</w:t>
      </w:r>
      <w:r w:rsidR="0018539B" w:rsidRPr="00F50CCD">
        <w:rPr>
          <w:rFonts w:ascii="Verdana" w:hAnsi="Verdana" w:cs="Arial"/>
        </w:rPr>
        <w:t xml:space="preserve"> in the financial year</w:t>
      </w:r>
      <w:r w:rsidRPr="00F50CCD">
        <w:rPr>
          <w:rFonts w:ascii="Verdana" w:hAnsi="Verdana" w:cs="Arial"/>
        </w:rPr>
        <w:t xml:space="preserve">, </w:t>
      </w:r>
      <w:r w:rsidR="00013A24" w:rsidRPr="00F50CCD">
        <w:rPr>
          <w:rFonts w:ascii="Verdana" w:hAnsi="Verdana" w:cs="Arial"/>
        </w:rPr>
        <w:t xml:space="preserve">there </w:t>
      </w:r>
      <w:r w:rsidR="0018539B" w:rsidRPr="00F50CCD">
        <w:rPr>
          <w:rFonts w:ascii="Verdana" w:hAnsi="Verdana" w:cs="Arial"/>
        </w:rPr>
        <w:t xml:space="preserve">have been a number of </w:t>
      </w:r>
      <w:r w:rsidRPr="00F50CCD">
        <w:rPr>
          <w:rFonts w:ascii="Verdana" w:hAnsi="Verdana" w:cs="Arial"/>
        </w:rPr>
        <w:t xml:space="preserve">operational and organisational pressures </w:t>
      </w:r>
      <w:r w:rsidR="00B05747">
        <w:rPr>
          <w:rFonts w:ascii="Verdana" w:hAnsi="Verdana" w:cs="Arial"/>
        </w:rPr>
        <w:t xml:space="preserve">including those associated with dealing with the </w:t>
      </w:r>
      <w:r w:rsidR="009E3000">
        <w:rPr>
          <w:rFonts w:ascii="Verdana" w:hAnsi="Verdana" w:cs="Arial"/>
        </w:rPr>
        <w:t>Covid-19</w:t>
      </w:r>
      <w:r w:rsidR="00F8019E">
        <w:rPr>
          <w:rFonts w:ascii="Verdana" w:hAnsi="Verdana" w:cs="Arial"/>
        </w:rPr>
        <w:t xml:space="preserve"> pandemic, the extensive r</w:t>
      </w:r>
      <w:r w:rsidR="00B05747">
        <w:rPr>
          <w:rFonts w:ascii="Verdana" w:hAnsi="Verdana" w:cs="Arial"/>
        </w:rPr>
        <w:t>esponse required</w:t>
      </w:r>
      <w:r w:rsidR="00F8019E">
        <w:rPr>
          <w:rFonts w:ascii="Verdana" w:hAnsi="Verdana" w:cs="Arial"/>
        </w:rPr>
        <w:t xml:space="preserve"> for the policing of the A</w:t>
      </w:r>
      <w:r w:rsidR="00B05747">
        <w:rPr>
          <w:rFonts w:ascii="Verdana" w:hAnsi="Verdana" w:cs="Arial"/>
        </w:rPr>
        <w:t>sylum Accommodation</w:t>
      </w:r>
      <w:r w:rsidR="00F8019E">
        <w:rPr>
          <w:rFonts w:ascii="Verdana" w:hAnsi="Verdana" w:cs="Arial"/>
        </w:rPr>
        <w:t xml:space="preserve"> at Penally, as well as a number of savings that have materialised as a direct consequence of different working arrangements</w:t>
      </w:r>
      <w:r w:rsidR="00B05747">
        <w:rPr>
          <w:rFonts w:ascii="Verdana" w:hAnsi="Verdana" w:cs="Arial"/>
        </w:rPr>
        <w:t>.</w:t>
      </w:r>
      <w:r w:rsidR="00F8019E">
        <w:rPr>
          <w:rFonts w:ascii="Verdana" w:hAnsi="Verdana" w:cs="Arial"/>
        </w:rPr>
        <w:t xml:space="preserve">  </w:t>
      </w:r>
      <w:r w:rsidR="00B05747">
        <w:rPr>
          <w:rFonts w:ascii="Verdana" w:hAnsi="Verdana" w:cs="Arial"/>
        </w:rPr>
        <w:t xml:space="preserve"> </w:t>
      </w:r>
      <w:r w:rsidR="00757CB8">
        <w:rPr>
          <w:rFonts w:ascii="Verdana" w:hAnsi="Verdana" w:cs="Arial"/>
        </w:rPr>
        <w:t xml:space="preserve">Albeit that there are still a number of assumptions as we head into the final few months, with continued focus and prudent financial management </w:t>
      </w:r>
      <w:r w:rsidRPr="00F50CCD">
        <w:rPr>
          <w:rFonts w:ascii="Verdana" w:hAnsi="Verdana" w:cs="Arial"/>
        </w:rPr>
        <w:t>the</w:t>
      </w:r>
      <w:r w:rsidR="00013A24" w:rsidRPr="00F50CCD">
        <w:rPr>
          <w:rFonts w:ascii="Verdana" w:hAnsi="Verdana" w:cs="Arial"/>
        </w:rPr>
        <w:t xml:space="preserve"> C</w:t>
      </w:r>
      <w:r w:rsidR="007C52F3" w:rsidRPr="00F50CCD">
        <w:rPr>
          <w:rFonts w:ascii="Verdana" w:hAnsi="Verdana" w:cs="Arial"/>
        </w:rPr>
        <w:t>hief Constable</w:t>
      </w:r>
      <w:r w:rsidR="00013A24" w:rsidRPr="00F50CCD">
        <w:rPr>
          <w:rFonts w:ascii="Verdana" w:hAnsi="Verdana" w:cs="Arial"/>
        </w:rPr>
        <w:t xml:space="preserve"> is confident that</w:t>
      </w:r>
      <w:r w:rsidR="00757CB8">
        <w:rPr>
          <w:rFonts w:ascii="Verdana" w:hAnsi="Verdana" w:cs="Arial"/>
        </w:rPr>
        <w:t xml:space="preserve"> the</w:t>
      </w:r>
      <w:r w:rsidR="00864909">
        <w:rPr>
          <w:rFonts w:ascii="Verdana" w:hAnsi="Verdana" w:cs="Arial"/>
        </w:rPr>
        <w:t xml:space="preserve"> call on reserves will be less than originally budgeted for.</w:t>
      </w:r>
    </w:p>
    <w:p w14:paraId="42D63C40" w14:textId="77777777" w:rsidR="00013A24" w:rsidRPr="00F50CCD" w:rsidRDefault="00013A24" w:rsidP="00244F0D">
      <w:pPr>
        <w:pStyle w:val="ListParagraph"/>
        <w:spacing w:line="240" w:lineRule="auto"/>
        <w:ind w:right="-284"/>
        <w:jc w:val="both"/>
        <w:rPr>
          <w:rFonts w:ascii="Verdana" w:hAnsi="Verdana" w:cs="Arial"/>
        </w:rPr>
      </w:pPr>
    </w:p>
    <w:p w14:paraId="2FD23D04" w14:textId="77777777" w:rsidR="00013A24"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964952">
        <w:rPr>
          <w:rFonts w:ascii="Verdana" w:hAnsi="Verdana" w:cs="Arial"/>
        </w:rPr>
        <w:t xml:space="preserve">The continued investment in estate and critical </w:t>
      </w:r>
      <w:r w:rsidR="00D67D60" w:rsidRPr="00964952">
        <w:rPr>
          <w:rFonts w:ascii="Verdana" w:hAnsi="Verdana" w:cs="Arial"/>
        </w:rPr>
        <w:t xml:space="preserve">IT and fleet </w:t>
      </w:r>
      <w:r w:rsidRPr="00964952">
        <w:rPr>
          <w:rFonts w:ascii="Verdana" w:hAnsi="Verdana" w:cs="Arial"/>
        </w:rPr>
        <w:t>infrastructure, use of financial reserves to support priorities and operational delivery within the</w:t>
      </w:r>
      <w:r w:rsidR="0018539B" w:rsidRPr="00964952">
        <w:rPr>
          <w:rFonts w:ascii="Verdana" w:hAnsi="Verdana" w:cs="Arial"/>
        </w:rPr>
        <w:t xml:space="preserve"> revenue budget </w:t>
      </w:r>
      <w:r w:rsidR="00D67D60" w:rsidRPr="00964952">
        <w:rPr>
          <w:rFonts w:ascii="Verdana" w:hAnsi="Verdana" w:cs="Arial"/>
        </w:rPr>
        <w:t>h</w:t>
      </w:r>
      <w:r w:rsidRPr="00964952">
        <w:rPr>
          <w:rFonts w:ascii="Verdana" w:hAnsi="Verdana" w:cs="Arial"/>
        </w:rPr>
        <w:t xml:space="preserve">as seen </w:t>
      </w:r>
      <w:r w:rsidR="00D67D60" w:rsidRPr="00964952">
        <w:rPr>
          <w:rFonts w:ascii="Verdana" w:hAnsi="Verdana" w:cs="Arial"/>
        </w:rPr>
        <w:t xml:space="preserve">the continued </w:t>
      </w:r>
      <w:r w:rsidRPr="00964952">
        <w:rPr>
          <w:rFonts w:ascii="Verdana" w:hAnsi="Verdana" w:cs="Arial"/>
        </w:rPr>
        <w:t>reduction in the level of reserves over the medium term. Useable reserves stood at £</w:t>
      </w:r>
      <w:r w:rsidR="00964952" w:rsidRPr="00964952">
        <w:rPr>
          <w:rFonts w:ascii="Verdana" w:hAnsi="Verdana" w:cs="Arial"/>
        </w:rPr>
        <w:t>13.283m</w:t>
      </w:r>
      <w:r w:rsidRPr="00964952">
        <w:rPr>
          <w:rFonts w:ascii="Verdana" w:hAnsi="Verdana" w:cs="Arial"/>
          <w:vertAlign w:val="superscript"/>
        </w:rPr>
        <w:t xml:space="preserve"> </w:t>
      </w:r>
      <w:r w:rsidRPr="00964952">
        <w:rPr>
          <w:rFonts w:ascii="Verdana" w:hAnsi="Verdana" w:cs="Arial"/>
        </w:rPr>
        <w:t>at 31</w:t>
      </w:r>
      <w:r w:rsidRPr="00964952">
        <w:rPr>
          <w:rFonts w:ascii="Verdana" w:hAnsi="Verdana" w:cs="Arial"/>
          <w:vertAlign w:val="superscript"/>
        </w:rPr>
        <w:t>st</w:t>
      </w:r>
      <w:r w:rsidR="00964952" w:rsidRPr="00964952">
        <w:rPr>
          <w:rFonts w:ascii="Verdana" w:hAnsi="Verdana" w:cs="Arial"/>
        </w:rPr>
        <w:t xml:space="preserve"> March 2020</w:t>
      </w:r>
      <w:r w:rsidRPr="00964952">
        <w:rPr>
          <w:rFonts w:ascii="Verdana" w:hAnsi="Verdana" w:cs="Arial"/>
        </w:rPr>
        <w:t xml:space="preserve">, split between earmarked revenue reserves, capital </w:t>
      </w:r>
      <w:r w:rsidRPr="00964952">
        <w:rPr>
          <w:rFonts w:ascii="Verdana" w:hAnsi="Verdana" w:cs="Arial"/>
        </w:rPr>
        <w:lastRenderedPageBreak/>
        <w:t>reserves and a general reserve</w:t>
      </w:r>
      <w:r w:rsidR="00964952" w:rsidRPr="00964952">
        <w:rPr>
          <w:rFonts w:ascii="Verdana" w:hAnsi="Verdana" w:cs="Arial"/>
        </w:rPr>
        <w:t>, but excluding those held on behalf of third parties or for collaboration</w:t>
      </w:r>
      <w:r w:rsidRPr="00964952">
        <w:rPr>
          <w:rFonts w:ascii="Verdana" w:hAnsi="Verdana" w:cs="Arial"/>
        </w:rPr>
        <w:t>.  Useable reserves are predicted to reduce to £</w:t>
      </w:r>
      <w:r w:rsidR="00E516DC">
        <w:rPr>
          <w:rFonts w:ascii="Verdana" w:hAnsi="Verdana" w:cs="Arial"/>
        </w:rPr>
        <w:t>4.960</w:t>
      </w:r>
      <w:r w:rsidR="00964952" w:rsidRPr="00964952">
        <w:rPr>
          <w:rFonts w:ascii="Verdana" w:hAnsi="Verdana" w:cs="Arial"/>
        </w:rPr>
        <w:t>m by 2025/26.</w:t>
      </w:r>
    </w:p>
    <w:p w14:paraId="2F7B8D28" w14:textId="77777777" w:rsidR="00964952" w:rsidRPr="00964952" w:rsidRDefault="00964952" w:rsidP="00244F0D">
      <w:pPr>
        <w:pStyle w:val="ListParagraph"/>
        <w:ind w:right="-284"/>
        <w:rPr>
          <w:rFonts w:ascii="Verdana" w:hAnsi="Verdana" w:cs="Arial"/>
        </w:rPr>
      </w:pPr>
    </w:p>
    <w:p w14:paraId="31E3150B" w14:textId="77777777" w:rsidR="00013A24" w:rsidRPr="00F50CCD"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Albeit that this planned utilisation is very much in line with ministerial expectations in relation to the level of reserves being held, it does mean that there will be very little spare capacity to safeguard and mitigate against the costs of unexpected events and support future capital investment in critical infrastructure.</w:t>
      </w:r>
    </w:p>
    <w:p w14:paraId="6FAB14D8" w14:textId="77777777" w:rsidR="00013A24" w:rsidRPr="00F50CCD" w:rsidRDefault="00013A24" w:rsidP="00244F0D">
      <w:pPr>
        <w:pStyle w:val="ListParagraph"/>
        <w:spacing w:line="240" w:lineRule="auto"/>
        <w:ind w:right="-284"/>
        <w:rPr>
          <w:rFonts w:ascii="Verdana" w:hAnsi="Verdana" w:cs="Arial"/>
        </w:rPr>
      </w:pPr>
    </w:p>
    <w:p w14:paraId="114B981C" w14:textId="77777777" w:rsidR="009C5FEA" w:rsidRPr="00F50CCD" w:rsidRDefault="009C5FEA"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Much work has been undertaken during the year to consider financial and investment requirements over a longer time fram</w:t>
      </w:r>
      <w:r w:rsidR="0018539B" w:rsidRPr="00F50CCD">
        <w:rPr>
          <w:rFonts w:ascii="Verdana" w:hAnsi="Verdana" w:cs="Arial"/>
        </w:rPr>
        <w:t xml:space="preserve">e.  Albeit that it contains a </w:t>
      </w:r>
      <w:r w:rsidRPr="00F50CCD">
        <w:rPr>
          <w:rFonts w:ascii="Verdana" w:hAnsi="Verdana" w:cs="Arial"/>
        </w:rPr>
        <w:t xml:space="preserve">number of assumptions and uncertainties </w:t>
      </w:r>
      <w:r w:rsidR="0018539B" w:rsidRPr="00F50CCD">
        <w:rPr>
          <w:rFonts w:ascii="Verdana" w:hAnsi="Verdana" w:cs="Arial"/>
        </w:rPr>
        <w:t>this</w:t>
      </w:r>
      <w:r w:rsidRPr="00F50CCD">
        <w:rPr>
          <w:rFonts w:ascii="Verdana" w:hAnsi="Verdana" w:cs="Arial"/>
        </w:rPr>
        <w:t xml:space="preserve"> MTFP </w:t>
      </w:r>
      <w:r w:rsidR="0018539B" w:rsidRPr="00F50CCD">
        <w:rPr>
          <w:rFonts w:ascii="Verdana" w:hAnsi="Verdana" w:cs="Arial"/>
        </w:rPr>
        <w:t xml:space="preserve">includes a capital programme </w:t>
      </w:r>
      <w:r w:rsidR="00813CF8">
        <w:rPr>
          <w:rFonts w:ascii="Verdana" w:hAnsi="Verdana" w:cs="Arial"/>
        </w:rPr>
        <w:t>to cover a 10-</w:t>
      </w:r>
      <w:r w:rsidR="00964952">
        <w:rPr>
          <w:rFonts w:ascii="Verdana" w:hAnsi="Verdana" w:cs="Arial"/>
        </w:rPr>
        <w:t>year period.  Both the capital programme and detailed schemes w</w:t>
      </w:r>
      <w:r w:rsidRPr="00F50CCD">
        <w:rPr>
          <w:rFonts w:ascii="Verdana" w:hAnsi="Verdana" w:cs="Arial"/>
        </w:rPr>
        <w:t xml:space="preserve">ill </w:t>
      </w:r>
      <w:r w:rsidR="00964952">
        <w:rPr>
          <w:rFonts w:ascii="Verdana" w:hAnsi="Verdana" w:cs="Arial"/>
        </w:rPr>
        <w:t xml:space="preserve">be revisited, reassessed and indeed re-evaluated </w:t>
      </w:r>
      <w:r w:rsidRPr="00F50CCD">
        <w:rPr>
          <w:rFonts w:ascii="Verdana" w:hAnsi="Verdana" w:cs="Arial"/>
        </w:rPr>
        <w:t xml:space="preserve">as clarity arises </w:t>
      </w:r>
      <w:r w:rsidR="00964952">
        <w:rPr>
          <w:rFonts w:ascii="Verdana" w:hAnsi="Verdana" w:cs="Arial"/>
        </w:rPr>
        <w:t xml:space="preserve">both during the year </w:t>
      </w:r>
      <w:r w:rsidRPr="00F50CCD">
        <w:rPr>
          <w:rFonts w:ascii="Verdana" w:hAnsi="Verdana" w:cs="Arial"/>
        </w:rPr>
        <w:t>and annually, as part of the formal budget and precept setting.</w:t>
      </w:r>
    </w:p>
    <w:p w14:paraId="1C17248B" w14:textId="77777777" w:rsidR="009C5FEA" w:rsidRPr="00F50CCD" w:rsidRDefault="009C5FEA" w:rsidP="00244F0D">
      <w:pPr>
        <w:pStyle w:val="ListParagraph"/>
        <w:spacing w:line="240" w:lineRule="auto"/>
        <w:ind w:right="-284"/>
        <w:rPr>
          <w:rFonts w:ascii="Verdana" w:hAnsi="Verdana" w:cs="Arial"/>
        </w:rPr>
      </w:pPr>
    </w:p>
    <w:p w14:paraId="3EE1AF14" w14:textId="77777777" w:rsidR="00013A24" w:rsidRPr="00F50CCD" w:rsidRDefault="0069314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As outlined above the</w:t>
      </w:r>
      <w:r w:rsidR="00784FFB">
        <w:rPr>
          <w:rFonts w:ascii="Verdana" w:hAnsi="Verdana" w:cs="Arial"/>
        </w:rPr>
        <w:t xml:space="preserve"> maintained</w:t>
      </w:r>
      <w:r w:rsidR="0018539B" w:rsidRPr="00F50CCD">
        <w:rPr>
          <w:rFonts w:ascii="Verdana" w:hAnsi="Verdana" w:cs="Arial"/>
        </w:rPr>
        <w:t xml:space="preserve"> cut in</w:t>
      </w:r>
      <w:r w:rsidRPr="00F50CCD">
        <w:rPr>
          <w:rFonts w:ascii="Verdana" w:hAnsi="Verdana" w:cs="Arial"/>
        </w:rPr>
        <w:t xml:space="preserve"> capital </w:t>
      </w:r>
      <w:r w:rsidR="009C5FEA" w:rsidRPr="00F50CCD">
        <w:rPr>
          <w:rFonts w:ascii="Verdana" w:hAnsi="Verdana" w:cs="Arial"/>
        </w:rPr>
        <w:t xml:space="preserve">grant </w:t>
      </w:r>
      <w:r w:rsidR="0018539B" w:rsidRPr="00F50CCD">
        <w:rPr>
          <w:rFonts w:ascii="Verdana" w:hAnsi="Verdana" w:cs="Arial"/>
        </w:rPr>
        <w:t xml:space="preserve">from £325k </w:t>
      </w:r>
      <w:r w:rsidRPr="00F50CCD">
        <w:rPr>
          <w:rFonts w:ascii="Verdana" w:hAnsi="Verdana" w:cs="Arial"/>
        </w:rPr>
        <w:t xml:space="preserve">to </w:t>
      </w:r>
      <w:r w:rsidR="008809F9" w:rsidRPr="00F50CCD">
        <w:rPr>
          <w:rFonts w:ascii="Verdana" w:hAnsi="Verdana" w:cs="Arial"/>
        </w:rPr>
        <w:t>£85</w:t>
      </w:r>
      <w:r w:rsidR="00013A24" w:rsidRPr="00F50CCD">
        <w:rPr>
          <w:rFonts w:ascii="Verdana" w:hAnsi="Verdana" w:cs="Arial"/>
        </w:rPr>
        <w:t xml:space="preserve">k per annum, </w:t>
      </w:r>
      <w:r w:rsidRPr="00F50CCD">
        <w:rPr>
          <w:rFonts w:ascii="Verdana" w:hAnsi="Verdana" w:cs="Arial"/>
        </w:rPr>
        <w:t>is</w:t>
      </w:r>
      <w:r w:rsidR="00013A24" w:rsidRPr="00F50CCD">
        <w:rPr>
          <w:rFonts w:ascii="Verdana" w:hAnsi="Verdana" w:cs="Arial"/>
        </w:rPr>
        <w:t xml:space="preserve"> wholly insufficient to support the comprehensive programme of capital investment in Estates, Fleet and Information Technology that are critical to support</w:t>
      </w:r>
      <w:r w:rsidR="009C5FEA" w:rsidRPr="00F50CCD">
        <w:rPr>
          <w:rFonts w:ascii="Verdana" w:hAnsi="Verdana" w:cs="Arial"/>
        </w:rPr>
        <w:t xml:space="preserve"> </w:t>
      </w:r>
      <w:r w:rsidR="00013A24" w:rsidRPr="00F50CCD">
        <w:rPr>
          <w:rFonts w:ascii="Verdana" w:hAnsi="Verdana" w:cs="Arial"/>
        </w:rPr>
        <w:t>a modern day policing service. The MTFP</w:t>
      </w:r>
      <w:r w:rsidR="0048359D" w:rsidRPr="00F50CCD">
        <w:rPr>
          <w:rFonts w:ascii="Verdana" w:hAnsi="Verdana" w:cs="Arial"/>
        </w:rPr>
        <w:t xml:space="preserve"> therefore includes a s</w:t>
      </w:r>
      <w:r w:rsidR="00D67D60" w:rsidRPr="00F50CCD">
        <w:rPr>
          <w:rFonts w:ascii="Verdana" w:hAnsi="Verdana" w:cs="Arial"/>
        </w:rPr>
        <w:t>ignificant</w:t>
      </w:r>
      <w:r w:rsidR="0048359D" w:rsidRPr="00F50CCD">
        <w:rPr>
          <w:rFonts w:ascii="Verdana" w:hAnsi="Verdana" w:cs="Arial"/>
        </w:rPr>
        <w:t xml:space="preserve"> trajectory of </w:t>
      </w:r>
      <w:r w:rsidR="00013A24" w:rsidRPr="00F50CCD">
        <w:rPr>
          <w:rFonts w:ascii="Verdana" w:hAnsi="Verdana" w:cs="Arial"/>
        </w:rPr>
        <w:t>increase</w:t>
      </w:r>
      <w:r w:rsidR="00D67D60" w:rsidRPr="00F50CCD">
        <w:rPr>
          <w:rFonts w:ascii="Verdana" w:hAnsi="Verdana" w:cs="Arial"/>
        </w:rPr>
        <w:t>s</w:t>
      </w:r>
      <w:r w:rsidR="00013A24" w:rsidRPr="00F50CCD">
        <w:rPr>
          <w:rFonts w:ascii="Verdana" w:hAnsi="Verdana" w:cs="Arial"/>
        </w:rPr>
        <w:t xml:space="preserve"> in revenue contributions to capital </w:t>
      </w:r>
      <w:r w:rsidR="00D67D60" w:rsidRPr="00F50CCD">
        <w:rPr>
          <w:rFonts w:ascii="Verdana" w:hAnsi="Verdana" w:cs="Arial"/>
        </w:rPr>
        <w:t xml:space="preserve">over the next 10 years </w:t>
      </w:r>
      <w:r w:rsidR="00013A24" w:rsidRPr="00F50CCD">
        <w:rPr>
          <w:rFonts w:ascii="Verdana" w:hAnsi="Verdana" w:cs="Arial"/>
        </w:rPr>
        <w:t xml:space="preserve">along with assumptions in relation to prudential borrowing </w:t>
      </w:r>
      <w:r w:rsidR="009C5FEA" w:rsidRPr="00F50CCD">
        <w:rPr>
          <w:rFonts w:ascii="Verdana" w:hAnsi="Verdana" w:cs="Arial"/>
        </w:rPr>
        <w:t>and the con</w:t>
      </w:r>
      <w:r w:rsidR="00013A24" w:rsidRPr="00F50CCD">
        <w:rPr>
          <w:rFonts w:ascii="Verdana" w:hAnsi="Verdana" w:cs="Arial"/>
        </w:rPr>
        <w:t xml:space="preserve">sequential revenue costs of financing.  Ultimately </w:t>
      </w:r>
      <w:r w:rsidR="00D67D60" w:rsidRPr="00F50CCD">
        <w:rPr>
          <w:rFonts w:ascii="Verdana" w:hAnsi="Verdana" w:cs="Arial"/>
        </w:rPr>
        <w:t>both of these put</w:t>
      </w:r>
      <w:r w:rsidR="00013A24" w:rsidRPr="00F50CCD">
        <w:rPr>
          <w:rFonts w:ascii="Verdana" w:hAnsi="Verdana" w:cs="Arial"/>
        </w:rPr>
        <w:t xml:space="preserve"> </w:t>
      </w:r>
      <w:r w:rsidR="00964952">
        <w:rPr>
          <w:rFonts w:ascii="Verdana" w:hAnsi="Verdana" w:cs="Arial"/>
        </w:rPr>
        <w:t xml:space="preserve">considerable </w:t>
      </w:r>
      <w:r w:rsidR="00013A24" w:rsidRPr="00F50CCD">
        <w:rPr>
          <w:rFonts w:ascii="Verdana" w:hAnsi="Verdana" w:cs="Arial"/>
        </w:rPr>
        <w:t>additional pressure on the revenue budget.</w:t>
      </w:r>
    </w:p>
    <w:p w14:paraId="73067026" w14:textId="77777777" w:rsidR="00A33B9C" w:rsidRPr="00F50CCD" w:rsidRDefault="00A33B9C" w:rsidP="00244F0D">
      <w:pPr>
        <w:pStyle w:val="ListParagraph"/>
        <w:spacing w:line="240" w:lineRule="auto"/>
        <w:ind w:right="-284"/>
        <w:rPr>
          <w:rFonts w:ascii="Verdana" w:hAnsi="Verdana" w:cs="Arial"/>
        </w:rPr>
      </w:pPr>
    </w:p>
    <w:p w14:paraId="5909527F" w14:textId="77777777" w:rsidR="00013A24" w:rsidRPr="00F50CCD" w:rsidRDefault="00964952" w:rsidP="00244F0D">
      <w:pPr>
        <w:pStyle w:val="ListParagraph"/>
        <w:numPr>
          <w:ilvl w:val="1"/>
          <w:numId w:val="6"/>
        </w:numPr>
        <w:autoSpaceDE w:val="0"/>
        <w:autoSpaceDN w:val="0"/>
        <w:adjustRightInd w:val="0"/>
        <w:spacing w:before="40" w:line="240" w:lineRule="auto"/>
        <w:ind w:right="-284"/>
        <w:jc w:val="both"/>
        <w:rPr>
          <w:rFonts w:ascii="Verdana" w:hAnsi="Verdana" w:cs="Arial"/>
        </w:rPr>
      </w:pPr>
      <w:r>
        <w:rPr>
          <w:rFonts w:ascii="Verdana" w:hAnsi="Verdana"/>
        </w:rPr>
        <w:t>Whilst f</w:t>
      </w:r>
      <w:r w:rsidR="00013A24" w:rsidRPr="00F50CCD">
        <w:rPr>
          <w:rFonts w:ascii="Verdana" w:hAnsi="Verdana"/>
        </w:rPr>
        <w:t xml:space="preserve">uture funding </w:t>
      </w:r>
      <w:r w:rsidR="00D67D60" w:rsidRPr="00F50CCD">
        <w:rPr>
          <w:rFonts w:ascii="Verdana" w:hAnsi="Verdana"/>
        </w:rPr>
        <w:t>continues to be u</w:t>
      </w:r>
      <w:r w:rsidR="00013A24" w:rsidRPr="00F50CCD">
        <w:rPr>
          <w:rFonts w:ascii="Verdana" w:hAnsi="Verdana"/>
        </w:rPr>
        <w:t>ncertain</w:t>
      </w:r>
      <w:r>
        <w:rPr>
          <w:rFonts w:ascii="Verdana" w:hAnsi="Verdana"/>
        </w:rPr>
        <w:t>, especially</w:t>
      </w:r>
      <w:r w:rsidR="00752829">
        <w:rPr>
          <w:rFonts w:ascii="Verdana" w:hAnsi="Verdana"/>
        </w:rPr>
        <w:t xml:space="preserve"> against the significant economic</w:t>
      </w:r>
      <w:r>
        <w:rPr>
          <w:rFonts w:ascii="Verdana" w:hAnsi="Verdana"/>
        </w:rPr>
        <w:t xml:space="preserve"> backdrop of the </w:t>
      </w:r>
      <w:r w:rsidR="009E3000">
        <w:rPr>
          <w:rFonts w:ascii="Verdana" w:hAnsi="Verdana"/>
        </w:rPr>
        <w:t>Covid-19</w:t>
      </w:r>
      <w:r>
        <w:rPr>
          <w:rFonts w:ascii="Verdana" w:hAnsi="Verdana"/>
        </w:rPr>
        <w:t xml:space="preserve"> pandemic and Brexit, </w:t>
      </w:r>
      <w:r w:rsidR="00013A24" w:rsidRPr="00F50CCD">
        <w:rPr>
          <w:rFonts w:ascii="Verdana" w:hAnsi="Verdana"/>
        </w:rPr>
        <w:t xml:space="preserve"> the </w:t>
      </w:r>
      <w:r w:rsidR="00013A24" w:rsidRPr="00F50CCD">
        <w:rPr>
          <w:rFonts w:ascii="Verdana" w:hAnsi="Verdana"/>
        </w:rPr>
        <w:lastRenderedPageBreak/>
        <w:t>APCC and NPCC continue to work closely with Home Office and wider policing partners to develop co-ordinated law enforcement submission</w:t>
      </w:r>
      <w:r>
        <w:rPr>
          <w:rFonts w:ascii="Verdana" w:hAnsi="Verdana"/>
        </w:rPr>
        <w:t xml:space="preserve">s to inform </w:t>
      </w:r>
      <w:r w:rsidR="007E2545">
        <w:rPr>
          <w:rFonts w:ascii="Verdana" w:hAnsi="Verdana"/>
        </w:rPr>
        <w:t xml:space="preserve">Government </w:t>
      </w:r>
      <w:r>
        <w:rPr>
          <w:rFonts w:ascii="Verdana" w:hAnsi="Verdana"/>
        </w:rPr>
        <w:t>considerations</w:t>
      </w:r>
      <w:r w:rsidR="007E2545">
        <w:rPr>
          <w:rFonts w:ascii="Verdana" w:hAnsi="Verdana"/>
        </w:rPr>
        <w:t xml:space="preserve"> and indeed will continue to build upon the last </w:t>
      </w:r>
      <w:r w:rsidR="00013A24" w:rsidRPr="00F50CCD">
        <w:rPr>
          <w:rFonts w:ascii="Verdana" w:hAnsi="Verdana"/>
        </w:rPr>
        <w:t>Comprehensive Spending Review (CSR) submission</w:t>
      </w:r>
      <w:r w:rsidR="00D67D60" w:rsidRPr="00F50CCD">
        <w:rPr>
          <w:rFonts w:ascii="Verdana" w:hAnsi="Verdana"/>
        </w:rPr>
        <w:t>.</w:t>
      </w:r>
      <w:r w:rsidR="00013A24" w:rsidRPr="00F50CCD">
        <w:rPr>
          <w:rFonts w:ascii="Verdana" w:hAnsi="Verdana"/>
        </w:rPr>
        <w:t xml:space="preserve">  </w:t>
      </w:r>
    </w:p>
    <w:p w14:paraId="55AEB32B" w14:textId="77777777" w:rsidR="00013A24" w:rsidRPr="00F50CCD" w:rsidRDefault="00013A24" w:rsidP="00244F0D">
      <w:pPr>
        <w:pStyle w:val="ListParagraph"/>
        <w:spacing w:line="240" w:lineRule="auto"/>
        <w:ind w:right="-284"/>
        <w:jc w:val="both"/>
        <w:rPr>
          <w:rFonts w:ascii="Verdana" w:hAnsi="Verdana" w:cs="Arial"/>
        </w:rPr>
      </w:pPr>
    </w:p>
    <w:p w14:paraId="2A1C5B14" w14:textId="77777777" w:rsidR="00013A24" w:rsidRPr="00F50CCD"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 xml:space="preserve">There has been much discussion and significant work carried out nationally </w:t>
      </w:r>
      <w:r w:rsidR="00D67D60" w:rsidRPr="00F50CCD">
        <w:rPr>
          <w:rFonts w:ascii="Verdana" w:hAnsi="Verdana" w:cs="Arial"/>
        </w:rPr>
        <w:t xml:space="preserve">over the years </w:t>
      </w:r>
      <w:r w:rsidRPr="00F50CCD">
        <w:rPr>
          <w:rFonts w:ascii="Verdana" w:hAnsi="Verdana" w:cs="Arial"/>
        </w:rPr>
        <w:t xml:space="preserve">to review and create a new model to distribute funds across police forces in England and Wales.  </w:t>
      </w:r>
      <w:r w:rsidR="007E2545">
        <w:rPr>
          <w:rFonts w:ascii="Verdana" w:hAnsi="Verdana" w:cs="Arial"/>
        </w:rPr>
        <w:t>There were indications last year that</w:t>
      </w:r>
      <w:r w:rsidRPr="00F50CCD">
        <w:rPr>
          <w:rFonts w:ascii="Verdana" w:hAnsi="Verdana" w:cs="Arial"/>
        </w:rPr>
        <w:t xml:space="preserve"> </w:t>
      </w:r>
      <w:r w:rsidR="00D67D60" w:rsidRPr="00F50CCD">
        <w:rPr>
          <w:rFonts w:ascii="Verdana" w:hAnsi="Verdana" w:cs="Arial"/>
        </w:rPr>
        <w:t xml:space="preserve">work </w:t>
      </w:r>
      <w:r w:rsidR="007E2545">
        <w:rPr>
          <w:rFonts w:ascii="Verdana" w:hAnsi="Verdana" w:cs="Arial"/>
        </w:rPr>
        <w:t xml:space="preserve">was </w:t>
      </w:r>
      <w:r w:rsidR="008809F9" w:rsidRPr="00F50CCD">
        <w:rPr>
          <w:rFonts w:ascii="Verdana" w:hAnsi="Verdana" w:cs="Arial"/>
        </w:rPr>
        <w:t>likely to recommence</w:t>
      </w:r>
      <w:r w:rsidR="00F108A0" w:rsidRPr="00F50CCD">
        <w:rPr>
          <w:rFonts w:ascii="Verdana" w:hAnsi="Verdana" w:cs="Arial"/>
        </w:rPr>
        <w:t xml:space="preserve"> </w:t>
      </w:r>
      <w:r w:rsidR="007E2545">
        <w:rPr>
          <w:rFonts w:ascii="Verdana" w:hAnsi="Verdana" w:cs="Arial"/>
        </w:rPr>
        <w:t>b</w:t>
      </w:r>
      <w:r w:rsidR="00752829">
        <w:rPr>
          <w:rFonts w:ascii="Verdana" w:hAnsi="Verdana" w:cs="Arial"/>
        </w:rPr>
        <w:t>ut there have been no recent suggestions that this work is imminent.</w:t>
      </w:r>
      <w:r w:rsidRPr="00F50CCD">
        <w:rPr>
          <w:rFonts w:ascii="Verdana" w:hAnsi="Verdana" w:cs="Arial"/>
        </w:rPr>
        <w:t xml:space="preserve"> </w:t>
      </w:r>
      <w:r w:rsidR="00752829">
        <w:rPr>
          <w:rFonts w:ascii="Verdana" w:hAnsi="Verdana" w:cs="Arial"/>
        </w:rPr>
        <w:t>It i</w:t>
      </w:r>
      <w:r w:rsidR="00F108A0" w:rsidRPr="00F50CCD">
        <w:rPr>
          <w:rFonts w:ascii="Verdana" w:hAnsi="Verdana" w:cs="Arial"/>
        </w:rPr>
        <w:t xml:space="preserve">s important to note the significant risk </w:t>
      </w:r>
      <w:r w:rsidR="00752829">
        <w:rPr>
          <w:rFonts w:ascii="Verdana" w:hAnsi="Verdana" w:cs="Arial"/>
        </w:rPr>
        <w:t>a</w:t>
      </w:r>
      <w:r w:rsidR="009C5FEA" w:rsidRPr="00F50CCD">
        <w:rPr>
          <w:rFonts w:ascii="Verdana" w:hAnsi="Verdana" w:cs="Arial"/>
        </w:rPr>
        <w:t>s t</w:t>
      </w:r>
      <w:r w:rsidRPr="00F50CCD">
        <w:rPr>
          <w:rFonts w:ascii="Verdana" w:hAnsi="Verdana" w:cs="Arial"/>
        </w:rPr>
        <w:t xml:space="preserve">he last, unimplemented formula review would have seen </w:t>
      </w:r>
      <w:r w:rsidR="00F108A0" w:rsidRPr="00F50CCD">
        <w:rPr>
          <w:rFonts w:ascii="Verdana" w:hAnsi="Verdana" w:cs="Arial"/>
        </w:rPr>
        <w:t>Dyfed-Powys</w:t>
      </w:r>
      <w:r w:rsidRPr="00F50CCD">
        <w:rPr>
          <w:rFonts w:ascii="Verdana" w:hAnsi="Verdana" w:cs="Arial"/>
        </w:rPr>
        <w:t xml:space="preserve"> receiv</w:t>
      </w:r>
      <w:r w:rsidR="00F108A0" w:rsidRPr="00F50CCD">
        <w:rPr>
          <w:rFonts w:ascii="Verdana" w:hAnsi="Verdana" w:cs="Arial"/>
        </w:rPr>
        <w:t>ing</w:t>
      </w:r>
      <w:r w:rsidRPr="00F50CCD">
        <w:rPr>
          <w:rFonts w:ascii="Verdana" w:hAnsi="Verdana" w:cs="Arial"/>
        </w:rPr>
        <w:t xml:space="preserve"> £8m less in funding</w:t>
      </w:r>
      <w:r w:rsidR="00F108A0" w:rsidRPr="00F50CCD">
        <w:rPr>
          <w:rFonts w:ascii="Verdana" w:hAnsi="Verdana" w:cs="Arial"/>
        </w:rPr>
        <w:t>.  Given the potential scale and impact of the outcome, the C</w:t>
      </w:r>
      <w:r w:rsidR="007C52F3" w:rsidRPr="00F50CCD">
        <w:rPr>
          <w:rFonts w:ascii="Verdana" w:hAnsi="Verdana" w:cs="Arial"/>
        </w:rPr>
        <w:t>hief Constable</w:t>
      </w:r>
      <w:r w:rsidR="00F108A0" w:rsidRPr="00F50CCD">
        <w:rPr>
          <w:rFonts w:ascii="Verdana" w:hAnsi="Verdana" w:cs="Arial"/>
        </w:rPr>
        <w:t xml:space="preserve"> and I have agreed that this risk</w:t>
      </w:r>
      <w:r w:rsidR="00B65B8F">
        <w:rPr>
          <w:rFonts w:ascii="Verdana" w:hAnsi="Verdana" w:cs="Arial"/>
        </w:rPr>
        <w:t xml:space="preserve"> should</w:t>
      </w:r>
      <w:r w:rsidR="00F108A0" w:rsidRPr="00F50CCD">
        <w:rPr>
          <w:rFonts w:ascii="Verdana" w:hAnsi="Verdana" w:cs="Arial"/>
        </w:rPr>
        <w:t xml:space="preserve"> </w:t>
      </w:r>
      <w:r w:rsidR="00752829">
        <w:rPr>
          <w:rFonts w:ascii="Verdana" w:hAnsi="Verdana" w:cs="Arial"/>
        </w:rPr>
        <w:t xml:space="preserve">continue to </w:t>
      </w:r>
      <w:r w:rsidR="00F108A0" w:rsidRPr="00F50CCD">
        <w:rPr>
          <w:rFonts w:ascii="Verdana" w:hAnsi="Verdana" w:cs="Arial"/>
        </w:rPr>
        <w:t>be recorded on the Strategic Ris</w:t>
      </w:r>
      <w:r w:rsidR="00752829">
        <w:rPr>
          <w:rFonts w:ascii="Verdana" w:hAnsi="Verdana" w:cs="Arial"/>
        </w:rPr>
        <w:t>k Register but due to uncertainty, r</w:t>
      </w:r>
      <w:r w:rsidR="00F108A0" w:rsidRPr="00F50CCD">
        <w:rPr>
          <w:rFonts w:ascii="Verdana" w:hAnsi="Verdana" w:cs="Arial"/>
        </w:rPr>
        <w:t xml:space="preserve">eductions have not been </w:t>
      </w:r>
      <w:r w:rsidR="00752829">
        <w:rPr>
          <w:rFonts w:ascii="Verdana" w:hAnsi="Verdana" w:cs="Arial"/>
        </w:rPr>
        <w:t xml:space="preserve">reflected </w:t>
      </w:r>
      <w:r w:rsidR="00F108A0" w:rsidRPr="00F50CCD">
        <w:rPr>
          <w:rFonts w:ascii="Verdana" w:hAnsi="Verdana" w:cs="Arial"/>
        </w:rPr>
        <w:t>within the MTFP</w:t>
      </w:r>
      <w:r w:rsidR="00752829">
        <w:rPr>
          <w:rFonts w:ascii="Verdana" w:hAnsi="Verdana" w:cs="Arial"/>
        </w:rPr>
        <w:t>.  A</w:t>
      </w:r>
      <w:r w:rsidR="00F108A0" w:rsidRPr="00F50CCD">
        <w:rPr>
          <w:rFonts w:ascii="Verdana" w:hAnsi="Verdana" w:cs="Arial"/>
        </w:rPr>
        <w:t xml:space="preserve"> Gold Group w</w:t>
      </w:r>
      <w:r w:rsidR="00B65B8F">
        <w:rPr>
          <w:rFonts w:ascii="Verdana" w:hAnsi="Verdana" w:cs="Arial"/>
        </w:rPr>
        <w:t>ill</w:t>
      </w:r>
      <w:r w:rsidR="00F108A0" w:rsidRPr="00F50CCD">
        <w:rPr>
          <w:rFonts w:ascii="Verdana" w:hAnsi="Verdana" w:cs="Arial"/>
        </w:rPr>
        <w:t xml:space="preserve"> be established should this scenario become more likely.</w:t>
      </w:r>
      <w:r w:rsidRPr="00F50CCD">
        <w:rPr>
          <w:rFonts w:ascii="Verdana" w:hAnsi="Verdana" w:cs="Arial"/>
        </w:rPr>
        <w:t xml:space="preserve">  </w:t>
      </w:r>
    </w:p>
    <w:p w14:paraId="1CDEDBAB" w14:textId="77777777" w:rsidR="00013A24" w:rsidRPr="00F50CCD" w:rsidRDefault="00013A24" w:rsidP="00244F0D">
      <w:pPr>
        <w:pStyle w:val="ListParagraph"/>
        <w:autoSpaceDE w:val="0"/>
        <w:autoSpaceDN w:val="0"/>
        <w:adjustRightInd w:val="0"/>
        <w:spacing w:before="40" w:line="240" w:lineRule="auto"/>
        <w:ind w:right="-284"/>
        <w:jc w:val="both"/>
        <w:rPr>
          <w:rFonts w:ascii="Verdana" w:hAnsi="Verdana" w:cs="Arial"/>
        </w:rPr>
      </w:pPr>
    </w:p>
    <w:p w14:paraId="2C9DFAF3" w14:textId="77777777" w:rsidR="00013A24" w:rsidRPr="00F50CCD"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F50CCD">
        <w:rPr>
          <w:rFonts w:ascii="Verdana" w:hAnsi="Verdana" w:cs="Arial"/>
        </w:rPr>
        <w:t xml:space="preserve">Given the </w:t>
      </w:r>
      <w:r w:rsidR="009C5FEA" w:rsidRPr="00F50CCD">
        <w:rPr>
          <w:rFonts w:ascii="Verdana" w:hAnsi="Verdana" w:cs="Arial"/>
        </w:rPr>
        <w:t xml:space="preserve">array of </w:t>
      </w:r>
      <w:r w:rsidRPr="00F50CCD">
        <w:rPr>
          <w:rFonts w:ascii="Verdana" w:hAnsi="Verdana" w:cs="Arial"/>
        </w:rPr>
        <w:t xml:space="preserve">pressures </w:t>
      </w:r>
      <w:r w:rsidR="009C5FEA" w:rsidRPr="00F50CCD">
        <w:rPr>
          <w:rFonts w:ascii="Verdana" w:hAnsi="Verdana" w:cs="Arial"/>
        </w:rPr>
        <w:t xml:space="preserve">and service demands </w:t>
      </w:r>
      <w:r w:rsidR="00EB2F00" w:rsidRPr="00F50CCD">
        <w:rPr>
          <w:rFonts w:ascii="Verdana" w:hAnsi="Verdana" w:cs="Arial"/>
        </w:rPr>
        <w:t>faced</w:t>
      </w:r>
      <w:r w:rsidR="00F108A0" w:rsidRPr="00F50CCD">
        <w:rPr>
          <w:rFonts w:ascii="Verdana" w:hAnsi="Verdana" w:cs="Arial"/>
        </w:rPr>
        <w:t>,</w:t>
      </w:r>
      <w:r w:rsidRPr="00F50CCD">
        <w:rPr>
          <w:rFonts w:ascii="Verdana" w:hAnsi="Verdana" w:cs="Arial"/>
        </w:rPr>
        <w:t xml:space="preserve"> I have carefully considered the</w:t>
      </w:r>
      <w:r w:rsidRPr="00F50CCD">
        <w:rPr>
          <w:rFonts w:ascii="Verdana" w:hAnsi="Verdana"/>
        </w:rPr>
        <w:t xml:space="preserve"> significant impacts and risks that threaten our local communities</w:t>
      </w:r>
      <w:r w:rsidRPr="00F50CCD">
        <w:rPr>
          <w:rFonts w:ascii="Verdana" w:hAnsi="Verdana" w:cs="Arial"/>
        </w:rPr>
        <w:t xml:space="preserve"> </w:t>
      </w:r>
      <w:r w:rsidR="00FF241E" w:rsidRPr="00F50CCD">
        <w:rPr>
          <w:rFonts w:ascii="Verdana" w:hAnsi="Verdana" w:cs="Arial"/>
        </w:rPr>
        <w:t xml:space="preserve">along with </w:t>
      </w:r>
      <w:r w:rsidRPr="00F50CCD">
        <w:rPr>
          <w:rFonts w:ascii="Verdana" w:hAnsi="Verdana" w:cs="Arial"/>
        </w:rPr>
        <w:t xml:space="preserve">the expectations detailed in ministerial statements </w:t>
      </w:r>
      <w:r w:rsidR="00FF241E" w:rsidRPr="00F50CCD">
        <w:rPr>
          <w:rFonts w:ascii="Verdana" w:hAnsi="Verdana" w:cs="Arial"/>
        </w:rPr>
        <w:t xml:space="preserve">to </w:t>
      </w:r>
      <w:r w:rsidRPr="00F50CCD">
        <w:rPr>
          <w:rFonts w:ascii="Verdana" w:hAnsi="Verdana"/>
        </w:rPr>
        <w:t>determin</w:t>
      </w:r>
      <w:r w:rsidR="00FF241E" w:rsidRPr="00F50CCD">
        <w:rPr>
          <w:rFonts w:ascii="Verdana" w:hAnsi="Verdana"/>
        </w:rPr>
        <w:t>e</w:t>
      </w:r>
      <w:r w:rsidRPr="00F50CCD">
        <w:rPr>
          <w:rFonts w:ascii="Verdana" w:hAnsi="Verdana"/>
        </w:rPr>
        <w:t xml:space="preserve"> my precept proposal for </w:t>
      </w:r>
      <w:r w:rsidR="00752829">
        <w:rPr>
          <w:rFonts w:ascii="Verdana" w:hAnsi="Verdana"/>
        </w:rPr>
        <w:t>2021/22</w:t>
      </w:r>
      <w:r w:rsidR="00FF241E" w:rsidRPr="00F50CCD">
        <w:rPr>
          <w:rFonts w:ascii="Verdana" w:hAnsi="Verdana"/>
        </w:rPr>
        <w:t xml:space="preserve"> and</w:t>
      </w:r>
      <w:r w:rsidR="006D6C68" w:rsidRPr="00F50CCD">
        <w:rPr>
          <w:rFonts w:ascii="Verdana" w:hAnsi="Verdana"/>
        </w:rPr>
        <w:t xml:space="preserve"> MTFP to 2025/26</w:t>
      </w:r>
      <w:r w:rsidRPr="00F50CCD">
        <w:rPr>
          <w:rFonts w:ascii="Verdana" w:hAnsi="Verdana"/>
        </w:rPr>
        <w:t xml:space="preserve">.  </w:t>
      </w:r>
    </w:p>
    <w:p w14:paraId="43B10F39" w14:textId="77777777" w:rsidR="00013A24" w:rsidRPr="00F50CCD" w:rsidRDefault="00013A24" w:rsidP="00244F0D">
      <w:pPr>
        <w:pStyle w:val="ListParagraph"/>
        <w:spacing w:line="240" w:lineRule="auto"/>
        <w:ind w:right="-284"/>
        <w:jc w:val="both"/>
        <w:rPr>
          <w:rFonts w:ascii="Verdana" w:hAnsi="Verdana" w:cs="Arial"/>
        </w:rPr>
      </w:pPr>
    </w:p>
    <w:p w14:paraId="7AA1DA77" w14:textId="77777777" w:rsidR="00013A24" w:rsidRPr="00F50CCD" w:rsidRDefault="00013A24" w:rsidP="00244F0D">
      <w:pPr>
        <w:pStyle w:val="ListParagraph"/>
        <w:numPr>
          <w:ilvl w:val="1"/>
          <w:numId w:val="6"/>
        </w:numPr>
        <w:autoSpaceDE w:val="0"/>
        <w:autoSpaceDN w:val="0"/>
        <w:adjustRightInd w:val="0"/>
        <w:spacing w:before="120" w:after="120" w:line="240" w:lineRule="auto"/>
        <w:ind w:right="-284"/>
        <w:jc w:val="both"/>
        <w:rPr>
          <w:rFonts w:ascii="Verdana" w:eastAsia="Times New Roman" w:hAnsi="Verdana" w:cs="Arial"/>
        </w:rPr>
      </w:pPr>
      <w:r w:rsidRPr="00F50CCD">
        <w:rPr>
          <w:rFonts w:ascii="Verdana" w:hAnsi="Verdana" w:cs="Arial"/>
          <w:b/>
        </w:rPr>
        <w:t>I therefore submit my precept proposal for scrutiny by the Dyfed-Powys Police and Crime Panel which</w:t>
      </w:r>
      <w:r w:rsidR="00202788">
        <w:rPr>
          <w:rFonts w:ascii="Verdana" w:hAnsi="Verdana" w:cs="Arial"/>
          <w:b/>
        </w:rPr>
        <w:t>, in line with Government expectations,</w:t>
      </w:r>
      <w:r w:rsidRPr="00F50CCD">
        <w:rPr>
          <w:rFonts w:ascii="Verdana" w:hAnsi="Verdana" w:cs="Arial"/>
          <w:b/>
        </w:rPr>
        <w:t xml:space="preserve"> will raise the average band D property precept </w:t>
      </w:r>
      <w:r w:rsidR="006D6C68" w:rsidRPr="00F50CCD">
        <w:rPr>
          <w:rFonts w:ascii="Verdana" w:hAnsi="Verdana" w:cs="Arial"/>
          <w:b/>
        </w:rPr>
        <w:t xml:space="preserve">by </w:t>
      </w:r>
      <w:r w:rsidR="00F84A56" w:rsidRPr="00F50CCD">
        <w:rPr>
          <w:rFonts w:ascii="Verdana" w:hAnsi="Verdana" w:cs="Arial"/>
          <w:b/>
        </w:rPr>
        <w:t>£1</w:t>
      </w:r>
      <w:r w:rsidR="00202788">
        <w:rPr>
          <w:rFonts w:ascii="Verdana" w:hAnsi="Verdana" w:cs="Arial"/>
          <w:b/>
        </w:rPr>
        <w:t>.25</w:t>
      </w:r>
      <w:r w:rsidR="00F84A56" w:rsidRPr="00F50CCD">
        <w:rPr>
          <w:rFonts w:ascii="Verdana" w:hAnsi="Verdana" w:cs="Arial"/>
          <w:b/>
        </w:rPr>
        <w:t xml:space="preserve"> per month or </w:t>
      </w:r>
      <w:r w:rsidR="00202788">
        <w:rPr>
          <w:rFonts w:ascii="Verdana" w:hAnsi="Verdana" w:cs="Arial"/>
          <w:b/>
        </w:rPr>
        <w:t>£15</w:t>
      </w:r>
      <w:r w:rsidR="00F84A56" w:rsidRPr="00F50CCD">
        <w:rPr>
          <w:rFonts w:ascii="Verdana" w:hAnsi="Verdana" w:cs="Arial"/>
          <w:b/>
        </w:rPr>
        <w:t xml:space="preserve"> per annum</w:t>
      </w:r>
      <w:r w:rsidR="00752829">
        <w:rPr>
          <w:rFonts w:ascii="Verdana" w:hAnsi="Verdana" w:cs="Arial"/>
          <w:b/>
        </w:rPr>
        <w:t xml:space="preserve"> to £275</w:t>
      </w:r>
      <w:r w:rsidRPr="00F50CCD">
        <w:rPr>
          <w:rFonts w:ascii="Verdana" w:hAnsi="Verdana" w:cs="Arial"/>
          <w:b/>
        </w:rPr>
        <w:t xml:space="preserve">.56, a </w:t>
      </w:r>
      <w:r w:rsidR="00671C42">
        <w:rPr>
          <w:rFonts w:ascii="Verdana" w:hAnsi="Verdana" w:cs="Arial"/>
          <w:b/>
        </w:rPr>
        <w:t>5.76</w:t>
      </w:r>
      <w:r w:rsidRPr="00F50CCD">
        <w:rPr>
          <w:rFonts w:ascii="Verdana" w:hAnsi="Verdana" w:cs="Arial"/>
          <w:b/>
        </w:rPr>
        <w:t>% increase. This increase w</w:t>
      </w:r>
      <w:r w:rsidR="00671C42">
        <w:rPr>
          <w:rFonts w:ascii="Verdana" w:hAnsi="Verdana" w:cs="Arial"/>
          <w:b/>
        </w:rPr>
        <w:t>ill raise a total precept of £62.307</w:t>
      </w:r>
      <w:r w:rsidR="006D6C68" w:rsidRPr="00F50CCD">
        <w:rPr>
          <w:rFonts w:ascii="Verdana" w:hAnsi="Verdana" w:cs="Arial"/>
          <w:b/>
        </w:rPr>
        <w:t>m</w:t>
      </w:r>
      <w:r w:rsidRPr="00F50CCD">
        <w:rPr>
          <w:rFonts w:ascii="Verdana" w:hAnsi="Verdana" w:cs="Arial"/>
          <w:b/>
        </w:rPr>
        <w:t>.  This will provide a total of central and local funding of £1</w:t>
      </w:r>
      <w:r w:rsidR="00671C42">
        <w:rPr>
          <w:rFonts w:ascii="Verdana" w:hAnsi="Verdana" w:cs="Arial"/>
          <w:b/>
        </w:rPr>
        <w:t>19</w:t>
      </w:r>
      <w:r w:rsidR="008809F9" w:rsidRPr="00F50CCD">
        <w:rPr>
          <w:rFonts w:ascii="Verdana" w:hAnsi="Verdana" w:cs="Arial"/>
          <w:b/>
        </w:rPr>
        <w:t>.</w:t>
      </w:r>
      <w:r w:rsidR="00671C42">
        <w:rPr>
          <w:rFonts w:ascii="Verdana" w:hAnsi="Verdana" w:cs="Arial"/>
          <w:b/>
        </w:rPr>
        <w:t>834</w:t>
      </w:r>
      <w:r w:rsidRPr="00F50CCD">
        <w:rPr>
          <w:rFonts w:ascii="Verdana" w:hAnsi="Verdana" w:cs="Arial"/>
          <w:b/>
        </w:rPr>
        <w:t>m</w:t>
      </w:r>
      <w:r w:rsidR="008809F9" w:rsidRPr="00F50CCD">
        <w:rPr>
          <w:rFonts w:ascii="Verdana" w:hAnsi="Verdana" w:cs="Arial"/>
          <w:b/>
        </w:rPr>
        <w:t xml:space="preserve"> representing </w:t>
      </w:r>
      <w:r w:rsidR="006D6C68" w:rsidRPr="00F50CCD">
        <w:rPr>
          <w:rFonts w:ascii="Verdana" w:hAnsi="Verdana" w:cs="Arial"/>
          <w:b/>
        </w:rPr>
        <w:t xml:space="preserve">a </w:t>
      </w:r>
      <w:r w:rsidR="00671C42">
        <w:rPr>
          <w:rFonts w:ascii="Verdana" w:hAnsi="Verdana" w:cs="Arial"/>
          <w:b/>
        </w:rPr>
        <w:t>£6.924m/ 6.13</w:t>
      </w:r>
      <w:r w:rsidRPr="00F50CCD">
        <w:rPr>
          <w:rFonts w:ascii="Verdana" w:hAnsi="Verdana" w:cs="Arial"/>
          <w:b/>
        </w:rPr>
        <w:t>% in</w:t>
      </w:r>
      <w:r w:rsidR="00671C42">
        <w:rPr>
          <w:rFonts w:ascii="Verdana" w:hAnsi="Verdana" w:cs="Arial"/>
          <w:b/>
        </w:rPr>
        <w:t>crease on funding levels in 2020/21</w:t>
      </w:r>
      <w:r w:rsidRPr="00F50CCD">
        <w:rPr>
          <w:rFonts w:ascii="Verdana" w:hAnsi="Verdana" w:cs="Arial"/>
          <w:b/>
        </w:rPr>
        <w:t xml:space="preserve">.  </w:t>
      </w:r>
    </w:p>
    <w:p w14:paraId="2E47027D" w14:textId="77777777" w:rsidR="00013A24" w:rsidRPr="00F50CCD" w:rsidRDefault="00013A24" w:rsidP="00244F0D">
      <w:pPr>
        <w:pStyle w:val="ListParagraph"/>
        <w:spacing w:line="240" w:lineRule="auto"/>
        <w:ind w:right="-284"/>
        <w:jc w:val="both"/>
        <w:rPr>
          <w:rFonts w:ascii="Verdana" w:hAnsi="Verdana" w:cs="Arial"/>
        </w:rPr>
      </w:pPr>
    </w:p>
    <w:p w14:paraId="7537479B" w14:textId="77777777" w:rsidR="00013A24" w:rsidRPr="003E705B" w:rsidRDefault="00013A24" w:rsidP="00244F0D">
      <w:pPr>
        <w:pStyle w:val="ListParagraph"/>
        <w:numPr>
          <w:ilvl w:val="1"/>
          <w:numId w:val="6"/>
        </w:numPr>
        <w:autoSpaceDE w:val="0"/>
        <w:autoSpaceDN w:val="0"/>
        <w:adjustRightInd w:val="0"/>
        <w:spacing w:before="120" w:after="120" w:line="240" w:lineRule="auto"/>
        <w:ind w:right="-284"/>
        <w:jc w:val="both"/>
        <w:rPr>
          <w:rFonts w:ascii="Verdana" w:hAnsi="Verdana" w:cs="Arial"/>
        </w:rPr>
      </w:pPr>
      <w:r w:rsidRPr="003E705B">
        <w:rPr>
          <w:rFonts w:ascii="Verdana" w:hAnsi="Verdana" w:cs="Arial"/>
        </w:rPr>
        <w:lastRenderedPageBreak/>
        <w:t xml:space="preserve">This level of funding will enable the Force to continue to focus on the delivery of the Police &amp; Crime Plan, address </w:t>
      </w:r>
      <w:r w:rsidR="00D70CBC" w:rsidRPr="003E705B">
        <w:rPr>
          <w:rFonts w:ascii="Verdana" w:hAnsi="Verdana" w:cs="Arial"/>
        </w:rPr>
        <w:t xml:space="preserve">the risk assessed </w:t>
      </w:r>
      <w:r w:rsidRPr="003E705B">
        <w:rPr>
          <w:rFonts w:ascii="Verdana" w:hAnsi="Verdana" w:cs="Arial"/>
        </w:rPr>
        <w:t>priorities detailed within the Force Management Statement and continue to safeguard the communities of Dyfed-Powys.</w:t>
      </w:r>
    </w:p>
    <w:p w14:paraId="64C2E91C" w14:textId="77777777" w:rsidR="00013A24" w:rsidRPr="003E705B" w:rsidRDefault="00013A24" w:rsidP="00244F0D">
      <w:pPr>
        <w:pStyle w:val="ListParagraph"/>
        <w:spacing w:line="240" w:lineRule="auto"/>
        <w:ind w:right="-284"/>
        <w:jc w:val="both"/>
        <w:rPr>
          <w:rFonts w:ascii="Verdana" w:hAnsi="Verdana" w:cs="Arial"/>
          <w:bCs/>
        </w:rPr>
      </w:pPr>
    </w:p>
    <w:p w14:paraId="2475D547" w14:textId="77777777" w:rsidR="00784FFB" w:rsidRPr="003E705B" w:rsidRDefault="00013A24" w:rsidP="00244F0D">
      <w:pPr>
        <w:pStyle w:val="ListParagraph"/>
        <w:numPr>
          <w:ilvl w:val="1"/>
          <w:numId w:val="6"/>
        </w:numPr>
        <w:autoSpaceDE w:val="0"/>
        <w:autoSpaceDN w:val="0"/>
        <w:adjustRightInd w:val="0"/>
        <w:spacing w:before="120" w:after="0" w:line="240" w:lineRule="auto"/>
        <w:ind w:right="-284"/>
        <w:contextualSpacing w:val="0"/>
        <w:jc w:val="both"/>
        <w:rPr>
          <w:rFonts w:ascii="Verdana" w:hAnsi="Verdana" w:cs="Arial"/>
        </w:rPr>
      </w:pPr>
      <w:r w:rsidRPr="003E705B">
        <w:rPr>
          <w:rFonts w:ascii="Verdana" w:hAnsi="Verdana" w:cs="Arial"/>
        </w:rPr>
        <w:t xml:space="preserve">This report aims to provide Dyfed-Powys Police and Crime Panel Members with the information necessary to scrutinise my precept proposal and provide information in relation to the operational and financial context which underpin the resourcing requirements and assumptions for </w:t>
      </w:r>
      <w:r w:rsidR="00D70CBC" w:rsidRPr="003E705B">
        <w:rPr>
          <w:rFonts w:ascii="Verdana" w:hAnsi="Verdana" w:cs="Arial"/>
        </w:rPr>
        <w:t>2021/22</w:t>
      </w:r>
      <w:r w:rsidRPr="003E705B">
        <w:rPr>
          <w:rFonts w:ascii="Verdana" w:hAnsi="Verdana" w:cs="Arial"/>
        </w:rPr>
        <w:t xml:space="preserve"> and beyond. </w:t>
      </w:r>
    </w:p>
    <w:p w14:paraId="5783D32B" w14:textId="77777777" w:rsidR="00784FFB" w:rsidRPr="003E705B" w:rsidRDefault="00784FFB" w:rsidP="00244F0D">
      <w:pPr>
        <w:pStyle w:val="ListParagraph"/>
        <w:ind w:right="-284"/>
        <w:rPr>
          <w:rFonts w:ascii="Verdana" w:hAnsi="Verdana" w:cs="Arial"/>
        </w:rPr>
      </w:pPr>
    </w:p>
    <w:p w14:paraId="7748F24F" w14:textId="77777777" w:rsidR="00F8019E" w:rsidRPr="003E705B" w:rsidRDefault="00784FFB" w:rsidP="00244F0D">
      <w:pPr>
        <w:pStyle w:val="ListParagraph"/>
        <w:numPr>
          <w:ilvl w:val="1"/>
          <w:numId w:val="6"/>
        </w:numPr>
        <w:autoSpaceDE w:val="0"/>
        <w:autoSpaceDN w:val="0"/>
        <w:adjustRightInd w:val="0"/>
        <w:spacing w:before="120" w:after="0" w:line="240" w:lineRule="auto"/>
        <w:ind w:right="-284"/>
        <w:contextualSpacing w:val="0"/>
        <w:jc w:val="both"/>
        <w:rPr>
          <w:rFonts w:ascii="Verdana" w:hAnsi="Verdana" w:cs="Arial"/>
        </w:rPr>
      </w:pPr>
      <w:r w:rsidRPr="003E705B">
        <w:rPr>
          <w:rFonts w:ascii="Verdana" w:hAnsi="Verdana" w:cs="Arial"/>
        </w:rPr>
        <w:t xml:space="preserve">Finally, </w:t>
      </w:r>
      <w:r w:rsidRPr="003E705B">
        <w:rPr>
          <w:rFonts w:ascii="Verdana" w:hAnsi="Verdana" w:cs="Arial"/>
          <w:shd w:val="clear" w:color="auto" w:fill="FFFFFF"/>
        </w:rPr>
        <w:t>following the announcement in mid</w:t>
      </w:r>
      <w:r w:rsidR="00BD3A16" w:rsidRPr="003E705B">
        <w:rPr>
          <w:rFonts w:ascii="Verdana" w:hAnsi="Verdana" w:cs="Arial"/>
          <w:shd w:val="clear" w:color="auto" w:fill="FFFFFF"/>
        </w:rPr>
        <w:t>-</w:t>
      </w:r>
      <w:r w:rsidRPr="003E705B">
        <w:rPr>
          <w:rFonts w:ascii="Verdana" w:hAnsi="Verdana" w:cs="Arial"/>
          <w:shd w:val="clear" w:color="auto" w:fill="FFFFFF"/>
        </w:rPr>
        <w:t xml:space="preserve">December </w:t>
      </w:r>
      <w:r w:rsidR="00D92A17" w:rsidRPr="003E705B">
        <w:rPr>
          <w:rFonts w:ascii="Verdana" w:hAnsi="Verdana" w:cs="Arial"/>
          <w:shd w:val="clear" w:color="auto" w:fill="FFFFFF"/>
        </w:rPr>
        <w:t xml:space="preserve">that </w:t>
      </w:r>
      <w:r w:rsidRPr="003E705B">
        <w:rPr>
          <w:rFonts w:ascii="Verdana" w:hAnsi="Verdana" w:cs="Arial"/>
          <w:shd w:val="clear" w:color="auto" w:fill="FFFFFF"/>
        </w:rPr>
        <w:t xml:space="preserve">Chief </w:t>
      </w:r>
      <w:r w:rsidR="00D92A17" w:rsidRPr="003E705B">
        <w:rPr>
          <w:rFonts w:ascii="Verdana" w:hAnsi="Verdana" w:cs="Arial"/>
          <w:shd w:val="clear" w:color="auto" w:fill="FFFFFF"/>
        </w:rPr>
        <w:t xml:space="preserve">Constable Mark Collins </w:t>
      </w:r>
      <w:r w:rsidRPr="003E705B">
        <w:rPr>
          <w:rFonts w:ascii="Verdana" w:hAnsi="Verdana" w:cs="Arial"/>
          <w:shd w:val="clear" w:color="auto" w:fill="FFFFFF"/>
        </w:rPr>
        <w:t xml:space="preserve">intends </w:t>
      </w:r>
      <w:r w:rsidR="00BD3A16" w:rsidRPr="003E705B">
        <w:rPr>
          <w:rFonts w:ascii="Verdana" w:hAnsi="Verdana" w:cs="Arial"/>
          <w:shd w:val="clear" w:color="auto" w:fill="FFFFFF"/>
        </w:rPr>
        <w:t>to retire in s</w:t>
      </w:r>
      <w:r w:rsidR="00D92A17" w:rsidRPr="003E705B">
        <w:rPr>
          <w:rFonts w:ascii="Verdana" w:hAnsi="Verdana" w:cs="Arial"/>
          <w:shd w:val="clear" w:color="auto" w:fill="FFFFFF"/>
        </w:rPr>
        <w:t xml:space="preserve">pring </w:t>
      </w:r>
      <w:r w:rsidRPr="003E705B">
        <w:rPr>
          <w:rFonts w:ascii="Verdana" w:hAnsi="Verdana" w:cs="Arial"/>
          <w:shd w:val="clear" w:color="auto" w:fill="FFFFFF"/>
        </w:rPr>
        <w:t>2021,</w:t>
      </w:r>
      <w:r w:rsidRPr="003E705B">
        <w:rPr>
          <w:rFonts w:ascii="Verdana" w:hAnsi="Verdana" w:cs="Arial"/>
        </w:rPr>
        <w:t xml:space="preserve"> I would like to take this opportunity to congratulate Mark on his successful career in policing an</w:t>
      </w:r>
      <w:r w:rsidR="00D92A17" w:rsidRPr="003E705B">
        <w:rPr>
          <w:rFonts w:ascii="Verdana" w:hAnsi="Verdana" w:cs="Arial"/>
        </w:rPr>
        <w:t xml:space="preserve">d wish him well for the future.  </w:t>
      </w:r>
      <w:r w:rsidRPr="003E705B">
        <w:rPr>
          <w:rFonts w:ascii="Verdana" w:hAnsi="Verdana" w:cs="Arial"/>
        </w:rPr>
        <w:t xml:space="preserve">When I appointed Mark in 2016, the Force had been through a difficult period and he has worked assiduously over the last 4 years to improve the organisation. </w:t>
      </w:r>
      <w:r w:rsidRPr="003E705B">
        <w:rPr>
          <w:rFonts w:ascii="Verdana" w:eastAsia="Times New Roman" w:hAnsi="Verdana" w:cs="Arial"/>
          <w:lang w:eastAsia="en-GB"/>
        </w:rPr>
        <w:t>His commitment and leadership has been of tremendous benefit to the force and he has contributed significantly to positive changes that I have observed first hand. As the Police and Crime Commissioner, I am confident that I made the right decision to appoint Mark and I feel he has been a highly effective and personable leader leaving a legacy which will see the organisation go from strength to strength.</w:t>
      </w:r>
      <w:r w:rsidR="00D92A17" w:rsidRPr="003E705B">
        <w:rPr>
          <w:rFonts w:ascii="Verdana" w:eastAsia="Times New Roman" w:hAnsi="Verdana" w:cs="Arial"/>
          <w:lang w:eastAsia="en-GB"/>
        </w:rPr>
        <w:t xml:space="preserve"> </w:t>
      </w:r>
      <w:r w:rsidRPr="003E705B">
        <w:rPr>
          <w:rFonts w:ascii="Verdana" w:eastAsia="Times New Roman" w:hAnsi="Verdana" w:cs="Arial"/>
          <w:lang w:eastAsia="en-GB"/>
        </w:rPr>
        <w:t xml:space="preserve"> He will be missed.</w:t>
      </w:r>
    </w:p>
    <w:p w14:paraId="4484AACC" w14:textId="77777777" w:rsidR="00F8019E" w:rsidRPr="003E705B" w:rsidRDefault="00F8019E" w:rsidP="00244F0D">
      <w:pPr>
        <w:pStyle w:val="ListParagraph"/>
        <w:ind w:right="-284"/>
      </w:pPr>
    </w:p>
    <w:p w14:paraId="309935BE" w14:textId="77777777" w:rsidR="00F8019E" w:rsidRPr="003E705B" w:rsidRDefault="00F8019E" w:rsidP="00244F0D">
      <w:pPr>
        <w:pStyle w:val="ListParagraph"/>
        <w:numPr>
          <w:ilvl w:val="1"/>
          <w:numId w:val="6"/>
        </w:numPr>
        <w:autoSpaceDE w:val="0"/>
        <w:autoSpaceDN w:val="0"/>
        <w:adjustRightInd w:val="0"/>
        <w:spacing w:before="120" w:after="0" w:line="240" w:lineRule="auto"/>
        <w:ind w:right="-284"/>
        <w:contextualSpacing w:val="0"/>
        <w:jc w:val="both"/>
        <w:rPr>
          <w:rFonts w:ascii="Verdana" w:hAnsi="Verdana" w:cs="Arial"/>
        </w:rPr>
      </w:pPr>
      <w:r w:rsidRPr="003E705B">
        <w:rPr>
          <w:rFonts w:ascii="Verdana" w:hAnsi="Verdana"/>
        </w:rPr>
        <w:t>Given the close proximity to the Police and Crime Commissioner elections expected for May 2021, it has been decided not to progress with an appointment process for a new Chief Constable at this stage. Due to the importance of the relationship between the Chief and the Commissioner, I felt that this critical decision should be for the elected Commissioner to progress after the next</w:t>
      </w:r>
      <w:r w:rsidR="002D2F98" w:rsidRPr="003E705B">
        <w:rPr>
          <w:rFonts w:ascii="Verdana" w:hAnsi="Verdana"/>
        </w:rPr>
        <w:t xml:space="preserve"> election. </w:t>
      </w:r>
      <w:r w:rsidRPr="003E705B">
        <w:rPr>
          <w:rFonts w:ascii="Verdana" w:hAnsi="Verdana"/>
        </w:rPr>
        <w:t xml:space="preserve">Therefore, the temporary promotion of DCC Claire Parmenter to T/Chief Constable upon Mark’s retirement has </w:t>
      </w:r>
      <w:r w:rsidRPr="003E705B">
        <w:rPr>
          <w:rFonts w:ascii="Verdana" w:hAnsi="Verdana"/>
        </w:rPr>
        <w:lastRenderedPageBreak/>
        <w:t>been announced. Claire has played a significant part in supporting Mark’s leaders</w:t>
      </w:r>
      <w:r w:rsidR="002D2F98" w:rsidRPr="003E705B">
        <w:rPr>
          <w:rFonts w:ascii="Verdana" w:hAnsi="Verdana"/>
        </w:rPr>
        <w:t>hip over the last few years and I</w:t>
      </w:r>
      <w:r w:rsidRPr="003E705B">
        <w:rPr>
          <w:rFonts w:ascii="Verdana" w:hAnsi="Verdana"/>
        </w:rPr>
        <w:t xml:space="preserve"> wish her every success in her new </w:t>
      </w:r>
      <w:r w:rsidR="00244F0D">
        <w:rPr>
          <w:rFonts w:ascii="Verdana" w:hAnsi="Verdana"/>
        </w:rPr>
        <w:t>role.</w:t>
      </w:r>
    </w:p>
    <w:p w14:paraId="00AF8781" w14:textId="77777777" w:rsidR="00013A24" w:rsidRPr="00F50CCD" w:rsidRDefault="00013A24" w:rsidP="009C0E77">
      <w:pPr>
        <w:pStyle w:val="ListParagraph"/>
        <w:autoSpaceDE w:val="0"/>
        <w:autoSpaceDN w:val="0"/>
        <w:adjustRightInd w:val="0"/>
        <w:spacing w:before="120" w:after="120" w:line="240" w:lineRule="auto"/>
        <w:jc w:val="both"/>
        <w:rPr>
          <w:rFonts w:ascii="Verdana" w:hAnsi="Verdana" w:cs="Arial"/>
        </w:rPr>
      </w:pPr>
    </w:p>
    <w:p w14:paraId="68EE0C4B" w14:textId="77777777" w:rsidR="00013A24" w:rsidRPr="00F50CCD" w:rsidRDefault="00013A24" w:rsidP="009C0E77">
      <w:pPr>
        <w:spacing w:line="240" w:lineRule="auto"/>
        <w:rPr>
          <w:rFonts w:ascii="Verdana" w:hAnsi="Verdana"/>
        </w:rPr>
      </w:pPr>
    </w:p>
    <w:p w14:paraId="0F5A8E70" w14:textId="77777777" w:rsidR="00013A24" w:rsidRPr="00F50CCD" w:rsidRDefault="00013A24" w:rsidP="00E84594">
      <w:pPr>
        <w:pStyle w:val="Heading2"/>
        <w:numPr>
          <w:ilvl w:val="0"/>
          <w:numId w:val="7"/>
        </w:numPr>
        <w:spacing w:before="0" w:line="240" w:lineRule="auto"/>
        <w:ind w:hanging="720"/>
        <w:rPr>
          <w:rFonts w:ascii="Verdana" w:hAnsi="Verdana" w:cs="Arial"/>
          <w:color w:val="auto"/>
          <w:sz w:val="22"/>
          <w:szCs w:val="22"/>
        </w:rPr>
      </w:pPr>
      <w:bookmarkStart w:id="3" w:name="_Organisational_Context_and"/>
      <w:bookmarkStart w:id="4" w:name="_Toc504048822"/>
      <w:bookmarkStart w:id="5" w:name="_Toc350944921"/>
      <w:bookmarkStart w:id="6" w:name="_Toc361819665"/>
      <w:bookmarkEnd w:id="3"/>
      <w:r w:rsidRPr="00F50CCD">
        <w:rPr>
          <w:rFonts w:ascii="Verdana" w:hAnsi="Verdana" w:cs="Arial"/>
          <w:color w:val="auto"/>
          <w:sz w:val="22"/>
          <w:szCs w:val="22"/>
        </w:rPr>
        <w:lastRenderedPageBreak/>
        <w:t>Organi</w:t>
      </w:r>
      <w:r w:rsidR="00862723" w:rsidRPr="00F50CCD">
        <w:rPr>
          <w:rFonts w:ascii="Verdana" w:hAnsi="Verdana" w:cs="Arial"/>
          <w:color w:val="auto"/>
          <w:sz w:val="22"/>
          <w:szCs w:val="22"/>
        </w:rPr>
        <w:t>sational Context</w:t>
      </w:r>
    </w:p>
    <w:p w14:paraId="201720ED" w14:textId="77777777" w:rsidR="00013A24" w:rsidRPr="00F50CCD" w:rsidRDefault="00013A24" w:rsidP="009C0E77">
      <w:pPr>
        <w:pStyle w:val="Heading2"/>
        <w:spacing w:before="0" w:line="240" w:lineRule="auto"/>
        <w:rPr>
          <w:rFonts w:ascii="Verdana" w:hAnsi="Verdana" w:cs="Arial"/>
          <w:color w:val="auto"/>
          <w:sz w:val="22"/>
          <w:szCs w:val="22"/>
        </w:rPr>
      </w:pPr>
    </w:p>
    <w:p w14:paraId="3256ED74" w14:textId="77777777" w:rsidR="00013A24" w:rsidRPr="00F50CCD"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Spanning 4,188 square miles, Dyfed-Powys is the largest force area in England and Wales. With 13,842 miles of roads, 2 large ports, 350 miles of coastline and vast areas of countryside, the geography presents us with significant demand and resourcing challenges. </w:t>
      </w:r>
    </w:p>
    <w:p w14:paraId="4BE04E50"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77291E5D" w14:textId="77777777" w:rsidR="00013A24" w:rsidRPr="00F50CCD"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The resident population of 515,870 is spread across extensive rural areas, holiday and market towns and more heavily populated areas. The draw of tourism presents unique demands with large numbers of tourists visiting key towns such as Tenby and Brecon. This presents its own implications for crime, anti-social behaviour and roads policing. </w:t>
      </w:r>
    </w:p>
    <w:p w14:paraId="7F7EC4AD"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3D4C1A75" w14:textId="77777777" w:rsidR="00361CA5" w:rsidRPr="00361CA5" w:rsidRDefault="00361CA5" w:rsidP="00E84594">
      <w:pPr>
        <w:pStyle w:val="Heading2"/>
        <w:numPr>
          <w:ilvl w:val="1"/>
          <w:numId w:val="7"/>
        </w:numPr>
        <w:spacing w:before="0" w:line="240" w:lineRule="auto"/>
        <w:ind w:left="709" w:hanging="709"/>
        <w:jc w:val="both"/>
        <w:rPr>
          <w:rFonts w:ascii="Verdana" w:hAnsi="Verdana" w:cs="Arial"/>
          <w:b w:val="0"/>
          <w:color w:val="auto"/>
          <w:sz w:val="22"/>
          <w:szCs w:val="22"/>
        </w:rPr>
      </w:pPr>
      <w:r>
        <w:rPr>
          <w:rFonts w:ascii="Verdana" w:hAnsi="Verdana" w:cs="Arial"/>
          <w:b w:val="0"/>
          <w:color w:val="000000"/>
          <w:sz w:val="22"/>
          <w:szCs w:val="22"/>
        </w:rPr>
        <w:t xml:space="preserve">As the largest force in England and Wales, Dyfed-Powys works in partnership with four local authorities and has coterminous local policing boroughs.  Beyond the four counties, Dyfed-Powys also collaborate on an All Wales basis regarding </w:t>
      </w:r>
      <w:r w:rsidR="00651459">
        <w:rPr>
          <w:rFonts w:ascii="Verdana" w:hAnsi="Verdana" w:cs="Arial"/>
          <w:b w:val="0"/>
          <w:color w:val="000000"/>
          <w:sz w:val="22"/>
          <w:szCs w:val="22"/>
        </w:rPr>
        <w:t>policing</w:t>
      </w:r>
      <w:r>
        <w:rPr>
          <w:rFonts w:ascii="Verdana" w:hAnsi="Verdana" w:cs="Arial"/>
          <w:b w:val="0"/>
          <w:color w:val="000000"/>
          <w:sz w:val="22"/>
          <w:szCs w:val="22"/>
        </w:rPr>
        <w:t xml:space="preserve"> responsibilities.</w:t>
      </w:r>
    </w:p>
    <w:p w14:paraId="2B9FCCDA" w14:textId="77777777" w:rsidR="00361CA5" w:rsidRPr="00361CA5" w:rsidRDefault="00361CA5" w:rsidP="00361CA5">
      <w:pPr>
        <w:pStyle w:val="Heading2"/>
        <w:spacing w:before="0" w:line="240" w:lineRule="auto"/>
        <w:ind w:left="709"/>
        <w:jc w:val="both"/>
        <w:rPr>
          <w:rFonts w:ascii="Verdana" w:hAnsi="Verdana" w:cs="Arial"/>
          <w:b w:val="0"/>
          <w:color w:val="auto"/>
          <w:sz w:val="22"/>
          <w:szCs w:val="22"/>
        </w:rPr>
      </w:pPr>
    </w:p>
    <w:p w14:paraId="2C829293" w14:textId="77777777" w:rsidR="00013A24" w:rsidRPr="00F50CCD"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Ensuring the workforce is visible to improve victim satisfaction, protect the vulnerable, prevent crime and bring offenders to justice is challenging given the vast area policed. </w:t>
      </w:r>
    </w:p>
    <w:p w14:paraId="283DE0E7"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68E9CD0A" w14:textId="77777777" w:rsidR="00013A24" w:rsidRPr="00F50CCD" w:rsidRDefault="00851146"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The Dyfed-Powys Police service</w:t>
      </w:r>
      <w:r w:rsidR="00013A24" w:rsidRPr="00F50CCD">
        <w:rPr>
          <w:rFonts w:ascii="Verdana" w:hAnsi="Verdana" w:cs="Arial"/>
          <w:b w:val="0"/>
          <w:color w:val="000000"/>
          <w:sz w:val="22"/>
          <w:szCs w:val="22"/>
        </w:rPr>
        <w:t xml:space="preserve"> has invested significantly in digital policing, providing front line officers and PCSOs with access to force systems through mobile data terminals and body worn video cameras, as well as introducing vehicle based telematics to enhance incident response</w:t>
      </w:r>
      <w:r w:rsidRPr="00F50CCD">
        <w:rPr>
          <w:rFonts w:ascii="Verdana" w:hAnsi="Verdana" w:cs="Arial"/>
          <w:b w:val="0"/>
          <w:color w:val="000000"/>
          <w:sz w:val="22"/>
          <w:szCs w:val="22"/>
        </w:rPr>
        <w:t xml:space="preserve"> and rolling out an extensive CCTV programme</w:t>
      </w:r>
      <w:r w:rsidR="00013A24" w:rsidRPr="00F50CCD">
        <w:rPr>
          <w:rFonts w:ascii="Verdana" w:hAnsi="Verdana" w:cs="Arial"/>
          <w:b w:val="0"/>
          <w:color w:val="000000"/>
          <w:sz w:val="22"/>
          <w:szCs w:val="22"/>
        </w:rPr>
        <w:t xml:space="preserve">. </w:t>
      </w:r>
    </w:p>
    <w:p w14:paraId="6C6BF1A4"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042207D5" w14:textId="77777777" w:rsidR="00013A24" w:rsidRPr="00F50CCD"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Since the 2010 comprehensive spending review, central</w:t>
      </w:r>
      <w:r w:rsidR="00851146" w:rsidRPr="00F50CCD">
        <w:rPr>
          <w:rFonts w:ascii="Verdana" w:hAnsi="Verdana" w:cs="Arial"/>
          <w:b w:val="0"/>
          <w:color w:val="000000"/>
          <w:sz w:val="22"/>
          <w:szCs w:val="22"/>
        </w:rPr>
        <w:t xml:space="preserve"> grant funding has reduced by 21</w:t>
      </w:r>
      <w:r w:rsidRPr="00F50CCD">
        <w:rPr>
          <w:rFonts w:ascii="Verdana" w:hAnsi="Verdana" w:cs="Arial"/>
          <w:b w:val="0"/>
          <w:color w:val="000000"/>
          <w:sz w:val="22"/>
          <w:szCs w:val="22"/>
        </w:rPr>
        <w:t>% or £</w:t>
      </w:r>
      <w:r w:rsidR="00851146" w:rsidRPr="00F50CCD">
        <w:rPr>
          <w:rFonts w:ascii="Verdana" w:hAnsi="Verdana" w:cs="Arial"/>
          <w:b w:val="0"/>
          <w:color w:val="000000"/>
          <w:sz w:val="22"/>
          <w:szCs w:val="22"/>
        </w:rPr>
        <w:t>13</w:t>
      </w:r>
      <w:r w:rsidR="0001007D" w:rsidRPr="00F50CCD">
        <w:rPr>
          <w:rFonts w:ascii="Verdana" w:hAnsi="Verdana" w:cs="Arial"/>
          <w:b w:val="0"/>
          <w:color w:val="000000"/>
          <w:sz w:val="22"/>
          <w:szCs w:val="22"/>
        </w:rPr>
        <w:t>m</w:t>
      </w:r>
      <w:r w:rsidRPr="00F50CCD">
        <w:rPr>
          <w:rFonts w:ascii="Verdana" w:hAnsi="Verdana" w:cs="Arial"/>
          <w:b w:val="0"/>
          <w:color w:val="000000"/>
          <w:sz w:val="22"/>
          <w:szCs w:val="22"/>
        </w:rPr>
        <w:t>; the Force has been</w:t>
      </w:r>
      <w:r w:rsidR="00851146" w:rsidRPr="00F50CCD">
        <w:rPr>
          <w:rFonts w:ascii="Verdana" w:hAnsi="Verdana" w:cs="Arial"/>
          <w:b w:val="0"/>
          <w:color w:val="000000"/>
          <w:sz w:val="22"/>
          <w:szCs w:val="22"/>
        </w:rPr>
        <w:t xml:space="preserve"> r</w:t>
      </w:r>
      <w:r w:rsidR="00784FFB">
        <w:rPr>
          <w:rFonts w:ascii="Verdana" w:hAnsi="Verdana" w:cs="Arial"/>
          <w:b w:val="0"/>
          <w:color w:val="000000"/>
          <w:sz w:val="22"/>
          <w:szCs w:val="22"/>
        </w:rPr>
        <w:t>equired to make savings of £30.712</w:t>
      </w:r>
      <w:r w:rsidR="0001007D" w:rsidRPr="00F50CCD">
        <w:rPr>
          <w:rFonts w:ascii="Verdana" w:hAnsi="Verdana" w:cs="Arial"/>
          <w:b w:val="0"/>
          <w:color w:val="000000"/>
          <w:sz w:val="22"/>
          <w:szCs w:val="22"/>
        </w:rPr>
        <w:t>m</w:t>
      </w:r>
      <w:r w:rsidRPr="00F50CCD">
        <w:rPr>
          <w:rFonts w:ascii="Verdana" w:hAnsi="Verdana" w:cs="Arial"/>
          <w:b w:val="0"/>
          <w:color w:val="000000"/>
          <w:sz w:val="22"/>
          <w:szCs w:val="22"/>
        </w:rPr>
        <w:t xml:space="preserve">. </w:t>
      </w:r>
    </w:p>
    <w:p w14:paraId="2893358C"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3279F40F" w14:textId="77777777" w:rsidR="00013A24" w:rsidRPr="00423032"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423032">
        <w:rPr>
          <w:rFonts w:ascii="Verdana" w:hAnsi="Verdana" w:cs="Arial"/>
          <w:b w:val="0"/>
          <w:color w:val="000000"/>
          <w:sz w:val="22"/>
          <w:szCs w:val="22"/>
        </w:rPr>
        <w:t xml:space="preserve">Against this backdrop, demands continue to grow and become increasingly complex. The Force has experienced </w:t>
      </w:r>
      <w:r w:rsidR="00423032" w:rsidRPr="00423032">
        <w:rPr>
          <w:rFonts w:ascii="Verdana" w:hAnsi="Verdana" w:cs="Arial"/>
          <w:b w:val="0"/>
          <w:color w:val="000000"/>
          <w:sz w:val="22"/>
          <w:szCs w:val="22"/>
        </w:rPr>
        <w:t xml:space="preserve">year on year </w:t>
      </w:r>
      <w:r w:rsidRPr="00423032">
        <w:rPr>
          <w:rFonts w:ascii="Verdana" w:hAnsi="Verdana" w:cs="Arial"/>
          <w:b w:val="0"/>
          <w:color w:val="000000"/>
          <w:sz w:val="22"/>
          <w:szCs w:val="22"/>
        </w:rPr>
        <w:t>increases in recorded crime with incidents involving mental ill-health and more complex inquiries into child sexual exploi</w:t>
      </w:r>
      <w:r w:rsidR="00423032" w:rsidRPr="00423032">
        <w:rPr>
          <w:rFonts w:ascii="Verdana" w:hAnsi="Verdana" w:cs="Arial"/>
          <w:b w:val="0"/>
          <w:color w:val="000000"/>
          <w:sz w:val="22"/>
          <w:szCs w:val="22"/>
        </w:rPr>
        <w:t>tation and cybercrime</w:t>
      </w:r>
      <w:r w:rsidRPr="00423032">
        <w:rPr>
          <w:rFonts w:ascii="Verdana" w:hAnsi="Verdana" w:cs="Arial"/>
          <w:b w:val="0"/>
          <w:color w:val="000000"/>
          <w:sz w:val="22"/>
          <w:szCs w:val="22"/>
        </w:rPr>
        <w:t>.</w:t>
      </w:r>
    </w:p>
    <w:p w14:paraId="0B949FC5"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r w:rsidRPr="00F50CCD">
        <w:rPr>
          <w:rFonts w:ascii="Verdana" w:hAnsi="Verdana" w:cs="Arial"/>
          <w:b w:val="0"/>
          <w:color w:val="000000"/>
          <w:sz w:val="22"/>
          <w:szCs w:val="22"/>
        </w:rPr>
        <w:t xml:space="preserve"> </w:t>
      </w:r>
    </w:p>
    <w:p w14:paraId="5FC20482" w14:textId="77777777" w:rsidR="00013A24" w:rsidRPr="00F50CCD"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 xml:space="preserve">The Welsh language is spoken by 32% of Dyfed-Powys residents compared with the national average of 19%. As a </w:t>
      </w:r>
      <w:r w:rsidR="00651459" w:rsidRPr="00F50CCD">
        <w:rPr>
          <w:rFonts w:ascii="Verdana" w:hAnsi="Verdana" w:cs="Arial"/>
          <w:b w:val="0"/>
          <w:color w:val="000000"/>
          <w:sz w:val="22"/>
          <w:szCs w:val="22"/>
        </w:rPr>
        <w:t>service,</w:t>
      </w:r>
      <w:r w:rsidRPr="00F50CCD">
        <w:rPr>
          <w:rFonts w:ascii="Verdana" w:hAnsi="Verdana" w:cs="Arial"/>
          <w:b w:val="0"/>
          <w:color w:val="000000"/>
          <w:sz w:val="22"/>
          <w:szCs w:val="22"/>
        </w:rPr>
        <w:t xml:space="preserve"> we are committed to ensuring that the workforce is representative of the communities it serves so that members of the public are, whenever possible, afforded the opportunity to communicate with us via the medium of Welsh. </w:t>
      </w:r>
    </w:p>
    <w:p w14:paraId="3133D50E"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2C814E28" w14:textId="77777777" w:rsidR="00013A24" w:rsidRPr="00F50CCD" w:rsidRDefault="00013A24" w:rsidP="00E84594">
      <w:pPr>
        <w:pStyle w:val="Heading2"/>
        <w:numPr>
          <w:ilvl w:val="1"/>
          <w:numId w:val="7"/>
        </w:numPr>
        <w:spacing w:before="0" w:line="240" w:lineRule="auto"/>
        <w:ind w:left="709" w:hanging="709"/>
        <w:jc w:val="both"/>
        <w:rPr>
          <w:rFonts w:ascii="Verdana" w:hAnsi="Verdana" w:cs="Arial"/>
          <w:b w:val="0"/>
          <w:color w:val="auto"/>
          <w:sz w:val="22"/>
          <w:szCs w:val="22"/>
        </w:rPr>
      </w:pPr>
      <w:r w:rsidRPr="00F50CCD">
        <w:rPr>
          <w:rFonts w:ascii="Verdana" w:hAnsi="Verdana" w:cs="Arial"/>
          <w:b w:val="0"/>
          <w:color w:val="000000"/>
          <w:sz w:val="22"/>
          <w:szCs w:val="22"/>
        </w:rPr>
        <w:t>The Force has experien</w:t>
      </w:r>
      <w:r w:rsidR="00851146" w:rsidRPr="00F50CCD">
        <w:rPr>
          <w:rFonts w:ascii="Verdana" w:hAnsi="Verdana" w:cs="Arial"/>
          <w:b w:val="0"/>
          <w:color w:val="000000"/>
          <w:sz w:val="22"/>
          <w:szCs w:val="22"/>
        </w:rPr>
        <w:t xml:space="preserve">ced </w:t>
      </w:r>
      <w:r w:rsidRPr="00F50CCD">
        <w:rPr>
          <w:rFonts w:ascii="Verdana" w:hAnsi="Verdana" w:cs="Arial"/>
          <w:b w:val="0"/>
          <w:color w:val="000000"/>
          <w:sz w:val="22"/>
          <w:szCs w:val="22"/>
        </w:rPr>
        <w:t xml:space="preserve">changes to its Chief Officer team but </w:t>
      </w:r>
      <w:r w:rsidR="00851146" w:rsidRPr="00F50CCD">
        <w:rPr>
          <w:rFonts w:ascii="Verdana" w:hAnsi="Verdana" w:cs="Arial"/>
          <w:b w:val="0"/>
          <w:color w:val="000000"/>
          <w:sz w:val="22"/>
          <w:szCs w:val="22"/>
        </w:rPr>
        <w:t xml:space="preserve">has benefited from </w:t>
      </w:r>
      <w:r w:rsidRPr="00F50CCD">
        <w:rPr>
          <w:rFonts w:ascii="Verdana" w:hAnsi="Verdana" w:cs="Arial"/>
          <w:b w:val="0"/>
          <w:color w:val="000000"/>
          <w:sz w:val="22"/>
          <w:szCs w:val="22"/>
        </w:rPr>
        <w:t>stable executive leadership</w:t>
      </w:r>
      <w:r w:rsidR="00851146" w:rsidRPr="00F50CCD">
        <w:rPr>
          <w:rFonts w:ascii="Verdana" w:hAnsi="Verdana" w:cs="Arial"/>
          <w:b w:val="0"/>
          <w:color w:val="000000"/>
          <w:sz w:val="22"/>
          <w:szCs w:val="22"/>
        </w:rPr>
        <w:t xml:space="preserve"> under the C</w:t>
      </w:r>
      <w:r w:rsidR="007C52F3" w:rsidRPr="00F50CCD">
        <w:rPr>
          <w:rFonts w:ascii="Verdana" w:hAnsi="Verdana" w:cs="Arial"/>
          <w:b w:val="0"/>
          <w:color w:val="000000"/>
          <w:sz w:val="22"/>
          <w:szCs w:val="22"/>
        </w:rPr>
        <w:t>hief Constable</w:t>
      </w:r>
      <w:r w:rsidR="00851146" w:rsidRPr="00F50CCD">
        <w:rPr>
          <w:rFonts w:ascii="Verdana" w:hAnsi="Verdana" w:cs="Arial"/>
          <w:b w:val="0"/>
          <w:color w:val="000000"/>
          <w:sz w:val="22"/>
          <w:szCs w:val="22"/>
        </w:rPr>
        <w:t xml:space="preserve"> with </w:t>
      </w:r>
      <w:r w:rsidRPr="00F50CCD">
        <w:rPr>
          <w:rFonts w:ascii="Verdana" w:hAnsi="Verdana" w:cs="Arial"/>
          <w:b w:val="0"/>
          <w:color w:val="000000"/>
          <w:sz w:val="22"/>
          <w:szCs w:val="22"/>
        </w:rPr>
        <w:t>clear strategic direct</w:t>
      </w:r>
      <w:r w:rsidR="00851146" w:rsidRPr="00F50CCD">
        <w:rPr>
          <w:rFonts w:ascii="Verdana" w:hAnsi="Verdana" w:cs="Arial"/>
          <w:b w:val="0"/>
          <w:color w:val="000000"/>
          <w:sz w:val="22"/>
          <w:szCs w:val="22"/>
        </w:rPr>
        <w:t xml:space="preserve">ion, evidenced through </w:t>
      </w:r>
      <w:r w:rsidRPr="00F50CCD">
        <w:rPr>
          <w:rFonts w:ascii="Verdana" w:hAnsi="Verdana" w:cs="Arial"/>
          <w:b w:val="0"/>
          <w:color w:val="000000"/>
          <w:sz w:val="22"/>
          <w:szCs w:val="22"/>
        </w:rPr>
        <w:t xml:space="preserve">assessments from external regulators. </w:t>
      </w:r>
      <w:r w:rsidR="00784FFB">
        <w:rPr>
          <w:rFonts w:ascii="Verdana" w:hAnsi="Verdana" w:cs="Arial"/>
          <w:b w:val="0"/>
          <w:color w:val="000000"/>
          <w:sz w:val="22"/>
          <w:szCs w:val="22"/>
        </w:rPr>
        <w:t xml:space="preserve"> </w:t>
      </w:r>
      <w:r w:rsidR="008F5068">
        <w:rPr>
          <w:rFonts w:ascii="Verdana" w:hAnsi="Verdana" w:cs="Arial"/>
          <w:b w:val="0"/>
          <w:color w:val="000000"/>
          <w:sz w:val="22"/>
          <w:szCs w:val="22"/>
        </w:rPr>
        <w:t xml:space="preserve">The Chief Constable announced his intended retirement for Spring 2021 and a range of temporary and acting up arrangements have been put in place.  It is </w:t>
      </w:r>
      <w:r w:rsidR="00651459">
        <w:rPr>
          <w:rFonts w:ascii="Verdana" w:hAnsi="Verdana" w:cs="Arial"/>
          <w:b w:val="0"/>
          <w:color w:val="000000"/>
          <w:sz w:val="22"/>
          <w:szCs w:val="22"/>
        </w:rPr>
        <w:t>anticipated</w:t>
      </w:r>
      <w:r w:rsidR="008F5068">
        <w:rPr>
          <w:rFonts w:ascii="Verdana" w:hAnsi="Verdana" w:cs="Arial"/>
          <w:b w:val="0"/>
          <w:color w:val="000000"/>
          <w:sz w:val="22"/>
          <w:szCs w:val="22"/>
        </w:rPr>
        <w:t xml:space="preserve"> that these will be reviewed after the Police and Crime Commissioner </w:t>
      </w:r>
      <w:r w:rsidR="00651459">
        <w:rPr>
          <w:rFonts w:ascii="Verdana" w:hAnsi="Verdana" w:cs="Arial"/>
          <w:b w:val="0"/>
          <w:color w:val="000000"/>
          <w:sz w:val="22"/>
          <w:szCs w:val="22"/>
        </w:rPr>
        <w:t>elections, which</w:t>
      </w:r>
      <w:r w:rsidR="008F5068">
        <w:rPr>
          <w:rFonts w:ascii="Verdana" w:hAnsi="Verdana" w:cs="Arial"/>
          <w:b w:val="0"/>
          <w:color w:val="000000"/>
          <w:sz w:val="22"/>
          <w:szCs w:val="22"/>
        </w:rPr>
        <w:t xml:space="preserve"> are scheduled for May 2021. </w:t>
      </w:r>
      <w:r w:rsidR="00784FFB">
        <w:rPr>
          <w:rFonts w:ascii="Verdana" w:hAnsi="Verdana" w:cs="Arial"/>
          <w:b w:val="0"/>
          <w:color w:val="000000"/>
          <w:sz w:val="22"/>
          <w:szCs w:val="22"/>
        </w:rPr>
        <w:t xml:space="preserve"> </w:t>
      </w:r>
    </w:p>
    <w:p w14:paraId="77A026B9" w14:textId="77777777" w:rsidR="00013A24" w:rsidRPr="00F50CCD" w:rsidRDefault="00013A24" w:rsidP="009C0E77">
      <w:pPr>
        <w:pStyle w:val="Heading2"/>
        <w:spacing w:before="0" w:line="240" w:lineRule="auto"/>
        <w:ind w:left="709"/>
        <w:jc w:val="both"/>
        <w:rPr>
          <w:rFonts w:ascii="Verdana" w:hAnsi="Verdana" w:cs="Arial"/>
          <w:b w:val="0"/>
          <w:color w:val="auto"/>
          <w:sz w:val="22"/>
          <w:szCs w:val="22"/>
        </w:rPr>
      </w:pPr>
    </w:p>
    <w:p w14:paraId="55FA9160" w14:textId="77777777" w:rsidR="00230BE0" w:rsidRPr="00F50CCD" w:rsidRDefault="00230BE0" w:rsidP="00E84594">
      <w:pPr>
        <w:pStyle w:val="Heading2"/>
        <w:numPr>
          <w:ilvl w:val="1"/>
          <w:numId w:val="7"/>
        </w:numPr>
        <w:spacing w:before="0" w:line="240" w:lineRule="auto"/>
        <w:ind w:left="709" w:hanging="709"/>
        <w:jc w:val="both"/>
        <w:rPr>
          <w:rFonts w:ascii="Verdana" w:hAnsi="Verdana" w:cs="Arial"/>
          <w:b w:val="0"/>
          <w:color w:val="000000"/>
          <w:sz w:val="22"/>
          <w:szCs w:val="22"/>
        </w:rPr>
      </w:pPr>
      <w:r w:rsidRPr="00F50CCD">
        <w:rPr>
          <w:rFonts w:ascii="Verdana" w:hAnsi="Verdana" w:cs="Arial"/>
          <w:b w:val="0"/>
          <w:color w:val="000000"/>
          <w:sz w:val="22"/>
          <w:szCs w:val="22"/>
        </w:rPr>
        <w:t xml:space="preserve">The </w:t>
      </w:r>
      <w:r w:rsidR="00651459">
        <w:rPr>
          <w:rFonts w:ascii="Verdana" w:hAnsi="Verdana" w:cs="Arial"/>
          <w:b w:val="0"/>
          <w:color w:val="000000"/>
          <w:sz w:val="22"/>
          <w:szCs w:val="22"/>
        </w:rPr>
        <w:t>neighbourhood-policing</w:t>
      </w:r>
      <w:r w:rsidR="00361CA5">
        <w:rPr>
          <w:rFonts w:ascii="Verdana" w:hAnsi="Verdana" w:cs="Arial"/>
          <w:b w:val="0"/>
          <w:color w:val="000000"/>
          <w:sz w:val="22"/>
          <w:szCs w:val="22"/>
        </w:rPr>
        <w:t xml:space="preserve"> model lies at the heart of service delivery and is underpinned by Response, Crime Investigation and Safeguarding functions.  The </w:t>
      </w:r>
      <w:r w:rsidRPr="00F50CCD">
        <w:rPr>
          <w:rFonts w:ascii="Verdana" w:hAnsi="Verdana" w:cs="Arial"/>
          <w:b w:val="0"/>
          <w:color w:val="000000"/>
          <w:sz w:val="22"/>
          <w:szCs w:val="22"/>
        </w:rPr>
        <w:t xml:space="preserve">four priorities of the Police and Crime Plan underpin all aspects of operational and organisational delivery: </w:t>
      </w:r>
    </w:p>
    <w:p w14:paraId="08A7E79F" w14:textId="77777777" w:rsidR="00230BE0" w:rsidRPr="00F50CCD" w:rsidRDefault="00230BE0" w:rsidP="00E84594">
      <w:pPr>
        <w:pStyle w:val="Default"/>
        <w:numPr>
          <w:ilvl w:val="0"/>
          <w:numId w:val="9"/>
        </w:numPr>
        <w:spacing w:before="240"/>
        <w:jc w:val="both"/>
        <w:rPr>
          <w:rFonts w:ascii="Verdana" w:hAnsi="Verdana" w:cs="Arial"/>
          <w:sz w:val="22"/>
          <w:szCs w:val="22"/>
        </w:rPr>
      </w:pPr>
      <w:r w:rsidRPr="00F50CCD">
        <w:rPr>
          <w:rFonts w:ascii="Verdana" w:hAnsi="Verdana" w:cs="Arial"/>
          <w:sz w:val="22"/>
          <w:szCs w:val="22"/>
        </w:rPr>
        <w:t xml:space="preserve">Keeping our communities safe. </w:t>
      </w:r>
    </w:p>
    <w:p w14:paraId="2C6D66C6" w14:textId="77777777" w:rsidR="00230BE0" w:rsidRPr="00F50CCD" w:rsidRDefault="00230BE0" w:rsidP="00E84594">
      <w:pPr>
        <w:pStyle w:val="ListParagraph"/>
        <w:numPr>
          <w:ilvl w:val="0"/>
          <w:numId w:val="9"/>
        </w:numPr>
        <w:autoSpaceDE w:val="0"/>
        <w:autoSpaceDN w:val="0"/>
        <w:adjustRightInd w:val="0"/>
        <w:spacing w:after="67" w:line="240" w:lineRule="auto"/>
        <w:jc w:val="both"/>
        <w:rPr>
          <w:rFonts w:ascii="Verdana" w:hAnsi="Verdana" w:cs="Arial"/>
          <w:color w:val="000000"/>
        </w:rPr>
      </w:pPr>
      <w:r w:rsidRPr="00F50CCD">
        <w:rPr>
          <w:rFonts w:ascii="Verdana" w:hAnsi="Verdana" w:cs="Arial"/>
          <w:color w:val="000000"/>
        </w:rPr>
        <w:t xml:space="preserve">Safeguarding the vulnerable. </w:t>
      </w:r>
    </w:p>
    <w:p w14:paraId="7C0C939E" w14:textId="77777777" w:rsidR="00230BE0" w:rsidRPr="00F50CCD" w:rsidRDefault="00230BE0" w:rsidP="00E84594">
      <w:pPr>
        <w:pStyle w:val="ListParagraph"/>
        <w:numPr>
          <w:ilvl w:val="0"/>
          <w:numId w:val="9"/>
        </w:numPr>
        <w:autoSpaceDE w:val="0"/>
        <w:autoSpaceDN w:val="0"/>
        <w:adjustRightInd w:val="0"/>
        <w:spacing w:after="67" w:line="240" w:lineRule="auto"/>
        <w:jc w:val="both"/>
        <w:rPr>
          <w:rFonts w:ascii="Verdana" w:hAnsi="Verdana" w:cs="Arial"/>
          <w:color w:val="000000"/>
        </w:rPr>
      </w:pPr>
      <w:r w:rsidRPr="00F50CCD">
        <w:rPr>
          <w:rFonts w:ascii="Verdana" w:hAnsi="Verdana" w:cs="Arial"/>
          <w:color w:val="000000"/>
        </w:rPr>
        <w:t xml:space="preserve">Protecting our communities from serious threats. </w:t>
      </w:r>
    </w:p>
    <w:p w14:paraId="0987FE80" w14:textId="77777777" w:rsidR="00230BE0" w:rsidRPr="00F50CCD" w:rsidRDefault="00230BE0" w:rsidP="00E84594">
      <w:pPr>
        <w:pStyle w:val="ListParagraph"/>
        <w:numPr>
          <w:ilvl w:val="0"/>
          <w:numId w:val="9"/>
        </w:numPr>
        <w:autoSpaceDE w:val="0"/>
        <w:autoSpaceDN w:val="0"/>
        <w:adjustRightInd w:val="0"/>
        <w:spacing w:after="0" w:line="240" w:lineRule="auto"/>
        <w:jc w:val="both"/>
        <w:rPr>
          <w:rFonts w:ascii="Verdana" w:hAnsi="Verdana" w:cs="Arial"/>
          <w:color w:val="000000"/>
        </w:rPr>
      </w:pPr>
      <w:r w:rsidRPr="00F50CCD">
        <w:rPr>
          <w:rFonts w:ascii="Verdana" w:hAnsi="Verdana" w:cs="Arial"/>
          <w:color w:val="000000"/>
        </w:rPr>
        <w:lastRenderedPageBreak/>
        <w:t xml:space="preserve">Connecting with our communities. </w:t>
      </w:r>
    </w:p>
    <w:p w14:paraId="413B2FC5" w14:textId="77777777" w:rsidR="00230BE0" w:rsidRPr="00F50CCD" w:rsidRDefault="00230BE0" w:rsidP="009C0E77">
      <w:pPr>
        <w:autoSpaceDE w:val="0"/>
        <w:autoSpaceDN w:val="0"/>
        <w:adjustRightInd w:val="0"/>
        <w:spacing w:after="0" w:line="240" w:lineRule="auto"/>
        <w:jc w:val="both"/>
        <w:rPr>
          <w:rFonts w:ascii="Verdana" w:eastAsia="MS PGothic" w:hAnsi="Verdana" w:cs="MS PGothic"/>
          <w:color w:val="244061" w:themeColor="accent1" w:themeShade="80"/>
          <w:kern w:val="24"/>
          <w:lang w:eastAsia="en-GB"/>
        </w:rPr>
      </w:pPr>
    </w:p>
    <w:p w14:paraId="16A4660C" w14:textId="77777777" w:rsidR="00230BE0" w:rsidRPr="00F50CCD" w:rsidRDefault="00376A2B" w:rsidP="00E84594">
      <w:pPr>
        <w:pStyle w:val="ListParagraph"/>
        <w:numPr>
          <w:ilvl w:val="1"/>
          <w:numId w:val="7"/>
        </w:numPr>
        <w:autoSpaceDE w:val="0"/>
        <w:autoSpaceDN w:val="0"/>
        <w:adjustRightInd w:val="0"/>
        <w:spacing w:after="0" w:line="240" w:lineRule="auto"/>
        <w:ind w:left="709" w:hanging="709"/>
        <w:jc w:val="both"/>
        <w:rPr>
          <w:rFonts w:ascii="Verdana" w:hAnsi="Verdana" w:cs="Arial"/>
        </w:rPr>
      </w:pPr>
      <w:r w:rsidRPr="00F50CCD">
        <w:rPr>
          <w:rFonts w:ascii="Verdana" w:eastAsia="MS PGothic" w:hAnsi="Verdana" w:cs="MS PGothic"/>
          <w:kern w:val="24"/>
          <w:lang w:eastAsia="en-GB"/>
        </w:rPr>
        <w:t xml:space="preserve">To meet the priorities of </w:t>
      </w:r>
      <w:r w:rsidRPr="00FF167C">
        <w:rPr>
          <w:rFonts w:ascii="Verdana" w:eastAsia="MS PGothic" w:hAnsi="Verdana" w:cs="MS PGothic"/>
          <w:kern w:val="24"/>
          <w:lang w:eastAsia="en-GB"/>
        </w:rPr>
        <w:t>my Police &amp; Crime Plan, t</w:t>
      </w:r>
      <w:r w:rsidR="00230BE0" w:rsidRPr="00FF167C">
        <w:rPr>
          <w:rFonts w:ascii="Verdana" w:eastAsia="MS PGothic" w:hAnsi="Verdana" w:cs="MS PGothic"/>
          <w:kern w:val="24"/>
          <w:lang w:eastAsia="en-GB"/>
        </w:rPr>
        <w:t>he Force has developed both a delivery plan for 2017-21 and Vision for 2025, which</w:t>
      </w:r>
      <w:r w:rsidR="00230BE0" w:rsidRPr="00F50CCD">
        <w:rPr>
          <w:rFonts w:ascii="Verdana" w:eastAsia="MS PGothic" w:hAnsi="Verdana" w:cs="MS PGothic"/>
          <w:kern w:val="24"/>
          <w:lang w:eastAsia="en-GB"/>
        </w:rPr>
        <w:t xml:space="preserve"> are shown in Appendix A and B respectively.  These </w:t>
      </w:r>
      <w:r w:rsidR="00651459" w:rsidRPr="00F50CCD">
        <w:rPr>
          <w:rFonts w:ascii="Verdana" w:eastAsia="MS PGothic" w:hAnsi="Verdana" w:cs="MS PGothic"/>
          <w:kern w:val="24"/>
          <w:lang w:eastAsia="en-GB"/>
        </w:rPr>
        <w:t>high-level</w:t>
      </w:r>
      <w:r w:rsidR="00230BE0" w:rsidRPr="00F50CCD">
        <w:rPr>
          <w:rFonts w:ascii="Verdana" w:eastAsia="MS PGothic" w:hAnsi="Verdana" w:cs="MS PGothic"/>
          <w:kern w:val="24"/>
          <w:lang w:eastAsia="en-GB"/>
        </w:rPr>
        <w:t xml:space="preserve"> documents are underpinned by detailed plans. The plans recognise the challenging operational environment, the need for continued investment to support sustainable services and the requirement to match force resources and assets to meet force demand appropriately.</w:t>
      </w:r>
    </w:p>
    <w:p w14:paraId="3BEB86CB" w14:textId="77777777" w:rsidR="00E66EA9" w:rsidRPr="00F50CCD" w:rsidRDefault="00E66EA9" w:rsidP="009C0E77">
      <w:pPr>
        <w:pStyle w:val="ListParagraph"/>
        <w:autoSpaceDE w:val="0"/>
        <w:autoSpaceDN w:val="0"/>
        <w:adjustRightInd w:val="0"/>
        <w:spacing w:after="0" w:line="240" w:lineRule="auto"/>
        <w:ind w:left="709"/>
        <w:jc w:val="both"/>
        <w:rPr>
          <w:rFonts w:ascii="Verdana" w:hAnsi="Verdana" w:cs="Arial"/>
        </w:rPr>
      </w:pPr>
    </w:p>
    <w:p w14:paraId="559EE892" w14:textId="77777777" w:rsidR="00FA1862" w:rsidRPr="00F50CCD" w:rsidRDefault="00E66EA9" w:rsidP="009C0E77">
      <w:pPr>
        <w:spacing w:line="240" w:lineRule="auto"/>
        <w:rPr>
          <w:rFonts w:ascii="Verdana" w:hAnsi="Verdana"/>
          <w:b/>
        </w:rPr>
      </w:pPr>
      <w:r w:rsidRPr="00F50CCD">
        <w:rPr>
          <w:rFonts w:ascii="Verdana" w:hAnsi="Verdana"/>
          <w:b/>
        </w:rPr>
        <w:t>3</w:t>
      </w:r>
      <w:r w:rsidR="005B5D8F" w:rsidRPr="00F50CCD">
        <w:rPr>
          <w:rFonts w:ascii="Verdana" w:hAnsi="Verdana"/>
          <w:b/>
        </w:rPr>
        <w:tab/>
        <w:t>Ope</w:t>
      </w:r>
      <w:r w:rsidRPr="00F50CCD">
        <w:rPr>
          <w:rFonts w:ascii="Verdana" w:hAnsi="Verdana"/>
          <w:b/>
        </w:rPr>
        <w:t>rational Performance</w:t>
      </w:r>
    </w:p>
    <w:p w14:paraId="4C4D062D" w14:textId="77777777" w:rsidR="00845D60" w:rsidRPr="008C50FC" w:rsidRDefault="00E66EA9" w:rsidP="00845D60">
      <w:pPr>
        <w:ind w:left="720" w:hanging="720"/>
        <w:jc w:val="both"/>
        <w:rPr>
          <w:rFonts w:ascii="Verdana" w:hAnsi="Verdana" w:cstheme="minorHAnsi"/>
        </w:rPr>
      </w:pPr>
      <w:r w:rsidRPr="008C50FC">
        <w:rPr>
          <w:rFonts w:ascii="Verdana" w:hAnsi="Verdana"/>
        </w:rPr>
        <w:t>3.</w:t>
      </w:r>
      <w:r w:rsidR="00FA1862" w:rsidRPr="008C50FC">
        <w:rPr>
          <w:rFonts w:ascii="Verdana" w:hAnsi="Verdana"/>
        </w:rPr>
        <w:t>1</w:t>
      </w:r>
      <w:r w:rsidR="00FA1862" w:rsidRPr="008C50FC">
        <w:rPr>
          <w:rFonts w:ascii="Verdana" w:hAnsi="Verdana"/>
        </w:rPr>
        <w:tab/>
      </w:r>
      <w:r w:rsidR="00845D60" w:rsidRPr="008C50FC">
        <w:rPr>
          <w:rFonts w:ascii="Verdana" w:hAnsi="Verdana" w:cstheme="minorHAnsi"/>
        </w:rPr>
        <w:t xml:space="preserve">During recent years, overall recorded crime volumes in Dyfed-Powys have continued to rise, in the latter part of 2019 and early 2020 volumes suggested a relatively stable trend, </w:t>
      </w:r>
      <w:r w:rsidR="00651459" w:rsidRPr="008C50FC">
        <w:rPr>
          <w:rFonts w:ascii="Verdana" w:hAnsi="Verdana" w:cstheme="minorHAnsi"/>
        </w:rPr>
        <w:t>however,</w:t>
      </w:r>
      <w:r w:rsidR="00845D60" w:rsidRPr="008C50FC">
        <w:rPr>
          <w:rFonts w:ascii="Verdana" w:hAnsi="Verdana" w:cstheme="minorHAnsi"/>
        </w:rPr>
        <w:t xml:space="preserve"> since mid-March crime volumes have been impacted by the </w:t>
      </w:r>
      <w:r w:rsidR="009E3000">
        <w:rPr>
          <w:rFonts w:ascii="Verdana" w:hAnsi="Verdana" w:cstheme="minorHAnsi"/>
        </w:rPr>
        <w:t>Covid-19</w:t>
      </w:r>
      <w:r w:rsidR="00845D60" w:rsidRPr="008C50FC">
        <w:rPr>
          <w:rFonts w:ascii="Verdana" w:hAnsi="Verdana" w:cstheme="minorHAnsi"/>
        </w:rPr>
        <w:t xml:space="preserve"> pandemic. Overall crime volumes reduced considerably in March 2020, however since April 2020 crime volumes have steadily returned to similar levels reported prior to the pandemic and associated lockdowns. The following however, highlights any notable differences in the most recent crime volumes:</w:t>
      </w:r>
    </w:p>
    <w:p w14:paraId="41F2BDB8" w14:textId="77777777" w:rsidR="00845D60" w:rsidRDefault="00845D60" w:rsidP="00574A1D">
      <w:pPr>
        <w:pStyle w:val="ListParagraph"/>
        <w:numPr>
          <w:ilvl w:val="0"/>
          <w:numId w:val="42"/>
        </w:numPr>
        <w:spacing w:after="0" w:line="240" w:lineRule="auto"/>
        <w:ind w:left="1080"/>
        <w:contextualSpacing w:val="0"/>
        <w:jc w:val="both"/>
        <w:rPr>
          <w:rFonts w:ascii="Verdana" w:eastAsia="Times New Roman" w:hAnsi="Verdana" w:cstheme="minorHAnsi"/>
          <w:color w:val="000000" w:themeColor="text1"/>
        </w:rPr>
      </w:pPr>
      <w:r w:rsidRPr="008C50FC">
        <w:rPr>
          <w:rFonts w:ascii="Verdana" w:hAnsi="Verdana" w:cstheme="minorHAnsi"/>
        </w:rPr>
        <w:t>E</w:t>
      </w:r>
      <w:r w:rsidRPr="008C50FC">
        <w:rPr>
          <w:rFonts w:ascii="Verdana" w:eastAsia="Times New Roman" w:hAnsi="Verdana" w:cstheme="minorHAnsi"/>
          <w:color w:val="000000" w:themeColor="text1"/>
        </w:rPr>
        <w:t>xceptional increases in Criminal Damage offences were noted during Aug-20.  Due to the seasonal nature of this offence category, there is no significant difference between the number of offences during this period and the same period last year.</w:t>
      </w:r>
    </w:p>
    <w:p w14:paraId="18651FBA" w14:textId="77777777" w:rsidR="008C50FC" w:rsidRPr="008C50FC" w:rsidRDefault="008C50FC" w:rsidP="008C50FC">
      <w:pPr>
        <w:pStyle w:val="ListParagraph"/>
        <w:spacing w:after="0" w:line="240" w:lineRule="auto"/>
        <w:ind w:left="1080"/>
        <w:contextualSpacing w:val="0"/>
        <w:rPr>
          <w:rFonts w:ascii="Verdana" w:eastAsia="Times New Roman" w:hAnsi="Verdana" w:cstheme="minorHAnsi"/>
          <w:color w:val="000000" w:themeColor="text1"/>
        </w:rPr>
      </w:pPr>
    </w:p>
    <w:p w14:paraId="7A7EDAEA" w14:textId="77777777" w:rsidR="00845D60" w:rsidRDefault="00845D60" w:rsidP="00574A1D">
      <w:pPr>
        <w:numPr>
          <w:ilvl w:val="0"/>
          <w:numId w:val="41"/>
        </w:numPr>
        <w:spacing w:after="0" w:line="240" w:lineRule="auto"/>
        <w:ind w:left="1080"/>
        <w:jc w:val="both"/>
        <w:rPr>
          <w:rFonts w:ascii="Verdana" w:eastAsia="Times New Roman" w:hAnsi="Verdana" w:cstheme="minorHAnsi"/>
          <w:color w:val="000000" w:themeColor="text1"/>
        </w:rPr>
      </w:pPr>
      <w:r w:rsidRPr="008C50FC">
        <w:rPr>
          <w:rFonts w:ascii="Verdana" w:eastAsia="Times New Roman" w:hAnsi="Verdana" w:cstheme="minorHAnsi"/>
          <w:color w:val="000000" w:themeColor="text1"/>
        </w:rPr>
        <w:t xml:space="preserve">Drug offences decreased significantly following the stark increase during the first lockdown period.  The COVID lockdown period also </w:t>
      </w:r>
      <w:r w:rsidRPr="008C50FC">
        <w:rPr>
          <w:rFonts w:ascii="Verdana" w:eastAsia="Times New Roman" w:hAnsi="Verdana" w:cstheme="minorHAnsi"/>
          <w:color w:val="000000" w:themeColor="text1"/>
        </w:rPr>
        <w:lastRenderedPageBreak/>
        <w:t>saw an increase in the number of executed drugs warrants and positive stop checks as a result of Op Dovecote.  Following the easing of COVID-related restrictions, it would appear the volume of drug offences has regressed to the average.</w:t>
      </w:r>
    </w:p>
    <w:p w14:paraId="6FA1339F" w14:textId="77777777" w:rsidR="00BD3A16" w:rsidRPr="008C50FC" w:rsidRDefault="00BD3A16" w:rsidP="00BD3A16">
      <w:pPr>
        <w:spacing w:after="0" w:line="240" w:lineRule="auto"/>
        <w:ind w:left="1080"/>
        <w:jc w:val="both"/>
        <w:rPr>
          <w:rFonts w:ascii="Verdana" w:eastAsia="Times New Roman" w:hAnsi="Verdana" w:cstheme="minorHAnsi"/>
          <w:color w:val="000000" w:themeColor="text1"/>
        </w:rPr>
      </w:pPr>
    </w:p>
    <w:p w14:paraId="16465B44" w14:textId="77777777" w:rsidR="008C50FC" w:rsidRPr="008C50FC" w:rsidRDefault="00845D60" w:rsidP="00BD3A16">
      <w:pPr>
        <w:numPr>
          <w:ilvl w:val="0"/>
          <w:numId w:val="42"/>
        </w:numPr>
        <w:spacing w:after="0" w:line="240" w:lineRule="auto"/>
        <w:ind w:left="1080" w:hanging="229"/>
        <w:jc w:val="both"/>
        <w:rPr>
          <w:rFonts w:ascii="Verdana" w:hAnsi="Verdana" w:cstheme="minorHAnsi"/>
        </w:rPr>
      </w:pPr>
      <w:r w:rsidRPr="008C50FC">
        <w:rPr>
          <w:rFonts w:ascii="Verdana" w:eastAsia="Times New Roman" w:hAnsi="Verdana" w:cstheme="minorHAnsi"/>
          <w:color w:val="000000" w:themeColor="text1"/>
        </w:rPr>
        <w:t>Public Order remains significantly high.  The pandemic has been a critical factor in this increase as public tensions have been high due to COVID restrictions and regulations.</w:t>
      </w:r>
    </w:p>
    <w:p w14:paraId="242806F6" w14:textId="77777777" w:rsidR="008C50FC" w:rsidRPr="008C50FC" w:rsidRDefault="008C50FC" w:rsidP="00BD3A16">
      <w:pPr>
        <w:spacing w:after="0" w:line="240" w:lineRule="auto"/>
        <w:ind w:left="1080" w:hanging="229"/>
        <w:jc w:val="both"/>
        <w:rPr>
          <w:rFonts w:ascii="Verdana" w:hAnsi="Verdana" w:cstheme="minorHAnsi"/>
        </w:rPr>
      </w:pPr>
    </w:p>
    <w:p w14:paraId="2E9FDB3E" w14:textId="77777777" w:rsidR="00845D60" w:rsidRPr="008C50FC" w:rsidRDefault="00845D60" w:rsidP="00BD3A16">
      <w:pPr>
        <w:numPr>
          <w:ilvl w:val="0"/>
          <w:numId w:val="42"/>
        </w:numPr>
        <w:spacing w:after="0" w:line="240" w:lineRule="auto"/>
        <w:ind w:left="1080" w:hanging="229"/>
        <w:jc w:val="both"/>
        <w:rPr>
          <w:rFonts w:ascii="Verdana" w:hAnsi="Verdana" w:cstheme="minorHAnsi"/>
        </w:rPr>
      </w:pPr>
      <w:r w:rsidRPr="008C50FC">
        <w:rPr>
          <w:rFonts w:ascii="Verdana" w:eastAsia="Times New Roman" w:hAnsi="Verdana" w:cstheme="minorHAnsi"/>
          <w:color w:val="000000" w:themeColor="text1"/>
        </w:rPr>
        <w:t>Violence Against the Person offences inc</w:t>
      </w:r>
      <w:r w:rsidR="00651459">
        <w:rPr>
          <w:rFonts w:ascii="Verdana" w:eastAsia="Times New Roman" w:hAnsi="Verdana" w:cstheme="minorHAnsi"/>
          <w:color w:val="000000" w:themeColor="text1"/>
        </w:rPr>
        <w:t>reased significantly during July</w:t>
      </w:r>
      <w:r w:rsidRPr="008C50FC">
        <w:rPr>
          <w:rFonts w:ascii="Verdana" w:eastAsia="Times New Roman" w:hAnsi="Verdana" w:cstheme="minorHAnsi"/>
          <w:color w:val="000000" w:themeColor="text1"/>
        </w:rPr>
        <w:t xml:space="preserve"> and Aug</w:t>
      </w:r>
      <w:r w:rsidR="00651459">
        <w:rPr>
          <w:rFonts w:ascii="Verdana" w:eastAsia="Times New Roman" w:hAnsi="Verdana" w:cstheme="minorHAnsi"/>
          <w:color w:val="000000" w:themeColor="text1"/>
        </w:rPr>
        <w:t>ust 2020</w:t>
      </w:r>
      <w:r w:rsidRPr="008C50FC">
        <w:rPr>
          <w:rFonts w:ascii="Verdana" w:eastAsia="Times New Roman" w:hAnsi="Verdana" w:cstheme="minorHAnsi"/>
          <w:color w:val="000000" w:themeColor="text1"/>
        </w:rPr>
        <w:t>, however this was largely due to an increase in alcohol-related offences following the easing of lockdown restrictions.</w:t>
      </w:r>
    </w:p>
    <w:p w14:paraId="45AAA520" w14:textId="77777777" w:rsidR="008C50FC" w:rsidRPr="008C50FC" w:rsidRDefault="008C50FC" w:rsidP="008C50FC">
      <w:pPr>
        <w:pStyle w:val="ListParagraph"/>
        <w:autoSpaceDE w:val="0"/>
        <w:autoSpaceDN w:val="0"/>
        <w:spacing w:after="0" w:line="240" w:lineRule="auto"/>
        <w:jc w:val="both"/>
        <w:rPr>
          <w:rFonts w:ascii="Verdana" w:hAnsi="Verdana" w:cstheme="minorHAnsi"/>
          <w:color w:val="000000"/>
        </w:rPr>
      </w:pPr>
    </w:p>
    <w:p w14:paraId="3E8DA108" w14:textId="77777777" w:rsidR="00845D60" w:rsidRPr="008C50FC" w:rsidRDefault="00845D60" w:rsidP="00574A1D">
      <w:pPr>
        <w:pStyle w:val="ListParagraph"/>
        <w:numPr>
          <w:ilvl w:val="1"/>
          <w:numId w:val="39"/>
        </w:numPr>
        <w:autoSpaceDE w:val="0"/>
        <w:autoSpaceDN w:val="0"/>
        <w:spacing w:after="0" w:line="240" w:lineRule="auto"/>
        <w:jc w:val="both"/>
        <w:rPr>
          <w:rFonts w:ascii="Verdana" w:hAnsi="Verdana" w:cstheme="minorHAnsi"/>
          <w:color w:val="000000"/>
        </w:rPr>
      </w:pPr>
      <w:r w:rsidRPr="008C50FC">
        <w:rPr>
          <w:rFonts w:ascii="Verdana" w:hAnsi="Verdana" w:cstheme="minorHAnsi"/>
          <w:color w:val="000000"/>
        </w:rPr>
        <w:t xml:space="preserve">The following graph details overall crime levels since March 2017, albeit is should be noted that there have been changes nationally which have impacted on the reporting of crime which accounts for some of the increase.  Much work has been done by the Force to improve crime data integrity and the Force’s focus on vulnerability over the last year has realised a positive increase in the reporting and recording of crimes. </w:t>
      </w:r>
      <w:r w:rsidRPr="008C50FC">
        <w:rPr>
          <w:rFonts w:ascii="Verdana" w:hAnsi="Verdana" w:cstheme="minorHAnsi"/>
          <w:color w:val="000000" w:themeColor="text1"/>
        </w:rPr>
        <w:t xml:space="preserve">Despite the initial reduction in recorded crime following the national COVID lockdown, volumes during Q2 2020/21 illustrate increases that are consistent with what is expected during this time of year.  </w:t>
      </w:r>
    </w:p>
    <w:p w14:paraId="5A6772AB" w14:textId="77777777" w:rsidR="008C50FC" w:rsidRDefault="008C50FC" w:rsidP="00845D60">
      <w:pPr>
        <w:pStyle w:val="ListParagraph"/>
        <w:autoSpaceDE w:val="0"/>
        <w:autoSpaceDN w:val="0"/>
        <w:spacing w:after="0" w:line="240" w:lineRule="auto"/>
        <w:jc w:val="both"/>
        <w:rPr>
          <w:rFonts w:ascii="Verdana" w:hAnsi="Verdana"/>
          <w:b/>
          <w:bCs/>
          <w:color w:val="000000"/>
          <w:sz w:val="20"/>
        </w:rPr>
      </w:pPr>
    </w:p>
    <w:p w14:paraId="4DA6DDE4" w14:textId="77777777" w:rsidR="00845D60" w:rsidRPr="000E01B1" w:rsidRDefault="00845D60" w:rsidP="00845D60">
      <w:pPr>
        <w:pStyle w:val="ListParagraph"/>
        <w:autoSpaceDE w:val="0"/>
        <w:autoSpaceDN w:val="0"/>
        <w:spacing w:after="0" w:line="240" w:lineRule="auto"/>
        <w:jc w:val="both"/>
        <w:rPr>
          <w:rFonts w:ascii="Verdana" w:hAnsi="Verdana"/>
          <w:color w:val="000000"/>
          <w:sz w:val="20"/>
        </w:rPr>
      </w:pPr>
      <w:r>
        <w:rPr>
          <w:noProof/>
          <w:lang w:eastAsia="en-GB"/>
        </w:rPr>
        <w:drawing>
          <wp:anchor distT="0" distB="0" distL="114300" distR="114300" simplePos="0" relativeHeight="251654656" behindDoc="0" locked="0" layoutInCell="1" allowOverlap="1" wp14:anchorId="739D759D" wp14:editId="7AB60EAE">
            <wp:simplePos x="0" y="0"/>
            <wp:positionH relativeFrom="column">
              <wp:posOffset>-127635</wp:posOffset>
            </wp:positionH>
            <wp:positionV relativeFrom="paragraph">
              <wp:posOffset>189230</wp:posOffset>
            </wp:positionV>
            <wp:extent cx="6178550" cy="3022600"/>
            <wp:effectExtent l="0" t="0" r="12700" b="635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0E01B1">
        <w:rPr>
          <w:rFonts w:ascii="Verdana" w:hAnsi="Verdana"/>
          <w:b/>
          <w:bCs/>
          <w:noProof/>
          <w:color w:val="000000"/>
          <w:sz w:val="20"/>
          <w:lang w:eastAsia="en-GB"/>
        </w:rPr>
        <w:drawing>
          <wp:anchor distT="0" distB="0" distL="114300" distR="114300" simplePos="0" relativeHeight="251655680" behindDoc="0" locked="0" layoutInCell="1" allowOverlap="1" wp14:anchorId="355E12C9" wp14:editId="7503804F">
            <wp:simplePos x="0" y="0"/>
            <wp:positionH relativeFrom="column">
              <wp:posOffset>4089400</wp:posOffset>
            </wp:positionH>
            <wp:positionV relativeFrom="paragraph">
              <wp:posOffset>53975</wp:posOffset>
            </wp:positionV>
            <wp:extent cx="2228850" cy="457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pic:spPr>
                </pic:pic>
              </a:graphicData>
            </a:graphic>
            <wp14:sizeRelH relativeFrom="page">
              <wp14:pctWidth>0</wp14:pctWidth>
            </wp14:sizeRelH>
            <wp14:sizeRelV relativeFrom="page">
              <wp14:pctHeight>0</wp14:pctHeight>
            </wp14:sizeRelV>
          </wp:anchor>
        </w:drawing>
      </w:r>
      <w:r w:rsidRPr="000E01B1">
        <w:rPr>
          <w:rFonts w:ascii="Verdana" w:hAnsi="Verdana"/>
          <w:b/>
          <w:bCs/>
          <w:color w:val="000000"/>
          <w:sz w:val="20"/>
        </w:rPr>
        <w:t xml:space="preserve">Graph </w:t>
      </w:r>
      <w:r w:rsidR="00651459" w:rsidRPr="000E01B1">
        <w:rPr>
          <w:rFonts w:ascii="Verdana" w:hAnsi="Verdana"/>
          <w:b/>
          <w:bCs/>
          <w:color w:val="000000"/>
          <w:sz w:val="20"/>
        </w:rPr>
        <w:t>1:</w:t>
      </w:r>
      <w:r w:rsidRPr="000E01B1">
        <w:rPr>
          <w:rFonts w:ascii="Verdana" w:hAnsi="Verdana"/>
          <w:b/>
          <w:bCs/>
          <w:color w:val="000000"/>
          <w:sz w:val="20"/>
        </w:rPr>
        <w:t xml:space="preserve"> Crime Levels</w:t>
      </w:r>
    </w:p>
    <w:p w14:paraId="159B5084" w14:textId="77777777" w:rsidR="00845D60" w:rsidRDefault="00845D60" w:rsidP="00845D60">
      <w:pPr>
        <w:pStyle w:val="ListParagraph"/>
        <w:autoSpaceDE w:val="0"/>
        <w:autoSpaceDN w:val="0"/>
        <w:spacing w:after="0" w:line="240" w:lineRule="auto"/>
        <w:ind w:left="709"/>
        <w:jc w:val="both"/>
        <w:rPr>
          <w:noProof/>
          <w:lang w:eastAsia="en-GB"/>
        </w:rPr>
      </w:pPr>
    </w:p>
    <w:p w14:paraId="026CA5E2" w14:textId="77777777" w:rsidR="00845D60" w:rsidRDefault="00845D60" w:rsidP="00845D60">
      <w:pPr>
        <w:pStyle w:val="ListParagraph"/>
        <w:autoSpaceDE w:val="0"/>
        <w:autoSpaceDN w:val="0"/>
        <w:spacing w:after="0" w:line="240" w:lineRule="auto"/>
        <w:ind w:left="709"/>
        <w:jc w:val="both"/>
        <w:rPr>
          <w:noProof/>
          <w:lang w:eastAsia="en-GB"/>
        </w:rPr>
      </w:pPr>
      <w:r>
        <w:rPr>
          <w:noProof/>
          <w:lang w:eastAsia="en-GB"/>
        </w:rPr>
        <mc:AlternateContent>
          <mc:Choice Requires="wps">
            <w:drawing>
              <wp:anchor distT="0" distB="0" distL="114300" distR="114300" simplePos="0" relativeHeight="251657728" behindDoc="0" locked="0" layoutInCell="1" allowOverlap="1" wp14:anchorId="225E47FE" wp14:editId="15FCA754">
                <wp:simplePos x="0" y="0"/>
                <wp:positionH relativeFrom="column">
                  <wp:posOffset>5207000</wp:posOffset>
                </wp:positionH>
                <wp:positionV relativeFrom="paragraph">
                  <wp:posOffset>107315</wp:posOffset>
                </wp:positionV>
                <wp:extent cx="0" cy="2364740"/>
                <wp:effectExtent l="19050" t="19050" r="19050" b="16510"/>
                <wp:wrapNone/>
                <wp:docPr id="3" name="Straight Connector 3"/>
                <wp:cNvGraphicFramePr/>
                <a:graphic xmlns:a="http://schemas.openxmlformats.org/drawingml/2006/main">
                  <a:graphicData uri="http://schemas.microsoft.com/office/word/2010/wordprocessingShape">
                    <wps:wsp>
                      <wps:cNvCnPr/>
                      <wps:spPr>
                        <a:xfrm flipV="1">
                          <a:off x="0" y="0"/>
                          <a:ext cx="0" cy="2364740"/>
                        </a:xfrm>
                        <a:prstGeom prst="line">
                          <a:avLst/>
                        </a:prstGeom>
                        <a:noFill/>
                        <a:ln w="28575" cap="flat" cmpd="sng" algn="ctr">
                          <a:solidFill>
                            <a:srgbClr val="C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1713E7"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pt,8.45pt" to="410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" strokecolor="#c00000" strokeweight="2.25pt">
                <v:stroke dashstyle="1 1" joinstyle="miter"/>
              </v:line>
            </w:pict>
          </mc:Fallback>
        </mc:AlternateContent>
      </w:r>
    </w:p>
    <w:p w14:paraId="1D247EFC" w14:textId="77777777" w:rsidR="00845D60" w:rsidRDefault="00845D60" w:rsidP="00845D60">
      <w:pPr>
        <w:pStyle w:val="ListParagraph"/>
        <w:autoSpaceDE w:val="0"/>
        <w:autoSpaceDN w:val="0"/>
        <w:spacing w:after="0" w:line="240" w:lineRule="auto"/>
        <w:ind w:left="709"/>
        <w:jc w:val="both"/>
        <w:rPr>
          <w:noProof/>
          <w:lang w:eastAsia="en-GB"/>
        </w:rPr>
      </w:pPr>
    </w:p>
    <w:p w14:paraId="1C283FA6" w14:textId="77777777" w:rsidR="00845D60" w:rsidRDefault="00845D60" w:rsidP="00845D60">
      <w:pPr>
        <w:pStyle w:val="ListParagraph"/>
        <w:autoSpaceDE w:val="0"/>
        <w:autoSpaceDN w:val="0"/>
        <w:spacing w:after="0" w:line="240" w:lineRule="auto"/>
        <w:ind w:left="709"/>
        <w:jc w:val="both"/>
        <w:rPr>
          <w:noProof/>
          <w:lang w:eastAsia="en-GB"/>
        </w:rPr>
      </w:pPr>
    </w:p>
    <w:p w14:paraId="4F1E9354" w14:textId="77777777" w:rsidR="00845D60" w:rsidRDefault="00845D60" w:rsidP="00845D60">
      <w:pPr>
        <w:pStyle w:val="ListParagraph"/>
        <w:autoSpaceDE w:val="0"/>
        <w:autoSpaceDN w:val="0"/>
        <w:spacing w:after="0" w:line="240" w:lineRule="auto"/>
        <w:ind w:left="709"/>
        <w:jc w:val="both"/>
        <w:rPr>
          <w:noProof/>
          <w:lang w:eastAsia="en-GB"/>
        </w:rPr>
      </w:pPr>
    </w:p>
    <w:p w14:paraId="6306D70E" w14:textId="77777777" w:rsidR="00845D60" w:rsidRDefault="00845D60" w:rsidP="00845D60">
      <w:pPr>
        <w:pStyle w:val="ListParagraph"/>
        <w:autoSpaceDE w:val="0"/>
        <w:autoSpaceDN w:val="0"/>
        <w:spacing w:after="0" w:line="240" w:lineRule="auto"/>
        <w:ind w:left="709"/>
        <w:jc w:val="both"/>
        <w:rPr>
          <w:noProof/>
          <w:lang w:eastAsia="en-GB"/>
        </w:rPr>
      </w:pPr>
    </w:p>
    <w:p w14:paraId="18751040" w14:textId="77777777" w:rsidR="00845D60" w:rsidRDefault="00845D60" w:rsidP="00845D60">
      <w:pPr>
        <w:pStyle w:val="ListParagraph"/>
        <w:autoSpaceDE w:val="0"/>
        <w:autoSpaceDN w:val="0"/>
        <w:spacing w:after="0" w:line="240" w:lineRule="auto"/>
        <w:ind w:left="709"/>
        <w:jc w:val="both"/>
        <w:rPr>
          <w:noProof/>
          <w:lang w:eastAsia="en-GB"/>
        </w:rPr>
      </w:pPr>
    </w:p>
    <w:p w14:paraId="5DFD2AC2" w14:textId="77777777" w:rsidR="00845D60" w:rsidRDefault="00845D60" w:rsidP="00845D60">
      <w:pPr>
        <w:pStyle w:val="ListParagraph"/>
        <w:autoSpaceDE w:val="0"/>
        <w:autoSpaceDN w:val="0"/>
        <w:spacing w:after="0" w:line="240" w:lineRule="auto"/>
        <w:ind w:left="709"/>
        <w:jc w:val="both"/>
        <w:rPr>
          <w:noProof/>
          <w:lang w:eastAsia="en-GB"/>
        </w:rPr>
      </w:pPr>
    </w:p>
    <w:p w14:paraId="545E4791" w14:textId="77777777" w:rsidR="00845D60" w:rsidRDefault="00845D60" w:rsidP="00845D60">
      <w:pPr>
        <w:pStyle w:val="ListParagraph"/>
        <w:autoSpaceDE w:val="0"/>
        <w:autoSpaceDN w:val="0"/>
        <w:spacing w:after="0" w:line="240" w:lineRule="auto"/>
        <w:ind w:left="709"/>
        <w:jc w:val="both"/>
        <w:rPr>
          <w:noProof/>
          <w:lang w:eastAsia="en-GB"/>
        </w:rPr>
      </w:pPr>
    </w:p>
    <w:p w14:paraId="3FEC5F84" w14:textId="77777777" w:rsidR="00845D60" w:rsidRDefault="00845D60" w:rsidP="00845D60">
      <w:pPr>
        <w:pStyle w:val="ListParagraph"/>
        <w:autoSpaceDE w:val="0"/>
        <w:autoSpaceDN w:val="0"/>
        <w:spacing w:after="0" w:line="240" w:lineRule="auto"/>
        <w:ind w:left="709"/>
        <w:jc w:val="both"/>
        <w:rPr>
          <w:noProof/>
          <w:lang w:eastAsia="en-GB"/>
        </w:rPr>
      </w:pPr>
    </w:p>
    <w:p w14:paraId="6A191C9F" w14:textId="77777777" w:rsidR="00845D60" w:rsidRDefault="00845D60" w:rsidP="00845D60">
      <w:pPr>
        <w:pStyle w:val="ListParagraph"/>
        <w:autoSpaceDE w:val="0"/>
        <w:autoSpaceDN w:val="0"/>
        <w:spacing w:after="0" w:line="240" w:lineRule="auto"/>
        <w:ind w:left="709"/>
        <w:jc w:val="both"/>
        <w:rPr>
          <w:noProof/>
          <w:lang w:eastAsia="en-GB"/>
        </w:rPr>
      </w:pPr>
    </w:p>
    <w:p w14:paraId="606BFF83" w14:textId="77777777" w:rsidR="00845D60" w:rsidRDefault="00845D60" w:rsidP="00845D60">
      <w:pPr>
        <w:pStyle w:val="ListParagraph"/>
        <w:autoSpaceDE w:val="0"/>
        <w:autoSpaceDN w:val="0"/>
        <w:spacing w:after="0" w:line="240" w:lineRule="auto"/>
        <w:ind w:left="709"/>
        <w:jc w:val="both"/>
        <w:rPr>
          <w:noProof/>
          <w:lang w:eastAsia="en-GB"/>
        </w:rPr>
      </w:pPr>
    </w:p>
    <w:p w14:paraId="2A36392E" w14:textId="77777777" w:rsidR="00845D60" w:rsidRDefault="00845D60" w:rsidP="00845D60">
      <w:pPr>
        <w:pStyle w:val="ListParagraph"/>
        <w:autoSpaceDE w:val="0"/>
        <w:autoSpaceDN w:val="0"/>
        <w:spacing w:after="0" w:line="240" w:lineRule="auto"/>
        <w:ind w:left="709"/>
        <w:jc w:val="both"/>
        <w:rPr>
          <w:noProof/>
          <w:lang w:eastAsia="en-GB"/>
        </w:rPr>
      </w:pPr>
    </w:p>
    <w:p w14:paraId="7D3C6576" w14:textId="77777777" w:rsidR="00845D60" w:rsidRDefault="00845D60" w:rsidP="00845D60">
      <w:pPr>
        <w:pStyle w:val="ListParagraph"/>
        <w:autoSpaceDE w:val="0"/>
        <w:autoSpaceDN w:val="0"/>
        <w:spacing w:after="0" w:line="240" w:lineRule="auto"/>
        <w:ind w:left="709"/>
        <w:jc w:val="both"/>
        <w:rPr>
          <w:noProof/>
          <w:lang w:eastAsia="en-GB"/>
        </w:rPr>
      </w:pPr>
    </w:p>
    <w:p w14:paraId="110D5236" w14:textId="77777777" w:rsidR="00845D60" w:rsidRDefault="00845D60" w:rsidP="00845D60">
      <w:pPr>
        <w:pStyle w:val="ListParagraph"/>
        <w:autoSpaceDE w:val="0"/>
        <w:autoSpaceDN w:val="0"/>
        <w:spacing w:after="0" w:line="240" w:lineRule="auto"/>
        <w:ind w:left="709"/>
        <w:jc w:val="both"/>
        <w:rPr>
          <w:noProof/>
          <w:lang w:eastAsia="en-GB"/>
        </w:rPr>
      </w:pPr>
    </w:p>
    <w:p w14:paraId="47179C49" w14:textId="77777777" w:rsidR="00845D60" w:rsidRDefault="00845D60" w:rsidP="00845D60">
      <w:pPr>
        <w:pStyle w:val="ListParagraph"/>
        <w:autoSpaceDE w:val="0"/>
        <w:autoSpaceDN w:val="0"/>
        <w:spacing w:after="0" w:line="240" w:lineRule="auto"/>
        <w:ind w:left="709"/>
        <w:jc w:val="both"/>
        <w:rPr>
          <w:noProof/>
          <w:lang w:eastAsia="en-GB"/>
        </w:rPr>
      </w:pPr>
    </w:p>
    <w:p w14:paraId="6FD37EF9" w14:textId="77777777" w:rsidR="00845D60" w:rsidRDefault="00845D60" w:rsidP="00845D60">
      <w:pPr>
        <w:pStyle w:val="ListParagraph"/>
        <w:autoSpaceDE w:val="0"/>
        <w:autoSpaceDN w:val="0"/>
        <w:spacing w:after="0" w:line="240" w:lineRule="auto"/>
        <w:ind w:left="709"/>
        <w:jc w:val="both"/>
        <w:rPr>
          <w:noProof/>
          <w:lang w:eastAsia="en-GB"/>
        </w:rPr>
      </w:pPr>
    </w:p>
    <w:p w14:paraId="1FBB0A39" w14:textId="77777777" w:rsidR="00845D60" w:rsidRDefault="00845D60" w:rsidP="00845D60">
      <w:pPr>
        <w:pStyle w:val="ListParagraph"/>
        <w:autoSpaceDE w:val="0"/>
        <w:autoSpaceDN w:val="0"/>
        <w:spacing w:after="0" w:line="240" w:lineRule="auto"/>
        <w:ind w:left="709"/>
        <w:jc w:val="both"/>
        <w:rPr>
          <w:noProof/>
          <w:lang w:eastAsia="en-GB"/>
        </w:rPr>
      </w:pPr>
    </w:p>
    <w:p w14:paraId="6583F89C" w14:textId="77777777" w:rsidR="00E049C3" w:rsidRDefault="00E049C3" w:rsidP="00E049C3">
      <w:pPr>
        <w:pStyle w:val="ListParagraph"/>
        <w:autoSpaceDE w:val="0"/>
        <w:autoSpaceDN w:val="0"/>
        <w:spacing w:after="0" w:line="240" w:lineRule="auto"/>
        <w:jc w:val="both"/>
        <w:rPr>
          <w:rFonts w:ascii="Verdana" w:hAnsi="Verdana" w:cstheme="minorHAnsi"/>
        </w:rPr>
      </w:pPr>
    </w:p>
    <w:p w14:paraId="12E55297" w14:textId="77777777" w:rsidR="00845D60" w:rsidRPr="008C50FC" w:rsidRDefault="00845D60" w:rsidP="00574A1D">
      <w:pPr>
        <w:pStyle w:val="ListParagraph"/>
        <w:numPr>
          <w:ilvl w:val="1"/>
          <w:numId w:val="39"/>
        </w:numPr>
        <w:autoSpaceDE w:val="0"/>
        <w:autoSpaceDN w:val="0"/>
        <w:spacing w:after="0" w:line="240" w:lineRule="auto"/>
        <w:jc w:val="both"/>
        <w:rPr>
          <w:rFonts w:ascii="Verdana" w:hAnsi="Verdana" w:cstheme="minorHAnsi"/>
        </w:rPr>
      </w:pPr>
      <w:r w:rsidRPr="008C50FC">
        <w:rPr>
          <w:rFonts w:ascii="Verdana" w:hAnsi="Verdana" w:cstheme="minorHAnsi"/>
        </w:rPr>
        <w:t xml:space="preserve">The Crime Survey for England and Wales has measured crime since 1981. Used alongside police recorded crime data it is a valuable source of information for the government about the extent and nature of crime in England and Wales.  The </w:t>
      </w:r>
      <w:r w:rsidR="00B65B8F">
        <w:rPr>
          <w:rFonts w:ascii="Verdana" w:hAnsi="Verdana" w:cstheme="minorHAnsi"/>
        </w:rPr>
        <w:t xml:space="preserve">key findings for Dyfed-Powys Police to </w:t>
      </w:r>
      <w:r w:rsidRPr="008C50FC">
        <w:rPr>
          <w:rFonts w:ascii="Verdana" w:hAnsi="Verdana" w:cstheme="minorHAnsi"/>
        </w:rPr>
        <w:t>emerge from the latest survey are:</w:t>
      </w:r>
    </w:p>
    <w:p w14:paraId="029E1D23"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8C50FC">
        <w:rPr>
          <w:rFonts w:ascii="Verdana" w:hAnsi="Verdana" w:cstheme="minorHAnsi"/>
        </w:rPr>
        <w:t>The estimated percentage risk of a household being a victim of a household crime are considered exceptionally low. At 3.2%, Dyfed Powys</w:t>
      </w:r>
      <w:r w:rsidR="00B65B8F">
        <w:rPr>
          <w:rFonts w:ascii="Verdana" w:hAnsi="Verdana" w:cstheme="minorHAnsi"/>
        </w:rPr>
        <w:t xml:space="preserve"> Police</w:t>
      </w:r>
      <w:r w:rsidRPr="008C50FC">
        <w:rPr>
          <w:rFonts w:ascii="Verdana" w:hAnsi="Verdana" w:cstheme="minorHAnsi"/>
        </w:rPr>
        <w:t xml:space="preserve"> has the lowest result recorded.</w:t>
      </w:r>
    </w:p>
    <w:p w14:paraId="06D076A0" w14:textId="77777777" w:rsidR="00845D60" w:rsidRPr="008C50FC" w:rsidRDefault="00845D60" w:rsidP="00845D60">
      <w:pPr>
        <w:pStyle w:val="ListParagraph"/>
        <w:autoSpaceDE w:val="0"/>
        <w:autoSpaceDN w:val="0"/>
        <w:spacing w:after="0" w:line="240" w:lineRule="auto"/>
        <w:ind w:left="993"/>
        <w:jc w:val="both"/>
        <w:rPr>
          <w:rFonts w:ascii="Verdana" w:hAnsi="Verdana" w:cstheme="minorHAnsi"/>
        </w:rPr>
      </w:pPr>
    </w:p>
    <w:p w14:paraId="0663805E"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8C50FC">
        <w:rPr>
          <w:rFonts w:ascii="Verdana" w:hAnsi="Verdana" w:cstheme="minorHAnsi"/>
        </w:rPr>
        <w:t>Public perception of noisy neighbours and people being drunk or rowdy is statistically lower than previous quarters and is lower than the national average.</w:t>
      </w:r>
    </w:p>
    <w:p w14:paraId="32404F03" w14:textId="77777777" w:rsidR="00845D60" w:rsidRPr="008C50FC" w:rsidRDefault="00845D60" w:rsidP="00845D60">
      <w:pPr>
        <w:pStyle w:val="ListParagraph"/>
        <w:spacing w:line="240" w:lineRule="auto"/>
        <w:rPr>
          <w:rFonts w:ascii="Verdana" w:hAnsi="Verdana" w:cstheme="minorHAnsi"/>
        </w:rPr>
      </w:pPr>
    </w:p>
    <w:p w14:paraId="6823EB80"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8C50FC">
        <w:rPr>
          <w:rFonts w:ascii="Verdana" w:hAnsi="Verdana" w:cstheme="minorHAnsi"/>
        </w:rPr>
        <w:t>Public perception of people using or dealing drugs is statistically lower than the national average.</w:t>
      </w:r>
    </w:p>
    <w:p w14:paraId="450E7666" w14:textId="77777777" w:rsidR="008C50FC" w:rsidRPr="008C50FC" w:rsidRDefault="008C50FC" w:rsidP="008C50FC">
      <w:pPr>
        <w:pStyle w:val="ListParagraph"/>
        <w:autoSpaceDE w:val="0"/>
        <w:autoSpaceDN w:val="0"/>
        <w:spacing w:after="0" w:line="240" w:lineRule="auto"/>
        <w:ind w:left="993"/>
        <w:jc w:val="both"/>
        <w:rPr>
          <w:rFonts w:ascii="Verdana" w:hAnsi="Verdana" w:cstheme="minorHAnsi"/>
        </w:rPr>
      </w:pPr>
    </w:p>
    <w:p w14:paraId="56E10C48"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8C50FC">
        <w:rPr>
          <w:rFonts w:ascii="Verdana" w:hAnsi="Verdana" w:cstheme="minorHAnsi"/>
        </w:rPr>
        <w:lastRenderedPageBreak/>
        <w:t>Public perception of having experienced or witnessed ASB is exceptionally lower than the national average. At 23.1%, Dyfed Powys has the lowest result recorded.</w:t>
      </w:r>
    </w:p>
    <w:p w14:paraId="12A10F35" w14:textId="77777777" w:rsidR="00845D60" w:rsidRPr="008C50FC" w:rsidRDefault="00845D60" w:rsidP="00845D60">
      <w:pPr>
        <w:pStyle w:val="ListParagraph"/>
        <w:spacing w:line="240" w:lineRule="auto"/>
        <w:rPr>
          <w:rFonts w:ascii="Verdana" w:hAnsi="Verdana" w:cstheme="minorHAnsi"/>
        </w:rPr>
      </w:pPr>
    </w:p>
    <w:p w14:paraId="47D1310E"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8C50FC">
        <w:rPr>
          <w:rFonts w:ascii="Verdana" w:hAnsi="Verdana" w:cstheme="minorHAnsi"/>
        </w:rPr>
        <w:t>Perceptions of whether the police would treat people with respect is higher than previous quarters, and is on par with the national average.</w:t>
      </w:r>
    </w:p>
    <w:p w14:paraId="3F53C6E5" w14:textId="77777777" w:rsidR="00845D60" w:rsidRPr="008C50FC" w:rsidRDefault="00845D60" w:rsidP="00845D60">
      <w:pPr>
        <w:pStyle w:val="ListParagraph"/>
        <w:spacing w:line="240" w:lineRule="auto"/>
        <w:rPr>
          <w:rFonts w:ascii="Verdana" w:hAnsi="Verdana" w:cstheme="minorHAnsi"/>
        </w:rPr>
      </w:pPr>
    </w:p>
    <w:p w14:paraId="0C020CBF"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color w:val="FF0000"/>
        </w:rPr>
      </w:pPr>
      <w:r w:rsidRPr="008C50FC">
        <w:rPr>
          <w:rFonts w:ascii="Verdana" w:hAnsi="Verdana" w:cstheme="minorHAnsi"/>
        </w:rPr>
        <w:t>Public perceptions of whether the police are doing a good or excellent job statistically is unchanged on previous quarters, Dyfed Powys remain above the national average</w:t>
      </w:r>
      <w:r w:rsidRPr="008C50FC">
        <w:rPr>
          <w:rFonts w:ascii="Verdana" w:hAnsi="Verdana" w:cstheme="minorHAnsi"/>
          <w:color w:val="FF0000"/>
        </w:rPr>
        <w:t>.</w:t>
      </w:r>
    </w:p>
    <w:p w14:paraId="45AFAECA" w14:textId="77777777" w:rsidR="00845D60" w:rsidRPr="008C50FC" w:rsidRDefault="00845D60" w:rsidP="00845D60">
      <w:pPr>
        <w:pStyle w:val="ListParagraph"/>
        <w:spacing w:line="240" w:lineRule="auto"/>
        <w:rPr>
          <w:rFonts w:ascii="Verdana" w:hAnsi="Verdana" w:cstheme="minorHAnsi"/>
          <w:color w:val="FF0000"/>
        </w:rPr>
      </w:pPr>
    </w:p>
    <w:p w14:paraId="7FD14615" w14:textId="77777777" w:rsidR="00845D60" w:rsidRPr="008C50FC" w:rsidRDefault="00845D60" w:rsidP="002029B6">
      <w:pPr>
        <w:pStyle w:val="ListParagraph"/>
        <w:numPr>
          <w:ilvl w:val="0"/>
          <w:numId w:val="33"/>
        </w:numPr>
        <w:autoSpaceDE w:val="0"/>
        <w:autoSpaceDN w:val="0"/>
        <w:spacing w:after="0" w:line="240" w:lineRule="auto"/>
        <w:ind w:left="993" w:hanging="284"/>
        <w:jc w:val="both"/>
        <w:rPr>
          <w:rFonts w:ascii="Verdana" w:hAnsi="Verdana" w:cstheme="minorHAnsi"/>
        </w:rPr>
      </w:pPr>
      <w:r w:rsidRPr="008C50FC">
        <w:rPr>
          <w:rFonts w:ascii="Verdana" w:hAnsi="Verdana" w:cstheme="minorHAnsi"/>
        </w:rPr>
        <w:t>Perceptions of whether the police are dealing with things that matter to people in their area is slightly lower than the previous quarter. However, Dyfed Powys remain above the national average.</w:t>
      </w:r>
    </w:p>
    <w:p w14:paraId="1A7A9781" w14:textId="77777777" w:rsidR="008C50FC" w:rsidRPr="008C50FC" w:rsidRDefault="008C50FC" w:rsidP="008C50FC">
      <w:pPr>
        <w:pStyle w:val="ListParagraph"/>
        <w:spacing w:after="0" w:line="240" w:lineRule="auto"/>
        <w:jc w:val="both"/>
        <w:rPr>
          <w:rFonts w:ascii="Verdana" w:hAnsi="Verdana" w:cstheme="minorHAnsi"/>
        </w:rPr>
      </w:pPr>
    </w:p>
    <w:p w14:paraId="6C12FDB6" w14:textId="77777777" w:rsidR="00845D60" w:rsidRPr="008C50FC" w:rsidRDefault="00845D60" w:rsidP="00574A1D">
      <w:pPr>
        <w:pStyle w:val="ListParagraph"/>
        <w:numPr>
          <w:ilvl w:val="1"/>
          <w:numId w:val="39"/>
        </w:numPr>
        <w:spacing w:after="0" w:line="240" w:lineRule="auto"/>
        <w:jc w:val="both"/>
        <w:rPr>
          <w:rFonts w:ascii="Verdana" w:hAnsi="Verdana" w:cstheme="minorHAnsi"/>
        </w:rPr>
      </w:pPr>
      <w:r w:rsidRPr="008C50FC">
        <w:rPr>
          <w:rFonts w:ascii="Verdana" w:hAnsi="Verdana" w:cstheme="minorHAnsi"/>
        </w:rPr>
        <w:t xml:space="preserve">Incident volume has decreased over time. Volumes peaked this year at 13,621 recorded during August 2020, while March 2020 illustrated the lowest volume at 9,916 incidents which coincided with the first </w:t>
      </w:r>
      <w:r w:rsidR="009E3000">
        <w:rPr>
          <w:rFonts w:ascii="Verdana" w:hAnsi="Verdana" w:cstheme="minorHAnsi"/>
        </w:rPr>
        <w:t>Covid-19</w:t>
      </w:r>
      <w:r w:rsidRPr="008C50FC">
        <w:rPr>
          <w:rFonts w:ascii="Verdana" w:hAnsi="Verdana" w:cstheme="minorHAnsi"/>
        </w:rPr>
        <w:t xml:space="preserve"> lockdown 23/03/2020.  Interestingly year to date figures demonstrate that total incident volume has decreased by 13% since 2016 (141,190 vs. 122,626 incidents recorded, respectively).</w:t>
      </w:r>
    </w:p>
    <w:p w14:paraId="2F9C24C2" w14:textId="77777777" w:rsidR="00845D60" w:rsidRPr="008C50FC" w:rsidRDefault="00845D60" w:rsidP="00845D60">
      <w:pPr>
        <w:pStyle w:val="ListParagraph"/>
        <w:spacing w:after="0" w:line="240" w:lineRule="auto"/>
        <w:ind w:left="851" w:hanging="851"/>
        <w:jc w:val="both"/>
        <w:rPr>
          <w:rFonts w:ascii="Verdana" w:hAnsi="Verdana" w:cstheme="minorHAnsi"/>
        </w:rPr>
      </w:pPr>
    </w:p>
    <w:p w14:paraId="143AE0D9" w14:textId="77777777" w:rsidR="00845D60" w:rsidRPr="008C50FC" w:rsidRDefault="00845D60" w:rsidP="00574A1D">
      <w:pPr>
        <w:pStyle w:val="ListParagraph"/>
        <w:numPr>
          <w:ilvl w:val="1"/>
          <w:numId w:val="39"/>
        </w:numPr>
        <w:spacing w:after="0" w:line="240" w:lineRule="auto"/>
        <w:ind w:left="709" w:hanging="709"/>
        <w:jc w:val="both"/>
        <w:rPr>
          <w:rFonts w:ascii="Verdana" w:hAnsi="Verdana" w:cstheme="minorHAnsi"/>
        </w:rPr>
      </w:pPr>
      <w:r w:rsidRPr="008C50FC">
        <w:rPr>
          <w:rFonts w:ascii="Verdana" w:hAnsi="Verdana" w:cstheme="minorHAnsi"/>
        </w:rPr>
        <w:t>Key areas of vulnerability for Dyfed-Powys Police are assessed through a risk assess</w:t>
      </w:r>
      <w:r w:rsidR="00B65B8F">
        <w:rPr>
          <w:rFonts w:ascii="Verdana" w:hAnsi="Verdana" w:cstheme="minorHAnsi"/>
        </w:rPr>
        <w:t xml:space="preserve">ment process known as a </w:t>
      </w:r>
      <w:r w:rsidRPr="008C50FC">
        <w:rPr>
          <w:rFonts w:ascii="Verdana" w:hAnsi="Verdana" w:cstheme="minorHAnsi"/>
        </w:rPr>
        <w:t>Managem</w:t>
      </w:r>
      <w:r w:rsidR="00B65B8F">
        <w:rPr>
          <w:rFonts w:ascii="Verdana" w:hAnsi="Verdana" w:cstheme="minorHAnsi"/>
        </w:rPr>
        <w:t>ent of Risk in Law Enforcement (MoRILE) assessment.</w:t>
      </w:r>
      <w:r w:rsidRPr="008C50FC">
        <w:rPr>
          <w:rFonts w:ascii="Verdana" w:hAnsi="Verdana" w:cstheme="minorHAnsi"/>
        </w:rPr>
        <w:t xml:space="preserve"> Partners are brought together to draw on experience and evidence of key areas of threat, risk and harm so as to determine resource allocation and focus for policing.  The outcomes of this exercise inform the Control Strategy for Dyfed-Powys Police.  With the cross cutting themes are County Lines, Vulnerability, </w:t>
      </w:r>
      <w:r w:rsidRPr="008C50FC">
        <w:rPr>
          <w:rFonts w:ascii="Verdana" w:hAnsi="Verdana" w:cstheme="minorHAnsi"/>
        </w:rPr>
        <w:lastRenderedPageBreak/>
        <w:t>Digital Enabled Crime and the borders as at June 2020, the priorities are:</w:t>
      </w:r>
    </w:p>
    <w:p w14:paraId="31D0AB6A" w14:textId="77777777" w:rsidR="00845D60" w:rsidRPr="008C50FC" w:rsidRDefault="00845D60" w:rsidP="00574A1D">
      <w:pPr>
        <w:numPr>
          <w:ilvl w:val="0"/>
          <w:numId w:val="40"/>
        </w:numPr>
        <w:spacing w:after="0" w:line="240" w:lineRule="auto"/>
        <w:ind w:left="1134" w:hanging="425"/>
        <w:rPr>
          <w:rFonts w:ascii="Verdana" w:hAnsi="Verdana" w:cstheme="minorHAnsi"/>
          <w:lang w:val="en-US"/>
        </w:rPr>
      </w:pPr>
      <w:r w:rsidRPr="008C50FC">
        <w:rPr>
          <w:rFonts w:ascii="Verdana" w:hAnsi="Verdana" w:cstheme="minorHAnsi"/>
          <w:lang w:val="en-US"/>
        </w:rPr>
        <w:t xml:space="preserve">Class A drugs </w:t>
      </w:r>
    </w:p>
    <w:p w14:paraId="2D4CDF65" w14:textId="77777777" w:rsidR="00845D60" w:rsidRPr="008C50FC" w:rsidRDefault="00845D60" w:rsidP="00574A1D">
      <w:pPr>
        <w:numPr>
          <w:ilvl w:val="0"/>
          <w:numId w:val="40"/>
        </w:numPr>
        <w:spacing w:after="0" w:line="240" w:lineRule="auto"/>
        <w:ind w:left="1134" w:hanging="425"/>
        <w:rPr>
          <w:rFonts w:ascii="Verdana" w:hAnsi="Verdana" w:cstheme="minorHAnsi"/>
          <w:lang w:val="en-US"/>
        </w:rPr>
      </w:pPr>
      <w:r w:rsidRPr="008C50FC">
        <w:rPr>
          <w:rFonts w:ascii="Verdana" w:hAnsi="Verdana" w:cstheme="minorHAnsi"/>
          <w:lang w:val="en-US"/>
        </w:rPr>
        <w:t>Cyber Dependent Crime</w:t>
      </w:r>
    </w:p>
    <w:p w14:paraId="7922F004" w14:textId="77777777" w:rsidR="00845D60" w:rsidRPr="008C50FC" w:rsidRDefault="00845D60" w:rsidP="00574A1D">
      <w:pPr>
        <w:numPr>
          <w:ilvl w:val="0"/>
          <w:numId w:val="40"/>
        </w:numPr>
        <w:spacing w:after="0" w:line="240" w:lineRule="auto"/>
        <w:ind w:left="1134" w:hanging="425"/>
        <w:rPr>
          <w:rFonts w:ascii="Verdana" w:hAnsi="Verdana" w:cstheme="minorHAnsi"/>
          <w:lang w:val="en-US"/>
        </w:rPr>
      </w:pPr>
      <w:r w:rsidRPr="008C50FC">
        <w:rPr>
          <w:rFonts w:ascii="Verdana" w:hAnsi="Verdana" w:cstheme="minorHAnsi"/>
          <w:lang w:val="en-US"/>
        </w:rPr>
        <w:t>Domestic Abuse</w:t>
      </w:r>
    </w:p>
    <w:p w14:paraId="4C5ED0D9" w14:textId="77777777" w:rsidR="00845D60" w:rsidRPr="008C50FC" w:rsidRDefault="00845D60" w:rsidP="00574A1D">
      <w:pPr>
        <w:numPr>
          <w:ilvl w:val="0"/>
          <w:numId w:val="40"/>
        </w:numPr>
        <w:spacing w:after="0" w:line="240" w:lineRule="auto"/>
        <w:ind w:left="1134" w:hanging="425"/>
        <w:rPr>
          <w:rFonts w:ascii="Verdana" w:hAnsi="Verdana" w:cstheme="minorHAnsi"/>
          <w:lang w:val="en-US"/>
        </w:rPr>
      </w:pPr>
      <w:r w:rsidRPr="008C50FC">
        <w:rPr>
          <w:rFonts w:ascii="Verdana" w:hAnsi="Verdana" w:cstheme="minorHAnsi"/>
          <w:lang w:val="en-US"/>
        </w:rPr>
        <w:t>Child Criminal Exploitation Inc. Child Sexual Exploitation and Abuse</w:t>
      </w:r>
    </w:p>
    <w:p w14:paraId="6C7EF75C" w14:textId="77777777" w:rsidR="00845D60" w:rsidRPr="008C50FC" w:rsidRDefault="00845D60" w:rsidP="00845D60">
      <w:pPr>
        <w:pStyle w:val="ListParagraph"/>
        <w:spacing w:after="0" w:line="240" w:lineRule="auto"/>
        <w:ind w:left="709"/>
        <w:jc w:val="both"/>
        <w:rPr>
          <w:rFonts w:ascii="Verdana" w:hAnsi="Verdana"/>
          <w:lang w:val="en-US"/>
        </w:rPr>
      </w:pPr>
    </w:p>
    <w:p w14:paraId="5DE47F27" w14:textId="77777777" w:rsidR="00845D60" w:rsidRPr="008C50FC" w:rsidRDefault="00845D60" w:rsidP="00574A1D">
      <w:pPr>
        <w:pStyle w:val="ListParagraph"/>
        <w:numPr>
          <w:ilvl w:val="1"/>
          <w:numId w:val="39"/>
        </w:numPr>
        <w:spacing w:after="0" w:line="240" w:lineRule="auto"/>
        <w:ind w:left="709" w:hanging="709"/>
        <w:jc w:val="both"/>
        <w:rPr>
          <w:rFonts w:ascii="Verdana" w:hAnsi="Verdana" w:cstheme="minorHAnsi"/>
          <w:lang w:val="en-US"/>
        </w:rPr>
      </w:pPr>
      <w:r w:rsidRPr="008C50FC">
        <w:rPr>
          <w:rFonts w:ascii="Verdana" w:hAnsi="Verdana" w:cstheme="minorHAnsi"/>
        </w:rPr>
        <w:t>Since then, much has been done to improve how we safeguard the vulnerable and give protection from serious harm.  All elements of the control strategy have an associated Protect, Prevent, Prepare and Pursue action plan.  The action plans are included within the Force Tasking and Co-ordinating Group Meetings that are held quarterly and chaired by the Assistant Chief Constable.  Control strategy priorities are considered at Performance &amp; Tasking meetings, while intelligence relating to the control strategy is discussed at both force and county level intelligence meetings.</w:t>
      </w:r>
    </w:p>
    <w:p w14:paraId="21EEE964" w14:textId="77777777" w:rsidR="008C50FC" w:rsidRPr="008C50FC" w:rsidRDefault="008C50FC" w:rsidP="008C50FC">
      <w:pPr>
        <w:pStyle w:val="ListParagraph"/>
        <w:spacing w:after="0" w:line="240" w:lineRule="auto"/>
        <w:jc w:val="both"/>
        <w:rPr>
          <w:rFonts w:ascii="Verdana" w:hAnsi="Verdana" w:cstheme="minorHAnsi"/>
        </w:rPr>
      </w:pPr>
    </w:p>
    <w:p w14:paraId="657C5C38" w14:textId="77777777" w:rsidR="00845D60" w:rsidRPr="008C50FC" w:rsidRDefault="00845D60" w:rsidP="00574A1D">
      <w:pPr>
        <w:pStyle w:val="ListParagraph"/>
        <w:numPr>
          <w:ilvl w:val="1"/>
          <w:numId w:val="39"/>
        </w:numPr>
        <w:spacing w:after="0" w:line="240" w:lineRule="auto"/>
        <w:jc w:val="both"/>
        <w:rPr>
          <w:rFonts w:ascii="Verdana" w:hAnsi="Verdana" w:cstheme="minorHAnsi"/>
        </w:rPr>
      </w:pPr>
      <w:r w:rsidRPr="008C50FC">
        <w:rPr>
          <w:rFonts w:ascii="Verdana" w:hAnsi="Verdana" w:cstheme="minorHAnsi"/>
        </w:rPr>
        <w:t xml:space="preserve">In terms of the most serious offences Dyfed-Powys Police has recorded 37 homicides since 2014.  It should be noted that both the year on year fluctuations and nature of each individual case </w:t>
      </w:r>
      <w:r w:rsidR="00651459" w:rsidRPr="008C50FC">
        <w:rPr>
          <w:rFonts w:ascii="Verdana" w:hAnsi="Verdana" w:cstheme="minorHAnsi"/>
        </w:rPr>
        <w:t>could</w:t>
      </w:r>
      <w:r w:rsidRPr="008C50FC">
        <w:rPr>
          <w:rFonts w:ascii="Verdana" w:hAnsi="Verdana" w:cstheme="minorHAnsi"/>
        </w:rPr>
        <w:t xml:space="preserve"> have significant impacts on associated costs.</w:t>
      </w:r>
    </w:p>
    <w:p w14:paraId="6EEAC7B4" w14:textId="77777777" w:rsidR="00845D60" w:rsidRPr="008C50FC" w:rsidRDefault="00845D60" w:rsidP="008C50FC">
      <w:pPr>
        <w:pStyle w:val="ListParagraph"/>
        <w:jc w:val="both"/>
        <w:rPr>
          <w:rFonts w:ascii="Verdana" w:hAnsi="Verdana" w:cstheme="minorHAnsi"/>
        </w:rPr>
      </w:pPr>
    </w:p>
    <w:p w14:paraId="3FFC2BCB" w14:textId="77777777" w:rsidR="00845D60" w:rsidRPr="008C50FC" w:rsidRDefault="00845D60" w:rsidP="00574A1D">
      <w:pPr>
        <w:pStyle w:val="ListParagraph"/>
        <w:numPr>
          <w:ilvl w:val="1"/>
          <w:numId w:val="39"/>
        </w:numPr>
        <w:spacing w:after="240"/>
        <w:jc w:val="both"/>
        <w:rPr>
          <w:rFonts w:ascii="Verdana" w:hAnsi="Verdana" w:cstheme="minorHAnsi"/>
        </w:rPr>
      </w:pPr>
      <w:r w:rsidRPr="008C50FC">
        <w:rPr>
          <w:rFonts w:ascii="Verdana" w:hAnsi="Verdana" w:cstheme="minorHAnsi"/>
        </w:rPr>
        <w:t xml:space="preserve">During the period reported, HMICFRS have undertaken limited inspection activity to allow forces the opportunity to respond to the demand brought about by the </w:t>
      </w:r>
      <w:r w:rsidR="009E3000">
        <w:rPr>
          <w:rFonts w:ascii="Verdana" w:hAnsi="Verdana" w:cstheme="minorHAnsi"/>
        </w:rPr>
        <w:t>COVID-19</w:t>
      </w:r>
      <w:r w:rsidRPr="008C50FC">
        <w:rPr>
          <w:rFonts w:ascii="Verdana" w:hAnsi="Verdana" w:cstheme="minorHAnsi"/>
        </w:rPr>
        <w:t xml:space="preserve"> pandemic.  </w:t>
      </w:r>
    </w:p>
    <w:p w14:paraId="4828D7B3" w14:textId="77777777" w:rsidR="00845D60" w:rsidRPr="008C50FC" w:rsidRDefault="00845D60" w:rsidP="00845D60">
      <w:pPr>
        <w:pStyle w:val="ListParagraph"/>
        <w:rPr>
          <w:rFonts w:ascii="Verdana" w:hAnsi="Verdana" w:cstheme="minorHAnsi"/>
        </w:rPr>
      </w:pPr>
    </w:p>
    <w:p w14:paraId="61E7B668" w14:textId="77777777" w:rsidR="00845D60" w:rsidRPr="008C50FC" w:rsidRDefault="00845D60" w:rsidP="00574A1D">
      <w:pPr>
        <w:pStyle w:val="ListParagraph"/>
        <w:numPr>
          <w:ilvl w:val="1"/>
          <w:numId w:val="39"/>
        </w:numPr>
        <w:spacing w:after="240"/>
        <w:jc w:val="both"/>
        <w:rPr>
          <w:rFonts w:ascii="Verdana" w:hAnsi="Verdana" w:cstheme="minorHAnsi"/>
        </w:rPr>
      </w:pPr>
      <w:r w:rsidRPr="008C50FC">
        <w:rPr>
          <w:rFonts w:ascii="Verdana" w:hAnsi="Verdana" w:cstheme="minorHAnsi"/>
        </w:rPr>
        <w:t xml:space="preserve">In terms of thematic </w:t>
      </w:r>
      <w:r w:rsidR="00651459" w:rsidRPr="008C50FC">
        <w:rPr>
          <w:rFonts w:ascii="Verdana" w:hAnsi="Verdana" w:cstheme="minorHAnsi"/>
        </w:rPr>
        <w:t>activity,</w:t>
      </w:r>
      <w:r w:rsidRPr="008C50FC">
        <w:rPr>
          <w:rFonts w:ascii="Verdana" w:hAnsi="Verdana" w:cstheme="minorHAnsi"/>
        </w:rPr>
        <w:t xml:space="preserve"> HMICFRS undertook Phase 2 Crime File Review during November 2019 and finalised in March 2020.  </w:t>
      </w:r>
      <w:r w:rsidR="00B65B8F">
        <w:rPr>
          <w:rFonts w:ascii="Verdana" w:hAnsi="Verdana" w:cstheme="minorHAnsi"/>
        </w:rPr>
        <w:t>A</w:t>
      </w:r>
      <w:r w:rsidRPr="008C50FC">
        <w:rPr>
          <w:rFonts w:ascii="Verdana" w:hAnsi="Verdana" w:cstheme="minorHAnsi"/>
        </w:rPr>
        <w:t>fter this date</w:t>
      </w:r>
      <w:r w:rsidR="00B65B8F">
        <w:rPr>
          <w:rFonts w:ascii="Verdana" w:hAnsi="Verdana" w:cstheme="minorHAnsi"/>
        </w:rPr>
        <w:t>, however,</w:t>
      </w:r>
      <w:r w:rsidRPr="008C50FC">
        <w:rPr>
          <w:rFonts w:ascii="Verdana" w:hAnsi="Verdana" w:cstheme="minorHAnsi"/>
        </w:rPr>
        <w:t xml:space="preserve"> all inspection activity was suspended to allow forces to </w:t>
      </w:r>
      <w:r w:rsidR="00B65B8F">
        <w:rPr>
          <w:rFonts w:ascii="Verdana" w:hAnsi="Verdana" w:cstheme="minorHAnsi"/>
        </w:rPr>
        <w:lastRenderedPageBreak/>
        <w:t>respond to the demand that the p</w:t>
      </w:r>
      <w:r w:rsidRPr="008C50FC">
        <w:rPr>
          <w:rFonts w:ascii="Verdana" w:hAnsi="Verdana" w:cstheme="minorHAnsi"/>
        </w:rPr>
        <w:t xml:space="preserve">andemic brought.  In late summer 2020, all forces were notified of the resumption of HMICFRS inspection activity and Dyfed-Powys </w:t>
      </w:r>
      <w:r w:rsidR="00B65B8F">
        <w:rPr>
          <w:rFonts w:ascii="Verdana" w:hAnsi="Verdana" w:cstheme="minorHAnsi"/>
        </w:rPr>
        <w:t xml:space="preserve">Police </w:t>
      </w:r>
      <w:r w:rsidRPr="008C50FC">
        <w:rPr>
          <w:rFonts w:ascii="Verdana" w:hAnsi="Verdana" w:cstheme="minorHAnsi"/>
        </w:rPr>
        <w:t>were notified of the following:</w:t>
      </w:r>
    </w:p>
    <w:p w14:paraId="114D9F75" w14:textId="77777777" w:rsidR="00845D60" w:rsidRPr="008C50FC" w:rsidRDefault="00845D60" w:rsidP="00574A1D">
      <w:pPr>
        <w:pStyle w:val="ListParagraph"/>
        <w:numPr>
          <w:ilvl w:val="0"/>
          <w:numId w:val="43"/>
        </w:numPr>
        <w:ind w:left="1080"/>
        <w:jc w:val="both"/>
        <w:rPr>
          <w:rFonts w:ascii="Verdana" w:hAnsi="Verdana"/>
          <w:iCs/>
        </w:rPr>
      </w:pPr>
      <w:r w:rsidRPr="008C50FC">
        <w:rPr>
          <w:rFonts w:ascii="Verdana" w:hAnsi="Verdana"/>
          <w:iCs/>
        </w:rPr>
        <w:t>Joint Thematic Inspection [HMC</w:t>
      </w:r>
      <w:r w:rsidR="00B65B8F">
        <w:rPr>
          <w:rFonts w:ascii="Verdana" w:hAnsi="Verdana"/>
          <w:iCs/>
        </w:rPr>
        <w:t xml:space="preserve">PSI &amp; HMICFRS]  </w:t>
      </w:r>
      <w:r w:rsidRPr="008C50FC">
        <w:rPr>
          <w:rFonts w:ascii="Verdana" w:hAnsi="Verdana"/>
          <w:iCs/>
        </w:rPr>
        <w:t>Pre-Charge and Use of Released Under Investigation (2019/2020) – Report due to be published 08/12/2020</w:t>
      </w:r>
    </w:p>
    <w:p w14:paraId="69EAFFA7" w14:textId="77777777" w:rsidR="00845D60" w:rsidRPr="008C50FC" w:rsidRDefault="00845D60" w:rsidP="00574A1D">
      <w:pPr>
        <w:pStyle w:val="ListParagraph"/>
        <w:numPr>
          <w:ilvl w:val="0"/>
          <w:numId w:val="43"/>
        </w:numPr>
        <w:ind w:left="1080"/>
        <w:jc w:val="both"/>
        <w:rPr>
          <w:rFonts w:ascii="Verdana" w:hAnsi="Verdana"/>
          <w:iCs/>
        </w:rPr>
      </w:pPr>
      <w:r w:rsidRPr="008C50FC">
        <w:rPr>
          <w:rFonts w:ascii="Verdana" w:hAnsi="Verdana"/>
          <w:iCs/>
        </w:rPr>
        <w:t>COVID Inspection - despite no</w:t>
      </w:r>
      <w:r w:rsidR="00B65B8F">
        <w:rPr>
          <w:rFonts w:ascii="Verdana" w:hAnsi="Verdana"/>
          <w:iCs/>
        </w:rPr>
        <w:t>t being inspected, Dyfed-Powys P</w:t>
      </w:r>
      <w:r w:rsidRPr="008C50FC">
        <w:rPr>
          <w:rFonts w:ascii="Verdana" w:hAnsi="Verdana"/>
          <w:iCs/>
        </w:rPr>
        <w:t xml:space="preserve">olice were required to provide documented information to inform inspection activity of all forces. </w:t>
      </w:r>
    </w:p>
    <w:p w14:paraId="775E93B0" w14:textId="77777777" w:rsidR="00845D60" w:rsidRPr="008C50FC" w:rsidRDefault="00845D60" w:rsidP="00845D60">
      <w:pPr>
        <w:pStyle w:val="ListParagraph"/>
        <w:spacing w:line="240" w:lineRule="auto"/>
        <w:ind w:left="709" w:hanging="709"/>
        <w:rPr>
          <w:rFonts w:ascii="Verdana" w:hAnsi="Verdana" w:cstheme="minorHAnsi"/>
          <w:color w:val="000000"/>
        </w:rPr>
      </w:pPr>
    </w:p>
    <w:p w14:paraId="0254C7F8" w14:textId="77777777" w:rsidR="00845D60" w:rsidRPr="008C50FC" w:rsidRDefault="00845D60" w:rsidP="00574A1D">
      <w:pPr>
        <w:pStyle w:val="ListParagraph"/>
        <w:numPr>
          <w:ilvl w:val="1"/>
          <w:numId w:val="39"/>
        </w:numPr>
        <w:spacing w:after="0" w:line="240" w:lineRule="auto"/>
        <w:ind w:left="709" w:hanging="709"/>
        <w:jc w:val="both"/>
        <w:rPr>
          <w:rFonts w:ascii="Verdana" w:hAnsi="Verdana" w:cstheme="minorHAnsi"/>
        </w:rPr>
      </w:pPr>
      <w:r w:rsidRPr="008C50FC">
        <w:rPr>
          <w:rFonts w:ascii="Verdana" w:hAnsi="Verdana" w:cstheme="minorHAnsi"/>
        </w:rPr>
        <w:t>To better understand public opinion of local policing</w:t>
      </w:r>
      <w:r w:rsidR="00651459">
        <w:rPr>
          <w:rFonts w:ascii="Verdana" w:hAnsi="Verdana" w:cstheme="minorHAnsi"/>
        </w:rPr>
        <w:t>,</w:t>
      </w:r>
      <w:r w:rsidRPr="008C50FC">
        <w:rPr>
          <w:rFonts w:ascii="Verdana" w:hAnsi="Verdana" w:cstheme="minorHAnsi"/>
        </w:rPr>
        <w:t xml:space="preserve"> two key repositories of information are analysed.  These are the Crime Survey for England and </w:t>
      </w:r>
      <w:r w:rsidR="00651459" w:rsidRPr="008C50FC">
        <w:rPr>
          <w:rFonts w:ascii="Verdana" w:hAnsi="Verdana" w:cstheme="minorHAnsi"/>
        </w:rPr>
        <w:t>Wales, which offers public perception of policing,</w:t>
      </w:r>
      <w:r w:rsidRPr="008C50FC">
        <w:rPr>
          <w:rFonts w:ascii="Verdana" w:hAnsi="Verdana" w:cstheme="minorHAnsi"/>
        </w:rPr>
        <w:t xml:space="preserve"> and the Victim Satisfaction </w:t>
      </w:r>
      <w:r w:rsidR="00651459" w:rsidRPr="008C50FC">
        <w:rPr>
          <w:rFonts w:ascii="Verdana" w:hAnsi="Verdana" w:cstheme="minorHAnsi"/>
        </w:rPr>
        <w:t>Survey, which</w:t>
      </w:r>
      <w:r w:rsidRPr="008C50FC">
        <w:rPr>
          <w:rFonts w:ascii="Verdana" w:hAnsi="Verdana" w:cstheme="minorHAnsi"/>
        </w:rPr>
        <w:t xml:space="preserve"> provides victim experience of policing.  The CSEW is carried out by the ONS and the Victim Satisfaction Survey is carrie</w:t>
      </w:r>
      <w:r w:rsidR="00651459">
        <w:rPr>
          <w:rFonts w:ascii="Verdana" w:hAnsi="Verdana" w:cstheme="minorHAnsi"/>
        </w:rPr>
        <w:t>d out by the Force</w:t>
      </w:r>
      <w:r w:rsidRPr="008C50FC">
        <w:rPr>
          <w:rFonts w:ascii="Verdana" w:hAnsi="Verdana" w:cstheme="minorHAnsi"/>
        </w:rPr>
        <w:t xml:space="preserve">.  </w:t>
      </w:r>
    </w:p>
    <w:p w14:paraId="0988207B" w14:textId="77777777" w:rsidR="008C50FC" w:rsidRPr="008C50FC" w:rsidRDefault="008C50FC" w:rsidP="008C50FC">
      <w:pPr>
        <w:pStyle w:val="ListParagraph"/>
        <w:spacing w:after="0" w:line="240" w:lineRule="auto"/>
        <w:ind w:left="709"/>
        <w:jc w:val="both"/>
        <w:rPr>
          <w:rFonts w:ascii="Verdana" w:hAnsi="Verdana" w:cstheme="minorHAnsi"/>
        </w:rPr>
      </w:pPr>
    </w:p>
    <w:p w14:paraId="4652C8AE" w14:textId="77777777" w:rsidR="00845D60" w:rsidRPr="008C50FC" w:rsidRDefault="00845D60" w:rsidP="00574A1D">
      <w:pPr>
        <w:pStyle w:val="ListParagraph"/>
        <w:numPr>
          <w:ilvl w:val="1"/>
          <w:numId w:val="39"/>
        </w:numPr>
        <w:spacing w:after="0" w:line="240" w:lineRule="auto"/>
        <w:ind w:left="709" w:hanging="709"/>
        <w:jc w:val="both"/>
        <w:rPr>
          <w:rFonts w:ascii="Verdana" w:hAnsi="Verdana" w:cstheme="minorHAnsi"/>
        </w:rPr>
      </w:pPr>
      <w:r w:rsidRPr="008C50FC">
        <w:rPr>
          <w:rFonts w:ascii="Verdana" w:hAnsi="Verdana" w:cstheme="minorHAnsi"/>
        </w:rPr>
        <w:t>The level of public perception is one of the highest in the country with 63.8% rating the work that Dyfed-Powys Police do as good or excellent:</w:t>
      </w:r>
    </w:p>
    <w:p w14:paraId="70E99C4E" w14:textId="77777777" w:rsidR="00423032" w:rsidRDefault="00423032" w:rsidP="00845D60">
      <w:pPr>
        <w:pStyle w:val="ListParagraph"/>
        <w:spacing w:line="240" w:lineRule="auto"/>
        <w:ind w:left="709" w:hanging="709"/>
        <w:rPr>
          <w:rFonts w:ascii="Verdana" w:hAnsi="Verdana"/>
          <w:b/>
        </w:rPr>
      </w:pPr>
    </w:p>
    <w:p w14:paraId="4D1E5CD6" w14:textId="77777777" w:rsidR="00845D60" w:rsidRDefault="00423032" w:rsidP="00845D60">
      <w:pPr>
        <w:pStyle w:val="ListParagraph"/>
        <w:spacing w:line="240" w:lineRule="auto"/>
        <w:ind w:left="709" w:hanging="709"/>
        <w:rPr>
          <w:rFonts w:ascii="Verdana" w:hAnsi="Verdana"/>
        </w:rPr>
      </w:pPr>
      <w:r>
        <w:rPr>
          <w:rFonts w:ascii="Verdana" w:hAnsi="Verdana"/>
          <w:b/>
        </w:rPr>
        <w:t xml:space="preserve">Graph </w:t>
      </w:r>
      <w:r w:rsidR="00651459">
        <w:rPr>
          <w:rFonts w:ascii="Verdana" w:hAnsi="Verdana"/>
          <w:b/>
        </w:rPr>
        <w:t>2:</w:t>
      </w:r>
      <w:r>
        <w:rPr>
          <w:rFonts w:ascii="Verdana" w:hAnsi="Verdana"/>
          <w:b/>
        </w:rPr>
        <w:t xml:space="preserve"> Public Perception</w:t>
      </w:r>
    </w:p>
    <w:p w14:paraId="20DC6B5D" w14:textId="77777777" w:rsidR="00423032" w:rsidRDefault="00F72C99" w:rsidP="00845D60">
      <w:pPr>
        <w:pStyle w:val="ListParagraph"/>
        <w:spacing w:line="240" w:lineRule="auto"/>
        <w:ind w:left="709" w:hanging="709"/>
        <w:rPr>
          <w:rFonts w:ascii="Verdana" w:hAnsi="Verdana"/>
        </w:rPr>
      </w:pPr>
      <w:r>
        <w:rPr>
          <w:noProof/>
          <w:lang w:eastAsia="en-GB"/>
        </w:rPr>
        <w:drawing>
          <wp:anchor distT="0" distB="0" distL="114300" distR="114300" simplePos="0" relativeHeight="251659776" behindDoc="0" locked="0" layoutInCell="1" allowOverlap="1" wp14:anchorId="18AC0301" wp14:editId="19FC0DC4">
            <wp:simplePos x="0" y="0"/>
            <wp:positionH relativeFrom="margin">
              <wp:align>left</wp:align>
            </wp:positionH>
            <wp:positionV relativeFrom="paragraph">
              <wp:posOffset>105410</wp:posOffset>
            </wp:positionV>
            <wp:extent cx="6019800" cy="261792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9800" cy="2617923"/>
                    </a:xfrm>
                    <a:prstGeom prst="rect">
                      <a:avLst/>
                    </a:prstGeom>
                    <a:noFill/>
                  </pic:spPr>
                </pic:pic>
              </a:graphicData>
            </a:graphic>
            <wp14:sizeRelH relativeFrom="page">
              <wp14:pctWidth>0</wp14:pctWidth>
            </wp14:sizeRelH>
            <wp14:sizeRelV relativeFrom="page">
              <wp14:pctHeight>0</wp14:pctHeight>
            </wp14:sizeRelV>
          </wp:anchor>
        </w:drawing>
      </w:r>
    </w:p>
    <w:p w14:paraId="430F9EA9" w14:textId="77777777" w:rsidR="00423032" w:rsidRDefault="00423032" w:rsidP="00845D60">
      <w:pPr>
        <w:pStyle w:val="ListParagraph"/>
        <w:spacing w:line="240" w:lineRule="auto"/>
        <w:ind w:left="709" w:hanging="709"/>
        <w:rPr>
          <w:rFonts w:ascii="Verdana" w:hAnsi="Verdana"/>
        </w:rPr>
      </w:pPr>
    </w:p>
    <w:p w14:paraId="494684FF" w14:textId="77777777" w:rsidR="00845D60" w:rsidRPr="008C50FC" w:rsidRDefault="00845D60" w:rsidP="008C50FC">
      <w:pPr>
        <w:pStyle w:val="ListParagraph"/>
        <w:spacing w:after="0" w:line="240" w:lineRule="auto"/>
        <w:ind w:left="709"/>
        <w:jc w:val="both"/>
        <w:rPr>
          <w:rFonts w:ascii="Verdana" w:hAnsi="Verdana"/>
          <w:b/>
          <w:bCs/>
        </w:rPr>
      </w:pPr>
      <w:r>
        <w:rPr>
          <w:rFonts w:ascii="Verdana" w:hAnsi="Verdana"/>
          <w:b/>
          <w:bCs/>
        </w:rPr>
        <w:t xml:space="preserve">Graph </w:t>
      </w:r>
      <w:r w:rsidR="00651459">
        <w:rPr>
          <w:rFonts w:ascii="Verdana" w:hAnsi="Verdana"/>
          <w:b/>
          <w:bCs/>
        </w:rPr>
        <w:t>2:</w:t>
      </w:r>
      <w:r>
        <w:rPr>
          <w:rFonts w:ascii="Verdana" w:hAnsi="Verdana"/>
          <w:b/>
          <w:bCs/>
        </w:rPr>
        <w:t xml:space="preserve"> Level of Public Perception – Good or Excellent</w:t>
      </w:r>
    </w:p>
    <w:p w14:paraId="31690F0B" w14:textId="77777777" w:rsidR="00845D60" w:rsidRDefault="00845D60" w:rsidP="00845D60">
      <w:pPr>
        <w:ind w:left="709"/>
        <w:jc w:val="both"/>
        <w:rPr>
          <w:noProof/>
          <w:lang w:eastAsia="en-GB"/>
        </w:rPr>
      </w:pPr>
    </w:p>
    <w:p w14:paraId="2672DBC2" w14:textId="77777777" w:rsidR="00845D60" w:rsidRDefault="00845D60" w:rsidP="00845D60">
      <w:pPr>
        <w:ind w:left="709"/>
        <w:jc w:val="both"/>
        <w:rPr>
          <w:noProof/>
          <w:lang w:eastAsia="en-GB"/>
        </w:rPr>
      </w:pPr>
    </w:p>
    <w:p w14:paraId="1F657540" w14:textId="77777777" w:rsidR="00845D60" w:rsidRDefault="00845D60" w:rsidP="00845D60">
      <w:pPr>
        <w:ind w:left="709"/>
        <w:jc w:val="both"/>
        <w:rPr>
          <w:noProof/>
          <w:lang w:eastAsia="en-GB"/>
        </w:rPr>
      </w:pPr>
    </w:p>
    <w:p w14:paraId="124FCE93" w14:textId="77777777" w:rsidR="00845D60" w:rsidRDefault="00845D60" w:rsidP="00845D60">
      <w:pPr>
        <w:ind w:left="709"/>
        <w:jc w:val="both"/>
        <w:rPr>
          <w:noProof/>
          <w:lang w:eastAsia="en-GB"/>
        </w:rPr>
      </w:pPr>
    </w:p>
    <w:p w14:paraId="1AB4AB55" w14:textId="77777777" w:rsidR="00845D60" w:rsidRDefault="00845D60" w:rsidP="00845D60">
      <w:pPr>
        <w:ind w:left="709"/>
        <w:jc w:val="both"/>
        <w:rPr>
          <w:noProof/>
          <w:lang w:eastAsia="en-GB"/>
        </w:rPr>
      </w:pPr>
    </w:p>
    <w:p w14:paraId="201D8BC3" w14:textId="77777777" w:rsidR="00845D60" w:rsidRDefault="00845D60" w:rsidP="00845D60">
      <w:pPr>
        <w:ind w:left="709"/>
        <w:jc w:val="both"/>
        <w:rPr>
          <w:noProof/>
          <w:lang w:eastAsia="en-GB"/>
        </w:rPr>
      </w:pPr>
    </w:p>
    <w:p w14:paraId="28876DF1" w14:textId="77777777" w:rsidR="00845D60" w:rsidRPr="00E049C3" w:rsidRDefault="00845D60" w:rsidP="00574A1D">
      <w:pPr>
        <w:pStyle w:val="ListParagraph"/>
        <w:numPr>
          <w:ilvl w:val="1"/>
          <w:numId w:val="39"/>
        </w:numPr>
        <w:spacing w:after="0" w:line="240" w:lineRule="auto"/>
        <w:jc w:val="both"/>
        <w:rPr>
          <w:rFonts w:ascii="Verdana" w:hAnsi="Verdana"/>
        </w:rPr>
      </w:pPr>
      <w:r w:rsidRPr="00524A59">
        <w:rPr>
          <w:rFonts w:ascii="Verdana" w:hAnsi="Verdana"/>
        </w:rPr>
        <w:t>In terms of Victims Satisfaction</w:t>
      </w:r>
      <w:r>
        <w:rPr>
          <w:rFonts w:ascii="Verdana" w:hAnsi="Verdana"/>
        </w:rPr>
        <w:t xml:space="preserve"> as of February 2020</w:t>
      </w:r>
      <w:r w:rsidRPr="00524A59">
        <w:rPr>
          <w:rFonts w:ascii="Verdana" w:hAnsi="Verdana"/>
        </w:rPr>
        <w:t xml:space="preserve"> on average 84% were satisfied with their whole experience but the Force recognises that </w:t>
      </w:r>
      <w:r w:rsidRPr="00E049C3">
        <w:rPr>
          <w:rFonts w:ascii="Verdana" w:hAnsi="Verdana"/>
        </w:rPr>
        <w:t xml:space="preserve">there is work to do to focus on keeping victims up to date. </w:t>
      </w:r>
      <w:r w:rsidR="00C93179" w:rsidRPr="00E049C3">
        <w:rPr>
          <w:rFonts w:ascii="Verdana" w:hAnsi="Verdana"/>
        </w:rPr>
        <w:t>The Commissioner is keen to strengthen the Victims Voice in policing and as such has established a Victim Engagement Forum. Working collaboratively with victims, the Commissioner aims to ensure their voices influences the scrutiny of service provision to support the delivery of an outstanding service for victims.</w:t>
      </w:r>
    </w:p>
    <w:p w14:paraId="6E916F92" w14:textId="77777777" w:rsidR="00A00573" w:rsidRPr="00E049C3" w:rsidRDefault="00A00573" w:rsidP="00A00573">
      <w:pPr>
        <w:spacing w:after="0"/>
        <w:ind w:left="720"/>
        <w:jc w:val="both"/>
        <w:rPr>
          <w:rFonts w:ascii="Verdana" w:hAnsi="Verdana"/>
          <w:b/>
          <w:bCs/>
        </w:rPr>
      </w:pPr>
    </w:p>
    <w:p w14:paraId="5C7216A5" w14:textId="77777777" w:rsidR="00845D60" w:rsidRPr="00E049C3" w:rsidRDefault="00A00573" w:rsidP="00A00573">
      <w:pPr>
        <w:ind w:left="720"/>
        <w:jc w:val="both"/>
        <w:rPr>
          <w:rFonts w:ascii="Verdana" w:hAnsi="Verdana"/>
          <w:b/>
          <w:bCs/>
        </w:rPr>
      </w:pPr>
      <w:r w:rsidRPr="00E049C3">
        <w:rPr>
          <w:noProof/>
          <w:lang w:eastAsia="en-GB"/>
        </w:rPr>
        <w:drawing>
          <wp:anchor distT="0" distB="0" distL="114300" distR="114300" simplePos="0" relativeHeight="251660800" behindDoc="0" locked="0" layoutInCell="1" allowOverlap="1" wp14:anchorId="75A8C7DB" wp14:editId="67080A7A">
            <wp:simplePos x="0" y="0"/>
            <wp:positionH relativeFrom="margin">
              <wp:posOffset>399415</wp:posOffset>
            </wp:positionH>
            <wp:positionV relativeFrom="paragraph">
              <wp:posOffset>269240</wp:posOffset>
            </wp:positionV>
            <wp:extent cx="4965700" cy="1708150"/>
            <wp:effectExtent l="0" t="0" r="635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45D60" w:rsidRPr="00E049C3">
        <w:rPr>
          <w:rFonts w:ascii="Verdana" w:hAnsi="Verdana"/>
          <w:b/>
          <w:bCs/>
        </w:rPr>
        <w:t xml:space="preserve">Graph </w:t>
      </w:r>
      <w:r w:rsidR="00651459" w:rsidRPr="00E049C3">
        <w:rPr>
          <w:rFonts w:ascii="Verdana" w:hAnsi="Verdana"/>
          <w:b/>
          <w:bCs/>
        </w:rPr>
        <w:t>3:</w:t>
      </w:r>
      <w:r w:rsidR="00845D60" w:rsidRPr="00E049C3">
        <w:rPr>
          <w:rFonts w:ascii="Verdana" w:hAnsi="Verdana"/>
          <w:b/>
          <w:bCs/>
        </w:rPr>
        <w:t xml:space="preserve"> Victim Satisfaction</w:t>
      </w:r>
    </w:p>
    <w:p w14:paraId="1FDB9348" w14:textId="77777777" w:rsidR="00A00573" w:rsidRPr="00E049C3" w:rsidRDefault="00A00573" w:rsidP="00A00573">
      <w:pPr>
        <w:ind w:left="720"/>
        <w:jc w:val="both"/>
        <w:rPr>
          <w:rFonts w:ascii="Verdana" w:hAnsi="Verdana"/>
          <w:b/>
          <w:bCs/>
        </w:rPr>
      </w:pPr>
    </w:p>
    <w:p w14:paraId="45ADF4BE" w14:textId="77777777" w:rsidR="00A00573" w:rsidRPr="00E049C3" w:rsidRDefault="00A00573" w:rsidP="00A00573">
      <w:pPr>
        <w:ind w:left="720"/>
        <w:jc w:val="both"/>
        <w:rPr>
          <w:rFonts w:ascii="Verdana" w:hAnsi="Verdana"/>
          <w:b/>
          <w:bCs/>
        </w:rPr>
      </w:pPr>
    </w:p>
    <w:p w14:paraId="3D92F0B8" w14:textId="77777777" w:rsidR="00845D60" w:rsidRPr="00E049C3" w:rsidRDefault="00845D60" w:rsidP="009C0E77">
      <w:pPr>
        <w:spacing w:line="240" w:lineRule="auto"/>
        <w:ind w:left="720" w:hanging="720"/>
        <w:jc w:val="both"/>
        <w:rPr>
          <w:rFonts w:ascii="Verdana" w:hAnsi="Verdana"/>
        </w:rPr>
      </w:pPr>
    </w:p>
    <w:p w14:paraId="49299890" w14:textId="77777777" w:rsidR="00845D60" w:rsidRPr="00E049C3" w:rsidRDefault="00845D60" w:rsidP="009C0E77">
      <w:pPr>
        <w:spacing w:line="240" w:lineRule="auto"/>
        <w:ind w:left="720" w:hanging="720"/>
        <w:jc w:val="both"/>
        <w:rPr>
          <w:rFonts w:ascii="Verdana" w:hAnsi="Verdana"/>
        </w:rPr>
      </w:pPr>
    </w:p>
    <w:p w14:paraId="5BCE9E5C" w14:textId="77777777" w:rsidR="008C50FC" w:rsidRPr="00E049C3" w:rsidRDefault="008C50FC" w:rsidP="009C0E77">
      <w:pPr>
        <w:spacing w:line="240" w:lineRule="auto"/>
        <w:ind w:left="720" w:hanging="720"/>
        <w:jc w:val="both"/>
        <w:rPr>
          <w:rFonts w:ascii="Verdana" w:hAnsi="Verdana"/>
        </w:rPr>
      </w:pPr>
    </w:p>
    <w:p w14:paraId="209E054B" w14:textId="77777777" w:rsidR="008C50FC" w:rsidRPr="00E049C3" w:rsidRDefault="008C50FC" w:rsidP="009C0E77">
      <w:pPr>
        <w:spacing w:line="240" w:lineRule="auto"/>
        <w:ind w:left="720" w:hanging="720"/>
        <w:jc w:val="both"/>
        <w:rPr>
          <w:rFonts w:ascii="Verdana" w:hAnsi="Verdana"/>
        </w:rPr>
      </w:pPr>
    </w:p>
    <w:p w14:paraId="693DC7DD" w14:textId="77777777" w:rsidR="00013A24" w:rsidRPr="00E049C3" w:rsidRDefault="00013A24" w:rsidP="00E049C3">
      <w:pPr>
        <w:pStyle w:val="ListParagraph"/>
        <w:numPr>
          <w:ilvl w:val="1"/>
          <w:numId w:val="37"/>
        </w:numPr>
        <w:tabs>
          <w:tab w:val="left" w:pos="6660"/>
        </w:tabs>
        <w:spacing w:after="0" w:line="240" w:lineRule="auto"/>
        <w:jc w:val="both"/>
        <w:rPr>
          <w:rFonts w:ascii="Verdana" w:eastAsia="Times New Roman" w:hAnsi="Verdana" w:cs="Times New Roman"/>
        </w:rPr>
      </w:pPr>
      <w:r w:rsidRPr="00E049C3">
        <w:rPr>
          <w:rFonts w:ascii="Verdana" w:eastAsia="Times New Roman" w:hAnsi="Verdana" w:cs="Times New Roman"/>
        </w:rPr>
        <w:t xml:space="preserve">The following graphs outline the changing </w:t>
      </w:r>
      <w:r w:rsidR="004E251F" w:rsidRPr="00E049C3">
        <w:rPr>
          <w:rFonts w:ascii="Verdana" w:eastAsia="Times New Roman" w:hAnsi="Verdana" w:cs="Times New Roman"/>
        </w:rPr>
        <w:t xml:space="preserve">actual and projected </w:t>
      </w:r>
      <w:r w:rsidRPr="00E049C3">
        <w:rPr>
          <w:rFonts w:ascii="Verdana" w:eastAsia="Times New Roman" w:hAnsi="Verdana" w:cs="Times New Roman"/>
        </w:rPr>
        <w:t xml:space="preserve">profile in Police Officer, PSCO and Police Staff strength over the last 10 years against the wider national picture.  The balance of resourcing levels is critical in dealing with ever evolving and changing demands and the </w:t>
      </w:r>
      <w:r w:rsidRPr="00E049C3">
        <w:rPr>
          <w:rFonts w:ascii="Verdana" w:eastAsia="Times New Roman" w:hAnsi="Verdana" w:cs="Times New Roman"/>
        </w:rPr>
        <w:lastRenderedPageBreak/>
        <w:t>C</w:t>
      </w:r>
      <w:r w:rsidR="007C52F3" w:rsidRPr="00E049C3">
        <w:rPr>
          <w:rFonts w:ascii="Verdana" w:eastAsia="Times New Roman" w:hAnsi="Verdana" w:cs="Times New Roman"/>
        </w:rPr>
        <w:t>hief Constable</w:t>
      </w:r>
      <w:r w:rsidRPr="00E049C3">
        <w:rPr>
          <w:rFonts w:ascii="Verdana" w:eastAsia="Times New Roman" w:hAnsi="Verdana" w:cs="Times New Roman"/>
        </w:rPr>
        <w:t xml:space="preserve"> manages and controls this through internal governance arrangements.  </w:t>
      </w:r>
      <w:r w:rsidR="002B2C59" w:rsidRPr="00E049C3">
        <w:rPr>
          <w:rFonts w:ascii="Verdana" w:eastAsia="Times New Roman" w:hAnsi="Verdana" w:cs="Times New Roman"/>
        </w:rPr>
        <w:t xml:space="preserve">Workforce planning is further detailed in section </w:t>
      </w:r>
      <w:r w:rsidR="00E049C3" w:rsidRPr="00E049C3">
        <w:rPr>
          <w:rFonts w:ascii="Verdana" w:eastAsia="Times New Roman" w:hAnsi="Verdana" w:cs="Times New Roman"/>
        </w:rPr>
        <w:t>14, which</w:t>
      </w:r>
      <w:r w:rsidR="002B2C59" w:rsidRPr="00E049C3">
        <w:rPr>
          <w:rFonts w:ascii="Verdana" w:eastAsia="Times New Roman" w:hAnsi="Verdana" w:cs="Times New Roman"/>
        </w:rPr>
        <w:t xml:space="preserve"> reflects the </w:t>
      </w:r>
      <w:r w:rsidR="009B0DE0" w:rsidRPr="00E049C3">
        <w:rPr>
          <w:rFonts w:ascii="Verdana" w:eastAsia="Times New Roman" w:hAnsi="Verdana" w:cs="Times New Roman"/>
        </w:rPr>
        <w:t xml:space="preserve">anticipated </w:t>
      </w:r>
      <w:r w:rsidR="002B2C59" w:rsidRPr="00E049C3">
        <w:rPr>
          <w:rFonts w:ascii="Verdana" w:eastAsia="Times New Roman" w:hAnsi="Verdana" w:cs="Times New Roman"/>
        </w:rPr>
        <w:t>increase in Police Officer numbers</w:t>
      </w:r>
      <w:r w:rsidR="009B0DE0" w:rsidRPr="00E049C3">
        <w:rPr>
          <w:rFonts w:ascii="Verdana" w:eastAsia="Times New Roman" w:hAnsi="Verdana" w:cs="Times New Roman"/>
        </w:rPr>
        <w:t xml:space="preserve">. </w:t>
      </w:r>
    </w:p>
    <w:p w14:paraId="02295D47" w14:textId="77777777" w:rsidR="00013A24" w:rsidRPr="00F50CCD" w:rsidRDefault="00013A24" w:rsidP="009C0E77">
      <w:pPr>
        <w:pStyle w:val="ListParagraph"/>
        <w:tabs>
          <w:tab w:val="left" w:pos="6660"/>
        </w:tabs>
        <w:spacing w:after="0" w:line="240" w:lineRule="auto"/>
        <w:jc w:val="both"/>
        <w:rPr>
          <w:rFonts w:ascii="Verdana" w:eastAsia="Times New Roman" w:hAnsi="Verdana" w:cs="Times New Roman"/>
        </w:rPr>
      </w:pPr>
    </w:p>
    <w:p w14:paraId="07EC272A" w14:textId="77777777" w:rsidR="00824869" w:rsidRPr="00F50CCD" w:rsidRDefault="000109D1" w:rsidP="009C0E77">
      <w:pPr>
        <w:tabs>
          <w:tab w:val="left" w:pos="6660"/>
        </w:tabs>
        <w:spacing w:after="0" w:line="240" w:lineRule="auto"/>
        <w:ind w:left="709"/>
        <w:jc w:val="both"/>
        <w:rPr>
          <w:rFonts w:ascii="Verdana" w:eastAsia="Times New Roman" w:hAnsi="Verdana" w:cs="Times New Roman"/>
          <w:b/>
        </w:rPr>
      </w:pPr>
      <w:r w:rsidRPr="00F50CCD">
        <w:rPr>
          <w:rFonts w:ascii="Verdana" w:eastAsia="Times New Roman" w:hAnsi="Verdana" w:cs="Times New Roman"/>
          <w:b/>
        </w:rPr>
        <w:t xml:space="preserve">Graph </w:t>
      </w:r>
      <w:r w:rsidR="00651459" w:rsidRPr="00F50CCD">
        <w:rPr>
          <w:rFonts w:ascii="Verdana" w:eastAsia="Times New Roman" w:hAnsi="Verdana" w:cs="Times New Roman"/>
          <w:b/>
        </w:rPr>
        <w:t>4:</w:t>
      </w:r>
      <w:r w:rsidR="00013A24" w:rsidRPr="00F50CCD">
        <w:rPr>
          <w:rFonts w:ascii="Verdana" w:eastAsia="Times New Roman" w:hAnsi="Verdana" w:cs="Times New Roman"/>
          <w:b/>
        </w:rPr>
        <w:t xml:space="preserve"> Profile of Workforce Movements</w:t>
      </w:r>
      <w:r w:rsidR="004E251F">
        <w:rPr>
          <w:rFonts w:ascii="Verdana" w:eastAsia="Times New Roman" w:hAnsi="Verdana" w:cs="Times New Roman"/>
          <w:b/>
        </w:rPr>
        <w:t xml:space="preserve"> 2010 to 2024</w:t>
      </w:r>
    </w:p>
    <w:p w14:paraId="09A73CD9" w14:textId="77777777" w:rsidR="00824869" w:rsidRPr="00F50CCD" w:rsidRDefault="004E251F" w:rsidP="009C0E77">
      <w:pPr>
        <w:tabs>
          <w:tab w:val="left" w:pos="6660"/>
        </w:tabs>
        <w:spacing w:after="0" w:line="240" w:lineRule="auto"/>
        <w:ind w:left="709"/>
        <w:jc w:val="both"/>
        <w:rPr>
          <w:rFonts w:ascii="Verdana" w:eastAsia="Times New Roman" w:hAnsi="Verdana" w:cs="Times New Roman"/>
          <w:b/>
        </w:rPr>
      </w:pPr>
      <w:r>
        <w:rPr>
          <w:noProof/>
          <w:lang w:eastAsia="en-GB"/>
        </w:rPr>
        <w:drawing>
          <wp:inline distT="0" distB="0" distL="0" distR="0" wp14:anchorId="3A86D625" wp14:editId="61D20B87">
            <wp:extent cx="5490845" cy="2893695"/>
            <wp:effectExtent l="0" t="0" r="14605"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D5F8FB" w14:textId="77777777" w:rsidR="009B0DE0" w:rsidRPr="00F50CCD" w:rsidRDefault="009B0DE0" w:rsidP="009C0E77">
      <w:pPr>
        <w:tabs>
          <w:tab w:val="left" w:pos="6660"/>
        </w:tabs>
        <w:spacing w:after="0" w:line="240" w:lineRule="auto"/>
        <w:ind w:left="709"/>
        <w:jc w:val="both"/>
        <w:rPr>
          <w:rFonts w:ascii="Verdana" w:eastAsia="Times New Roman" w:hAnsi="Verdana" w:cs="Times New Roman"/>
          <w:b/>
        </w:rPr>
      </w:pPr>
    </w:p>
    <w:p w14:paraId="7EBDB3E9" w14:textId="77777777" w:rsidR="00DF7DF9" w:rsidRDefault="00DF7DF9">
      <w:pPr>
        <w:rPr>
          <w:rFonts w:ascii="Verdana" w:eastAsia="Times New Roman" w:hAnsi="Verdana" w:cs="Times New Roman"/>
          <w:b/>
          <w:lang w:eastAsia="en-GB"/>
        </w:rPr>
      </w:pPr>
      <w:r>
        <w:rPr>
          <w:rFonts w:ascii="Verdana" w:eastAsia="Times New Roman" w:hAnsi="Verdana" w:cs="Times New Roman"/>
          <w:b/>
          <w:lang w:eastAsia="en-GB"/>
        </w:rPr>
        <w:br w:type="page"/>
      </w:r>
    </w:p>
    <w:p w14:paraId="4EABFF2F" w14:textId="77777777" w:rsidR="00013A24" w:rsidRDefault="00013A24" w:rsidP="009C0E77">
      <w:pPr>
        <w:kinsoku w:val="0"/>
        <w:overflowPunct w:val="0"/>
        <w:spacing w:after="0" w:line="240" w:lineRule="auto"/>
        <w:ind w:firstLine="709"/>
        <w:jc w:val="both"/>
        <w:textAlignment w:val="baseline"/>
        <w:rPr>
          <w:rFonts w:ascii="Verdana" w:eastAsia="Times New Roman" w:hAnsi="Verdana" w:cs="Times New Roman"/>
          <w:b/>
          <w:lang w:eastAsia="en-GB"/>
        </w:rPr>
      </w:pPr>
      <w:r w:rsidRPr="00C846AF">
        <w:rPr>
          <w:rFonts w:ascii="Verdana" w:eastAsia="Times New Roman" w:hAnsi="Verdana" w:cs="Times New Roman"/>
          <w:b/>
          <w:lang w:eastAsia="en-GB"/>
        </w:rPr>
        <w:lastRenderedPageBreak/>
        <w:t>G</w:t>
      </w:r>
      <w:r w:rsidR="000109D1" w:rsidRPr="00F50CCD">
        <w:rPr>
          <w:rFonts w:ascii="Verdana" w:eastAsia="Times New Roman" w:hAnsi="Verdana" w:cs="Times New Roman"/>
          <w:b/>
          <w:lang w:eastAsia="en-GB"/>
        </w:rPr>
        <w:t xml:space="preserve">raph </w:t>
      </w:r>
      <w:r w:rsidR="00651459" w:rsidRPr="00F50CCD">
        <w:rPr>
          <w:rFonts w:ascii="Verdana" w:eastAsia="Times New Roman" w:hAnsi="Verdana" w:cs="Times New Roman"/>
          <w:b/>
          <w:lang w:eastAsia="en-GB"/>
        </w:rPr>
        <w:t>5:</w:t>
      </w:r>
      <w:r w:rsidRPr="00F50CCD">
        <w:rPr>
          <w:rFonts w:ascii="Verdana" w:eastAsia="Times New Roman" w:hAnsi="Verdana" w:cs="Times New Roman"/>
          <w:b/>
          <w:lang w:eastAsia="en-GB"/>
        </w:rPr>
        <w:t xml:space="preserve"> National Profile of Workforce Movement</w:t>
      </w:r>
    </w:p>
    <w:p w14:paraId="37698C8F" w14:textId="77777777" w:rsidR="00C846AF" w:rsidRPr="00F50CCD" w:rsidRDefault="00C846AF" w:rsidP="009C0E77">
      <w:pPr>
        <w:kinsoku w:val="0"/>
        <w:overflowPunct w:val="0"/>
        <w:spacing w:after="0" w:line="240" w:lineRule="auto"/>
        <w:ind w:firstLine="709"/>
        <w:jc w:val="both"/>
        <w:textAlignment w:val="baseline"/>
        <w:rPr>
          <w:rFonts w:ascii="Verdana" w:eastAsia="Times New Roman" w:hAnsi="Verdana" w:cs="Times New Roman"/>
          <w:b/>
          <w:lang w:eastAsia="en-GB"/>
        </w:rPr>
      </w:pPr>
    </w:p>
    <w:p w14:paraId="674225A9" w14:textId="77777777" w:rsidR="00013A24" w:rsidRPr="00F50CCD" w:rsidRDefault="004E251F" w:rsidP="009C0E77">
      <w:pPr>
        <w:kinsoku w:val="0"/>
        <w:overflowPunct w:val="0"/>
        <w:spacing w:after="0" w:line="240" w:lineRule="auto"/>
        <w:ind w:firstLine="709"/>
        <w:jc w:val="both"/>
        <w:textAlignment w:val="baseline"/>
        <w:rPr>
          <w:rFonts w:ascii="Verdana" w:eastAsia="Times New Roman" w:hAnsi="Verdana" w:cs="Times New Roman"/>
          <w:lang w:eastAsia="en-GB"/>
        </w:rPr>
      </w:pPr>
      <w:r>
        <w:rPr>
          <w:noProof/>
          <w:lang w:eastAsia="en-GB"/>
        </w:rPr>
        <w:drawing>
          <wp:inline distT="0" distB="0" distL="0" distR="0" wp14:anchorId="52111BD3" wp14:editId="75654910">
            <wp:extent cx="5803900" cy="2990850"/>
            <wp:effectExtent l="0" t="0" r="63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ABAAD2" w14:textId="77777777" w:rsidR="005B5D8F" w:rsidRPr="00F50CCD" w:rsidRDefault="00C03C83" w:rsidP="00E84594">
      <w:pPr>
        <w:pStyle w:val="ListParagraph"/>
        <w:numPr>
          <w:ilvl w:val="0"/>
          <w:numId w:val="8"/>
        </w:numPr>
        <w:autoSpaceDE w:val="0"/>
        <w:autoSpaceDN w:val="0"/>
        <w:adjustRightInd w:val="0"/>
        <w:spacing w:before="120" w:after="120" w:line="240" w:lineRule="auto"/>
        <w:ind w:left="1134" w:hanging="425"/>
        <w:jc w:val="both"/>
        <w:rPr>
          <w:rFonts w:ascii="Verdana" w:hAnsi="Verdana"/>
          <w:sz w:val="16"/>
          <w:szCs w:val="16"/>
        </w:rPr>
      </w:pPr>
      <w:r w:rsidRPr="00F50CCD">
        <w:rPr>
          <w:rFonts w:ascii="Verdana" w:hAnsi="Verdana"/>
          <w:sz w:val="16"/>
          <w:szCs w:val="16"/>
        </w:rPr>
        <w:t>Nb Other include Police Specials on headcount not full time equivalent</w:t>
      </w:r>
    </w:p>
    <w:p w14:paraId="27C51FBE" w14:textId="77777777" w:rsidR="005B5D8F" w:rsidRPr="00423032" w:rsidRDefault="005B5D8F" w:rsidP="00423032">
      <w:pPr>
        <w:pStyle w:val="ListParagraph"/>
        <w:autoSpaceDE w:val="0"/>
        <w:autoSpaceDN w:val="0"/>
        <w:adjustRightInd w:val="0"/>
        <w:spacing w:after="0" w:line="240" w:lineRule="auto"/>
        <w:ind w:left="709"/>
        <w:jc w:val="both"/>
        <w:rPr>
          <w:rFonts w:ascii="Verdana" w:hAnsi="Verdana" w:cs="Arial"/>
        </w:rPr>
      </w:pPr>
    </w:p>
    <w:p w14:paraId="505F93C4" w14:textId="77777777" w:rsidR="00423032" w:rsidRPr="00423032" w:rsidRDefault="009E3000" w:rsidP="00574A1D">
      <w:pPr>
        <w:pStyle w:val="ListParagraph"/>
        <w:numPr>
          <w:ilvl w:val="0"/>
          <w:numId w:val="37"/>
        </w:numPr>
        <w:autoSpaceDE w:val="0"/>
        <w:autoSpaceDN w:val="0"/>
        <w:adjustRightInd w:val="0"/>
        <w:spacing w:after="0" w:line="240" w:lineRule="auto"/>
        <w:ind w:left="709" w:hanging="709"/>
        <w:jc w:val="both"/>
        <w:rPr>
          <w:rFonts w:ascii="Verdana" w:hAnsi="Verdana" w:cs="Arial"/>
          <w:b/>
        </w:rPr>
      </w:pPr>
      <w:r>
        <w:rPr>
          <w:rFonts w:ascii="Verdana" w:hAnsi="Verdana" w:cs="Arial"/>
          <w:b/>
        </w:rPr>
        <w:t>Covid-19</w:t>
      </w:r>
      <w:r w:rsidR="00D85E12" w:rsidRPr="00423032">
        <w:rPr>
          <w:rFonts w:ascii="Verdana" w:hAnsi="Verdana" w:cs="Arial"/>
          <w:b/>
        </w:rPr>
        <w:t xml:space="preserve"> Pandemic Response and Implications </w:t>
      </w:r>
    </w:p>
    <w:p w14:paraId="7DB49493" w14:textId="77777777" w:rsidR="00423032" w:rsidRPr="00423032" w:rsidRDefault="00423032" w:rsidP="00423032">
      <w:pPr>
        <w:pStyle w:val="ListParagraph"/>
        <w:autoSpaceDE w:val="0"/>
        <w:autoSpaceDN w:val="0"/>
        <w:adjustRightInd w:val="0"/>
        <w:spacing w:after="0" w:line="240" w:lineRule="auto"/>
        <w:jc w:val="both"/>
        <w:rPr>
          <w:rFonts w:ascii="Verdana" w:hAnsi="Verdana" w:cs="Arial"/>
          <w:b/>
        </w:rPr>
      </w:pPr>
    </w:p>
    <w:p w14:paraId="13B4CB75" w14:textId="77777777" w:rsidR="00423032" w:rsidRPr="0042303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423032">
        <w:rPr>
          <w:rFonts w:ascii="Verdana" w:hAnsi="Verdana" w:cs="Arial"/>
        </w:rPr>
        <w:t>2020/21 has been a year like no other with the developing national emergency arising from the Covid19 pandemic.  The response to this has been unprecedented amongst the public sector as a whole and specifically to policing as it adapted quickly to enf</w:t>
      </w:r>
      <w:r w:rsidR="00B65B8F">
        <w:rPr>
          <w:rFonts w:ascii="Verdana" w:hAnsi="Verdana" w:cs="Arial"/>
        </w:rPr>
        <w:t>orcing the changing UK and Wales</w:t>
      </w:r>
      <w:r w:rsidRPr="00423032">
        <w:rPr>
          <w:rFonts w:ascii="Verdana" w:hAnsi="Verdana" w:cs="Arial"/>
        </w:rPr>
        <w:t xml:space="preserve"> legislation whilst maintaining service delivery and protecting its workforce.  </w:t>
      </w:r>
    </w:p>
    <w:p w14:paraId="19EE0B51" w14:textId="77777777" w:rsidR="00423032" w:rsidRPr="00423032" w:rsidRDefault="00423032" w:rsidP="00423032">
      <w:pPr>
        <w:pStyle w:val="ListParagraph"/>
        <w:autoSpaceDE w:val="0"/>
        <w:autoSpaceDN w:val="0"/>
        <w:adjustRightInd w:val="0"/>
        <w:spacing w:after="0" w:line="240" w:lineRule="auto"/>
        <w:jc w:val="both"/>
        <w:rPr>
          <w:rFonts w:ascii="Verdana" w:hAnsi="Verdana" w:cs="Arial"/>
          <w:b/>
        </w:rPr>
      </w:pPr>
    </w:p>
    <w:p w14:paraId="5C34E4A9" w14:textId="77777777" w:rsidR="00423032" w:rsidRPr="0042303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423032">
        <w:rPr>
          <w:rFonts w:ascii="Verdana" w:hAnsi="Verdana" w:cs="Arial"/>
        </w:rPr>
        <w:t>Dyfed-Powys</w:t>
      </w:r>
      <w:r w:rsidR="00B65B8F">
        <w:rPr>
          <w:rFonts w:ascii="Verdana" w:hAnsi="Verdana" w:cs="Arial"/>
        </w:rPr>
        <w:t xml:space="preserve"> Police</w:t>
      </w:r>
      <w:r w:rsidRPr="00423032">
        <w:rPr>
          <w:rFonts w:ascii="Verdana" w:hAnsi="Verdana" w:cs="Arial"/>
        </w:rPr>
        <w:t xml:space="preserve"> took a range of early steps to ensure that it was well prepared to respond at a local, regional and national level.  The </w:t>
      </w:r>
      <w:r w:rsidRPr="00423032">
        <w:rPr>
          <w:rFonts w:ascii="Verdana" w:hAnsi="Verdana" w:cs="Arial"/>
        </w:rPr>
        <w:lastRenderedPageBreak/>
        <w:t>governance arrangements established were significant and wide ranging to ensure that all aspects of operational and organisational performance and that service delivery was optimal and dynamic to respond appropriately to the evolving position, with the health and wellbeing of the workforce being absolutely paramount. The Gold, Silver and Bronze command structures work in tandem with a Strategic Command Group, Tactical Command Group and the Local Resilience Forum.</w:t>
      </w:r>
    </w:p>
    <w:p w14:paraId="7435171C" w14:textId="77777777" w:rsidR="00423032" w:rsidRPr="00423032" w:rsidRDefault="00423032" w:rsidP="00423032">
      <w:pPr>
        <w:pStyle w:val="ListParagraph"/>
        <w:rPr>
          <w:rFonts w:ascii="Verdana" w:hAnsi="Verdana" w:cs="Arial"/>
        </w:rPr>
      </w:pPr>
    </w:p>
    <w:p w14:paraId="33C486B5" w14:textId="77777777" w:rsidR="00A73F22" w:rsidRPr="00A73F2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423032">
        <w:rPr>
          <w:rFonts w:ascii="Verdana" w:hAnsi="Verdana" w:cs="Arial"/>
        </w:rPr>
        <w:t xml:space="preserve">The safety and well-being of the workforce have been </w:t>
      </w:r>
      <w:r w:rsidR="00031D6B" w:rsidRPr="00423032">
        <w:rPr>
          <w:rFonts w:ascii="Verdana" w:hAnsi="Verdana" w:cs="Arial"/>
        </w:rPr>
        <w:t>paramount</w:t>
      </w:r>
      <w:r w:rsidRPr="00423032">
        <w:rPr>
          <w:rFonts w:ascii="Verdana" w:hAnsi="Verdana" w:cs="Arial"/>
        </w:rPr>
        <w:t xml:space="preserve"> in the policing response, with various phases of workforce deployment being utilised as the emergency evolved.  A considerable number of key initial steps were taken to ensure business continuity, resilience and critical service delivery.  A few examples include the Force Contact Centre </w:t>
      </w:r>
      <w:r w:rsidR="00B65B8F">
        <w:rPr>
          <w:rFonts w:ascii="Verdana" w:hAnsi="Verdana" w:cs="Arial"/>
        </w:rPr>
        <w:t xml:space="preserve">(FCC) </w:t>
      </w:r>
      <w:r w:rsidRPr="00423032">
        <w:rPr>
          <w:rFonts w:ascii="Verdana" w:hAnsi="Verdana" w:cs="Arial"/>
        </w:rPr>
        <w:t>being split between two sites, significant numbers of non-frontline staff working from home, reprioritising and allocation of IT to essential roles, resources being pooled to ensure service delivery and ways of working for both frontline and back office functions being adapted with both internal and external meetings being held electronically and training being delivered on-line.  Many staff continue to work from home with some now back in the workplace with appropriate social distancing arrangements firmly in place.  These arr</w:t>
      </w:r>
      <w:r w:rsidR="00B65B8F">
        <w:rPr>
          <w:rFonts w:ascii="Verdana" w:hAnsi="Verdana" w:cs="Arial"/>
        </w:rPr>
        <w:t>angements have accelerated the Force’s</w:t>
      </w:r>
      <w:r w:rsidRPr="00423032">
        <w:rPr>
          <w:rFonts w:ascii="Verdana" w:hAnsi="Verdana" w:cs="Arial"/>
        </w:rPr>
        <w:t xml:space="preserve"> agile working project. </w:t>
      </w:r>
    </w:p>
    <w:p w14:paraId="15709936" w14:textId="77777777" w:rsidR="00A73F22" w:rsidRPr="00A73F22" w:rsidRDefault="00A73F22" w:rsidP="00A73F22">
      <w:pPr>
        <w:pStyle w:val="ListParagraph"/>
        <w:rPr>
          <w:rFonts w:ascii="Verdana" w:hAnsi="Verdana" w:cs="Arial"/>
        </w:rPr>
      </w:pPr>
    </w:p>
    <w:p w14:paraId="1BB25CB9" w14:textId="77777777" w:rsidR="00A73F22" w:rsidRPr="00A73F22" w:rsidRDefault="009E3000" w:rsidP="00574A1D">
      <w:pPr>
        <w:pStyle w:val="ListParagraph"/>
        <w:numPr>
          <w:ilvl w:val="1"/>
          <w:numId w:val="58"/>
        </w:numPr>
        <w:autoSpaceDE w:val="0"/>
        <w:autoSpaceDN w:val="0"/>
        <w:adjustRightInd w:val="0"/>
        <w:spacing w:after="0" w:line="240" w:lineRule="auto"/>
        <w:jc w:val="both"/>
        <w:rPr>
          <w:rFonts w:ascii="Verdana" w:hAnsi="Verdana" w:cs="Arial"/>
          <w:b/>
        </w:rPr>
      </w:pPr>
      <w:r>
        <w:rPr>
          <w:rFonts w:ascii="Verdana" w:hAnsi="Verdana" w:cs="Arial"/>
        </w:rPr>
        <w:t xml:space="preserve">The impact of Covid-19 </w:t>
      </w:r>
      <w:r w:rsidR="00D85E12" w:rsidRPr="00A73F22">
        <w:rPr>
          <w:rFonts w:ascii="Verdana" w:hAnsi="Verdana" w:cs="Arial"/>
        </w:rPr>
        <w:t>on resource levels has been monitored carefully across the organisation, with</w:t>
      </w:r>
      <w:r w:rsidR="00926FE5" w:rsidRPr="00A73F22">
        <w:rPr>
          <w:rFonts w:ascii="Verdana" w:hAnsi="Verdana" w:cs="Arial"/>
        </w:rPr>
        <w:t xml:space="preserve"> a peak </w:t>
      </w:r>
      <w:r w:rsidR="00031D6B" w:rsidRPr="00A73F22">
        <w:rPr>
          <w:rFonts w:ascii="Verdana" w:hAnsi="Verdana" w:cs="Arial"/>
        </w:rPr>
        <w:t>of staff</w:t>
      </w:r>
      <w:r w:rsidR="00926FE5" w:rsidRPr="00A73F22">
        <w:rPr>
          <w:rFonts w:ascii="Verdana" w:hAnsi="Verdana" w:cs="Arial"/>
        </w:rPr>
        <w:t xml:space="preserve"> abstrac</w:t>
      </w:r>
      <w:r w:rsidR="00B65B8F">
        <w:rPr>
          <w:rFonts w:ascii="Verdana" w:hAnsi="Verdana" w:cs="Arial"/>
        </w:rPr>
        <w:t>tion of 40% in May, albeit non-C</w:t>
      </w:r>
      <w:r w:rsidR="00926FE5" w:rsidRPr="00A73F22">
        <w:rPr>
          <w:rFonts w:ascii="Verdana" w:hAnsi="Verdana" w:cs="Arial"/>
        </w:rPr>
        <w:t>ovid19 has remained lower than usual and indeed</w:t>
      </w:r>
      <w:r w:rsidR="00D85E12" w:rsidRPr="00A73F22">
        <w:rPr>
          <w:rFonts w:ascii="Verdana" w:hAnsi="Verdana" w:cs="Arial"/>
        </w:rPr>
        <w:t xml:space="preserve"> much lower than the national averages across policing.</w:t>
      </w:r>
    </w:p>
    <w:p w14:paraId="249BF036" w14:textId="77777777" w:rsidR="00A73F22" w:rsidRPr="00A73F22" w:rsidRDefault="00A73F22" w:rsidP="00A73F22">
      <w:pPr>
        <w:pStyle w:val="ListParagraph"/>
        <w:rPr>
          <w:rFonts w:ascii="Verdana" w:hAnsi="Verdana" w:cs="Arial"/>
        </w:rPr>
      </w:pPr>
    </w:p>
    <w:p w14:paraId="0D5B1AA4" w14:textId="77777777" w:rsidR="00A73F22" w:rsidRPr="00A73F2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A73F22">
        <w:rPr>
          <w:rFonts w:ascii="Verdana" w:hAnsi="Verdana" w:cs="Arial"/>
        </w:rPr>
        <w:t>Overcoming the challenges that all sectors across the UK face with the supply of Public Protective Eq</w:t>
      </w:r>
      <w:r w:rsidR="00B65B8F">
        <w:rPr>
          <w:rFonts w:ascii="Verdana" w:hAnsi="Verdana" w:cs="Arial"/>
        </w:rPr>
        <w:t>uipment (PPE) has required the F</w:t>
      </w:r>
      <w:r w:rsidRPr="00A73F22">
        <w:rPr>
          <w:rFonts w:ascii="Verdana" w:hAnsi="Verdana" w:cs="Arial"/>
        </w:rPr>
        <w:t xml:space="preserve">orce to </w:t>
      </w:r>
      <w:r w:rsidRPr="00A73F22">
        <w:rPr>
          <w:rFonts w:ascii="Verdana" w:hAnsi="Verdana" w:cs="Arial"/>
        </w:rPr>
        <w:lastRenderedPageBreak/>
        <w:t>adopt emergency procurement procedures to source such</w:t>
      </w:r>
      <w:r w:rsidR="00926FE5" w:rsidRPr="00A73F22">
        <w:rPr>
          <w:rFonts w:ascii="Verdana" w:hAnsi="Verdana" w:cs="Arial"/>
        </w:rPr>
        <w:t xml:space="preserve"> equipment in a timely manner. T</w:t>
      </w:r>
      <w:r w:rsidR="00B65B8F">
        <w:rPr>
          <w:rFonts w:ascii="Verdana" w:hAnsi="Verdana" w:cs="Arial"/>
        </w:rPr>
        <w:t>he F</w:t>
      </w:r>
      <w:r w:rsidRPr="00A73F22">
        <w:rPr>
          <w:rFonts w:ascii="Verdana" w:hAnsi="Verdana" w:cs="Arial"/>
        </w:rPr>
        <w:t xml:space="preserve">orce </w:t>
      </w:r>
      <w:r w:rsidR="00926FE5" w:rsidRPr="00A73F22">
        <w:rPr>
          <w:rFonts w:ascii="Verdana" w:hAnsi="Verdana" w:cs="Arial"/>
        </w:rPr>
        <w:t>was</w:t>
      </w:r>
      <w:r w:rsidRPr="00A73F22">
        <w:rPr>
          <w:rFonts w:ascii="Verdana" w:hAnsi="Verdana" w:cs="Arial"/>
        </w:rPr>
        <w:t xml:space="preserve"> able to maintain appropriate levels to ensure the safety and protection of the workforce.  Procurement professionals have continued to work with service leads to assess and monitor the necessary supply chains and supplier base to ensure all aspects of service delivery.  There have been some national pressures within the forensic market and these have mitigated as and when necessary. </w:t>
      </w:r>
    </w:p>
    <w:p w14:paraId="7B19C2F1" w14:textId="77777777" w:rsidR="00A73F22" w:rsidRPr="00A73F22" w:rsidRDefault="00A73F22" w:rsidP="00A73F22">
      <w:pPr>
        <w:pStyle w:val="ListParagraph"/>
        <w:rPr>
          <w:rFonts w:ascii="Verdana" w:hAnsi="Verdana" w:cs="Arial"/>
        </w:rPr>
      </w:pPr>
    </w:p>
    <w:p w14:paraId="26588EB0" w14:textId="77777777" w:rsidR="00A73F22" w:rsidRPr="00A73F2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A73F22">
        <w:rPr>
          <w:rFonts w:ascii="Verdana" w:hAnsi="Verdana" w:cs="Arial"/>
        </w:rPr>
        <w:t xml:space="preserve">In terms of demand, and in line with all other forces, Dyfed-Powys </w:t>
      </w:r>
      <w:r w:rsidR="00B65B8F">
        <w:rPr>
          <w:rFonts w:ascii="Verdana" w:hAnsi="Verdana" w:cs="Arial"/>
        </w:rPr>
        <w:t xml:space="preserve">Police </w:t>
      </w:r>
      <w:r w:rsidRPr="00A73F22">
        <w:rPr>
          <w:rFonts w:ascii="Verdana" w:hAnsi="Verdana" w:cs="Arial"/>
        </w:rPr>
        <w:t>has experienced a statistically significant decrease in re</w:t>
      </w:r>
      <w:r w:rsidR="00B65B8F">
        <w:rPr>
          <w:rFonts w:ascii="Verdana" w:hAnsi="Verdana" w:cs="Arial"/>
        </w:rPr>
        <w:t>ported crimes.  Reported</w:t>
      </w:r>
      <w:r w:rsidRPr="00A73F22">
        <w:rPr>
          <w:rFonts w:ascii="Verdana" w:hAnsi="Verdana" w:cs="Arial"/>
        </w:rPr>
        <w:t xml:space="preserve"> incidents of Anti-Social Behaviour</w:t>
      </w:r>
      <w:r w:rsidR="00B65B8F">
        <w:rPr>
          <w:rFonts w:ascii="Verdana" w:hAnsi="Verdana" w:cs="Arial"/>
        </w:rPr>
        <w:t>, however,</w:t>
      </w:r>
      <w:r w:rsidRPr="00A73F22">
        <w:rPr>
          <w:rFonts w:ascii="Verdana" w:hAnsi="Verdana" w:cs="Arial"/>
        </w:rPr>
        <w:t xml:space="preserve"> have increased exponentially, primarily resulting from reports of breaches of lock down rules.  To date, the ability to respond to these reports is good.  The </w:t>
      </w:r>
      <w:r w:rsidR="009E3000">
        <w:rPr>
          <w:rFonts w:ascii="Verdana" w:hAnsi="Verdana" w:cs="Arial"/>
        </w:rPr>
        <w:t>Force</w:t>
      </w:r>
      <w:r w:rsidRPr="00A73F22">
        <w:rPr>
          <w:rFonts w:ascii="Verdana" w:hAnsi="Verdana" w:cs="Arial"/>
        </w:rPr>
        <w:t xml:space="preserve"> has also been proactive in dealing with the non-essential travel issues of people wishing to travel to enjoy the </w:t>
      </w:r>
      <w:r w:rsidR="009E3000">
        <w:rPr>
          <w:rFonts w:ascii="Verdana" w:hAnsi="Verdana" w:cs="Arial"/>
        </w:rPr>
        <w:t>Force</w:t>
      </w:r>
      <w:r w:rsidRPr="00A73F22">
        <w:rPr>
          <w:rFonts w:ascii="Verdana" w:hAnsi="Verdana" w:cs="Arial"/>
        </w:rPr>
        <w:t xml:space="preserve"> area and those wishing to visit second homes within the area.  A specific operation was also run to proactively warn against potential mass gatherings during the period of national lockdown.</w:t>
      </w:r>
    </w:p>
    <w:p w14:paraId="2E66C896" w14:textId="77777777" w:rsidR="00A73F22" w:rsidRPr="00A73F22" w:rsidRDefault="00A73F22" w:rsidP="00A73F22">
      <w:pPr>
        <w:pStyle w:val="ListParagraph"/>
        <w:rPr>
          <w:rFonts w:ascii="Verdana" w:hAnsi="Verdana" w:cs="Arial"/>
        </w:rPr>
      </w:pPr>
    </w:p>
    <w:p w14:paraId="3829E362" w14:textId="77777777" w:rsidR="00A73F22" w:rsidRPr="00A73F2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A73F22">
        <w:rPr>
          <w:rFonts w:ascii="Verdana" w:hAnsi="Verdana" w:cs="Arial"/>
        </w:rPr>
        <w:t xml:space="preserve">In addition, the </w:t>
      </w:r>
      <w:r w:rsidR="009E3000">
        <w:rPr>
          <w:rFonts w:ascii="Verdana" w:hAnsi="Verdana" w:cs="Arial"/>
        </w:rPr>
        <w:t>Force</w:t>
      </w:r>
      <w:r w:rsidRPr="00A73F22">
        <w:rPr>
          <w:rFonts w:ascii="Verdana" w:hAnsi="Verdana" w:cs="Arial"/>
        </w:rPr>
        <w:t xml:space="preserve">, in line with best practice, has established an Organisational Learning and Recovery Cell to plan and to deal with the aftermath of the pandemic.  This will encompass any lessons learned, working practices to be maintained, prioritise and plan for the resumption of strategic projects and on-going </w:t>
      </w:r>
      <w:r w:rsidR="00926FE5" w:rsidRPr="00A73F22">
        <w:rPr>
          <w:rFonts w:ascii="Verdana" w:hAnsi="Verdana" w:cs="Arial"/>
        </w:rPr>
        <w:t>staff welfare considerations.</w:t>
      </w:r>
    </w:p>
    <w:p w14:paraId="3A04E59E" w14:textId="77777777" w:rsidR="00A73F22" w:rsidRPr="00A73F22" w:rsidRDefault="00A73F22" w:rsidP="00A73F22">
      <w:pPr>
        <w:pStyle w:val="ListParagraph"/>
        <w:rPr>
          <w:rFonts w:ascii="Verdana" w:hAnsi="Verdana" w:cs="Arial"/>
        </w:rPr>
      </w:pPr>
    </w:p>
    <w:p w14:paraId="68E9AF05" w14:textId="77777777" w:rsidR="00A73F22" w:rsidRPr="00A73F22" w:rsidRDefault="00D85E12" w:rsidP="00574A1D">
      <w:pPr>
        <w:pStyle w:val="ListParagraph"/>
        <w:numPr>
          <w:ilvl w:val="1"/>
          <w:numId w:val="58"/>
        </w:numPr>
        <w:autoSpaceDE w:val="0"/>
        <w:autoSpaceDN w:val="0"/>
        <w:adjustRightInd w:val="0"/>
        <w:spacing w:after="0" w:line="240" w:lineRule="auto"/>
        <w:jc w:val="both"/>
        <w:rPr>
          <w:rFonts w:ascii="Verdana" w:hAnsi="Verdana" w:cs="Arial"/>
          <w:b/>
        </w:rPr>
      </w:pPr>
      <w:r w:rsidRPr="00A73F22">
        <w:rPr>
          <w:rFonts w:ascii="Verdana" w:hAnsi="Verdana" w:cs="Arial"/>
        </w:rPr>
        <w:t xml:space="preserve">In terms of initial financial implications, </w:t>
      </w:r>
      <w:r w:rsidR="00926FE5" w:rsidRPr="00A73F22">
        <w:rPr>
          <w:rFonts w:ascii="Verdana" w:hAnsi="Verdana"/>
        </w:rPr>
        <w:t xml:space="preserve">spending continues to be affected by the </w:t>
      </w:r>
      <w:r w:rsidR="009E3000">
        <w:rPr>
          <w:rFonts w:ascii="Verdana" w:hAnsi="Verdana"/>
        </w:rPr>
        <w:t>Covid-19</w:t>
      </w:r>
      <w:r w:rsidR="00926FE5" w:rsidRPr="00A73F22">
        <w:rPr>
          <w:rFonts w:ascii="Verdana" w:hAnsi="Verdana"/>
        </w:rPr>
        <w:t xml:space="preserve"> outbreak with significant additional costs and losses in income being experienced throughout the year. The evolving positions on enhanced lockdown periods inevitably made forecasting </w:t>
      </w:r>
      <w:r w:rsidR="00926FE5" w:rsidRPr="00A73F22">
        <w:rPr>
          <w:rFonts w:ascii="Verdana" w:hAnsi="Verdana"/>
        </w:rPr>
        <w:lastRenderedPageBreak/>
        <w:t xml:space="preserve">difficult.  The change in working practices has however realised some savings </w:t>
      </w:r>
      <w:r w:rsidR="00983762" w:rsidRPr="00A73F22">
        <w:rPr>
          <w:rFonts w:ascii="Verdana" w:hAnsi="Verdana"/>
        </w:rPr>
        <w:t xml:space="preserve">and some of these will continue to be realised over the course of the MTFP </w:t>
      </w:r>
      <w:r w:rsidR="00031D6B" w:rsidRPr="00A73F22">
        <w:rPr>
          <w:rFonts w:ascii="Verdana" w:hAnsi="Verdana"/>
        </w:rPr>
        <w:t>with</w:t>
      </w:r>
      <w:r w:rsidR="00983762" w:rsidRPr="00A73F22">
        <w:rPr>
          <w:rFonts w:ascii="Verdana" w:hAnsi="Verdana"/>
        </w:rPr>
        <w:t xml:space="preserve"> the embedding of agile working.</w:t>
      </w:r>
      <w:r w:rsidR="00926FE5" w:rsidRPr="00A73F22">
        <w:rPr>
          <w:rFonts w:ascii="Verdana" w:hAnsi="Verdana"/>
        </w:rPr>
        <w:t> </w:t>
      </w:r>
    </w:p>
    <w:p w14:paraId="67EC3DBD" w14:textId="77777777" w:rsidR="00A73F22" w:rsidRPr="00A73F22" w:rsidRDefault="00A73F22" w:rsidP="00A73F22">
      <w:pPr>
        <w:pStyle w:val="ListParagraph"/>
        <w:rPr>
          <w:rFonts w:ascii="Verdana" w:hAnsi="Verdana"/>
        </w:rPr>
      </w:pPr>
    </w:p>
    <w:p w14:paraId="6D095D37" w14:textId="77777777" w:rsidR="00650C4F" w:rsidRPr="00650C4F" w:rsidRDefault="00983762" w:rsidP="00574A1D">
      <w:pPr>
        <w:pStyle w:val="ListParagraph"/>
        <w:numPr>
          <w:ilvl w:val="1"/>
          <w:numId w:val="58"/>
        </w:numPr>
        <w:autoSpaceDE w:val="0"/>
        <w:autoSpaceDN w:val="0"/>
        <w:adjustRightInd w:val="0"/>
        <w:spacing w:after="0" w:line="240" w:lineRule="auto"/>
        <w:jc w:val="both"/>
        <w:rPr>
          <w:rFonts w:ascii="Verdana" w:hAnsi="Verdana" w:cs="Arial"/>
          <w:b/>
        </w:rPr>
      </w:pPr>
      <w:r w:rsidRPr="00A73F22">
        <w:rPr>
          <w:rFonts w:ascii="Verdana" w:hAnsi="Verdana"/>
        </w:rPr>
        <w:t>The scale of the economic implications and indeed the Governments financial interventions has been significant</w:t>
      </w:r>
      <w:r w:rsidR="00926FE5" w:rsidRPr="00A73F22">
        <w:rPr>
          <w:rFonts w:ascii="Verdana" w:hAnsi="Verdana"/>
        </w:rPr>
        <w:t>.</w:t>
      </w:r>
      <w:r w:rsidRPr="00A73F22">
        <w:rPr>
          <w:rFonts w:ascii="Verdana" w:hAnsi="Verdana"/>
        </w:rPr>
        <w:t xml:space="preserve">   The APCC and NPCC have worked closely with the Home Office in relation to the financial implications of </w:t>
      </w:r>
      <w:r w:rsidR="009E3000">
        <w:rPr>
          <w:rFonts w:ascii="Verdana" w:hAnsi="Verdana"/>
        </w:rPr>
        <w:t>Covid-19</w:t>
      </w:r>
      <w:r w:rsidRPr="00A73F22">
        <w:rPr>
          <w:rFonts w:ascii="Verdana" w:hAnsi="Verdana"/>
        </w:rPr>
        <w:t xml:space="preserve"> with detailed submissions being made on a monthly </w:t>
      </w:r>
      <w:r w:rsidR="00650C4F">
        <w:rPr>
          <w:rFonts w:ascii="Verdana" w:hAnsi="Verdana"/>
        </w:rPr>
        <w:t>basis.</w:t>
      </w:r>
    </w:p>
    <w:p w14:paraId="1B49F3DB" w14:textId="77777777" w:rsidR="00650C4F" w:rsidRPr="00650C4F" w:rsidRDefault="00650C4F" w:rsidP="00650C4F">
      <w:pPr>
        <w:pStyle w:val="ListParagraph"/>
        <w:rPr>
          <w:rFonts w:ascii="Verdana" w:hAnsi="Verdana"/>
        </w:rPr>
      </w:pPr>
    </w:p>
    <w:p w14:paraId="7F1CC92F" w14:textId="77777777" w:rsidR="00983762" w:rsidRPr="00A73F22" w:rsidRDefault="00983762" w:rsidP="00574A1D">
      <w:pPr>
        <w:pStyle w:val="ListParagraph"/>
        <w:numPr>
          <w:ilvl w:val="1"/>
          <w:numId w:val="58"/>
        </w:numPr>
        <w:autoSpaceDE w:val="0"/>
        <w:autoSpaceDN w:val="0"/>
        <w:adjustRightInd w:val="0"/>
        <w:spacing w:after="0" w:line="240" w:lineRule="auto"/>
        <w:jc w:val="both"/>
        <w:rPr>
          <w:rFonts w:ascii="Verdana" w:hAnsi="Verdana" w:cs="Arial"/>
          <w:b/>
        </w:rPr>
      </w:pPr>
      <w:r w:rsidRPr="00A73F22">
        <w:rPr>
          <w:rFonts w:ascii="Verdana" w:hAnsi="Verdana"/>
        </w:rPr>
        <w:t>During the latter course of 2020/21 the Policing Minister and Home Office confirmed three additional grants:</w:t>
      </w:r>
    </w:p>
    <w:p w14:paraId="0E5F0BDC" w14:textId="77777777" w:rsidR="00983762" w:rsidRPr="00423032" w:rsidRDefault="00983762" w:rsidP="00574A1D">
      <w:pPr>
        <w:pStyle w:val="ListParagraph"/>
        <w:numPr>
          <w:ilvl w:val="0"/>
          <w:numId w:val="59"/>
        </w:numPr>
        <w:spacing w:line="240" w:lineRule="auto"/>
        <w:jc w:val="both"/>
        <w:rPr>
          <w:rFonts w:ascii="Verdana" w:hAnsi="Verdana"/>
        </w:rPr>
      </w:pPr>
      <w:r w:rsidRPr="00423032">
        <w:rPr>
          <w:rFonts w:ascii="Verdana" w:hAnsi="Verdana"/>
        </w:rPr>
        <w:t>T</w:t>
      </w:r>
      <w:r w:rsidR="00926FE5" w:rsidRPr="00423032">
        <w:rPr>
          <w:rFonts w:ascii="Verdana" w:hAnsi="Verdana"/>
        </w:rPr>
        <w:t>he Department of Health and Social Care will be meeting all costs of Medical Grade PPE</w:t>
      </w:r>
      <w:r w:rsidRPr="00423032">
        <w:rPr>
          <w:rFonts w:ascii="Verdana" w:hAnsi="Verdana"/>
        </w:rPr>
        <w:t xml:space="preserve">, for Dyfed-Powys </w:t>
      </w:r>
      <w:r w:rsidR="00B65B8F">
        <w:rPr>
          <w:rFonts w:ascii="Verdana" w:hAnsi="Verdana"/>
        </w:rPr>
        <w:t xml:space="preserve">Police </w:t>
      </w:r>
      <w:r w:rsidRPr="00423032">
        <w:rPr>
          <w:rFonts w:ascii="Verdana" w:hAnsi="Verdana"/>
        </w:rPr>
        <w:t xml:space="preserve">this equated to </w:t>
      </w:r>
      <w:r w:rsidR="00926FE5" w:rsidRPr="00423032">
        <w:rPr>
          <w:rFonts w:ascii="Verdana" w:hAnsi="Verdana"/>
        </w:rPr>
        <w:t xml:space="preserve">£347k.  Future supplies of PPE are being sourced via central procurement arrangements at no cost to the Force </w:t>
      </w:r>
    </w:p>
    <w:p w14:paraId="6F56AD18" w14:textId="77777777" w:rsidR="00983762" w:rsidRPr="00423032" w:rsidRDefault="00926FE5" w:rsidP="00574A1D">
      <w:pPr>
        <w:pStyle w:val="ListParagraph"/>
        <w:numPr>
          <w:ilvl w:val="0"/>
          <w:numId w:val="59"/>
        </w:numPr>
        <w:spacing w:line="240" w:lineRule="auto"/>
        <w:jc w:val="both"/>
        <w:rPr>
          <w:rFonts w:ascii="Verdana" w:hAnsi="Verdana"/>
        </w:rPr>
      </w:pPr>
      <w:r w:rsidRPr="00423032">
        <w:rPr>
          <w:rFonts w:ascii="Verdana" w:hAnsi="Verdana"/>
        </w:rPr>
        <w:t xml:space="preserve">£30m of surge funding for increased </w:t>
      </w:r>
      <w:r w:rsidR="009E3000">
        <w:rPr>
          <w:rFonts w:ascii="Verdana" w:hAnsi="Verdana"/>
        </w:rPr>
        <w:t>COVID-19</w:t>
      </w:r>
      <w:r w:rsidRPr="00423032">
        <w:rPr>
          <w:rFonts w:ascii="Verdana" w:hAnsi="Verdana"/>
        </w:rPr>
        <w:t xml:space="preserve"> enforcement with an expectation of immediate, visible, and nationwide enhancement of police enforcement of </w:t>
      </w:r>
      <w:r w:rsidR="009E3000">
        <w:rPr>
          <w:rFonts w:ascii="Verdana" w:hAnsi="Verdana"/>
        </w:rPr>
        <w:t>COVID-19</w:t>
      </w:r>
      <w:r w:rsidRPr="00423032">
        <w:rPr>
          <w:rFonts w:ascii="Verdana" w:hAnsi="Verdana"/>
        </w:rPr>
        <w:t xml:space="preserve"> restrictions. </w:t>
      </w:r>
      <w:r w:rsidR="00983762" w:rsidRPr="00423032">
        <w:rPr>
          <w:rFonts w:ascii="Verdana" w:hAnsi="Verdana"/>
        </w:rPr>
        <w:t>Dyfed-Powys’ a</w:t>
      </w:r>
      <w:r w:rsidRPr="00423032">
        <w:rPr>
          <w:rFonts w:ascii="Verdana" w:hAnsi="Verdana"/>
        </w:rPr>
        <w:t xml:space="preserve">llocation </w:t>
      </w:r>
      <w:r w:rsidR="00983762" w:rsidRPr="00423032">
        <w:rPr>
          <w:rFonts w:ascii="Verdana" w:hAnsi="Verdana"/>
        </w:rPr>
        <w:t>was</w:t>
      </w:r>
      <w:r w:rsidRPr="00423032">
        <w:rPr>
          <w:rFonts w:ascii="Verdana" w:hAnsi="Verdana"/>
        </w:rPr>
        <w:t xml:space="preserve"> £212k</w:t>
      </w:r>
      <w:r w:rsidR="00983762" w:rsidRPr="00423032">
        <w:rPr>
          <w:rFonts w:ascii="Verdana" w:hAnsi="Verdana"/>
        </w:rPr>
        <w:t>.</w:t>
      </w:r>
    </w:p>
    <w:p w14:paraId="6B3B5812" w14:textId="77777777" w:rsidR="00D85E12" w:rsidRDefault="00983762" w:rsidP="00574A1D">
      <w:pPr>
        <w:pStyle w:val="ListParagraph"/>
        <w:numPr>
          <w:ilvl w:val="0"/>
          <w:numId w:val="59"/>
        </w:numPr>
        <w:spacing w:line="240" w:lineRule="auto"/>
        <w:jc w:val="both"/>
        <w:rPr>
          <w:rFonts w:ascii="Verdana" w:hAnsi="Verdana"/>
        </w:rPr>
      </w:pPr>
      <w:r w:rsidRPr="00423032">
        <w:rPr>
          <w:rFonts w:ascii="Verdana" w:hAnsi="Verdana"/>
        </w:rPr>
        <w:t xml:space="preserve">An </w:t>
      </w:r>
      <w:r w:rsidR="00926FE5" w:rsidRPr="00423032">
        <w:rPr>
          <w:rFonts w:ascii="Verdana" w:hAnsi="Verdana"/>
        </w:rPr>
        <w:t>Inco</w:t>
      </w:r>
      <w:r w:rsidR="00B65B8F">
        <w:rPr>
          <w:rFonts w:ascii="Verdana" w:hAnsi="Verdana"/>
        </w:rPr>
        <w:t>me loss recovery scheme for Commissioners</w:t>
      </w:r>
      <w:r w:rsidR="00926FE5" w:rsidRPr="00423032">
        <w:rPr>
          <w:rFonts w:ascii="Verdana" w:hAnsi="Verdana"/>
        </w:rPr>
        <w:t xml:space="preserve"> for 2020/21 which recognises the lost income on expected sal</w:t>
      </w:r>
      <w:r w:rsidR="00031D6B">
        <w:rPr>
          <w:rFonts w:ascii="Verdana" w:hAnsi="Verdana"/>
        </w:rPr>
        <w:t>es, fees and charges as a consequence</w:t>
      </w:r>
      <w:r w:rsidR="00926FE5" w:rsidRPr="00423032">
        <w:rPr>
          <w:rFonts w:ascii="Verdana" w:hAnsi="Verdana"/>
        </w:rPr>
        <w:t xml:space="preserve"> of the pandemic.  This scheme will enable forces to recover 75p in every £1 of lost income once a 5% deductible has been absorbed by PCCs. </w:t>
      </w:r>
      <w:r w:rsidR="00AA5386" w:rsidRPr="00423032">
        <w:rPr>
          <w:rFonts w:ascii="Verdana" w:hAnsi="Verdana"/>
        </w:rPr>
        <w:t xml:space="preserve"> Claims continue to be made on a monthly basis.</w:t>
      </w:r>
    </w:p>
    <w:p w14:paraId="5EAE892C" w14:textId="77777777" w:rsidR="00031D6B" w:rsidRPr="00423032" w:rsidRDefault="00031D6B" w:rsidP="00031D6B">
      <w:pPr>
        <w:pStyle w:val="ListParagraph"/>
        <w:spacing w:line="240" w:lineRule="auto"/>
        <w:ind w:left="1440"/>
        <w:jc w:val="both"/>
        <w:rPr>
          <w:rFonts w:ascii="Verdana" w:hAnsi="Verdana"/>
        </w:rPr>
      </w:pPr>
    </w:p>
    <w:p w14:paraId="68D146B5" w14:textId="77777777" w:rsidR="00D85E12" w:rsidRPr="00A73F22" w:rsidRDefault="00AA5386" w:rsidP="00574A1D">
      <w:pPr>
        <w:pStyle w:val="ListParagraph"/>
        <w:numPr>
          <w:ilvl w:val="1"/>
          <w:numId w:val="58"/>
        </w:numPr>
        <w:overflowPunct w:val="0"/>
        <w:autoSpaceDE w:val="0"/>
        <w:autoSpaceDN w:val="0"/>
        <w:adjustRightInd w:val="0"/>
        <w:spacing w:after="120" w:line="240" w:lineRule="auto"/>
        <w:jc w:val="both"/>
        <w:textAlignment w:val="baseline"/>
        <w:rPr>
          <w:rFonts w:ascii="Verdana" w:hAnsi="Verdana" w:cs="Arial"/>
          <w:b/>
        </w:rPr>
      </w:pPr>
      <w:r w:rsidRPr="00A73F22">
        <w:rPr>
          <w:rFonts w:ascii="Verdana" w:hAnsi="Verdana" w:cs="Arial"/>
        </w:rPr>
        <w:t>I</w:t>
      </w:r>
      <w:r w:rsidR="00D85E12" w:rsidRPr="00A73F22">
        <w:rPr>
          <w:rFonts w:ascii="Verdana" w:hAnsi="Verdana" w:cs="Arial"/>
        </w:rPr>
        <w:t xml:space="preserve">t is also important to note the impact of the pandemic on the global financial markets with activity being impacted in many sectors. </w:t>
      </w:r>
      <w:r w:rsidRPr="00A73F22">
        <w:rPr>
          <w:rFonts w:ascii="Verdana" w:hAnsi="Verdana" w:cs="Arial"/>
        </w:rPr>
        <w:t xml:space="preserve"> The Statement of Accounts for 2019/20 included two reports of ‘material </w:t>
      </w:r>
      <w:r w:rsidRPr="00A73F22">
        <w:rPr>
          <w:rFonts w:ascii="Verdana" w:hAnsi="Verdana" w:cs="Arial"/>
        </w:rPr>
        <w:lastRenderedPageBreak/>
        <w:t>valuation uncerta</w:t>
      </w:r>
      <w:r w:rsidR="00031D6B">
        <w:rPr>
          <w:rFonts w:ascii="Verdana" w:hAnsi="Verdana" w:cs="Arial"/>
        </w:rPr>
        <w:t>inty’ for both Estate</w:t>
      </w:r>
      <w:r w:rsidRPr="00A73F22">
        <w:rPr>
          <w:rFonts w:ascii="Verdana" w:hAnsi="Verdana" w:cs="Arial"/>
        </w:rPr>
        <w:t xml:space="preserve"> and pension fund asset valuations.   These valuations will be kept under </w:t>
      </w:r>
      <w:r w:rsidR="00D85E12" w:rsidRPr="00A73F22">
        <w:rPr>
          <w:rFonts w:ascii="Verdana" w:hAnsi="Verdana" w:cs="Arial"/>
        </w:rPr>
        <w:t>review.</w:t>
      </w:r>
    </w:p>
    <w:p w14:paraId="3F9272E8" w14:textId="77777777" w:rsidR="005B40D4" w:rsidRPr="00423032" w:rsidRDefault="005B40D4" w:rsidP="00574A1D">
      <w:pPr>
        <w:numPr>
          <w:ilvl w:val="1"/>
          <w:numId w:val="58"/>
        </w:numPr>
        <w:overflowPunct w:val="0"/>
        <w:autoSpaceDE w:val="0"/>
        <w:autoSpaceDN w:val="0"/>
        <w:adjustRightInd w:val="0"/>
        <w:spacing w:after="120" w:line="240" w:lineRule="auto"/>
        <w:ind w:left="709" w:hanging="709"/>
        <w:jc w:val="both"/>
        <w:textAlignment w:val="baseline"/>
        <w:rPr>
          <w:rFonts w:ascii="Verdana" w:hAnsi="Verdana" w:cs="Arial"/>
          <w:b/>
        </w:rPr>
      </w:pPr>
      <w:r w:rsidRPr="00423032">
        <w:rPr>
          <w:rFonts w:ascii="Verdana" w:eastAsia="Times New Roman" w:hAnsi="Verdana" w:cs="Arial"/>
        </w:rPr>
        <w:t xml:space="preserve">The impact on the </w:t>
      </w:r>
      <w:r w:rsidR="009E3000">
        <w:rPr>
          <w:rFonts w:ascii="Verdana" w:eastAsia="Times New Roman" w:hAnsi="Verdana" w:cs="Arial"/>
        </w:rPr>
        <w:t>Covid-19</w:t>
      </w:r>
      <w:r w:rsidRPr="00423032">
        <w:rPr>
          <w:rFonts w:ascii="Verdana" w:eastAsia="Times New Roman" w:hAnsi="Verdana" w:cs="Arial"/>
        </w:rPr>
        <w:t xml:space="preserve"> pandemic has had implications for local authorities in terms of their assumptions on collection rates and indeed the economic and development </w:t>
      </w:r>
      <w:r w:rsidR="00031D6B" w:rsidRPr="00423032">
        <w:rPr>
          <w:rFonts w:ascii="Verdana" w:eastAsia="Times New Roman" w:hAnsi="Verdana" w:cs="Arial"/>
        </w:rPr>
        <w:t>factors, which</w:t>
      </w:r>
      <w:r w:rsidRPr="00423032">
        <w:rPr>
          <w:rFonts w:ascii="Verdana" w:eastAsia="Times New Roman" w:hAnsi="Verdana" w:cs="Arial"/>
        </w:rPr>
        <w:t xml:space="preserve"> contribute to the calculation of the tax base</w:t>
      </w:r>
      <w:r w:rsidR="0040781A" w:rsidRPr="00423032">
        <w:rPr>
          <w:rFonts w:ascii="Verdana" w:eastAsia="Times New Roman" w:hAnsi="Verdana" w:cs="Arial"/>
        </w:rPr>
        <w:t xml:space="preserve">.  </w:t>
      </w:r>
      <w:r w:rsidR="00790BCD" w:rsidRPr="00423032">
        <w:rPr>
          <w:rFonts w:ascii="Verdana" w:eastAsia="Times New Roman" w:hAnsi="Verdana" w:cs="Arial"/>
        </w:rPr>
        <w:t xml:space="preserve">This impact on tax base </w:t>
      </w:r>
      <w:r w:rsidR="0040781A" w:rsidRPr="00423032">
        <w:rPr>
          <w:rFonts w:ascii="Verdana" w:eastAsia="Times New Roman" w:hAnsi="Verdana" w:cs="Arial"/>
        </w:rPr>
        <w:t xml:space="preserve">is further outlined in section </w:t>
      </w:r>
      <w:r w:rsidR="002B2C59">
        <w:rPr>
          <w:rFonts w:ascii="Verdana" w:eastAsia="Times New Roman" w:hAnsi="Verdana" w:cs="Arial"/>
        </w:rPr>
        <w:t>11</w:t>
      </w:r>
      <w:r w:rsidR="0040781A" w:rsidRPr="00423032">
        <w:rPr>
          <w:rFonts w:ascii="Verdana" w:eastAsia="Times New Roman" w:hAnsi="Verdana" w:cs="Arial"/>
        </w:rPr>
        <w:t xml:space="preserve">.  </w:t>
      </w:r>
    </w:p>
    <w:p w14:paraId="704F105C" w14:textId="77777777" w:rsidR="00D85E12" w:rsidRPr="00423032" w:rsidRDefault="00D85E12" w:rsidP="00574A1D">
      <w:pPr>
        <w:numPr>
          <w:ilvl w:val="1"/>
          <w:numId w:val="58"/>
        </w:numPr>
        <w:overflowPunct w:val="0"/>
        <w:autoSpaceDE w:val="0"/>
        <w:autoSpaceDN w:val="0"/>
        <w:adjustRightInd w:val="0"/>
        <w:spacing w:after="120" w:line="240" w:lineRule="auto"/>
        <w:ind w:left="709" w:hanging="709"/>
        <w:jc w:val="both"/>
        <w:textAlignment w:val="baseline"/>
        <w:rPr>
          <w:rFonts w:ascii="Verdana" w:hAnsi="Verdana" w:cs="Arial"/>
          <w:b/>
        </w:rPr>
      </w:pPr>
      <w:r w:rsidRPr="00423032">
        <w:rPr>
          <w:rFonts w:ascii="Verdana" w:hAnsi="Verdana" w:cs="Arial"/>
        </w:rPr>
        <w:t>Work will continue to assess</w:t>
      </w:r>
      <w:r w:rsidR="005B40D4" w:rsidRPr="00423032">
        <w:rPr>
          <w:rFonts w:ascii="Verdana" w:hAnsi="Verdana" w:cs="Arial"/>
        </w:rPr>
        <w:t xml:space="preserve"> the financial implications</w:t>
      </w:r>
      <w:r w:rsidRPr="00423032">
        <w:rPr>
          <w:rFonts w:ascii="Verdana" w:hAnsi="Verdana" w:cs="Arial"/>
        </w:rPr>
        <w:t xml:space="preserve"> but this will take some time to crystallise both in terms of the local issues and impact but also within the wider economic landscape.  The scale of Governments economic intervent</w:t>
      </w:r>
      <w:r w:rsidR="005B40D4" w:rsidRPr="00423032">
        <w:rPr>
          <w:rFonts w:ascii="Verdana" w:hAnsi="Verdana" w:cs="Arial"/>
        </w:rPr>
        <w:t>ions has been vast and this may</w:t>
      </w:r>
      <w:r w:rsidRPr="00423032">
        <w:rPr>
          <w:rFonts w:ascii="Verdana" w:hAnsi="Verdana" w:cs="Arial"/>
        </w:rPr>
        <w:t xml:space="preserve"> undoubtedly have significant implications for public services and funding</w:t>
      </w:r>
      <w:r w:rsidR="005B40D4" w:rsidRPr="00423032">
        <w:rPr>
          <w:rFonts w:ascii="Verdana" w:hAnsi="Verdana" w:cs="Arial"/>
        </w:rPr>
        <w:t xml:space="preserve"> in due course</w:t>
      </w:r>
      <w:r w:rsidRPr="00423032">
        <w:rPr>
          <w:rFonts w:ascii="Verdana" w:hAnsi="Verdana" w:cs="Arial"/>
        </w:rPr>
        <w:t xml:space="preserve">.   </w:t>
      </w:r>
    </w:p>
    <w:p w14:paraId="243390B6" w14:textId="77777777" w:rsidR="00A73F22" w:rsidRPr="00031D6B" w:rsidRDefault="00A73F22" w:rsidP="00AA5386">
      <w:pPr>
        <w:spacing w:after="0" w:line="240" w:lineRule="auto"/>
        <w:jc w:val="both"/>
        <w:rPr>
          <w:rFonts w:ascii="Verdana" w:hAnsi="Verdana" w:cs="Arial"/>
          <w:b/>
          <w:color w:val="000000"/>
        </w:rPr>
      </w:pPr>
    </w:p>
    <w:p w14:paraId="6943502F" w14:textId="77777777" w:rsidR="005B5D8F" w:rsidRPr="00031D6B" w:rsidRDefault="0014715F" w:rsidP="00574A1D">
      <w:pPr>
        <w:pStyle w:val="ListParagraph"/>
        <w:numPr>
          <w:ilvl w:val="0"/>
          <w:numId w:val="58"/>
        </w:numPr>
        <w:spacing w:after="0" w:line="240" w:lineRule="auto"/>
        <w:ind w:left="709" w:hanging="709"/>
        <w:jc w:val="both"/>
        <w:rPr>
          <w:rFonts w:ascii="Verdana" w:hAnsi="Verdana" w:cs="Arial"/>
        </w:rPr>
      </w:pPr>
      <w:r w:rsidRPr="00031D6B">
        <w:rPr>
          <w:rFonts w:ascii="Verdana" w:hAnsi="Verdana" w:cs="Arial"/>
          <w:b/>
          <w:color w:val="000000"/>
        </w:rPr>
        <w:t>HMIC</w:t>
      </w:r>
      <w:r w:rsidR="00B65B8F">
        <w:rPr>
          <w:rFonts w:ascii="Verdana" w:hAnsi="Verdana" w:cs="Arial"/>
          <w:b/>
          <w:color w:val="000000"/>
        </w:rPr>
        <w:t>F</w:t>
      </w:r>
      <w:r w:rsidRPr="00031D6B">
        <w:rPr>
          <w:rFonts w:ascii="Verdana" w:hAnsi="Verdana" w:cs="Arial"/>
          <w:b/>
          <w:color w:val="000000"/>
        </w:rPr>
        <w:t xml:space="preserve">RS PEEL Inspections and </w:t>
      </w:r>
      <w:r w:rsidR="005B5D8F" w:rsidRPr="00031D6B">
        <w:rPr>
          <w:rFonts w:ascii="Verdana" w:hAnsi="Verdana" w:cs="Arial"/>
          <w:b/>
          <w:color w:val="000000"/>
        </w:rPr>
        <w:t>Force Management Statement</w:t>
      </w:r>
      <w:r w:rsidR="003E52AC" w:rsidRPr="00031D6B">
        <w:rPr>
          <w:rFonts w:ascii="Verdana" w:hAnsi="Verdana" w:cs="Arial"/>
          <w:b/>
          <w:color w:val="000000"/>
        </w:rPr>
        <w:t xml:space="preserve"> – </w:t>
      </w:r>
    </w:p>
    <w:p w14:paraId="56681282" w14:textId="77777777" w:rsidR="005B5D8F" w:rsidRPr="003560F4" w:rsidRDefault="005B5D8F" w:rsidP="00A73F22">
      <w:pPr>
        <w:pStyle w:val="ListParagraph"/>
        <w:autoSpaceDE w:val="0"/>
        <w:autoSpaceDN w:val="0"/>
        <w:adjustRightInd w:val="0"/>
        <w:spacing w:after="0" w:line="240" w:lineRule="auto"/>
        <w:jc w:val="both"/>
        <w:rPr>
          <w:rFonts w:ascii="Verdana" w:hAnsi="Verdana" w:cs="Arial"/>
          <w:highlight w:val="yellow"/>
        </w:rPr>
      </w:pPr>
    </w:p>
    <w:p w14:paraId="719AF398" w14:textId="77777777" w:rsidR="0014715F" w:rsidRPr="003560F4" w:rsidRDefault="00F72C99" w:rsidP="00F72C99">
      <w:pPr>
        <w:overflowPunct w:val="0"/>
        <w:autoSpaceDE w:val="0"/>
        <w:autoSpaceDN w:val="0"/>
        <w:spacing w:after="120" w:line="240" w:lineRule="auto"/>
        <w:ind w:left="709" w:hanging="709"/>
        <w:jc w:val="both"/>
        <w:rPr>
          <w:rFonts w:ascii="Verdana" w:hAnsi="Verdana" w:cs="Arial"/>
        </w:rPr>
      </w:pPr>
      <w:r>
        <w:rPr>
          <w:rFonts w:ascii="Verdana" w:hAnsi="Verdana" w:cs="Arial"/>
        </w:rPr>
        <w:t>5.1</w:t>
      </w:r>
      <w:r>
        <w:rPr>
          <w:rFonts w:ascii="Verdana" w:hAnsi="Verdana" w:cs="Arial"/>
        </w:rPr>
        <w:tab/>
      </w:r>
      <w:r w:rsidR="0014715F" w:rsidRPr="003560F4">
        <w:rPr>
          <w:rFonts w:ascii="Verdana" w:hAnsi="Verdana" w:cs="Arial"/>
        </w:rPr>
        <w:t xml:space="preserve">During October 2018 </w:t>
      </w:r>
      <w:r w:rsidR="0076519B">
        <w:rPr>
          <w:rFonts w:ascii="Verdana" w:hAnsi="Verdana" w:cs="Arial"/>
        </w:rPr>
        <w:t xml:space="preserve">HMICFRS </w:t>
      </w:r>
      <w:r w:rsidR="0014715F" w:rsidRPr="003560F4">
        <w:rPr>
          <w:rFonts w:ascii="Verdana" w:hAnsi="Verdana" w:cs="Arial"/>
        </w:rPr>
        <w:t xml:space="preserve">undertook the first annual integrated PEEL inspection of the </w:t>
      </w:r>
      <w:r w:rsidR="009E3000">
        <w:rPr>
          <w:rFonts w:ascii="Verdana" w:hAnsi="Verdana" w:cs="Arial"/>
        </w:rPr>
        <w:t>Force</w:t>
      </w:r>
      <w:r w:rsidR="0014715F" w:rsidRPr="003560F4">
        <w:rPr>
          <w:rFonts w:ascii="Verdana" w:hAnsi="Verdana" w:cs="Arial"/>
        </w:rPr>
        <w:t xml:space="preserve">.  Their findings were published in late April 2019 with the following gradings: </w:t>
      </w:r>
    </w:p>
    <w:p w14:paraId="607FFD69" w14:textId="77777777" w:rsidR="0014715F" w:rsidRPr="0003432C" w:rsidRDefault="0014715F" w:rsidP="00A73F22">
      <w:pPr>
        <w:overflowPunct w:val="0"/>
        <w:autoSpaceDE w:val="0"/>
        <w:autoSpaceDN w:val="0"/>
        <w:spacing w:after="120" w:line="240" w:lineRule="auto"/>
        <w:ind w:left="720"/>
        <w:rPr>
          <w:rFonts w:ascii="Verdana" w:hAnsi="Verdana" w:cs="Arial"/>
          <w:b/>
        </w:rPr>
      </w:pPr>
      <w:r w:rsidRPr="0003432C">
        <w:rPr>
          <w:rFonts w:ascii="Verdana" w:hAnsi="Verdana" w:cs="Arial"/>
          <w:b/>
        </w:rPr>
        <w:t xml:space="preserve">Table </w:t>
      </w:r>
      <w:r w:rsidR="0003432C" w:rsidRPr="0003432C">
        <w:rPr>
          <w:rFonts w:ascii="Verdana" w:hAnsi="Verdana" w:cs="Arial"/>
          <w:b/>
        </w:rPr>
        <w:t>1:</w:t>
      </w:r>
      <w:r w:rsidRPr="0003432C">
        <w:rPr>
          <w:rFonts w:ascii="Verdana" w:hAnsi="Verdana" w:cs="Arial"/>
          <w:b/>
        </w:rPr>
        <w:t xml:space="preserve"> PEEL Inspection Outcome</w:t>
      </w:r>
    </w:p>
    <w:tbl>
      <w:tblPr>
        <w:tblW w:w="8789" w:type="dxa"/>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8CCE4" w:themeFill="accent1" w:themeFillTint="66"/>
        <w:tblCellMar>
          <w:left w:w="0" w:type="dxa"/>
          <w:right w:w="0" w:type="dxa"/>
        </w:tblCellMar>
        <w:tblLook w:val="04A0" w:firstRow="1" w:lastRow="0" w:firstColumn="1" w:lastColumn="0" w:noHBand="0" w:noVBand="1"/>
      </w:tblPr>
      <w:tblGrid>
        <w:gridCol w:w="1664"/>
        <w:gridCol w:w="4472"/>
        <w:gridCol w:w="2653"/>
      </w:tblGrid>
      <w:tr w:rsidR="0014715F" w:rsidRPr="003560F4" w14:paraId="453B4B3A" w14:textId="77777777" w:rsidTr="00080828">
        <w:trPr>
          <w:trHeight w:val="510"/>
        </w:trPr>
        <w:tc>
          <w:tcPr>
            <w:tcW w:w="15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Mar>
              <w:top w:w="0" w:type="dxa"/>
              <w:left w:w="108" w:type="dxa"/>
              <w:bottom w:w="0" w:type="dxa"/>
              <w:right w:w="108" w:type="dxa"/>
            </w:tcMar>
            <w:vAlign w:val="bottom"/>
          </w:tcPr>
          <w:p w14:paraId="29299444" w14:textId="77777777" w:rsidR="0014715F" w:rsidRPr="003560F4" w:rsidRDefault="0014715F" w:rsidP="00080828">
            <w:pPr>
              <w:pStyle w:val="TableLeft"/>
              <w:rPr>
                <w:rFonts w:ascii="Verdana" w:hAnsi="Verdana"/>
                <w:b/>
                <w:color w:val="FFFFFF" w:themeColor="background1"/>
                <w:sz w:val="22"/>
                <w:szCs w:val="22"/>
              </w:rPr>
            </w:pPr>
          </w:p>
          <w:p w14:paraId="3B29B67E" w14:textId="77777777" w:rsidR="0014715F" w:rsidRPr="003560F4" w:rsidRDefault="0014715F" w:rsidP="00080828">
            <w:pPr>
              <w:pStyle w:val="TableLeft"/>
              <w:rPr>
                <w:rFonts w:ascii="Verdana" w:hAnsi="Verdana"/>
                <w:b/>
                <w:color w:val="FFFFFF" w:themeColor="background1"/>
                <w:sz w:val="22"/>
                <w:szCs w:val="22"/>
              </w:rPr>
            </w:pPr>
            <w:r w:rsidRPr="003560F4">
              <w:rPr>
                <w:rFonts w:ascii="Verdana" w:hAnsi="Verdana"/>
                <w:b/>
                <w:color w:val="FFFFFF" w:themeColor="background1"/>
                <w:sz w:val="22"/>
                <w:szCs w:val="22"/>
              </w:rPr>
              <w:t>Section</w:t>
            </w:r>
          </w:p>
        </w:tc>
        <w:tc>
          <w:tcPr>
            <w:tcW w:w="45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Mar>
              <w:top w:w="0" w:type="dxa"/>
              <w:left w:w="108" w:type="dxa"/>
              <w:bottom w:w="0" w:type="dxa"/>
              <w:right w:w="108" w:type="dxa"/>
            </w:tcMar>
            <w:vAlign w:val="bottom"/>
          </w:tcPr>
          <w:p w14:paraId="4A4AC5AE" w14:textId="77777777" w:rsidR="0014715F" w:rsidRPr="003560F4" w:rsidRDefault="0014715F" w:rsidP="00080828">
            <w:pPr>
              <w:pStyle w:val="TableLeft"/>
              <w:rPr>
                <w:rFonts w:ascii="Verdana" w:hAnsi="Verdana"/>
                <w:b/>
                <w:color w:val="FFFFFF" w:themeColor="background1"/>
                <w:sz w:val="22"/>
                <w:szCs w:val="22"/>
              </w:rPr>
            </w:pPr>
            <w:r w:rsidRPr="003560F4">
              <w:rPr>
                <w:rFonts w:ascii="Verdana" w:hAnsi="Verdana"/>
                <w:b/>
                <w:color w:val="FFFFFF" w:themeColor="background1"/>
                <w:sz w:val="22"/>
                <w:szCs w:val="22"/>
              </w:rPr>
              <w:t>Test</w:t>
            </w:r>
          </w:p>
        </w:tc>
        <w:tc>
          <w:tcPr>
            <w:tcW w:w="2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Mar>
              <w:top w:w="0" w:type="dxa"/>
              <w:left w:w="108" w:type="dxa"/>
              <w:bottom w:w="0" w:type="dxa"/>
              <w:right w:w="108" w:type="dxa"/>
            </w:tcMar>
            <w:vAlign w:val="bottom"/>
          </w:tcPr>
          <w:p w14:paraId="318E901C" w14:textId="77777777" w:rsidR="0014715F" w:rsidRPr="003560F4" w:rsidRDefault="0014715F" w:rsidP="00080828">
            <w:pPr>
              <w:pStyle w:val="TableLeft"/>
              <w:rPr>
                <w:rFonts w:ascii="Verdana" w:hAnsi="Verdana"/>
                <w:b/>
                <w:color w:val="FFFFFF" w:themeColor="background1"/>
                <w:sz w:val="22"/>
                <w:szCs w:val="22"/>
                <w:lang w:eastAsia="en-US"/>
              </w:rPr>
            </w:pPr>
            <w:r w:rsidRPr="003560F4">
              <w:rPr>
                <w:rFonts w:ascii="Verdana" w:hAnsi="Verdana"/>
                <w:b/>
                <w:color w:val="FFFFFF" w:themeColor="background1"/>
                <w:sz w:val="22"/>
                <w:szCs w:val="22"/>
                <w:lang w:eastAsia="en-US"/>
              </w:rPr>
              <w:t>Outcome</w:t>
            </w:r>
          </w:p>
        </w:tc>
      </w:tr>
      <w:tr w:rsidR="0014715F" w:rsidRPr="003560F4" w14:paraId="04F32F7F" w14:textId="77777777" w:rsidTr="00080828">
        <w:trPr>
          <w:trHeight w:val="510"/>
        </w:trPr>
        <w:tc>
          <w:tcPr>
            <w:tcW w:w="1597" w:type="dxa"/>
            <w:tcBorders>
              <w:top w:val="single" w:sz="4" w:space="0" w:color="FFFFFF" w:themeColor="background1"/>
            </w:tcBorders>
            <w:shd w:val="clear" w:color="auto" w:fill="B8CCE4" w:themeFill="accent1" w:themeFillTint="66"/>
            <w:tcMar>
              <w:top w:w="0" w:type="dxa"/>
              <w:left w:w="108" w:type="dxa"/>
              <w:bottom w:w="0" w:type="dxa"/>
              <w:right w:w="108" w:type="dxa"/>
            </w:tcMar>
            <w:vAlign w:val="center"/>
            <w:hideMark/>
          </w:tcPr>
          <w:p w14:paraId="0EC1CDBC" w14:textId="77777777" w:rsidR="0014715F" w:rsidRPr="003560F4" w:rsidRDefault="0014715F" w:rsidP="00080828">
            <w:pPr>
              <w:pStyle w:val="TableLeft"/>
              <w:rPr>
                <w:rFonts w:ascii="Verdana" w:hAnsi="Verdana"/>
                <w:sz w:val="22"/>
                <w:szCs w:val="22"/>
              </w:rPr>
            </w:pPr>
            <w:r w:rsidRPr="003560F4">
              <w:rPr>
                <w:rFonts w:ascii="Verdana" w:hAnsi="Verdana"/>
                <w:sz w:val="22"/>
                <w:szCs w:val="22"/>
              </w:rPr>
              <w:t>Effectiveness</w:t>
            </w:r>
          </w:p>
        </w:tc>
        <w:tc>
          <w:tcPr>
            <w:tcW w:w="4522" w:type="dxa"/>
            <w:tcBorders>
              <w:top w:val="single" w:sz="4" w:space="0" w:color="FFFFFF" w:themeColor="background1"/>
            </w:tcBorders>
            <w:shd w:val="clear" w:color="auto" w:fill="B8CCE4" w:themeFill="accent1" w:themeFillTint="66"/>
            <w:tcMar>
              <w:top w:w="0" w:type="dxa"/>
              <w:left w:w="108" w:type="dxa"/>
              <w:bottom w:w="0" w:type="dxa"/>
              <w:right w:w="108" w:type="dxa"/>
            </w:tcMar>
            <w:vAlign w:val="center"/>
            <w:hideMark/>
          </w:tcPr>
          <w:p w14:paraId="3BFE5AB9" w14:textId="77777777" w:rsidR="0014715F" w:rsidRPr="003560F4" w:rsidRDefault="0014715F" w:rsidP="00080828">
            <w:pPr>
              <w:pStyle w:val="TableLeft"/>
              <w:rPr>
                <w:rFonts w:ascii="Verdana" w:hAnsi="Verdana"/>
                <w:sz w:val="22"/>
                <w:szCs w:val="22"/>
                <w:lang w:eastAsia="en-US"/>
              </w:rPr>
            </w:pPr>
            <w:r w:rsidRPr="003560F4">
              <w:rPr>
                <w:rFonts w:ascii="Verdana" w:hAnsi="Verdana"/>
                <w:sz w:val="22"/>
                <w:szCs w:val="22"/>
              </w:rPr>
              <w:t xml:space="preserve">How effectively does the </w:t>
            </w:r>
            <w:r w:rsidR="009E3000">
              <w:rPr>
                <w:rFonts w:ascii="Verdana" w:hAnsi="Verdana"/>
                <w:sz w:val="22"/>
                <w:szCs w:val="22"/>
              </w:rPr>
              <w:t>Force</w:t>
            </w:r>
            <w:r w:rsidRPr="003560F4">
              <w:rPr>
                <w:rFonts w:ascii="Verdana" w:hAnsi="Verdana"/>
                <w:sz w:val="22"/>
                <w:szCs w:val="22"/>
              </w:rPr>
              <w:t xml:space="preserve"> reduce crime and keep people safe?</w:t>
            </w:r>
          </w:p>
        </w:tc>
        <w:tc>
          <w:tcPr>
            <w:tcW w:w="2670" w:type="dxa"/>
            <w:tcBorders>
              <w:top w:val="single" w:sz="4" w:space="0" w:color="FFFFFF" w:themeColor="background1"/>
            </w:tcBorders>
            <w:shd w:val="clear" w:color="auto" w:fill="B8CCE4" w:themeFill="accent1" w:themeFillTint="66"/>
            <w:tcMar>
              <w:top w:w="0" w:type="dxa"/>
              <w:left w:w="108" w:type="dxa"/>
              <w:bottom w:w="0" w:type="dxa"/>
              <w:right w:w="108" w:type="dxa"/>
            </w:tcMar>
            <w:vAlign w:val="center"/>
            <w:hideMark/>
          </w:tcPr>
          <w:p w14:paraId="27EB323E" w14:textId="77777777" w:rsidR="0014715F" w:rsidRPr="003560F4" w:rsidRDefault="0014715F" w:rsidP="00080828">
            <w:pPr>
              <w:pStyle w:val="TableLeft"/>
              <w:rPr>
                <w:rFonts w:ascii="Verdana" w:hAnsi="Verdana"/>
                <w:sz w:val="22"/>
                <w:szCs w:val="22"/>
                <w:lang w:eastAsia="en-US"/>
              </w:rPr>
            </w:pPr>
            <w:r w:rsidRPr="003560F4">
              <w:rPr>
                <w:rFonts w:ascii="Verdana" w:hAnsi="Verdana"/>
                <w:sz w:val="22"/>
                <w:szCs w:val="22"/>
                <w:lang w:eastAsia="en-US"/>
              </w:rPr>
              <w:t>Good</w:t>
            </w:r>
          </w:p>
        </w:tc>
      </w:tr>
      <w:tr w:rsidR="0014715F" w:rsidRPr="003560F4" w14:paraId="16C4231A" w14:textId="77777777" w:rsidTr="00080828">
        <w:trPr>
          <w:trHeight w:val="510"/>
        </w:trPr>
        <w:tc>
          <w:tcPr>
            <w:tcW w:w="1597" w:type="dxa"/>
            <w:shd w:val="clear" w:color="auto" w:fill="B8CCE4" w:themeFill="accent1" w:themeFillTint="66"/>
            <w:tcMar>
              <w:top w:w="0" w:type="dxa"/>
              <w:left w:w="108" w:type="dxa"/>
              <w:bottom w:w="0" w:type="dxa"/>
              <w:right w:w="108" w:type="dxa"/>
            </w:tcMar>
            <w:vAlign w:val="center"/>
            <w:hideMark/>
          </w:tcPr>
          <w:p w14:paraId="0071CCBE" w14:textId="77777777" w:rsidR="0014715F" w:rsidRPr="003560F4" w:rsidRDefault="0014715F" w:rsidP="00080828">
            <w:pPr>
              <w:pStyle w:val="TableLeft"/>
              <w:rPr>
                <w:rFonts w:ascii="Verdana" w:hAnsi="Verdana"/>
                <w:sz w:val="22"/>
                <w:szCs w:val="22"/>
              </w:rPr>
            </w:pPr>
            <w:r w:rsidRPr="003560F4">
              <w:rPr>
                <w:rFonts w:ascii="Verdana" w:hAnsi="Verdana"/>
                <w:sz w:val="22"/>
                <w:szCs w:val="22"/>
              </w:rPr>
              <w:t>Efficiency</w:t>
            </w:r>
          </w:p>
        </w:tc>
        <w:tc>
          <w:tcPr>
            <w:tcW w:w="4522" w:type="dxa"/>
            <w:shd w:val="clear" w:color="auto" w:fill="B8CCE4" w:themeFill="accent1" w:themeFillTint="66"/>
            <w:tcMar>
              <w:top w:w="0" w:type="dxa"/>
              <w:left w:w="108" w:type="dxa"/>
              <w:bottom w:w="0" w:type="dxa"/>
              <w:right w:w="108" w:type="dxa"/>
            </w:tcMar>
            <w:vAlign w:val="center"/>
            <w:hideMark/>
          </w:tcPr>
          <w:p w14:paraId="28C851F1" w14:textId="77777777" w:rsidR="0014715F" w:rsidRPr="003560F4" w:rsidRDefault="0014715F" w:rsidP="00080828">
            <w:pPr>
              <w:pStyle w:val="TableLeft"/>
              <w:rPr>
                <w:rFonts w:ascii="Verdana" w:hAnsi="Verdana"/>
                <w:sz w:val="22"/>
                <w:szCs w:val="22"/>
                <w:lang w:eastAsia="en-US"/>
              </w:rPr>
            </w:pPr>
            <w:r w:rsidRPr="003560F4">
              <w:rPr>
                <w:rFonts w:ascii="Verdana" w:hAnsi="Verdana"/>
                <w:sz w:val="22"/>
                <w:szCs w:val="22"/>
              </w:rPr>
              <w:t xml:space="preserve">How efficiently does the </w:t>
            </w:r>
            <w:r w:rsidR="009E3000">
              <w:rPr>
                <w:rFonts w:ascii="Verdana" w:hAnsi="Verdana"/>
                <w:sz w:val="22"/>
                <w:szCs w:val="22"/>
              </w:rPr>
              <w:t>Force</w:t>
            </w:r>
            <w:r w:rsidRPr="003560F4">
              <w:rPr>
                <w:rFonts w:ascii="Verdana" w:hAnsi="Verdana"/>
                <w:sz w:val="22"/>
                <w:szCs w:val="22"/>
              </w:rPr>
              <w:t> operate and how sustainable are its services to the public?</w:t>
            </w:r>
          </w:p>
        </w:tc>
        <w:tc>
          <w:tcPr>
            <w:tcW w:w="2670" w:type="dxa"/>
            <w:shd w:val="clear" w:color="auto" w:fill="B8CCE4" w:themeFill="accent1" w:themeFillTint="66"/>
            <w:tcMar>
              <w:top w:w="0" w:type="dxa"/>
              <w:left w:w="108" w:type="dxa"/>
              <w:bottom w:w="0" w:type="dxa"/>
              <w:right w:w="108" w:type="dxa"/>
            </w:tcMar>
            <w:vAlign w:val="center"/>
            <w:hideMark/>
          </w:tcPr>
          <w:p w14:paraId="27FC57E1" w14:textId="77777777" w:rsidR="0014715F" w:rsidRPr="003560F4" w:rsidRDefault="0014715F" w:rsidP="00080828">
            <w:pPr>
              <w:pStyle w:val="TableLeft"/>
              <w:rPr>
                <w:rFonts w:ascii="Verdana" w:hAnsi="Verdana"/>
                <w:sz w:val="22"/>
                <w:szCs w:val="22"/>
                <w:lang w:eastAsia="en-US"/>
              </w:rPr>
            </w:pPr>
            <w:r w:rsidRPr="003560F4">
              <w:rPr>
                <w:rFonts w:ascii="Verdana" w:hAnsi="Verdana"/>
                <w:sz w:val="22"/>
                <w:szCs w:val="22"/>
              </w:rPr>
              <w:t>Requires Improvement</w:t>
            </w:r>
          </w:p>
        </w:tc>
      </w:tr>
      <w:tr w:rsidR="0014715F" w:rsidRPr="003560F4" w14:paraId="1A762328" w14:textId="77777777" w:rsidTr="00080828">
        <w:trPr>
          <w:trHeight w:val="510"/>
        </w:trPr>
        <w:tc>
          <w:tcPr>
            <w:tcW w:w="1597" w:type="dxa"/>
            <w:shd w:val="clear" w:color="auto" w:fill="B8CCE4" w:themeFill="accent1" w:themeFillTint="66"/>
            <w:tcMar>
              <w:top w:w="0" w:type="dxa"/>
              <w:left w:w="108" w:type="dxa"/>
              <w:bottom w:w="0" w:type="dxa"/>
              <w:right w:w="108" w:type="dxa"/>
            </w:tcMar>
            <w:vAlign w:val="center"/>
            <w:hideMark/>
          </w:tcPr>
          <w:p w14:paraId="7D835BCB" w14:textId="77777777" w:rsidR="0014715F" w:rsidRPr="003560F4" w:rsidRDefault="0014715F" w:rsidP="00080828">
            <w:pPr>
              <w:pStyle w:val="TableLeft"/>
              <w:rPr>
                <w:rFonts w:ascii="Verdana" w:hAnsi="Verdana"/>
                <w:sz w:val="22"/>
                <w:szCs w:val="22"/>
              </w:rPr>
            </w:pPr>
            <w:r w:rsidRPr="003560F4">
              <w:rPr>
                <w:rFonts w:ascii="Verdana" w:hAnsi="Verdana"/>
                <w:sz w:val="22"/>
                <w:szCs w:val="22"/>
              </w:rPr>
              <w:t>Legitimacy</w:t>
            </w:r>
          </w:p>
        </w:tc>
        <w:tc>
          <w:tcPr>
            <w:tcW w:w="4522" w:type="dxa"/>
            <w:shd w:val="clear" w:color="auto" w:fill="B8CCE4" w:themeFill="accent1" w:themeFillTint="66"/>
            <w:tcMar>
              <w:top w:w="0" w:type="dxa"/>
              <w:left w:w="108" w:type="dxa"/>
              <w:bottom w:w="0" w:type="dxa"/>
              <w:right w:w="108" w:type="dxa"/>
            </w:tcMar>
            <w:vAlign w:val="center"/>
            <w:hideMark/>
          </w:tcPr>
          <w:p w14:paraId="33657DE9" w14:textId="77777777" w:rsidR="0014715F" w:rsidRPr="003560F4" w:rsidRDefault="0014715F" w:rsidP="00080828">
            <w:pPr>
              <w:pStyle w:val="TableLeft"/>
              <w:rPr>
                <w:rFonts w:ascii="Verdana" w:hAnsi="Verdana"/>
                <w:sz w:val="22"/>
                <w:szCs w:val="22"/>
                <w:lang w:eastAsia="en-US"/>
              </w:rPr>
            </w:pPr>
            <w:r w:rsidRPr="003560F4">
              <w:rPr>
                <w:rFonts w:ascii="Verdana" w:hAnsi="Verdana"/>
                <w:sz w:val="22"/>
                <w:szCs w:val="22"/>
              </w:rPr>
              <w:t>How legitimately does the force treat the public and its workforce?</w:t>
            </w:r>
          </w:p>
        </w:tc>
        <w:tc>
          <w:tcPr>
            <w:tcW w:w="2670" w:type="dxa"/>
            <w:shd w:val="clear" w:color="auto" w:fill="B8CCE4" w:themeFill="accent1" w:themeFillTint="66"/>
            <w:tcMar>
              <w:top w:w="0" w:type="dxa"/>
              <w:left w:w="108" w:type="dxa"/>
              <w:bottom w:w="0" w:type="dxa"/>
              <w:right w:w="108" w:type="dxa"/>
            </w:tcMar>
            <w:vAlign w:val="center"/>
            <w:hideMark/>
          </w:tcPr>
          <w:p w14:paraId="579C18F4" w14:textId="77777777" w:rsidR="0014715F" w:rsidRPr="003560F4" w:rsidRDefault="0014715F" w:rsidP="00080828">
            <w:pPr>
              <w:pStyle w:val="TableLeft"/>
              <w:rPr>
                <w:rFonts w:ascii="Verdana" w:hAnsi="Verdana"/>
                <w:sz w:val="22"/>
                <w:szCs w:val="22"/>
                <w:lang w:eastAsia="en-US"/>
              </w:rPr>
            </w:pPr>
            <w:r w:rsidRPr="003560F4">
              <w:rPr>
                <w:rFonts w:ascii="Verdana" w:hAnsi="Verdana"/>
                <w:sz w:val="22"/>
                <w:szCs w:val="22"/>
              </w:rPr>
              <w:t>Requires Improvement</w:t>
            </w:r>
          </w:p>
        </w:tc>
      </w:tr>
    </w:tbl>
    <w:p w14:paraId="412F7931" w14:textId="77777777" w:rsidR="0014715F" w:rsidRPr="003560F4" w:rsidRDefault="0014715F" w:rsidP="00574A1D">
      <w:pPr>
        <w:numPr>
          <w:ilvl w:val="1"/>
          <w:numId w:val="58"/>
        </w:numPr>
        <w:overflowPunct w:val="0"/>
        <w:autoSpaceDE w:val="0"/>
        <w:autoSpaceDN w:val="0"/>
        <w:spacing w:before="240" w:after="120" w:line="240" w:lineRule="auto"/>
        <w:jc w:val="both"/>
        <w:rPr>
          <w:rFonts w:ascii="Verdana" w:hAnsi="Verdana" w:cs="Arial"/>
        </w:rPr>
      </w:pPr>
      <w:r w:rsidRPr="003560F4">
        <w:rPr>
          <w:rFonts w:ascii="Verdana" w:hAnsi="Verdana" w:cs="Arial"/>
        </w:rPr>
        <w:lastRenderedPageBreak/>
        <w:t>Although disappointing to see the gradings, both the Commissioner and Chief Constable are absolutely committed to providing a first class policing service to the c</w:t>
      </w:r>
      <w:r w:rsidR="0076519B">
        <w:rPr>
          <w:rFonts w:ascii="Verdana" w:hAnsi="Verdana" w:cs="Arial"/>
        </w:rPr>
        <w:t xml:space="preserve">ommunities of Dyfed-Powys. </w:t>
      </w:r>
      <w:r w:rsidRPr="003560F4">
        <w:rPr>
          <w:rFonts w:ascii="Verdana" w:hAnsi="Verdana" w:cs="Arial"/>
        </w:rPr>
        <w:t xml:space="preserve">The </w:t>
      </w:r>
      <w:r w:rsidR="009E3000">
        <w:rPr>
          <w:rFonts w:ascii="Verdana" w:hAnsi="Verdana" w:cs="Arial"/>
        </w:rPr>
        <w:t>Force</w:t>
      </w:r>
      <w:r w:rsidRPr="003560F4">
        <w:rPr>
          <w:rFonts w:ascii="Verdana" w:hAnsi="Verdana" w:cs="Arial"/>
        </w:rPr>
        <w:t xml:space="preserve"> has invested a significant amount of time in better understanding the issues highlighted and continues to focus on addressing these. The Force accepted an invitation from HMICFRS to be a pilot force for their new Continuous Assessment PEEL </w:t>
      </w:r>
      <w:r w:rsidR="00031D6B" w:rsidRPr="003560F4">
        <w:rPr>
          <w:rFonts w:ascii="Verdana" w:hAnsi="Verdana" w:cs="Arial"/>
        </w:rPr>
        <w:t>framework,</w:t>
      </w:r>
      <w:r w:rsidRPr="003560F4">
        <w:rPr>
          <w:rFonts w:ascii="Verdana" w:hAnsi="Verdana" w:cs="Arial"/>
        </w:rPr>
        <w:t xml:space="preserve"> however due to the outbreak of </w:t>
      </w:r>
      <w:r w:rsidR="009E3000">
        <w:rPr>
          <w:rFonts w:ascii="Verdana" w:hAnsi="Verdana" w:cs="Arial"/>
        </w:rPr>
        <w:t>Covid-19</w:t>
      </w:r>
      <w:r w:rsidRPr="003560F4">
        <w:rPr>
          <w:rFonts w:ascii="Verdana" w:hAnsi="Verdana" w:cs="Arial"/>
        </w:rPr>
        <w:t xml:space="preserve"> HMICFRS suspended all inspection activity.  This inspection is now planned for early 2021.</w:t>
      </w:r>
    </w:p>
    <w:p w14:paraId="55492777" w14:textId="77777777" w:rsidR="0014715F" w:rsidRPr="00C846AF" w:rsidRDefault="0014715F" w:rsidP="00C846AF">
      <w:pPr>
        <w:numPr>
          <w:ilvl w:val="1"/>
          <w:numId w:val="58"/>
        </w:numPr>
        <w:overflowPunct w:val="0"/>
        <w:autoSpaceDE w:val="0"/>
        <w:autoSpaceDN w:val="0"/>
        <w:spacing w:after="120" w:line="240" w:lineRule="auto"/>
        <w:jc w:val="both"/>
        <w:rPr>
          <w:rFonts w:ascii="Verdana" w:hAnsi="Verdana" w:cs="Arial"/>
        </w:rPr>
      </w:pPr>
      <w:r w:rsidRPr="003560F4">
        <w:rPr>
          <w:rFonts w:ascii="Verdana" w:hAnsi="Verdana" w:cs="Arial"/>
        </w:rPr>
        <w:t xml:space="preserve">HMICFRS has recognised the significant progress the </w:t>
      </w:r>
      <w:r w:rsidR="009E3000">
        <w:rPr>
          <w:rFonts w:ascii="Verdana" w:hAnsi="Verdana" w:cs="Arial"/>
        </w:rPr>
        <w:t>Force</w:t>
      </w:r>
      <w:r w:rsidRPr="003560F4">
        <w:rPr>
          <w:rFonts w:ascii="Verdana" w:hAnsi="Verdana" w:cs="Arial"/>
        </w:rPr>
        <w:t xml:space="preserve"> is making in relation to restructuring services to deliver specialist support to communities. It is also reassuring to hear praise for the work of staff in the Force Contact Centre, who consistently identify vulnerability.  HMICFRS have further provided positive feedback to progress made around the new strategic direction and model for Neighbourhood Policing. The </w:t>
      </w:r>
      <w:r w:rsidR="009E3000">
        <w:rPr>
          <w:rFonts w:ascii="Verdana" w:hAnsi="Verdana" w:cs="Arial"/>
        </w:rPr>
        <w:t>Force</w:t>
      </w:r>
      <w:r w:rsidRPr="003560F4">
        <w:rPr>
          <w:rFonts w:ascii="Verdana" w:hAnsi="Verdana" w:cs="Arial"/>
        </w:rPr>
        <w:t xml:space="preserve"> was graded as good for treating the public </w:t>
      </w:r>
      <w:r w:rsidR="00031D6B" w:rsidRPr="003560F4">
        <w:rPr>
          <w:rFonts w:ascii="Verdana" w:hAnsi="Verdana" w:cs="Arial"/>
        </w:rPr>
        <w:t>fairly, which</w:t>
      </w:r>
      <w:r w:rsidRPr="003560F4">
        <w:rPr>
          <w:rFonts w:ascii="Verdana" w:hAnsi="Verdana" w:cs="Arial"/>
        </w:rPr>
        <w:t xml:space="preserve"> is testament to the work undertaken daily to support and safeguard the communities of Dyfed-Powys. </w:t>
      </w:r>
    </w:p>
    <w:p w14:paraId="727BD1D3" w14:textId="77777777" w:rsidR="00D62737" w:rsidRPr="003560F4" w:rsidRDefault="00D62737"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3560F4">
        <w:rPr>
          <w:rFonts w:ascii="Verdana" w:hAnsi="Verdana"/>
        </w:rPr>
        <w:t xml:space="preserve">In the PEEL Spotlight Report May 2019, HMICFRS acknowledged that Police forces in England and Wales are straining under significant pressures as they try and meet growing and complex demand with dwindling resources.  It is further anticipated that demand for Police Services will be affected by future social, economic, environmental trends in the following six key areas: </w:t>
      </w:r>
    </w:p>
    <w:p w14:paraId="132D8471" w14:textId="77777777" w:rsidR="00D62737" w:rsidRPr="003560F4" w:rsidRDefault="00D62737" w:rsidP="00A73F22">
      <w:pPr>
        <w:pStyle w:val="ListParagraph"/>
        <w:tabs>
          <w:tab w:val="left" w:pos="1134"/>
        </w:tabs>
        <w:autoSpaceDE w:val="0"/>
        <w:autoSpaceDN w:val="0"/>
        <w:adjustRightInd w:val="0"/>
        <w:spacing w:before="240" w:after="0" w:line="240" w:lineRule="auto"/>
        <w:ind w:left="2149"/>
        <w:jc w:val="both"/>
        <w:rPr>
          <w:rFonts w:ascii="Verdana" w:hAnsi="Verdana"/>
        </w:rPr>
      </w:pPr>
    </w:p>
    <w:p w14:paraId="543E8F08" w14:textId="77777777" w:rsidR="00D62737" w:rsidRPr="003560F4" w:rsidRDefault="00D62737" w:rsidP="00A73F22">
      <w:pPr>
        <w:pStyle w:val="ListParagraph"/>
        <w:numPr>
          <w:ilvl w:val="1"/>
          <w:numId w:val="35"/>
        </w:numPr>
        <w:tabs>
          <w:tab w:val="left" w:pos="1134"/>
        </w:tabs>
        <w:autoSpaceDE w:val="0"/>
        <w:autoSpaceDN w:val="0"/>
        <w:adjustRightInd w:val="0"/>
        <w:spacing w:before="240" w:after="0" w:line="240" w:lineRule="auto"/>
        <w:ind w:hanging="1440"/>
        <w:jc w:val="both"/>
        <w:rPr>
          <w:rFonts w:ascii="Verdana" w:hAnsi="Verdana"/>
        </w:rPr>
      </w:pPr>
      <w:r w:rsidRPr="003560F4">
        <w:rPr>
          <w:rFonts w:ascii="Verdana" w:hAnsi="Verdana"/>
        </w:rPr>
        <w:t>Population</w:t>
      </w:r>
    </w:p>
    <w:p w14:paraId="7F0217A5" w14:textId="77777777" w:rsidR="00D62737" w:rsidRPr="003560F4" w:rsidRDefault="00D62737"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3560F4">
        <w:rPr>
          <w:rFonts w:ascii="Verdana" w:hAnsi="Verdana"/>
        </w:rPr>
        <w:t>Health</w:t>
      </w:r>
    </w:p>
    <w:p w14:paraId="0E520ACF" w14:textId="77777777" w:rsidR="00D62737" w:rsidRPr="003560F4" w:rsidRDefault="00D62737"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3560F4">
        <w:rPr>
          <w:rFonts w:ascii="Verdana" w:hAnsi="Verdana"/>
        </w:rPr>
        <w:t>Economy and infrastructure</w:t>
      </w:r>
    </w:p>
    <w:p w14:paraId="7C755008" w14:textId="77777777" w:rsidR="00D62737" w:rsidRPr="003560F4" w:rsidRDefault="00D62737"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3560F4">
        <w:rPr>
          <w:rFonts w:ascii="Verdana" w:hAnsi="Verdana"/>
        </w:rPr>
        <w:t xml:space="preserve">Climate change </w:t>
      </w:r>
    </w:p>
    <w:p w14:paraId="3B8C42E2" w14:textId="77777777" w:rsidR="00D62737" w:rsidRPr="003560F4" w:rsidRDefault="00D62737"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3560F4">
        <w:rPr>
          <w:rFonts w:ascii="Verdana" w:hAnsi="Verdana"/>
        </w:rPr>
        <w:t xml:space="preserve">Land Use and Natural Resources </w:t>
      </w:r>
    </w:p>
    <w:p w14:paraId="0EEEBB3C" w14:textId="77777777" w:rsidR="00D62737" w:rsidRPr="003560F4" w:rsidRDefault="00D62737" w:rsidP="00A73F22">
      <w:pPr>
        <w:pStyle w:val="ListParagraph"/>
        <w:numPr>
          <w:ilvl w:val="1"/>
          <w:numId w:val="35"/>
        </w:numPr>
        <w:tabs>
          <w:tab w:val="left" w:pos="1134"/>
        </w:tabs>
        <w:autoSpaceDE w:val="0"/>
        <w:autoSpaceDN w:val="0"/>
        <w:adjustRightInd w:val="0"/>
        <w:spacing w:after="0" w:line="240" w:lineRule="auto"/>
        <w:ind w:hanging="1440"/>
        <w:jc w:val="both"/>
        <w:rPr>
          <w:rFonts w:ascii="Verdana" w:hAnsi="Verdana"/>
        </w:rPr>
      </w:pPr>
      <w:r w:rsidRPr="003560F4">
        <w:rPr>
          <w:rFonts w:ascii="Verdana" w:hAnsi="Verdana"/>
        </w:rPr>
        <w:lastRenderedPageBreak/>
        <w:t>Society and Culture</w:t>
      </w:r>
    </w:p>
    <w:p w14:paraId="7791AC2F" w14:textId="77777777" w:rsidR="00D62737" w:rsidRPr="002B2C59" w:rsidRDefault="00D62737" w:rsidP="00A73F22">
      <w:pPr>
        <w:pStyle w:val="ListParagraph"/>
        <w:spacing w:line="240" w:lineRule="auto"/>
        <w:jc w:val="both"/>
        <w:rPr>
          <w:rFonts w:ascii="Verdana" w:hAnsi="Verdana" w:cs="Arial"/>
          <w:color w:val="000000"/>
        </w:rPr>
      </w:pPr>
    </w:p>
    <w:p w14:paraId="2A877A8A" w14:textId="77777777" w:rsidR="005B5D8F" w:rsidRPr="002B2C59" w:rsidRDefault="0014715F" w:rsidP="00574A1D">
      <w:pPr>
        <w:pStyle w:val="ListParagraph"/>
        <w:numPr>
          <w:ilvl w:val="1"/>
          <w:numId w:val="58"/>
        </w:numPr>
        <w:autoSpaceDE w:val="0"/>
        <w:autoSpaceDN w:val="0"/>
        <w:adjustRightInd w:val="0"/>
        <w:spacing w:after="0" w:line="240" w:lineRule="auto"/>
        <w:jc w:val="both"/>
        <w:rPr>
          <w:rFonts w:ascii="Verdana" w:hAnsi="Verdana" w:cs="Arial"/>
        </w:rPr>
      </w:pPr>
      <w:r w:rsidRPr="002B2C59">
        <w:rPr>
          <w:rFonts w:ascii="Verdana" w:hAnsi="Verdana" w:cs="Arial"/>
          <w:color w:val="000000"/>
        </w:rPr>
        <w:t>T</w:t>
      </w:r>
      <w:r w:rsidR="005B5D8F" w:rsidRPr="002B2C59">
        <w:rPr>
          <w:rFonts w:ascii="Verdana" w:hAnsi="Verdana" w:cs="Arial"/>
          <w:color w:val="000000"/>
        </w:rPr>
        <w:t>he Chie</w:t>
      </w:r>
      <w:r w:rsidR="003E52AC" w:rsidRPr="002B2C59">
        <w:rPr>
          <w:rFonts w:ascii="Verdana" w:hAnsi="Verdana" w:cs="Arial"/>
          <w:color w:val="000000"/>
        </w:rPr>
        <w:t>f Constable submitted his third</w:t>
      </w:r>
      <w:r w:rsidR="005B5D8F" w:rsidRPr="002B2C59">
        <w:rPr>
          <w:rFonts w:ascii="Verdana" w:hAnsi="Verdana" w:cs="Arial"/>
          <w:color w:val="000000"/>
        </w:rPr>
        <w:t xml:space="preserve"> F</w:t>
      </w:r>
      <w:r w:rsidR="0076519B">
        <w:rPr>
          <w:rFonts w:ascii="Verdana" w:hAnsi="Verdana" w:cs="Arial"/>
          <w:color w:val="000000"/>
        </w:rPr>
        <w:t xml:space="preserve">MS </w:t>
      </w:r>
      <w:r w:rsidR="00530036" w:rsidRPr="002B2C59">
        <w:rPr>
          <w:rFonts w:ascii="Verdana" w:hAnsi="Verdana" w:cs="Arial"/>
          <w:color w:val="000000"/>
        </w:rPr>
        <w:t>during 2020</w:t>
      </w:r>
      <w:r w:rsidR="005B5D8F" w:rsidRPr="002B2C59">
        <w:rPr>
          <w:rFonts w:ascii="Verdana" w:hAnsi="Verdana" w:cs="Arial"/>
          <w:color w:val="000000"/>
        </w:rPr>
        <w:t xml:space="preserve"> as a self-assessment for </w:t>
      </w:r>
      <w:r w:rsidR="0076519B">
        <w:rPr>
          <w:rFonts w:ascii="Verdana" w:hAnsi="Verdana" w:cs="Arial"/>
          <w:color w:val="000000"/>
        </w:rPr>
        <w:t>HMICFRS.</w:t>
      </w:r>
      <w:r w:rsidR="005B5D8F" w:rsidRPr="002B2C59">
        <w:rPr>
          <w:rFonts w:ascii="Verdana" w:hAnsi="Verdana" w:cs="Arial"/>
          <w:color w:val="000000"/>
        </w:rPr>
        <w:t xml:space="preserve">  This statement is an explanation of: </w:t>
      </w:r>
    </w:p>
    <w:p w14:paraId="2A74D687" w14:textId="77777777" w:rsidR="005B5D8F" w:rsidRPr="003560F4" w:rsidRDefault="005B5D8F" w:rsidP="00A73F22">
      <w:pPr>
        <w:pStyle w:val="ListParagraph"/>
        <w:autoSpaceDE w:val="0"/>
        <w:autoSpaceDN w:val="0"/>
        <w:adjustRightInd w:val="0"/>
        <w:spacing w:before="240" w:after="0" w:line="240" w:lineRule="auto"/>
        <w:ind w:left="709"/>
        <w:jc w:val="both"/>
        <w:rPr>
          <w:rFonts w:ascii="Verdana" w:hAnsi="Verdana" w:cs="Arial"/>
          <w:color w:val="000000"/>
        </w:rPr>
      </w:pPr>
    </w:p>
    <w:p w14:paraId="5F56BD14" w14:textId="77777777" w:rsidR="005B5D8F" w:rsidRPr="003560F4" w:rsidRDefault="005B5D8F"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3560F4">
        <w:rPr>
          <w:rFonts w:ascii="Verdana" w:hAnsi="Verdana" w:cs="Arial"/>
          <w:color w:val="000000"/>
        </w:rPr>
        <w:t xml:space="preserve">The demand the </w:t>
      </w:r>
      <w:r w:rsidR="009E3000">
        <w:rPr>
          <w:rFonts w:ascii="Verdana" w:hAnsi="Verdana" w:cs="Arial"/>
          <w:color w:val="000000"/>
        </w:rPr>
        <w:t>Force</w:t>
      </w:r>
      <w:r w:rsidRPr="003560F4">
        <w:rPr>
          <w:rFonts w:ascii="Verdana" w:hAnsi="Verdana" w:cs="Arial"/>
          <w:color w:val="000000"/>
        </w:rPr>
        <w:t xml:space="preserve"> expects to face in the next four years. </w:t>
      </w:r>
    </w:p>
    <w:p w14:paraId="1DA07F69" w14:textId="77777777" w:rsidR="005B5D8F" w:rsidRPr="003560F4" w:rsidRDefault="005B5D8F"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3560F4">
        <w:rPr>
          <w:rFonts w:ascii="Verdana" w:hAnsi="Verdana" w:cs="Arial"/>
          <w:color w:val="000000"/>
        </w:rPr>
        <w:t xml:space="preserve">How the </w:t>
      </w:r>
      <w:r w:rsidR="009E3000">
        <w:rPr>
          <w:rFonts w:ascii="Verdana" w:hAnsi="Verdana" w:cs="Arial"/>
          <w:color w:val="000000"/>
        </w:rPr>
        <w:t>Force</w:t>
      </w:r>
      <w:r w:rsidRPr="003560F4">
        <w:rPr>
          <w:rFonts w:ascii="Verdana" w:hAnsi="Verdana" w:cs="Arial"/>
          <w:color w:val="000000"/>
        </w:rPr>
        <w:t xml:space="preserve"> will change and improve the condition, capacity, capability, serviceability, performance and security of supply of its workforce and other assets to cope with that demand. </w:t>
      </w:r>
    </w:p>
    <w:p w14:paraId="31449C23" w14:textId="77777777" w:rsidR="005B5D8F" w:rsidRPr="003560F4" w:rsidRDefault="005B5D8F"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3560F4">
        <w:rPr>
          <w:rFonts w:ascii="Verdana" w:hAnsi="Verdana" w:cs="Arial"/>
          <w:color w:val="000000"/>
        </w:rPr>
        <w:t xml:space="preserve">How the </w:t>
      </w:r>
      <w:r w:rsidR="009E3000">
        <w:rPr>
          <w:rFonts w:ascii="Verdana" w:hAnsi="Verdana" w:cs="Arial"/>
          <w:color w:val="000000"/>
        </w:rPr>
        <w:t>Force</w:t>
      </w:r>
      <w:r w:rsidRPr="003560F4">
        <w:rPr>
          <w:rFonts w:ascii="Verdana" w:hAnsi="Verdana" w:cs="Arial"/>
          <w:color w:val="000000"/>
        </w:rPr>
        <w:t xml:space="preserve"> will improve to make sure the gap between future demand and future capacity is as small as it can be</w:t>
      </w:r>
    </w:p>
    <w:p w14:paraId="3026BF03" w14:textId="77777777" w:rsidR="005B5D8F" w:rsidRPr="003560F4" w:rsidRDefault="005B5D8F" w:rsidP="00A73F22">
      <w:pPr>
        <w:pStyle w:val="ListParagraph"/>
        <w:numPr>
          <w:ilvl w:val="0"/>
          <w:numId w:val="34"/>
        </w:numPr>
        <w:autoSpaceDE w:val="0"/>
        <w:autoSpaceDN w:val="0"/>
        <w:adjustRightInd w:val="0"/>
        <w:spacing w:before="240" w:after="0" w:line="240" w:lineRule="auto"/>
        <w:ind w:left="993" w:hanging="284"/>
        <w:jc w:val="both"/>
        <w:rPr>
          <w:rFonts w:ascii="Verdana" w:hAnsi="Verdana" w:cs="Arial"/>
          <w:color w:val="000000"/>
        </w:rPr>
      </w:pPr>
      <w:r w:rsidRPr="003560F4">
        <w:rPr>
          <w:rFonts w:ascii="Verdana" w:hAnsi="Verdana" w:cs="Arial"/>
          <w:color w:val="000000"/>
        </w:rPr>
        <w:t xml:space="preserve">The money the </w:t>
      </w:r>
      <w:r w:rsidR="009E3000">
        <w:rPr>
          <w:rFonts w:ascii="Verdana" w:hAnsi="Verdana" w:cs="Arial"/>
          <w:color w:val="000000"/>
        </w:rPr>
        <w:t>Force</w:t>
      </w:r>
      <w:r w:rsidRPr="003560F4">
        <w:rPr>
          <w:rFonts w:ascii="Verdana" w:hAnsi="Verdana" w:cs="Arial"/>
          <w:color w:val="000000"/>
        </w:rPr>
        <w:t xml:space="preserve"> expects to have to do all the above. </w:t>
      </w:r>
    </w:p>
    <w:p w14:paraId="597A96D4" w14:textId="77777777" w:rsidR="005B5D8F" w:rsidRPr="003560F4" w:rsidRDefault="005B5D8F" w:rsidP="003560F4">
      <w:pPr>
        <w:pStyle w:val="ListParagraph"/>
        <w:autoSpaceDE w:val="0"/>
        <w:autoSpaceDN w:val="0"/>
        <w:adjustRightInd w:val="0"/>
        <w:spacing w:after="0" w:line="240" w:lineRule="auto"/>
        <w:ind w:left="1571" w:hanging="1440"/>
        <w:jc w:val="both"/>
        <w:rPr>
          <w:rFonts w:ascii="Verdana" w:hAnsi="Verdana"/>
        </w:rPr>
      </w:pPr>
      <w:r w:rsidRPr="003560F4">
        <w:rPr>
          <w:rFonts w:ascii="Verdana" w:hAnsi="Verdana"/>
        </w:rPr>
        <w:t xml:space="preserve"> </w:t>
      </w:r>
    </w:p>
    <w:p w14:paraId="4EF91A75" w14:textId="77777777" w:rsidR="00A73F22" w:rsidRDefault="004E5EC7"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4E5EC7">
        <w:rPr>
          <w:rFonts w:ascii="Verdana" w:hAnsi="Verdana"/>
        </w:rPr>
        <w:t xml:space="preserve">The </w:t>
      </w:r>
      <w:r w:rsidR="009E3000">
        <w:rPr>
          <w:rFonts w:ascii="Verdana" w:hAnsi="Verdana"/>
        </w:rPr>
        <w:t>Force</w:t>
      </w:r>
      <w:r w:rsidRPr="004E5EC7">
        <w:rPr>
          <w:rFonts w:ascii="Verdana" w:hAnsi="Verdana"/>
        </w:rPr>
        <w:t xml:space="preserve"> has revised its approach to producing the FMS to address recommendations previously made by HMICFRS in relation to improving the way it plans for the future.  The new approach to FMS has brought a centralised approach to the coordination of the </w:t>
      </w:r>
      <w:r w:rsidR="00031D6B" w:rsidRPr="004E5EC7">
        <w:rPr>
          <w:rFonts w:ascii="Verdana" w:hAnsi="Verdana"/>
        </w:rPr>
        <w:t>document, which</w:t>
      </w:r>
      <w:r w:rsidRPr="004E5EC7">
        <w:rPr>
          <w:rFonts w:ascii="Verdana" w:hAnsi="Verdana"/>
        </w:rPr>
        <w:t xml:space="preserve"> is the </w:t>
      </w:r>
      <w:r w:rsidR="009E3000">
        <w:rPr>
          <w:rFonts w:ascii="Verdana" w:hAnsi="Verdana"/>
        </w:rPr>
        <w:t>Force</w:t>
      </w:r>
      <w:r w:rsidRPr="004E5EC7">
        <w:rPr>
          <w:rFonts w:ascii="Verdana" w:hAnsi="Verdana"/>
        </w:rPr>
        <w:t>’s strategic plan for the next year, with forecasted demand predicted</w:t>
      </w:r>
      <w:r w:rsidR="00A73F22">
        <w:rPr>
          <w:rFonts w:ascii="Verdana" w:hAnsi="Verdana"/>
        </w:rPr>
        <w:t xml:space="preserve"> for the forthcoming 4 years.  </w:t>
      </w:r>
    </w:p>
    <w:p w14:paraId="4578D35E" w14:textId="77777777" w:rsidR="00A73F22" w:rsidRDefault="00A73F22" w:rsidP="00A73F22">
      <w:pPr>
        <w:pStyle w:val="ListParagraph"/>
        <w:autoSpaceDE w:val="0"/>
        <w:autoSpaceDN w:val="0"/>
        <w:adjustRightInd w:val="0"/>
        <w:spacing w:after="0" w:line="240" w:lineRule="auto"/>
        <w:ind w:left="709"/>
        <w:jc w:val="both"/>
        <w:rPr>
          <w:rFonts w:ascii="Verdana" w:hAnsi="Verdana"/>
        </w:rPr>
      </w:pPr>
    </w:p>
    <w:p w14:paraId="4751A752" w14:textId="77777777" w:rsidR="004E5EC7" w:rsidRPr="00A73F22" w:rsidRDefault="00A73F22"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Pr>
          <w:rFonts w:ascii="Verdana" w:hAnsi="Verdana"/>
        </w:rPr>
        <w:t>T</w:t>
      </w:r>
      <w:r w:rsidR="004E5EC7" w:rsidRPr="00A73F22">
        <w:rPr>
          <w:rFonts w:ascii="Verdana" w:hAnsi="Verdana"/>
        </w:rPr>
        <w:t>he analysis of demand data both current and predicted is carried out centrally and business leads are required to apply professional judgement and ex</w:t>
      </w:r>
      <w:r w:rsidR="00C846AF">
        <w:rPr>
          <w:rFonts w:ascii="Verdana" w:hAnsi="Verdana"/>
        </w:rPr>
        <w:t>pertise to the evidence base.</w:t>
      </w:r>
      <w:r w:rsidR="004E5EC7" w:rsidRPr="00A73F22">
        <w:rPr>
          <w:rFonts w:ascii="Verdana" w:hAnsi="Verdana"/>
        </w:rPr>
        <w:t xml:space="preserve">  It is anticipated that the approach taken this year will ensure more effective strategic planning strengthening the linkages with the MTFP, Estates Strategy and Resource planning for the next few years.  Vulnerabilities identified through this process will be monitored via the </w:t>
      </w:r>
      <w:r w:rsidR="009E3000">
        <w:rPr>
          <w:rFonts w:ascii="Verdana" w:hAnsi="Verdana"/>
        </w:rPr>
        <w:t>Force</w:t>
      </w:r>
      <w:r w:rsidR="004E5EC7" w:rsidRPr="00A73F22">
        <w:rPr>
          <w:rFonts w:ascii="Verdana" w:hAnsi="Verdana"/>
        </w:rPr>
        <w:t xml:space="preserve"> governance structure and progress against each reported periodically.  Further detail on the approach to the MTFP are outlined in section 6.</w:t>
      </w:r>
    </w:p>
    <w:p w14:paraId="228CDD64" w14:textId="77777777" w:rsidR="004E5EC7" w:rsidRDefault="004E5EC7" w:rsidP="004E5EC7">
      <w:pPr>
        <w:pStyle w:val="ListParagraph"/>
        <w:autoSpaceDE w:val="0"/>
        <w:autoSpaceDN w:val="0"/>
        <w:adjustRightInd w:val="0"/>
        <w:spacing w:after="0" w:line="240" w:lineRule="auto"/>
        <w:ind w:left="709"/>
        <w:jc w:val="both"/>
        <w:rPr>
          <w:rFonts w:ascii="Verdana" w:hAnsi="Verdana"/>
        </w:rPr>
      </w:pPr>
    </w:p>
    <w:p w14:paraId="11160EB0" w14:textId="77777777" w:rsidR="005B5D8F" w:rsidRPr="003560F4" w:rsidRDefault="00D62737" w:rsidP="00574A1D">
      <w:pPr>
        <w:pStyle w:val="ListParagraph"/>
        <w:numPr>
          <w:ilvl w:val="1"/>
          <w:numId w:val="58"/>
        </w:numPr>
        <w:autoSpaceDE w:val="0"/>
        <w:autoSpaceDN w:val="0"/>
        <w:adjustRightInd w:val="0"/>
        <w:spacing w:after="0" w:line="240" w:lineRule="auto"/>
        <w:ind w:left="709" w:hanging="709"/>
        <w:jc w:val="both"/>
        <w:rPr>
          <w:rFonts w:ascii="Verdana" w:hAnsi="Verdana"/>
        </w:rPr>
      </w:pPr>
      <w:r w:rsidRPr="003560F4">
        <w:rPr>
          <w:rFonts w:ascii="Verdana" w:hAnsi="Verdana"/>
        </w:rPr>
        <w:lastRenderedPageBreak/>
        <w:t>The</w:t>
      </w:r>
      <w:r w:rsidR="005B5D8F" w:rsidRPr="003560F4">
        <w:rPr>
          <w:rFonts w:ascii="Verdana" w:hAnsi="Verdana"/>
        </w:rPr>
        <w:t xml:space="preserve"> </w:t>
      </w:r>
      <w:r w:rsidR="0076519B">
        <w:rPr>
          <w:rFonts w:ascii="Verdana" w:hAnsi="Verdana"/>
        </w:rPr>
        <w:t>FMS</w:t>
      </w:r>
      <w:r w:rsidR="005B5D8F" w:rsidRPr="003560F4">
        <w:rPr>
          <w:rFonts w:ascii="Verdana" w:hAnsi="Verdana"/>
        </w:rPr>
        <w:t xml:space="preserve"> has identified the most significant gaps and challenges to face the </w:t>
      </w:r>
      <w:r w:rsidR="009E3000">
        <w:rPr>
          <w:rFonts w:ascii="Verdana" w:hAnsi="Verdana"/>
        </w:rPr>
        <w:t>Force</w:t>
      </w:r>
      <w:r w:rsidRPr="003560F4">
        <w:rPr>
          <w:rFonts w:ascii="Verdana" w:hAnsi="Verdana"/>
        </w:rPr>
        <w:t xml:space="preserve"> as:</w:t>
      </w:r>
    </w:p>
    <w:p w14:paraId="163E22BF" w14:textId="77777777" w:rsidR="005B5D8F" w:rsidRPr="003560F4" w:rsidRDefault="005B5D8F" w:rsidP="003560F4">
      <w:pPr>
        <w:pStyle w:val="ListParagraph"/>
        <w:autoSpaceDE w:val="0"/>
        <w:autoSpaceDN w:val="0"/>
        <w:adjustRightInd w:val="0"/>
        <w:spacing w:after="0" w:line="240" w:lineRule="auto"/>
        <w:ind w:left="709"/>
        <w:jc w:val="both"/>
        <w:rPr>
          <w:rFonts w:ascii="Verdana" w:hAnsi="Verdana"/>
        </w:rPr>
      </w:pPr>
    </w:p>
    <w:p w14:paraId="68C7C4B0"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Uncertainty over the long-term financial position and the ability of the </w:t>
      </w:r>
      <w:r w:rsidR="009E3000">
        <w:rPr>
          <w:rFonts w:ascii="Verdana" w:hAnsi="Verdana" w:cs="Arial"/>
          <w:color w:val="000000"/>
        </w:rPr>
        <w:t>Force</w:t>
      </w:r>
      <w:r w:rsidRPr="00D62737">
        <w:rPr>
          <w:rFonts w:ascii="Verdana" w:hAnsi="Verdana" w:cs="Arial"/>
          <w:color w:val="000000"/>
        </w:rPr>
        <w:t xml:space="preserve"> to deliver an effective service to our communities given the combination of the potential reduction in resources and significant increases in demand. </w:t>
      </w:r>
    </w:p>
    <w:p w14:paraId="52D182D5"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Overall sickness is increasing with Psychological Disorders being the greatest causes of absence. </w:t>
      </w:r>
    </w:p>
    <w:p w14:paraId="4A94F8A0"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Calls for service, in particular the increase in 999 calls and increased in complexity. </w:t>
      </w:r>
    </w:p>
    <w:p w14:paraId="5012E465"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The scale digital and online demand and our capacity and capability to address it. </w:t>
      </w:r>
    </w:p>
    <w:p w14:paraId="7FD0E176"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Outcome rated, given the volume of demand and the impact that </w:t>
      </w:r>
      <w:r w:rsidR="009E3000">
        <w:rPr>
          <w:rFonts w:ascii="Verdana" w:hAnsi="Verdana" w:cs="Arial"/>
          <w:color w:val="000000"/>
        </w:rPr>
        <w:t>Covid-19</w:t>
      </w:r>
      <w:r w:rsidRPr="00D62737">
        <w:rPr>
          <w:rFonts w:ascii="Verdana" w:hAnsi="Verdana" w:cs="Arial"/>
          <w:color w:val="000000"/>
        </w:rPr>
        <w:t xml:space="preserve"> is causing in creating a backlog in trials, with additional demands for Victim Services. </w:t>
      </w:r>
    </w:p>
    <w:p w14:paraId="0B6665DB"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Demand in sexual offences is predicted to increase and the shape of the workforce and our capacity/capability to address this demand with the skills needed. </w:t>
      </w:r>
    </w:p>
    <w:p w14:paraId="725E2AF1" w14:textId="77777777" w:rsidR="00D62737" w:rsidRPr="00D62737" w:rsidRDefault="00D62737" w:rsidP="00A73F22">
      <w:pPr>
        <w:tabs>
          <w:tab w:val="left" w:pos="851"/>
        </w:tabs>
        <w:autoSpaceDE w:val="0"/>
        <w:autoSpaceDN w:val="0"/>
        <w:adjustRightInd w:val="0"/>
        <w:spacing w:after="0" w:line="240" w:lineRule="auto"/>
        <w:ind w:left="1276" w:hanging="567"/>
        <w:jc w:val="both"/>
        <w:rPr>
          <w:rFonts w:ascii="Verdana" w:hAnsi="Verdana" w:cs="Arial"/>
          <w:color w:val="000000"/>
        </w:rPr>
      </w:pPr>
      <w:r w:rsidRPr="00D62737">
        <w:rPr>
          <w:rFonts w:ascii="Verdana" w:hAnsi="Verdana" w:cs="Arial"/>
          <w:color w:val="000000"/>
        </w:rPr>
        <w:t xml:space="preserve">• </w:t>
      </w:r>
      <w:r w:rsidR="00A73F22">
        <w:rPr>
          <w:rFonts w:ascii="Verdana" w:hAnsi="Verdana" w:cs="Arial"/>
          <w:color w:val="000000"/>
        </w:rPr>
        <w:tab/>
      </w:r>
      <w:r w:rsidRPr="00D62737">
        <w:rPr>
          <w:rFonts w:ascii="Verdana" w:hAnsi="Verdana" w:cs="Arial"/>
          <w:color w:val="000000"/>
        </w:rPr>
        <w:t xml:space="preserve">Increasing demands for ICT and Information Management to increase productivity and transparency </w:t>
      </w:r>
    </w:p>
    <w:p w14:paraId="21A25C15" w14:textId="77777777" w:rsidR="00D62737" w:rsidRPr="00F50CCD" w:rsidRDefault="00D62737" w:rsidP="009C0E77">
      <w:pPr>
        <w:pStyle w:val="ListParagraph"/>
        <w:autoSpaceDE w:val="0"/>
        <w:autoSpaceDN w:val="0"/>
        <w:adjustRightInd w:val="0"/>
        <w:spacing w:after="0" w:line="240" w:lineRule="auto"/>
        <w:ind w:left="709"/>
        <w:jc w:val="both"/>
        <w:rPr>
          <w:rFonts w:ascii="Verdana" w:hAnsi="Verdana"/>
        </w:rPr>
      </w:pPr>
    </w:p>
    <w:p w14:paraId="6CB36745" w14:textId="77777777" w:rsidR="005B5D8F" w:rsidRPr="004E5EC7" w:rsidRDefault="00013A24" w:rsidP="00574A1D">
      <w:pPr>
        <w:pStyle w:val="ListParagraph"/>
        <w:numPr>
          <w:ilvl w:val="0"/>
          <w:numId w:val="58"/>
        </w:numPr>
        <w:autoSpaceDE w:val="0"/>
        <w:autoSpaceDN w:val="0"/>
        <w:adjustRightInd w:val="0"/>
        <w:spacing w:before="120" w:after="120" w:line="240" w:lineRule="auto"/>
        <w:ind w:left="709" w:hanging="709"/>
        <w:jc w:val="both"/>
        <w:rPr>
          <w:rFonts w:ascii="Verdana" w:hAnsi="Verdana"/>
          <w:b/>
        </w:rPr>
      </w:pPr>
      <w:r w:rsidRPr="004E5EC7">
        <w:rPr>
          <w:rFonts w:ascii="Verdana" w:hAnsi="Verdana" w:cs="Arial"/>
          <w:b/>
        </w:rPr>
        <w:t>Financial Context – Independent Commentar</w:t>
      </w:r>
      <w:r w:rsidR="005B5D8F" w:rsidRPr="004E5EC7">
        <w:rPr>
          <w:rFonts w:ascii="Verdana" w:hAnsi="Verdana" w:cs="Arial"/>
          <w:b/>
        </w:rPr>
        <w:t>y</w:t>
      </w:r>
    </w:p>
    <w:p w14:paraId="398DB382" w14:textId="77777777" w:rsidR="005B5D8F" w:rsidRPr="004E5EC7" w:rsidRDefault="005B5D8F" w:rsidP="009C0E77">
      <w:pPr>
        <w:pStyle w:val="ListParagraph"/>
        <w:autoSpaceDE w:val="0"/>
        <w:autoSpaceDN w:val="0"/>
        <w:adjustRightInd w:val="0"/>
        <w:spacing w:before="120" w:after="120" w:line="240" w:lineRule="auto"/>
        <w:ind w:left="709"/>
        <w:jc w:val="both"/>
        <w:rPr>
          <w:rFonts w:ascii="Verdana" w:hAnsi="Verdana"/>
          <w:b/>
        </w:rPr>
      </w:pPr>
    </w:p>
    <w:p w14:paraId="0C2C5C5E" w14:textId="77777777" w:rsidR="005B5D8F" w:rsidRPr="00F72C99" w:rsidRDefault="00013A24" w:rsidP="00574A1D">
      <w:pPr>
        <w:pStyle w:val="ListParagraph"/>
        <w:numPr>
          <w:ilvl w:val="1"/>
          <w:numId w:val="58"/>
        </w:numPr>
        <w:autoSpaceDE w:val="0"/>
        <w:autoSpaceDN w:val="0"/>
        <w:adjustRightInd w:val="0"/>
        <w:spacing w:before="120" w:after="120" w:line="240" w:lineRule="auto"/>
        <w:jc w:val="both"/>
        <w:rPr>
          <w:rFonts w:ascii="Verdana" w:hAnsi="Verdana"/>
          <w:b/>
        </w:rPr>
      </w:pPr>
      <w:r w:rsidRPr="00F72C99">
        <w:rPr>
          <w:rFonts w:ascii="Verdana" w:hAnsi="Verdana"/>
        </w:rPr>
        <w:t xml:space="preserve">The financial challenges facing the police service have been well documented and commented upon during </w:t>
      </w:r>
      <w:r w:rsidR="00C50AF2" w:rsidRPr="00F72C99">
        <w:rPr>
          <w:rFonts w:ascii="Verdana" w:hAnsi="Verdana"/>
        </w:rPr>
        <w:t xml:space="preserve">both </w:t>
      </w:r>
      <w:r w:rsidRPr="00F72C99">
        <w:rPr>
          <w:rFonts w:ascii="Verdana" w:hAnsi="Verdana"/>
        </w:rPr>
        <w:t xml:space="preserve">2018 </w:t>
      </w:r>
      <w:r w:rsidR="00C50AF2" w:rsidRPr="00F72C99">
        <w:rPr>
          <w:rFonts w:ascii="Verdana" w:hAnsi="Verdana"/>
        </w:rPr>
        <w:t xml:space="preserve">and 2019 </w:t>
      </w:r>
      <w:r w:rsidRPr="00F72C99">
        <w:rPr>
          <w:rFonts w:ascii="Verdana" w:hAnsi="Verdana"/>
        </w:rPr>
        <w:t xml:space="preserve">with a number of professional and independent high profile studies and reports.  </w:t>
      </w:r>
      <w:r w:rsidR="00AE725A" w:rsidRPr="00F72C99">
        <w:rPr>
          <w:rFonts w:ascii="Verdana" w:hAnsi="Verdana"/>
        </w:rPr>
        <w:t>Although some progress has been made, t</w:t>
      </w:r>
      <w:r w:rsidRPr="00F72C99">
        <w:rPr>
          <w:rFonts w:ascii="Verdana" w:hAnsi="Verdana"/>
        </w:rPr>
        <w:t>he salient finance issues are highlighted as follows</w:t>
      </w:r>
      <w:r w:rsidR="00AE725A" w:rsidRPr="00F72C99">
        <w:rPr>
          <w:rFonts w:ascii="Verdana" w:hAnsi="Verdana"/>
        </w:rPr>
        <w:t xml:space="preserve"> as they provide useful context to the financial challenges and issues faced by the service</w:t>
      </w:r>
      <w:r w:rsidR="003E19E6" w:rsidRPr="00F72C99">
        <w:rPr>
          <w:rFonts w:ascii="Verdana" w:hAnsi="Verdana"/>
        </w:rPr>
        <w:t xml:space="preserve"> over recent years</w:t>
      </w:r>
      <w:r w:rsidRPr="00F72C99">
        <w:rPr>
          <w:rFonts w:ascii="Verdana" w:hAnsi="Verdana"/>
        </w:rPr>
        <w:t>:</w:t>
      </w:r>
    </w:p>
    <w:p w14:paraId="1CE04955" w14:textId="77777777" w:rsidR="005B5D8F" w:rsidRPr="004E5EC7" w:rsidRDefault="005B5D8F" w:rsidP="009C0E77">
      <w:pPr>
        <w:pStyle w:val="ListParagraph"/>
        <w:autoSpaceDE w:val="0"/>
        <w:autoSpaceDN w:val="0"/>
        <w:adjustRightInd w:val="0"/>
        <w:spacing w:before="120" w:after="120" w:line="240" w:lineRule="auto"/>
        <w:jc w:val="both"/>
        <w:rPr>
          <w:rFonts w:ascii="Verdana" w:hAnsi="Verdana"/>
          <w:b/>
        </w:rPr>
      </w:pPr>
    </w:p>
    <w:p w14:paraId="636A0AC8" w14:textId="77777777" w:rsidR="00013A24" w:rsidRPr="004E5EC7" w:rsidRDefault="00013A24" w:rsidP="00574A1D">
      <w:pPr>
        <w:pStyle w:val="ListParagraph"/>
        <w:numPr>
          <w:ilvl w:val="1"/>
          <w:numId w:val="58"/>
        </w:numPr>
        <w:autoSpaceDE w:val="0"/>
        <w:autoSpaceDN w:val="0"/>
        <w:adjustRightInd w:val="0"/>
        <w:spacing w:before="120" w:after="120" w:line="240" w:lineRule="auto"/>
        <w:jc w:val="both"/>
        <w:rPr>
          <w:rFonts w:ascii="Verdana" w:hAnsi="Verdana"/>
          <w:b/>
        </w:rPr>
      </w:pPr>
      <w:r w:rsidRPr="004E5EC7">
        <w:rPr>
          <w:rFonts w:ascii="Verdana" w:hAnsi="Verdana"/>
        </w:rPr>
        <w:lastRenderedPageBreak/>
        <w:t>The Home Affairs Committee Policing for the Future Report issued on 22</w:t>
      </w:r>
      <w:r w:rsidRPr="004E5EC7">
        <w:rPr>
          <w:rFonts w:ascii="Verdana" w:hAnsi="Verdana"/>
          <w:vertAlign w:val="superscript"/>
        </w:rPr>
        <w:t>nd</w:t>
      </w:r>
      <w:r w:rsidRPr="004E5EC7">
        <w:rPr>
          <w:rFonts w:ascii="Verdana" w:hAnsi="Verdana"/>
        </w:rPr>
        <w:t xml:space="preserve"> October 2018 is far reaching and makes 66 very critical conclusions and recommendations based upon research and substantial evidence.  Specifically in relation to funding, the report states:</w:t>
      </w:r>
    </w:p>
    <w:p w14:paraId="762C90BE" w14:textId="77777777" w:rsidR="00013A24" w:rsidRPr="004E5EC7" w:rsidRDefault="00013A24" w:rsidP="009C0E77">
      <w:pPr>
        <w:spacing w:line="240" w:lineRule="auto"/>
        <w:ind w:left="709" w:hanging="709"/>
        <w:contextualSpacing/>
        <w:jc w:val="both"/>
        <w:rPr>
          <w:rFonts w:ascii="Verdana" w:hAnsi="Verdana"/>
        </w:rPr>
      </w:pPr>
    </w:p>
    <w:p w14:paraId="26B9AD0E" w14:textId="77777777" w:rsidR="00013A24" w:rsidRPr="004E5EC7"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4E5EC7">
        <w:rPr>
          <w:rFonts w:ascii="Verdana" w:hAnsi="Verdana" w:cs="Minion Pro"/>
          <w:color w:val="000000"/>
        </w:rPr>
        <w:t>“T</w:t>
      </w:r>
      <w:r w:rsidRPr="004E5EC7">
        <w:rPr>
          <w:rFonts w:ascii="Verdana" w:hAnsi="Verdana" w:cs="Minion Pro"/>
          <w:bCs/>
          <w:color w:val="000000"/>
        </w:rPr>
        <w:t>he Government must be clear and accurate about police funding, and the resource pressures facing forces. We welcome the Home Secretary’s commitment to prioritising police funding in the next Comprehensive Spending Review (CSR), and the Policing Minister’s clear recognition that the service requires additional resources to enable it to meet changing demands. We agree with them. Policing urgently needs more money. We strongly recommend that police funding is prioritised in both the upcoming Budget and the next CSR.</w:t>
      </w:r>
    </w:p>
    <w:p w14:paraId="3C30B872" w14:textId="77777777" w:rsidR="00013A24" w:rsidRPr="004E5EC7"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3420B665" w14:textId="77777777" w:rsidR="00013A24" w:rsidRPr="004E5EC7"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4E5EC7">
        <w:rPr>
          <w:rFonts w:ascii="Verdana" w:hAnsi="Verdana" w:cs="Minion Pro"/>
          <w:bCs/>
          <w:color w:val="000000"/>
        </w:rPr>
        <w:t>Given the complex challenges outlined in this report, we have no doubt that a failure to provide a funding uplift for policing would have dire consequences. Efficiency savings can only go so far, in the context of the challenges that forces now face: substantial increases in serious violence and volume crime; a rise in complex cases, including child sexual offences and domestic abuse; an ever-growing workload from safeguarding vulnerable people, and an explosion of internet crime, with the evidential challenges that creates. Without extra funding, something will have to give, and the police will not be able to fulfil their duties in delivering public safety, criminal justice, community cohesion and public confidence.</w:t>
      </w:r>
    </w:p>
    <w:p w14:paraId="66021762" w14:textId="77777777" w:rsidR="00013A24" w:rsidRPr="004E5EC7"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7947EA82" w14:textId="77777777" w:rsidR="00013A24" w:rsidRPr="004E5EC7"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4E5EC7">
        <w:rPr>
          <w:rFonts w:ascii="Verdana" w:hAnsi="Verdana" w:cs="Minion Pro"/>
          <w:bCs/>
          <w:color w:val="000000"/>
        </w:rPr>
        <w:t xml:space="preserve">We are extremely concerned by the National Audit Office’s recent conclusion that the Home Office does not know whether or not the police system is financially sustainable, and cannot be sure that </w:t>
      </w:r>
      <w:r w:rsidRPr="004E5EC7">
        <w:rPr>
          <w:rFonts w:ascii="Verdana" w:hAnsi="Verdana" w:cs="Minion Pro"/>
          <w:bCs/>
          <w:color w:val="000000"/>
        </w:rPr>
        <w:lastRenderedPageBreak/>
        <w:t>funding is being directed to the right places. Future investment must be strategic and evidence-based, ensuring that resources are focused in the areas in which they can have the most impact on crime prevention and harm reduction, and not just those areas that might attract the most favourable press coverage.</w:t>
      </w:r>
    </w:p>
    <w:p w14:paraId="56FC6A3F" w14:textId="77777777" w:rsidR="00013A24" w:rsidRPr="004E5EC7"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2C84D7D1" w14:textId="77777777" w:rsidR="00013A24" w:rsidRPr="004E5EC7"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4E5EC7">
        <w:rPr>
          <w:rFonts w:ascii="Verdana" w:hAnsi="Verdana" w:cs="Minion Pro"/>
          <w:bCs/>
          <w:color w:val="000000"/>
        </w:rPr>
        <w:t>The current model for police funding is not fit for purpose, and should be fundamentally revised and restructured. Such heavy reliance on the council tax precept for additional funding is also unsustainable. It is time to stop kicking this problem into the long grass, and create a funding settlement for Forces that is fit for the 21st century, recognising the true cost of policing. This must be based on robust evidence on resource requirements arising from diverse and complex demands. It is also likely to require more resource to be channelled to regional levels, to address the structural challenges outlined later in this report.</w:t>
      </w:r>
    </w:p>
    <w:p w14:paraId="7F583A19" w14:textId="77777777" w:rsidR="00013A24" w:rsidRPr="004E5EC7" w:rsidRDefault="00013A24" w:rsidP="009C0E77">
      <w:pPr>
        <w:autoSpaceDE w:val="0"/>
        <w:autoSpaceDN w:val="0"/>
        <w:adjustRightInd w:val="0"/>
        <w:spacing w:after="0" w:line="240" w:lineRule="auto"/>
        <w:ind w:left="1134" w:hanging="425"/>
        <w:jc w:val="both"/>
        <w:rPr>
          <w:rFonts w:ascii="Verdana" w:hAnsi="Verdana" w:cs="Minion Pro"/>
          <w:color w:val="000000"/>
        </w:rPr>
      </w:pPr>
    </w:p>
    <w:p w14:paraId="76B9D4BA" w14:textId="77777777" w:rsidR="00013A24" w:rsidRPr="004E5EC7"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4E5EC7">
        <w:rPr>
          <w:rFonts w:ascii="Verdana" w:hAnsi="Verdana" w:cs="Minion Pro"/>
          <w:color w:val="000000"/>
        </w:rPr>
        <w:t>T</w:t>
      </w:r>
      <w:r w:rsidRPr="004E5EC7">
        <w:rPr>
          <w:rFonts w:ascii="Verdana" w:hAnsi="Verdana" w:cs="Minion Pro"/>
          <w:bCs/>
          <w:color w:val="000000"/>
        </w:rPr>
        <w:t xml:space="preserve">he police service is playing an increasing role in managing vulnerability and risk across public services, and many individuals have complex </w:t>
      </w:r>
      <w:r w:rsidR="00031D6B" w:rsidRPr="004E5EC7">
        <w:rPr>
          <w:rFonts w:ascii="Verdana" w:hAnsi="Verdana" w:cs="Minion Pro"/>
          <w:bCs/>
          <w:color w:val="000000"/>
        </w:rPr>
        <w:t>needs, which</w:t>
      </w:r>
      <w:r w:rsidRPr="004E5EC7">
        <w:rPr>
          <w:rFonts w:ascii="Verdana" w:hAnsi="Verdana" w:cs="Minion Pro"/>
          <w:bCs/>
          <w:color w:val="000000"/>
        </w:rPr>
        <w:t xml:space="preserve"> </w:t>
      </w:r>
      <w:r w:rsidR="00031D6B" w:rsidRPr="004E5EC7">
        <w:rPr>
          <w:rFonts w:ascii="Verdana" w:hAnsi="Verdana" w:cs="Minion Pro"/>
          <w:bCs/>
          <w:color w:val="000000"/>
        </w:rPr>
        <w:t>cross-organisational</w:t>
      </w:r>
      <w:r w:rsidRPr="004E5EC7">
        <w:rPr>
          <w:rFonts w:ascii="Verdana" w:hAnsi="Verdana" w:cs="Minion Pro"/>
          <w:bCs/>
          <w:color w:val="000000"/>
        </w:rPr>
        <w:t xml:space="preserve"> boundaries. In Chapter 2, we referred to models involving the co-location of police officers or PCSOs with other agencies, to work on interventions for individuals in greater need of holistic support. The Government should undertake a review of models that enable the police to pool resources with other public agencies, and facilitate these arrangements where they would enable a more joined-up, effective and cost-efficient response.</w:t>
      </w:r>
    </w:p>
    <w:p w14:paraId="5222E951" w14:textId="77777777" w:rsidR="00013A24" w:rsidRPr="004E5EC7" w:rsidRDefault="00013A24" w:rsidP="009C0E77">
      <w:pPr>
        <w:spacing w:line="240" w:lineRule="auto"/>
        <w:ind w:left="1134" w:hanging="425"/>
        <w:contextualSpacing/>
        <w:jc w:val="both"/>
        <w:rPr>
          <w:rFonts w:ascii="Verdana" w:hAnsi="Verdana"/>
        </w:rPr>
      </w:pPr>
    </w:p>
    <w:p w14:paraId="205DAB1C" w14:textId="77777777" w:rsidR="00013A24" w:rsidRPr="004E5EC7" w:rsidRDefault="00013A24" w:rsidP="009C0E77">
      <w:pPr>
        <w:numPr>
          <w:ilvl w:val="0"/>
          <w:numId w:val="4"/>
        </w:numPr>
        <w:autoSpaceDE w:val="0"/>
        <w:autoSpaceDN w:val="0"/>
        <w:adjustRightInd w:val="0"/>
        <w:spacing w:after="0" w:line="240" w:lineRule="auto"/>
        <w:ind w:left="1134" w:hanging="425"/>
        <w:jc w:val="both"/>
        <w:rPr>
          <w:rFonts w:ascii="Verdana" w:hAnsi="Verdana" w:cs="Minion Pro"/>
          <w:color w:val="000000"/>
        </w:rPr>
      </w:pPr>
      <w:r w:rsidRPr="004E5EC7">
        <w:rPr>
          <w:rFonts w:ascii="Verdana" w:hAnsi="Verdana" w:cs="Minion Pro"/>
          <w:bCs/>
          <w:color w:val="000000"/>
        </w:rPr>
        <w:t xml:space="preserve">Many witnesses highlighted the challenges created by the short-term approach to police funding. This is an unnecessary obstacle to investment in </w:t>
      </w:r>
      <w:r w:rsidR="0076519B">
        <w:rPr>
          <w:rFonts w:ascii="Verdana" w:hAnsi="Verdana" w:cs="Minion Pro"/>
          <w:bCs/>
          <w:color w:val="000000"/>
        </w:rPr>
        <w:t>innovation, and it disincentiviz</w:t>
      </w:r>
      <w:r w:rsidRPr="004E5EC7">
        <w:rPr>
          <w:rFonts w:ascii="Verdana" w:hAnsi="Verdana" w:cs="Minion Pro"/>
          <w:bCs/>
          <w:color w:val="000000"/>
        </w:rPr>
        <w:t>es medium and long-</w:t>
      </w:r>
      <w:r w:rsidRPr="004E5EC7">
        <w:rPr>
          <w:rFonts w:ascii="Verdana" w:hAnsi="Verdana" w:cs="Minion Pro"/>
          <w:bCs/>
          <w:color w:val="000000"/>
        </w:rPr>
        <w:lastRenderedPageBreak/>
        <w:t>term financial planning. The Government should move to a longer-term funding structure, to enable the service to frontload investment in the technology that will enable it to make the best use of its resources and assets. The Police Transformation Fund is a piecemeal and ad hoc method for funding innovation and new technology in policing, and a much more coordinated, long-term approach is required.”</w:t>
      </w:r>
    </w:p>
    <w:p w14:paraId="447A0D1D" w14:textId="77777777" w:rsidR="00013A24" w:rsidRPr="004E5EC7" w:rsidRDefault="00013A24" w:rsidP="009C0E77">
      <w:pPr>
        <w:autoSpaceDE w:val="0"/>
        <w:autoSpaceDN w:val="0"/>
        <w:adjustRightInd w:val="0"/>
        <w:spacing w:after="0" w:line="240" w:lineRule="auto"/>
        <w:jc w:val="both"/>
        <w:rPr>
          <w:rFonts w:ascii="Verdana" w:hAnsi="Verdana" w:cs="Minion Pro"/>
          <w:color w:val="000000"/>
        </w:rPr>
      </w:pPr>
    </w:p>
    <w:p w14:paraId="1955F75E" w14:textId="77777777" w:rsidR="00013A24" w:rsidRPr="004E5EC7" w:rsidRDefault="00C50AF2" w:rsidP="00574A1D">
      <w:pPr>
        <w:pStyle w:val="ListParagraph"/>
        <w:numPr>
          <w:ilvl w:val="1"/>
          <w:numId w:val="58"/>
        </w:numPr>
        <w:autoSpaceDE w:val="0"/>
        <w:autoSpaceDN w:val="0"/>
        <w:adjustRightInd w:val="0"/>
        <w:spacing w:after="0" w:line="240" w:lineRule="auto"/>
        <w:jc w:val="both"/>
        <w:rPr>
          <w:rFonts w:ascii="Verdana" w:hAnsi="Verdana" w:cs="Minion Pro"/>
          <w:color w:val="000000"/>
        </w:rPr>
      </w:pPr>
      <w:r w:rsidRPr="004E5EC7">
        <w:rPr>
          <w:rFonts w:ascii="Verdana" w:hAnsi="Verdana" w:cs="Minion Pro"/>
          <w:color w:val="000000"/>
        </w:rPr>
        <w:t xml:space="preserve">In </w:t>
      </w:r>
      <w:r w:rsidR="00013A24" w:rsidRPr="004E5EC7">
        <w:rPr>
          <w:rFonts w:ascii="Verdana" w:hAnsi="Verdana" w:cs="Minion Pro"/>
          <w:color w:val="000000"/>
        </w:rPr>
        <w:t>September</w:t>
      </w:r>
      <w:r w:rsidRPr="004E5EC7">
        <w:rPr>
          <w:rFonts w:ascii="Verdana" w:hAnsi="Verdana" w:cs="Minion Pro"/>
          <w:color w:val="000000"/>
        </w:rPr>
        <w:t xml:space="preserve"> 2018</w:t>
      </w:r>
      <w:r w:rsidR="00013A24" w:rsidRPr="004E5EC7">
        <w:rPr>
          <w:rFonts w:ascii="Verdana" w:hAnsi="Verdana" w:cs="Minion Pro"/>
          <w:color w:val="000000"/>
        </w:rPr>
        <w:t>, the National Audit Office (</w:t>
      </w:r>
      <w:r w:rsidR="00013A24" w:rsidRPr="004E5EC7">
        <w:rPr>
          <w:rFonts w:ascii="Verdana" w:hAnsi="Verdana" w:cs="Arial"/>
          <w:color w:val="000000"/>
        </w:rPr>
        <w:t>NAO</w:t>
      </w:r>
      <w:r w:rsidR="00013A24" w:rsidRPr="004E5EC7">
        <w:rPr>
          <w:rFonts w:ascii="Verdana" w:hAnsi="Verdana" w:cs="Minion Pro"/>
          <w:color w:val="000000"/>
        </w:rPr>
        <w:t xml:space="preserve">) released their financial sustainability report for police forces in England and Wales. In 2015, the NAO had previously reported on financial sustainability for police forces and concluded that </w:t>
      </w:r>
      <w:r w:rsidR="00013A24" w:rsidRPr="004E5EC7">
        <w:rPr>
          <w:rFonts w:ascii="Verdana" w:hAnsi="Verdana" w:cs="Minion Pro"/>
          <w:i/>
          <w:color w:val="000000"/>
        </w:rPr>
        <w:t>‘there were significant gaps in the Department’s understanding of demand and of pressures on the service, and it needed to be better informed to discharge its duties of overseeing the police and distributing funding’.</w:t>
      </w:r>
    </w:p>
    <w:p w14:paraId="11FF7EDC" w14:textId="77777777" w:rsidR="00013A24" w:rsidRPr="004E5EC7" w:rsidRDefault="00013A24" w:rsidP="009C0E77">
      <w:pPr>
        <w:pStyle w:val="ListParagraph"/>
        <w:autoSpaceDE w:val="0"/>
        <w:autoSpaceDN w:val="0"/>
        <w:adjustRightInd w:val="0"/>
        <w:spacing w:after="0" w:line="240" w:lineRule="auto"/>
        <w:jc w:val="both"/>
        <w:rPr>
          <w:rFonts w:ascii="Verdana" w:hAnsi="Verdana" w:cs="Minion Pro"/>
          <w:color w:val="000000"/>
        </w:rPr>
      </w:pPr>
    </w:p>
    <w:p w14:paraId="11B269C2" w14:textId="77777777" w:rsidR="00013A24" w:rsidRPr="004E5EC7" w:rsidRDefault="00013A24" w:rsidP="00574A1D">
      <w:pPr>
        <w:pStyle w:val="ListParagraph"/>
        <w:numPr>
          <w:ilvl w:val="2"/>
          <w:numId w:val="58"/>
        </w:numPr>
        <w:autoSpaceDE w:val="0"/>
        <w:autoSpaceDN w:val="0"/>
        <w:adjustRightInd w:val="0"/>
        <w:spacing w:after="0" w:line="240" w:lineRule="auto"/>
        <w:jc w:val="both"/>
        <w:rPr>
          <w:rFonts w:ascii="Verdana" w:hAnsi="Verdana" w:cs="Minion Pro"/>
          <w:color w:val="000000"/>
        </w:rPr>
      </w:pPr>
      <w:r w:rsidRPr="004E5EC7">
        <w:rPr>
          <w:rFonts w:ascii="Verdana" w:hAnsi="Verdana" w:cs="Minion Pro"/>
          <w:color w:val="000000"/>
        </w:rPr>
        <w:t>The report highlights some very stark figures in relation to both the cuts and top slicing that have dramatically impacted on policing services and the increasing reliance on local funding and points to the disparity between forces’ ability to raise income through the precept. C</w:t>
      </w:r>
      <w:r w:rsidRPr="004E5EC7">
        <w:rPr>
          <w:rFonts w:ascii="Verdana" w:hAnsi="Verdana" w:cs="Minion Pro"/>
          <w:color w:val="000000"/>
          <w:lang w:eastAsia="en-GB"/>
        </w:rPr>
        <w:t xml:space="preserve">apital funding that forces receive is now minimal with the service becoming increasingly dependent on the sale of land and assets to fund new capital </w:t>
      </w:r>
      <w:r w:rsidR="00031D6B" w:rsidRPr="004E5EC7">
        <w:rPr>
          <w:rFonts w:ascii="Verdana" w:hAnsi="Verdana" w:cs="Minion Pro"/>
          <w:color w:val="000000"/>
          <w:lang w:eastAsia="en-GB"/>
        </w:rPr>
        <w:t>expenditure, which</w:t>
      </w:r>
      <w:r w:rsidRPr="004E5EC7">
        <w:rPr>
          <w:rFonts w:ascii="Verdana" w:hAnsi="Verdana" w:cs="Minion Pro"/>
          <w:color w:val="000000"/>
          <w:lang w:eastAsia="en-GB"/>
        </w:rPr>
        <w:t xml:space="preserve"> the NAO point out that this is not sustainable.</w:t>
      </w:r>
    </w:p>
    <w:p w14:paraId="048FF4EC" w14:textId="77777777" w:rsidR="00013A24" w:rsidRPr="004E5EC7" w:rsidRDefault="00013A24" w:rsidP="009C0E77">
      <w:pPr>
        <w:pStyle w:val="ListParagraph"/>
        <w:autoSpaceDE w:val="0"/>
        <w:autoSpaceDN w:val="0"/>
        <w:adjustRightInd w:val="0"/>
        <w:spacing w:after="0" w:line="240" w:lineRule="auto"/>
        <w:jc w:val="both"/>
        <w:rPr>
          <w:rFonts w:ascii="Verdana" w:hAnsi="Verdana" w:cs="Minion Pro"/>
          <w:color w:val="000000"/>
        </w:rPr>
      </w:pPr>
    </w:p>
    <w:p w14:paraId="21B3B31D" w14:textId="77777777" w:rsidR="00013A24" w:rsidRPr="004E5EC7" w:rsidRDefault="00013A24" w:rsidP="00574A1D">
      <w:pPr>
        <w:pStyle w:val="ListParagraph"/>
        <w:numPr>
          <w:ilvl w:val="2"/>
          <w:numId w:val="58"/>
        </w:numPr>
        <w:autoSpaceDE w:val="0"/>
        <w:autoSpaceDN w:val="0"/>
        <w:adjustRightInd w:val="0"/>
        <w:spacing w:after="0" w:line="240" w:lineRule="auto"/>
        <w:jc w:val="both"/>
        <w:rPr>
          <w:rFonts w:ascii="Verdana" w:hAnsi="Verdana" w:cs="Minion Pro"/>
          <w:color w:val="000000"/>
        </w:rPr>
      </w:pPr>
      <w:r w:rsidRPr="004E5EC7">
        <w:rPr>
          <w:rFonts w:ascii="Verdana" w:hAnsi="Verdana" w:cs="Minion Pro"/>
          <w:color w:val="000000"/>
        </w:rPr>
        <w:t>The report ma</w:t>
      </w:r>
      <w:r w:rsidR="00C50AF2" w:rsidRPr="004E5EC7">
        <w:rPr>
          <w:rFonts w:ascii="Verdana" w:hAnsi="Verdana" w:cs="Minion Pro"/>
          <w:color w:val="000000"/>
        </w:rPr>
        <w:t>de</w:t>
      </w:r>
      <w:r w:rsidRPr="004E5EC7">
        <w:rPr>
          <w:rFonts w:ascii="Verdana" w:hAnsi="Verdana" w:cs="Minion Pro"/>
          <w:color w:val="000000"/>
        </w:rPr>
        <w:t xml:space="preserve"> five recommendations: </w:t>
      </w:r>
    </w:p>
    <w:p w14:paraId="05EB2DEA" w14:textId="77777777" w:rsidR="00013A24" w:rsidRPr="004E5EC7" w:rsidRDefault="00013A24" w:rsidP="009C0E77">
      <w:pPr>
        <w:autoSpaceDE w:val="0"/>
        <w:autoSpaceDN w:val="0"/>
        <w:adjustRightInd w:val="0"/>
        <w:spacing w:after="0" w:line="240" w:lineRule="auto"/>
        <w:jc w:val="both"/>
        <w:rPr>
          <w:rFonts w:ascii="Verdana" w:hAnsi="Verdana" w:cs="Minion Pro"/>
          <w:color w:val="000000"/>
        </w:rPr>
      </w:pPr>
    </w:p>
    <w:p w14:paraId="2A4D1D56" w14:textId="77777777" w:rsidR="00013A24" w:rsidRPr="004E5EC7"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4E5EC7">
        <w:rPr>
          <w:rFonts w:ascii="Verdana" w:hAnsi="Verdana" w:cs="Minion Pro"/>
          <w:i/>
          <w:color w:val="000000"/>
        </w:rPr>
        <w:t>“The Department should make clear all of the accountability relationships and processes for policing, setting out who is accountable for what at all levels of the system.</w:t>
      </w:r>
    </w:p>
    <w:p w14:paraId="6B6B2FFA" w14:textId="77777777" w:rsidR="00013A24" w:rsidRPr="004E5EC7"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0A1C6B75" w14:textId="77777777" w:rsidR="00013A24" w:rsidRPr="004E5EC7"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4E5EC7">
        <w:rPr>
          <w:rFonts w:ascii="Verdana" w:hAnsi="Verdana" w:cs="Minion Pro"/>
          <w:i/>
          <w:color w:val="000000"/>
        </w:rPr>
        <w:lastRenderedPageBreak/>
        <w:t>The Department should develop a clearer ongoing understanding of whether police forces’ funding is sufficient to support them to deliver an efficient and effective police service.</w:t>
      </w:r>
    </w:p>
    <w:p w14:paraId="7F530EB0" w14:textId="77777777" w:rsidR="00013A24" w:rsidRPr="004E5EC7"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30677611" w14:textId="77777777" w:rsidR="00013A24" w:rsidRPr="004E5EC7"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4E5EC7">
        <w:rPr>
          <w:rFonts w:ascii="Verdana" w:hAnsi="Verdana" w:cs="Minion Pro"/>
          <w:i/>
          <w:color w:val="000000"/>
        </w:rPr>
        <w:t>The Department should review the funding formula and adopt an approach to funding that takes account of forces’ local circumstances more fairly.</w:t>
      </w:r>
    </w:p>
    <w:p w14:paraId="0C293508" w14:textId="77777777" w:rsidR="00013A24" w:rsidRPr="004E5EC7"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23E438FE" w14:textId="77777777" w:rsidR="00013A24" w:rsidRPr="004E5EC7"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4E5EC7">
        <w:rPr>
          <w:rFonts w:ascii="Verdana" w:hAnsi="Verdana" w:cs="Minion Pro"/>
          <w:i/>
          <w:color w:val="000000"/>
        </w:rPr>
        <w:t>The Department should develop an overall strategy for policing that includes clear thinking on how its support programmes, such as the Police Transformation Fund (PTF), contribute to forces’ financial position.</w:t>
      </w:r>
    </w:p>
    <w:p w14:paraId="056B2DE3" w14:textId="77777777" w:rsidR="00013A24" w:rsidRPr="004E5EC7" w:rsidRDefault="00013A24" w:rsidP="009C0E77">
      <w:pPr>
        <w:autoSpaceDE w:val="0"/>
        <w:autoSpaceDN w:val="0"/>
        <w:adjustRightInd w:val="0"/>
        <w:spacing w:after="0" w:line="240" w:lineRule="auto"/>
        <w:ind w:left="1418" w:hanging="284"/>
        <w:jc w:val="both"/>
        <w:rPr>
          <w:rFonts w:ascii="Verdana" w:hAnsi="Verdana" w:cs="Minion Pro"/>
          <w:i/>
          <w:color w:val="000000"/>
        </w:rPr>
      </w:pPr>
    </w:p>
    <w:p w14:paraId="7BCC071F" w14:textId="77777777" w:rsidR="00013A24" w:rsidRPr="004E5EC7" w:rsidRDefault="00013A24" w:rsidP="009C0E77">
      <w:pPr>
        <w:numPr>
          <w:ilvl w:val="0"/>
          <w:numId w:val="5"/>
        </w:numPr>
        <w:autoSpaceDE w:val="0"/>
        <w:autoSpaceDN w:val="0"/>
        <w:adjustRightInd w:val="0"/>
        <w:spacing w:after="0" w:line="240" w:lineRule="auto"/>
        <w:ind w:left="1418" w:hanging="284"/>
        <w:jc w:val="both"/>
        <w:rPr>
          <w:rFonts w:ascii="Verdana" w:hAnsi="Verdana" w:cs="Minion Pro"/>
          <w:i/>
          <w:color w:val="000000"/>
        </w:rPr>
      </w:pPr>
      <w:r w:rsidRPr="004E5EC7">
        <w:rPr>
          <w:rFonts w:ascii="Verdana" w:hAnsi="Verdana" w:cs="Minion Pro"/>
          <w:i/>
          <w:color w:val="000000"/>
        </w:rPr>
        <w:t>When developing an overall strategy for policing, the Department should identify which of its policies and programmes are best delivered locally and which are best delivered nationally and assign them to bodies with the capability to fulfil them.”</w:t>
      </w:r>
    </w:p>
    <w:p w14:paraId="5D3A302A" w14:textId="77777777" w:rsidR="00013A24" w:rsidRPr="004E5EC7" w:rsidRDefault="00013A24" w:rsidP="009C0E77">
      <w:pPr>
        <w:spacing w:line="240" w:lineRule="auto"/>
        <w:ind w:left="720"/>
        <w:contextualSpacing/>
        <w:jc w:val="both"/>
        <w:rPr>
          <w:rFonts w:ascii="Verdana" w:hAnsi="Verdana"/>
          <w:i/>
        </w:rPr>
      </w:pPr>
    </w:p>
    <w:p w14:paraId="1C56977F" w14:textId="77777777" w:rsidR="00013A24" w:rsidRPr="004E5EC7" w:rsidRDefault="002B2C59" w:rsidP="009C0E77">
      <w:pPr>
        <w:autoSpaceDE w:val="0"/>
        <w:autoSpaceDN w:val="0"/>
        <w:adjustRightInd w:val="0"/>
        <w:spacing w:after="0" w:line="240" w:lineRule="auto"/>
        <w:ind w:left="851" w:hanging="851"/>
        <w:jc w:val="both"/>
        <w:rPr>
          <w:rFonts w:ascii="Verdana" w:hAnsi="Verdana" w:cs="Minion Pro"/>
          <w:color w:val="000000"/>
        </w:rPr>
      </w:pPr>
      <w:r>
        <w:rPr>
          <w:rFonts w:ascii="Verdana" w:hAnsi="Verdana" w:cs="Minion Pro"/>
          <w:color w:val="000000"/>
        </w:rPr>
        <w:t>6.3.3</w:t>
      </w:r>
      <w:r w:rsidR="005B5D8F" w:rsidRPr="004E5EC7">
        <w:rPr>
          <w:rFonts w:ascii="Verdana" w:hAnsi="Verdana" w:cs="Minion Pro"/>
          <w:color w:val="000000"/>
        </w:rPr>
        <w:tab/>
      </w:r>
      <w:r w:rsidR="00013A24" w:rsidRPr="004E5EC7">
        <w:rPr>
          <w:rFonts w:ascii="Verdana" w:hAnsi="Verdana" w:cs="Minion Pro"/>
          <w:color w:val="000000"/>
        </w:rPr>
        <w:t>The report concluded that the Home Office’s hands off approach left uncertainty that current funding arrangements secured financial sustainability. Additionally, the Home Office lacked a long-term plan for policing and that there were significant gaps in information regarding the demand on policing services and the associated costs. The way that the HO distributes funding has been too detached from the nature of policing for too long, particularly with the delay of the formula review. The NAO, therefore, concluded that the HO’s oversight of the police system was not assuring good value for money.</w:t>
      </w:r>
    </w:p>
    <w:p w14:paraId="40FEAD9E" w14:textId="77777777" w:rsidR="00013A24" w:rsidRPr="003C0CD4" w:rsidRDefault="00013A24" w:rsidP="009C0E77">
      <w:pPr>
        <w:autoSpaceDE w:val="0"/>
        <w:autoSpaceDN w:val="0"/>
        <w:adjustRightInd w:val="0"/>
        <w:spacing w:after="0" w:line="240" w:lineRule="auto"/>
        <w:jc w:val="both"/>
        <w:rPr>
          <w:rFonts w:ascii="Verdana" w:hAnsi="Verdana" w:cs="Minion Pro"/>
          <w:color w:val="000000"/>
          <w:highlight w:val="yellow"/>
        </w:rPr>
      </w:pPr>
    </w:p>
    <w:p w14:paraId="05574F02" w14:textId="77777777" w:rsidR="009D41FC" w:rsidRPr="004E5EC7" w:rsidRDefault="009D41FC" w:rsidP="00574A1D">
      <w:pPr>
        <w:pStyle w:val="ListParagraph"/>
        <w:numPr>
          <w:ilvl w:val="1"/>
          <w:numId w:val="58"/>
        </w:numPr>
        <w:spacing w:line="240" w:lineRule="auto"/>
        <w:jc w:val="both"/>
        <w:rPr>
          <w:rFonts w:ascii="Verdana" w:hAnsi="Verdana" w:cs="Arial"/>
          <w:color w:val="282828"/>
        </w:rPr>
      </w:pPr>
      <w:r w:rsidRPr="003C0CD4">
        <w:rPr>
          <w:rFonts w:ascii="Verdana" w:hAnsi="Verdana" w:cs="Arial"/>
          <w:color w:val="282828"/>
        </w:rPr>
        <w:t>H</w:t>
      </w:r>
      <w:r w:rsidR="0076519B">
        <w:rPr>
          <w:rFonts w:ascii="Verdana" w:hAnsi="Verdana" w:cs="Arial"/>
          <w:color w:val="282828"/>
        </w:rPr>
        <w:t>MIC’s</w:t>
      </w:r>
      <w:r w:rsidRPr="003C0CD4">
        <w:rPr>
          <w:rFonts w:ascii="Verdana" w:hAnsi="Verdana" w:cs="Arial"/>
          <w:color w:val="282828"/>
        </w:rPr>
        <w:t xml:space="preserve"> report to the Secretary of State under section 54(4A) of the Police Act 1996 contains his assessment of the efficiency and effectiveness of policing in England and </w:t>
      </w:r>
      <w:r w:rsidRPr="004E5EC7">
        <w:rPr>
          <w:rFonts w:ascii="Verdana" w:hAnsi="Verdana" w:cs="Arial"/>
          <w:color w:val="282828"/>
        </w:rPr>
        <w:t xml:space="preserve">Wales based on inspections we carried </w:t>
      </w:r>
      <w:r w:rsidRPr="004E5EC7">
        <w:rPr>
          <w:rFonts w:ascii="Verdana" w:hAnsi="Verdana" w:cs="Arial"/>
          <w:color w:val="282828"/>
        </w:rPr>
        <w:lastRenderedPageBreak/>
        <w:t>out between May 2019 and March 2020. In relation to police funding the report  states:</w:t>
      </w:r>
    </w:p>
    <w:p w14:paraId="017EB395" w14:textId="77777777" w:rsidR="009D41FC" w:rsidRPr="004E5EC7" w:rsidRDefault="009D41FC" w:rsidP="009D41FC">
      <w:pPr>
        <w:pStyle w:val="ListParagraph"/>
        <w:spacing w:line="240" w:lineRule="auto"/>
        <w:jc w:val="both"/>
        <w:rPr>
          <w:rFonts w:ascii="Verdana" w:hAnsi="Verdana" w:cs="Arial"/>
          <w:color w:val="282828"/>
        </w:rPr>
      </w:pPr>
    </w:p>
    <w:p w14:paraId="74BC02EA" w14:textId="77777777" w:rsidR="009D41FC" w:rsidRPr="004E5EC7" w:rsidRDefault="009D41FC" w:rsidP="00574A1D">
      <w:pPr>
        <w:pStyle w:val="ListParagraph"/>
        <w:numPr>
          <w:ilvl w:val="2"/>
          <w:numId w:val="58"/>
        </w:numPr>
        <w:spacing w:line="240" w:lineRule="auto"/>
        <w:jc w:val="both"/>
        <w:rPr>
          <w:rFonts w:ascii="Verdana" w:hAnsi="Verdana"/>
        </w:rPr>
      </w:pPr>
      <w:r w:rsidRPr="004E5EC7">
        <w:rPr>
          <w:rFonts w:ascii="Verdana" w:hAnsi="Verdana"/>
        </w:rPr>
        <w:t>“There are other limitations associated with the uplift funding. These include its relatively short-term nature and the wider police funding arrangements, the formula for which continues to attract considerable criticism. There are deep</w:t>
      </w:r>
      <w:r w:rsidR="003C0CD4" w:rsidRPr="004E5EC7">
        <w:rPr>
          <w:rFonts w:ascii="Verdana" w:hAnsi="Verdana"/>
        </w:rPr>
        <w:t>-</w:t>
      </w:r>
      <w:r w:rsidRPr="004E5EC7">
        <w:rPr>
          <w:rFonts w:ascii="Verdana" w:hAnsi="Verdana"/>
        </w:rPr>
        <w:t xml:space="preserve">rooted problems with the funding formula, which the uplift money </w:t>
      </w:r>
      <w:r w:rsidR="00031D6B" w:rsidRPr="004E5EC7">
        <w:rPr>
          <w:rFonts w:ascii="Verdana" w:hAnsi="Verdana"/>
        </w:rPr>
        <w:t>does not</w:t>
      </w:r>
      <w:r w:rsidRPr="004E5EC7">
        <w:rPr>
          <w:rFonts w:ascii="Verdana" w:hAnsi="Verdana"/>
        </w:rPr>
        <w:t xml:space="preserve"> address. The Home Office should review the funding formula. </w:t>
      </w:r>
    </w:p>
    <w:p w14:paraId="6BC8B627" w14:textId="77777777" w:rsidR="009D41FC" w:rsidRPr="004E5EC7" w:rsidRDefault="009D41FC" w:rsidP="009D41FC">
      <w:pPr>
        <w:pStyle w:val="ListParagraph"/>
        <w:spacing w:line="240" w:lineRule="auto"/>
        <w:ind w:left="1080"/>
        <w:jc w:val="both"/>
        <w:rPr>
          <w:rFonts w:ascii="Verdana" w:hAnsi="Verdana"/>
        </w:rPr>
      </w:pPr>
    </w:p>
    <w:p w14:paraId="0E00F82C" w14:textId="77777777" w:rsidR="009D41FC" w:rsidRPr="004E5EC7" w:rsidRDefault="00AE725A" w:rsidP="00574A1D">
      <w:pPr>
        <w:pStyle w:val="ListParagraph"/>
        <w:numPr>
          <w:ilvl w:val="2"/>
          <w:numId w:val="58"/>
        </w:numPr>
        <w:spacing w:line="240" w:lineRule="auto"/>
        <w:jc w:val="both"/>
        <w:rPr>
          <w:rFonts w:ascii="Verdana" w:hAnsi="Verdana"/>
        </w:rPr>
      </w:pPr>
      <w:r w:rsidRPr="004E5EC7">
        <w:rPr>
          <w:rFonts w:ascii="Verdana" w:hAnsi="Verdana"/>
        </w:rPr>
        <w:t>“</w:t>
      </w:r>
      <w:r w:rsidR="009D41FC" w:rsidRPr="004E5EC7">
        <w:rPr>
          <w:rFonts w:ascii="Verdana" w:hAnsi="Verdana"/>
        </w:rPr>
        <w:t xml:space="preserve">I have said before that short-term funding is problematic for the police. Forces must balance new, longer-term capital investment (for example, in technological capability) with shorter-term funding for frontline services. Leaders must often make difficult choices. This can mean critical or mandatory services having to be prioritised at the expense of other, less urgent ones. </w:t>
      </w:r>
    </w:p>
    <w:p w14:paraId="563D6927" w14:textId="77777777" w:rsidR="009D41FC" w:rsidRPr="004E5EC7" w:rsidRDefault="009D41FC" w:rsidP="009D41FC">
      <w:pPr>
        <w:pStyle w:val="ListParagraph"/>
        <w:rPr>
          <w:rFonts w:ascii="Verdana" w:hAnsi="Verdana"/>
        </w:rPr>
      </w:pPr>
    </w:p>
    <w:p w14:paraId="0CF7EDB7" w14:textId="77777777" w:rsidR="009D41FC" w:rsidRPr="004E5EC7" w:rsidRDefault="00AE725A" w:rsidP="00574A1D">
      <w:pPr>
        <w:pStyle w:val="ListParagraph"/>
        <w:numPr>
          <w:ilvl w:val="2"/>
          <w:numId w:val="58"/>
        </w:numPr>
        <w:spacing w:line="240" w:lineRule="auto"/>
        <w:jc w:val="both"/>
        <w:rPr>
          <w:rFonts w:ascii="Verdana" w:hAnsi="Verdana"/>
        </w:rPr>
      </w:pPr>
      <w:r w:rsidRPr="004E5EC7">
        <w:rPr>
          <w:rFonts w:ascii="Verdana" w:hAnsi="Verdana"/>
        </w:rPr>
        <w:t>“</w:t>
      </w:r>
      <w:r w:rsidR="009D41FC" w:rsidRPr="004E5EC7">
        <w:rPr>
          <w:rFonts w:ascii="Verdana" w:hAnsi="Verdana"/>
        </w:rPr>
        <w:t xml:space="preserve">An unwanted effect of short-term funding arrangements is the way they often impede new and longer-term investment. As a result, in some respects, particularly technology, policing is gradually falling further behind some other aspects of society. </w:t>
      </w:r>
    </w:p>
    <w:p w14:paraId="1E673237" w14:textId="77777777" w:rsidR="009D41FC" w:rsidRPr="004E5EC7" w:rsidRDefault="009D41FC" w:rsidP="009D41FC">
      <w:pPr>
        <w:pStyle w:val="ListParagraph"/>
        <w:rPr>
          <w:rFonts w:ascii="Verdana" w:hAnsi="Verdana"/>
        </w:rPr>
      </w:pPr>
    </w:p>
    <w:p w14:paraId="77FE2C50" w14:textId="77777777" w:rsidR="003E19E6" w:rsidRDefault="00AE725A" w:rsidP="00574A1D">
      <w:pPr>
        <w:pStyle w:val="ListParagraph"/>
        <w:numPr>
          <w:ilvl w:val="2"/>
          <w:numId w:val="58"/>
        </w:numPr>
        <w:spacing w:line="240" w:lineRule="auto"/>
        <w:jc w:val="both"/>
        <w:rPr>
          <w:rFonts w:ascii="Verdana" w:hAnsi="Verdana"/>
        </w:rPr>
      </w:pPr>
      <w:r w:rsidRPr="004E5EC7">
        <w:rPr>
          <w:rFonts w:ascii="Verdana" w:hAnsi="Verdana"/>
        </w:rPr>
        <w:t>“</w:t>
      </w:r>
      <w:r w:rsidR="009D41FC" w:rsidRPr="004E5EC7">
        <w:rPr>
          <w:rFonts w:ascii="Verdana" w:hAnsi="Verdana"/>
        </w:rPr>
        <w:t xml:space="preserve">Short-term funding also hampers organisational development in other areas, such as force-level violent crime reduction units and regional-level organised crime units. Units of this nature often rely on dedicated annual funding that is made available for specific projects. More sustainable funding arrangements are undoubtedly needed. They could be implemented in the form of, say, rolling three-year programmes, adjusted each year. This would be an enormous aid to strategic planning. </w:t>
      </w:r>
    </w:p>
    <w:p w14:paraId="6CF6EC13" w14:textId="77777777" w:rsidR="003E19E6" w:rsidRPr="003E19E6" w:rsidRDefault="003E19E6" w:rsidP="003E19E6">
      <w:pPr>
        <w:pStyle w:val="ListParagraph"/>
        <w:rPr>
          <w:rFonts w:ascii="Verdana" w:hAnsi="Verdana"/>
        </w:rPr>
      </w:pPr>
    </w:p>
    <w:p w14:paraId="57CB8E36" w14:textId="77777777" w:rsidR="00E11A13" w:rsidRPr="003E19E6" w:rsidRDefault="00AE725A" w:rsidP="00574A1D">
      <w:pPr>
        <w:pStyle w:val="ListParagraph"/>
        <w:numPr>
          <w:ilvl w:val="2"/>
          <w:numId w:val="58"/>
        </w:numPr>
        <w:spacing w:line="240" w:lineRule="auto"/>
        <w:jc w:val="both"/>
        <w:rPr>
          <w:rFonts w:ascii="Verdana" w:hAnsi="Verdana"/>
        </w:rPr>
      </w:pPr>
      <w:r w:rsidRPr="003E19E6">
        <w:rPr>
          <w:rFonts w:ascii="Verdana" w:hAnsi="Verdana"/>
        </w:rPr>
        <w:lastRenderedPageBreak/>
        <w:t>“</w:t>
      </w:r>
      <w:r w:rsidR="009D41FC" w:rsidRPr="003E19E6">
        <w:rPr>
          <w:rFonts w:ascii="Verdana" w:hAnsi="Verdana"/>
        </w:rPr>
        <w:t>Forces also face uncertainty over the costs of delays in providing the new Emergency Services Network. This £9.3 billion programme is to replace and upgrade the police and other emergency services’ mobile communication systems, but</w:t>
      </w:r>
      <w:r w:rsidRPr="003E19E6">
        <w:rPr>
          <w:rFonts w:ascii="Verdana" w:hAnsi="Verdana"/>
        </w:rPr>
        <w:t xml:space="preserve"> it is delayed by three years. </w:t>
      </w:r>
      <w:r w:rsidR="009D41FC" w:rsidRPr="003E19E6">
        <w:rPr>
          <w:rFonts w:ascii="Verdana" w:hAnsi="Verdana"/>
        </w:rPr>
        <w:t xml:space="preserve">Until December 2022, the police service </w:t>
      </w:r>
      <w:r w:rsidR="00031D6B" w:rsidRPr="003E19E6">
        <w:rPr>
          <w:rFonts w:ascii="Verdana" w:hAnsi="Verdana"/>
        </w:rPr>
        <w:t>will not</w:t>
      </w:r>
      <w:r w:rsidR="009D41FC" w:rsidRPr="003E19E6">
        <w:rPr>
          <w:rFonts w:ascii="Verdana" w:hAnsi="Verdana"/>
        </w:rPr>
        <w:t xml:space="preserve"> be able to make the expected efficiency gains from the new system. And, in the interim, at least one force reports having to replace worn-out radio hardware with new but outdated hardware, to continue working on the current system. These are major </w:t>
      </w:r>
      <w:r w:rsidR="00E11A13" w:rsidRPr="003E19E6">
        <w:rPr>
          <w:rFonts w:ascii="Verdana" w:hAnsi="Verdana"/>
        </w:rPr>
        <w:t>financial and operational risks</w:t>
      </w:r>
      <w:r w:rsidR="003C0CD4" w:rsidRPr="003E19E6">
        <w:rPr>
          <w:rFonts w:ascii="Verdana" w:hAnsi="Verdana"/>
        </w:rPr>
        <w:t>.</w:t>
      </w:r>
    </w:p>
    <w:p w14:paraId="371B8A74" w14:textId="77777777" w:rsidR="00650C4F" w:rsidRDefault="00650C4F">
      <w:pPr>
        <w:rPr>
          <w:rFonts w:ascii="Verdana" w:hAnsi="Verdana"/>
          <w:highlight w:val="yellow"/>
        </w:rPr>
      </w:pPr>
      <w:r>
        <w:rPr>
          <w:rFonts w:ascii="Verdana" w:hAnsi="Verdana"/>
          <w:highlight w:val="yellow"/>
        </w:rPr>
        <w:br w:type="page"/>
      </w:r>
    </w:p>
    <w:p w14:paraId="369B6001" w14:textId="77777777" w:rsidR="005B01B4" w:rsidRDefault="005B01B4" w:rsidP="00574A1D">
      <w:pPr>
        <w:pStyle w:val="ListParagraph"/>
        <w:numPr>
          <w:ilvl w:val="0"/>
          <w:numId w:val="58"/>
        </w:numPr>
        <w:spacing w:line="240" w:lineRule="auto"/>
        <w:ind w:left="709" w:hanging="709"/>
        <w:jc w:val="both"/>
        <w:rPr>
          <w:rFonts w:ascii="Verdana" w:eastAsia="Calibri" w:hAnsi="Verdana" w:cs="Times New Roman"/>
          <w:b/>
        </w:rPr>
      </w:pPr>
      <w:r>
        <w:rPr>
          <w:rFonts w:ascii="Verdana" w:eastAsia="Calibri" w:hAnsi="Verdana" w:cs="Times New Roman"/>
          <w:b/>
        </w:rPr>
        <w:lastRenderedPageBreak/>
        <w:t>Approach to Budget Setting and the MTFP</w:t>
      </w:r>
      <w:r w:rsidR="002102B6">
        <w:rPr>
          <w:rFonts w:ascii="Verdana" w:eastAsia="Calibri" w:hAnsi="Verdana" w:cs="Times New Roman"/>
          <w:b/>
        </w:rPr>
        <w:t xml:space="preserve"> for 2021/22</w:t>
      </w:r>
    </w:p>
    <w:p w14:paraId="01BED45E" w14:textId="77777777" w:rsidR="0083627B" w:rsidRPr="0083627B" w:rsidRDefault="0083627B" w:rsidP="0083627B">
      <w:pPr>
        <w:pStyle w:val="ListParagraph"/>
        <w:spacing w:line="240" w:lineRule="auto"/>
        <w:jc w:val="both"/>
        <w:rPr>
          <w:rFonts w:ascii="Verdana" w:eastAsia="Calibri" w:hAnsi="Verdana" w:cs="Times New Roman"/>
          <w:b/>
        </w:rPr>
      </w:pPr>
    </w:p>
    <w:p w14:paraId="10E5D100" w14:textId="77777777" w:rsidR="00923C3D" w:rsidRPr="00990880" w:rsidRDefault="002102B6" w:rsidP="00574A1D">
      <w:pPr>
        <w:pStyle w:val="ListParagraph"/>
        <w:numPr>
          <w:ilvl w:val="1"/>
          <w:numId w:val="58"/>
        </w:numPr>
        <w:spacing w:line="240" w:lineRule="auto"/>
        <w:jc w:val="both"/>
        <w:rPr>
          <w:rFonts w:ascii="Verdana" w:eastAsia="Calibri" w:hAnsi="Verdana" w:cs="Times New Roman"/>
          <w:b/>
        </w:rPr>
      </w:pPr>
      <w:r>
        <w:rPr>
          <w:rFonts w:ascii="Verdana" w:eastAsia="Calibri" w:hAnsi="Verdana" w:cs="Times New Roman"/>
        </w:rPr>
        <w:t>Work has taken place during 2020 to further develop the budget setting process</w:t>
      </w:r>
      <w:r w:rsidR="00923C3D">
        <w:rPr>
          <w:rFonts w:ascii="Verdana" w:eastAsia="Calibri" w:hAnsi="Verdana" w:cs="Times New Roman"/>
        </w:rPr>
        <w:t>.  This approach has seen Corporate Finance working more closely with service managers and budget holders to cost the priorities contained within the FMS, reviewing baseline budgets to more critically assess demand and pressures whilst also searching for efficiencies and savings.  The relationship between in year financial monitoring and budget setting continues to strengthen.</w:t>
      </w:r>
    </w:p>
    <w:p w14:paraId="5B8F9EFA" w14:textId="77777777" w:rsidR="00990880" w:rsidRDefault="00990880" w:rsidP="005B01B4">
      <w:pPr>
        <w:pStyle w:val="ListParagraph"/>
        <w:spacing w:line="240" w:lineRule="auto"/>
        <w:ind w:left="709"/>
        <w:jc w:val="both"/>
        <w:rPr>
          <w:rFonts w:ascii="Verdana" w:eastAsia="Calibri" w:hAnsi="Verdana" w:cs="Times New Roman"/>
          <w:b/>
        </w:rPr>
      </w:pPr>
    </w:p>
    <w:p w14:paraId="2FD2D395" w14:textId="77777777" w:rsidR="005B01B4" w:rsidRPr="00990880" w:rsidRDefault="009E533C" w:rsidP="005B01B4">
      <w:pPr>
        <w:pStyle w:val="ListParagraph"/>
        <w:spacing w:line="240" w:lineRule="auto"/>
        <w:ind w:left="709"/>
        <w:jc w:val="both"/>
        <w:rPr>
          <w:rFonts w:ascii="Verdana" w:eastAsia="Calibri" w:hAnsi="Verdana" w:cs="Times New Roman"/>
          <w:b/>
        </w:rPr>
      </w:pPr>
      <w:r>
        <w:rPr>
          <w:rFonts w:ascii="Verdana" w:eastAsia="Calibri" w:hAnsi="Verdana" w:cs="Times New Roman"/>
          <w:b/>
        </w:rPr>
        <w:t>Picture</w:t>
      </w:r>
      <w:r w:rsidR="00990880" w:rsidRPr="00990880">
        <w:rPr>
          <w:rFonts w:ascii="Verdana" w:eastAsia="Calibri" w:hAnsi="Verdana" w:cs="Times New Roman"/>
          <w:b/>
        </w:rPr>
        <w:t xml:space="preserve"> 1 – FMS and MTFP Linkage</w:t>
      </w:r>
    </w:p>
    <w:p w14:paraId="460BD126" w14:textId="77777777" w:rsidR="00923C3D" w:rsidRPr="009516D4" w:rsidRDefault="00923C3D" w:rsidP="009516D4">
      <w:pPr>
        <w:pStyle w:val="ListParagraph"/>
        <w:spacing w:line="240" w:lineRule="auto"/>
        <w:ind w:left="709"/>
        <w:jc w:val="both"/>
        <w:rPr>
          <w:rFonts w:ascii="Verdana" w:eastAsia="Calibri" w:hAnsi="Verdana" w:cs="Times New Roman"/>
          <w:b/>
        </w:rPr>
      </w:pPr>
      <w:r>
        <w:rPr>
          <w:noProof/>
          <w:lang w:eastAsia="en-GB"/>
        </w:rPr>
        <w:drawing>
          <wp:inline distT="0" distB="0" distL="0" distR="0" wp14:anchorId="49B0DBBB" wp14:editId="20EA6496">
            <wp:extent cx="5490845" cy="3562350"/>
            <wp:effectExtent l="19050" t="19050" r="14605" b="19050"/>
            <wp:docPr id="4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845" cy="3562350"/>
                    </a:xfrm>
                    <a:prstGeom prst="rect">
                      <a:avLst/>
                    </a:prstGeom>
                    <a:noFill/>
                    <a:ln w="9525">
                      <a:solidFill>
                        <a:schemeClr val="bg1"/>
                      </a:solidFill>
                      <a:miter lim="800000"/>
                      <a:headEnd/>
                      <a:tailEnd/>
                    </a:ln>
                    <a:extLst/>
                  </pic:spPr>
                </pic:pic>
              </a:graphicData>
            </a:graphic>
          </wp:inline>
        </w:drawing>
      </w:r>
    </w:p>
    <w:p w14:paraId="4E63665C" w14:textId="77777777" w:rsidR="00923C3D" w:rsidRDefault="00923C3D" w:rsidP="00923C3D">
      <w:pPr>
        <w:pStyle w:val="NormalWeb"/>
        <w:kinsoku w:val="0"/>
        <w:overflowPunct w:val="0"/>
        <w:spacing w:before="0" w:beforeAutospacing="0" w:after="0" w:afterAutospacing="0"/>
        <w:textAlignment w:val="baseline"/>
      </w:pPr>
    </w:p>
    <w:p w14:paraId="565AC32B" w14:textId="77777777" w:rsidR="00923C3D" w:rsidRPr="009516D4" w:rsidRDefault="009516D4" w:rsidP="00574A1D">
      <w:pPr>
        <w:pStyle w:val="ListParagraph"/>
        <w:numPr>
          <w:ilvl w:val="1"/>
          <w:numId w:val="58"/>
        </w:numPr>
        <w:spacing w:line="240" w:lineRule="auto"/>
        <w:jc w:val="both"/>
        <w:rPr>
          <w:rFonts w:ascii="Verdana" w:eastAsia="Calibri" w:hAnsi="Verdana" w:cs="Times New Roman"/>
          <w:b/>
        </w:rPr>
      </w:pPr>
      <w:r>
        <w:rPr>
          <w:rFonts w:ascii="Verdana" w:eastAsia="Calibri" w:hAnsi="Verdana" w:cs="Times New Roman"/>
        </w:rPr>
        <w:lastRenderedPageBreak/>
        <w:t xml:space="preserve">The Finance, Efficiency and Futures Board and MTFP Group with the formal governance structure has continued to oversee the development of this approach with financial planning being a key focus for the Strategic Estates Group/ Operational Estates Group, IT Strategy Group and Fleet Strategy Group.  </w:t>
      </w:r>
    </w:p>
    <w:p w14:paraId="72FE2A1A" w14:textId="77777777" w:rsidR="009516D4" w:rsidRPr="00923C3D" w:rsidRDefault="009516D4" w:rsidP="009516D4">
      <w:pPr>
        <w:pStyle w:val="ListParagraph"/>
        <w:spacing w:line="240" w:lineRule="auto"/>
        <w:jc w:val="both"/>
        <w:rPr>
          <w:rFonts w:ascii="Verdana" w:eastAsia="Calibri" w:hAnsi="Verdana" w:cs="Times New Roman"/>
          <w:b/>
        </w:rPr>
      </w:pPr>
    </w:p>
    <w:p w14:paraId="1BA20D5A" w14:textId="77777777" w:rsidR="00F36F6A" w:rsidRPr="00D16E97" w:rsidRDefault="009516D4" w:rsidP="00574A1D">
      <w:pPr>
        <w:pStyle w:val="ListParagraph"/>
        <w:numPr>
          <w:ilvl w:val="1"/>
          <w:numId w:val="58"/>
        </w:numPr>
        <w:spacing w:line="240" w:lineRule="auto"/>
        <w:jc w:val="both"/>
        <w:rPr>
          <w:rFonts w:ascii="Verdana" w:eastAsia="Calibri" w:hAnsi="Verdana" w:cs="Times New Roman"/>
          <w:b/>
        </w:rPr>
      </w:pPr>
      <w:r w:rsidRPr="00CA564F">
        <w:rPr>
          <w:rFonts w:ascii="Verdana" w:eastAsia="Calibri" w:hAnsi="Verdana" w:cs="Times New Roman"/>
        </w:rPr>
        <w:t>The use of both CIPFA and HMICFRS VFM profile benchmarking data is starting to develop and will continue over the next year as this is seen as vital in helping to assess demand and value for money considerations.</w:t>
      </w:r>
    </w:p>
    <w:p w14:paraId="32E6EA5F" w14:textId="77777777" w:rsidR="00D16E97" w:rsidRPr="00D16E97" w:rsidRDefault="00D16E97" w:rsidP="00D16E97">
      <w:pPr>
        <w:pStyle w:val="ListParagraph"/>
        <w:rPr>
          <w:rFonts w:ascii="Verdana" w:eastAsia="Calibri" w:hAnsi="Verdana" w:cs="Times New Roman"/>
          <w:b/>
        </w:rPr>
      </w:pPr>
    </w:p>
    <w:p w14:paraId="5FBA0C96" w14:textId="77777777" w:rsidR="00D16E97" w:rsidRPr="00351E20" w:rsidRDefault="00D16E97" w:rsidP="00574A1D">
      <w:pPr>
        <w:pStyle w:val="ListParagraph"/>
        <w:numPr>
          <w:ilvl w:val="1"/>
          <w:numId w:val="58"/>
        </w:numPr>
        <w:spacing w:line="240" w:lineRule="auto"/>
        <w:jc w:val="both"/>
        <w:rPr>
          <w:rFonts w:ascii="Verdana" w:eastAsia="Calibri" w:hAnsi="Verdana" w:cs="Times New Roman"/>
          <w:b/>
        </w:rPr>
      </w:pPr>
      <w:r>
        <w:rPr>
          <w:rFonts w:ascii="Verdana" w:eastAsia="Calibri" w:hAnsi="Verdana" w:cs="Times New Roman"/>
        </w:rPr>
        <w:t>The following table provides some high level benchmarking and comparator data for 2020/21</w:t>
      </w:r>
      <w:r w:rsidR="00351E20">
        <w:rPr>
          <w:rFonts w:ascii="Verdana" w:eastAsia="Calibri" w:hAnsi="Verdana" w:cs="Times New Roman"/>
        </w:rPr>
        <w:t xml:space="preserve"> and work will continue in earnest to review and understand the array of factors which will need careful consideration.</w:t>
      </w:r>
      <w:r>
        <w:rPr>
          <w:rFonts w:ascii="Verdana" w:eastAsia="Calibri" w:hAnsi="Verdana" w:cs="Times New Roman"/>
        </w:rPr>
        <w:t xml:space="preserve"> </w:t>
      </w:r>
    </w:p>
    <w:p w14:paraId="7F81BAAB" w14:textId="77777777" w:rsidR="00351E20" w:rsidRPr="00351E20" w:rsidRDefault="00351E20" w:rsidP="00351E20">
      <w:pPr>
        <w:pStyle w:val="ListParagraph"/>
        <w:rPr>
          <w:rFonts w:ascii="Verdana" w:eastAsia="Calibri" w:hAnsi="Verdana" w:cs="Times New Roman"/>
          <w:b/>
        </w:rPr>
      </w:pPr>
    </w:p>
    <w:p w14:paraId="2EE32CB5" w14:textId="77777777" w:rsidR="00650C4F" w:rsidRDefault="00650C4F">
      <w:pPr>
        <w:rPr>
          <w:rFonts w:ascii="Verdana" w:eastAsia="Calibri" w:hAnsi="Verdana" w:cs="Times New Roman"/>
          <w:b/>
        </w:rPr>
      </w:pPr>
      <w:r>
        <w:rPr>
          <w:rFonts w:ascii="Verdana" w:eastAsia="Calibri" w:hAnsi="Verdana" w:cs="Times New Roman"/>
          <w:b/>
        </w:rPr>
        <w:br w:type="page"/>
      </w:r>
    </w:p>
    <w:p w14:paraId="5C36D586" w14:textId="77777777" w:rsidR="00D16E97" w:rsidRPr="00D16E97" w:rsidRDefault="00D16E97" w:rsidP="00D16E97">
      <w:pPr>
        <w:pStyle w:val="ListParagraph"/>
        <w:rPr>
          <w:rFonts w:ascii="Verdana" w:eastAsia="Calibri" w:hAnsi="Verdana" w:cs="Times New Roman"/>
          <w:b/>
        </w:rPr>
      </w:pPr>
      <w:r>
        <w:rPr>
          <w:rFonts w:ascii="Verdana" w:eastAsia="Calibri" w:hAnsi="Verdana" w:cs="Times New Roman"/>
          <w:b/>
        </w:rPr>
        <w:lastRenderedPageBreak/>
        <w:t xml:space="preserve">Table 2: </w:t>
      </w:r>
      <w:r w:rsidR="00351E20">
        <w:rPr>
          <w:rFonts w:ascii="Verdana" w:eastAsia="Calibri" w:hAnsi="Verdana" w:cs="Times New Roman"/>
          <w:b/>
        </w:rPr>
        <w:t>Police Objective Analysis Benchmarking Data</w:t>
      </w:r>
    </w:p>
    <w:p w14:paraId="3EAA513E" w14:textId="77777777" w:rsidR="00D16E97" w:rsidRPr="00F36F6A" w:rsidRDefault="00D16E97" w:rsidP="00E049C3">
      <w:pPr>
        <w:pStyle w:val="ListParagraph"/>
        <w:spacing w:line="240" w:lineRule="auto"/>
        <w:ind w:hanging="720"/>
        <w:jc w:val="both"/>
        <w:rPr>
          <w:rFonts w:ascii="Verdana" w:eastAsia="Calibri" w:hAnsi="Verdana" w:cs="Times New Roman"/>
          <w:b/>
        </w:rPr>
      </w:pPr>
      <w:r w:rsidRPr="00D16E97">
        <w:rPr>
          <w:rFonts w:ascii="Verdana" w:eastAsia="Calibri" w:hAnsi="Verdana" w:cs="Times New Roman"/>
          <w:b/>
          <w:noProof/>
          <w:lang w:eastAsia="en-GB"/>
        </w:rPr>
        <w:drawing>
          <wp:inline distT="0" distB="0" distL="0" distR="0" wp14:anchorId="5B218530" wp14:editId="2FFF7335">
            <wp:extent cx="5899150" cy="3276600"/>
            <wp:effectExtent l="0" t="0" r="6350" b="0"/>
            <wp:docPr id="5" name="Picture 5" descr="C:\Users\65039\Desktop\FEF Final Budget and MTFP Outcome 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5039\Desktop\FEF Final Budget and MTFP Outcome 21-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405" cy="3283407"/>
                    </a:xfrm>
                    <a:prstGeom prst="rect">
                      <a:avLst/>
                    </a:prstGeom>
                    <a:noFill/>
                    <a:ln>
                      <a:noFill/>
                    </a:ln>
                  </pic:spPr>
                </pic:pic>
              </a:graphicData>
            </a:graphic>
          </wp:inline>
        </w:drawing>
      </w:r>
    </w:p>
    <w:p w14:paraId="26FB9004" w14:textId="77777777" w:rsidR="00F36F6A" w:rsidRPr="00F36F6A" w:rsidRDefault="00F36F6A" w:rsidP="00F36F6A">
      <w:pPr>
        <w:pStyle w:val="ListParagraph"/>
        <w:rPr>
          <w:rFonts w:ascii="Verdana" w:eastAsia="Calibri" w:hAnsi="Verdana" w:cs="Times New Roman"/>
          <w:highlight w:val="yellow"/>
        </w:rPr>
      </w:pPr>
    </w:p>
    <w:p w14:paraId="1BD0B0CA" w14:textId="77777777" w:rsidR="0067006B" w:rsidRPr="0067006B" w:rsidRDefault="0067006B" w:rsidP="0067006B">
      <w:pPr>
        <w:pStyle w:val="ListParagraph"/>
        <w:numPr>
          <w:ilvl w:val="1"/>
          <w:numId w:val="58"/>
        </w:numPr>
        <w:spacing w:line="240" w:lineRule="auto"/>
        <w:jc w:val="both"/>
        <w:rPr>
          <w:rFonts w:ascii="Verdana" w:hAnsi="Verdana"/>
          <w:b/>
        </w:rPr>
      </w:pPr>
      <w:r>
        <w:rPr>
          <w:rFonts w:ascii="Verdana" w:hAnsi="Verdana"/>
        </w:rPr>
        <w:t>W</w:t>
      </w:r>
      <w:r w:rsidRPr="00F50CCD">
        <w:rPr>
          <w:rFonts w:ascii="Verdana" w:hAnsi="Verdana"/>
        </w:rPr>
        <w:t xml:space="preserve">ork has </w:t>
      </w:r>
      <w:r>
        <w:rPr>
          <w:rFonts w:ascii="Verdana" w:hAnsi="Verdana"/>
        </w:rPr>
        <w:t xml:space="preserve">continued at both </w:t>
      </w:r>
      <w:r w:rsidRPr="00F50CCD">
        <w:rPr>
          <w:rFonts w:ascii="Verdana" w:hAnsi="Verdana"/>
        </w:rPr>
        <w:t xml:space="preserve">a local and national level to deliver extensive efficiencies and efficiency savings through a rigorous process of financial and service delivery scrutiny and transformation.  </w:t>
      </w:r>
      <w:r>
        <w:rPr>
          <w:rFonts w:ascii="Verdana" w:hAnsi="Verdana"/>
        </w:rPr>
        <w:t xml:space="preserve">The Efficiency plan has delivered £30.7m since 2010/11.  This work continues in earnest by the MTFP Group.  </w:t>
      </w:r>
    </w:p>
    <w:p w14:paraId="301AE5DD" w14:textId="77777777" w:rsidR="0067006B" w:rsidRPr="0067006B" w:rsidRDefault="0067006B" w:rsidP="0067006B">
      <w:pPr>
        <w:pStyle w:val="ListParagraph"/>
        <w:rPr>
          <w:rFonts w:ascii="Verdana" w:hAnsi="Verdana"/>
        </w:rPr>
      </w:pPr>
    </w:p>
    <w:p w14:paraId="12F116C5" w14:textId="77777777" w:rsidR="0067006B" w:rsidRPr="00334837" w:rsidRDefault="0067006B" w:rsidP="002B2C59">
      <w:pPr>
        <w:pStyle w:val="ListParagraph"/>
        <w:numPr>
          <w:ilvl w:val="1"/>
          <w:numId w:val="58"/>
        </w:numPr>
        <w:spacing w:line="240" w:lineRule="auto"/>
        <w:jc w:val="both"/>
        <w:rPr>
          <w:rFonts w:ascii="Verdana" w:hAnsi="Verdana"/>
          <w:b/>
        </w:rPr>
      </w:pPr>
      <w:r>
        <w:rPr>
          <w:rFonts w:ascii="Verdana" w:hAnsi="Verdana"/>
        </w:rPr>
        <w:t xml:space="preserve">As part of their work on the Spending Review, the Home Office undertook a comprehensive exercise on productivity and efficiency during 2020.  The results </w:t>
      </w:r>
      <w:r w:rsidR="00334837">
        <w:rPr>
          <w:rFonts w:ascii="Verdana" w:hAnsi="Verdana"/>
        </w:rPr>
        <w:t>were published in August 2020, and provided a very useful analysis of the picture across policing and allowed internal cross referencing to ensure that all opportunities were being considered and seized:</w:t>
      </w:r>
    </w:p>
    <w:p w14:paraId="460341FB"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lastRenderedPageBreak/>
        <w:t>What local technology / change programmes are underway in your force / at regional level / jointly with other forces?</w:t>
      </w:r>
    </w:p>
    <w:p w14:paraId="06071FCA"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In the next three / four years, where do you see the major productivity opportunities for officers in your force?</w:t>
      </w:r>
    </w:p>
    <w:p w14:paraId="5A5B478C"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Where are the opportunities to increase the use and / or effectiveness of PCSOs, Special Constables, and Operational Civilian Staff to release police officer capacity?</w:t>
      </w:r>
    </w:p>
    <w:p w14:paraId="7AD4A46A"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Where are the opportunities to increase the productivity, effectiveness and / or reduce costs within your force's support and back office functions?</w:t>
      </w:r>
    </w:p>
    <w:p w14:paraId="4AB47F8D"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What are the most significant opportunities to reduce non</w:t>
      </w:r>
      <w:r w:rsidRPr="00334837">
        <w:rPr>
          <w:rFonts w:ascii="Cambria Math" w:hAnsi="Cambria Math" w:cs="Cambria Math"/>
        </w:rPr>
        <w:t>‐</w:t>
      </w:r>
      <w:r w:rsidRPr="00334837">
        <w:rPr>
          <w:rFonts w:ascii="Verdana" w:hAnsi="Verdana"/>
          <w:bCs/>
        </w:rPr>
        <w:t>pay expenditure within your force –premises, transport, supplies / services, ICT, other contracts?</w:t>
      </w:r>
    </w:p>
    <w:p w14:paraId="098E269B"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What are the adaptations and changes to ways of working during the Covid</w:t>
      </w:r>
      <w:r>
        <w:rPr>
          <w:rFonts w:ascii="Verdana" w:hAnsi="Verdana"/>
          <w:bCs/>
        </w:rPr>
        <w:t xml:space="preserve"> </w:t>
      </w:r>
      <w:r w:rsidRPr="00334837">
        <w:rPr>
          <w:rFonts w:ascii="Verdana" w:hAnsi="Verdana"/>
          <w:bCs/>
        </w:rPr>
        <w:t>response that should be sustained moving forward?</w:t>
      </w:r>
    </w:p>
    <w:p w14:paraId="2D6BCEBE"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What are the other areas of collaboration that would potentially drive productivity and cost reduction benefits –locally, regionally and nationally? What are the factors that hinder collaboration?</w:t>
      </w:r>
    </w:p>
    <w:p w14:paraId="1BE71EF9"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What are the additional income opportunities for your force?</w:t>
      </w:r>
    </w:p>
    <w:p w14:paraId="0C9C0908" w14:textId="77777777" w:rsidR="00334837" w:rsidRPr="00334837" w:rsidRDefault="00334837" w:rsidP="002B2C59">
      <w:pPr>
        <w:pStyle w:val="ListParagraph"/>
        <w:numPr>
          <w:ilvl w:val="0"/>
          <w:numId w:val="75"/>
        </w:numPr>
        <w:spacing w:line="240" w:lineRule="auto"/>
        <w:jc w:val="both"/>
        <w:rPr>
          <w:rFonts w:ascii="Verdana" w:hAnsi="Verdana"/>
        </w:rPr>
      </w:pPr>
      <w:r w:rsidRPr="00334837">
        <w:rPr>
          <w:rFonts w:ascii="Verdana" w:hAnsi="Verdana"/>
          <w:bCs/>
        </w:rPr>
        <w:t>Are there any major enablers or limitations to overcome in securing these productivity and efficiency gains?</w:t>
      </w:r>
    </w:p>
    <w:p w14:paraId="591331D3" w14:textId="77777777" w:rsidR="00334837" w:rsidRPr="00334837" w:rsidRDefault="00334837" w:rsidP="00334837">
      <w:pPr>
        <w:pStyle w:val="ListParagraph"/>
        <w:spacing w:line="240" w:lineRule="auto"/>
        <w:jc w:val="both"/>
        <w:rPr>
          <w:rFonts w:ascii="Verdana" w:hAnsi="Verdana"/>
          <w:b/>
        </w:rPr>
      </w:pPr>
    </w:p>
    <w:p w14:paraId="506B5527" w14:textId="77777777" w:rsidR="005C7E81" w:rsidRPr="009E533C" w:rsidRDefault="00CA564F" w:rsidP="00574A1D">
      <w:pPr>
        <w:pStyle w:val="ListParagraph"/>
        <w:numPr>
          <w:ilvl w:val="1"/>
          <w:numId w:val="58"/>
        </w:numPr>
        <w:spacing w:line="240" w:lineRule="auto"/>
        <w:jc w:val="both"/>
        <w:rPr>
          <w:rFonts w:ascii="Verdana" w:eastAsia="Calibri" w:hAnsi="Verdana" w:cs="Times New Roman"/>
          <w:b/>
        </w:rPr>
      </w:pPr>
      <w:r w:rsidRPr="009E533C">
        <w:rPr>
          <w:rFonts w:ascii="Verdana" w:eastAsia="Calibri" w:hAnsi="Verdana" w:cs="Times New Roman"/>
        </w:rPr>
        <w:t xml:space="preserve">Considerable efforts have been made to strengthen the focus and linkage with between the FMS and MTFP.  </w:t>
      </w:r>
      <w:r w:rsidR="005C7E81" w:rsidRPr="009E533C">
        <w:rPr>
          <w:rFonts w:ascii="Verdana" w:eastAsia="Calibri" w:hAnsi="Verdana" w:cs="Times New Roman"/>
        </w:rPr>
        <w:t>Corporate Finance worked with service leads to cost risks identified within the FMS.  Chief Officers then held a Prioritisation Day on the 10</w:t>
      </w:r>
      <w:r w:rsidR="005C7E81" w:rsidRPr="009E533C">
        <w:rPr>
          <w:rFonts w:ascii="Verdana" w:eastAsia="Calibri" w:hAnsi="Verdana" w:cs="Times New Roman"/>
          <w:vertAlign w:val="superscript"/>
        </w:rPr>
        <w:t>th</w:t>
      </w:r>
      <w:r w:rsidR="005C7E81" w:rsidRPr="009E533C">
        <w:rPr>
          <w:rFonts w:ascii="Verdana" w:eastAsia="Calibri" w:hAnsi="Verdana" w:cs="Times New Roman"/>
        </w:rPr>
        <w:t xml:space="preserve"> November to </w:t>
      </w:r>
      <w:r w:rsidR="00990880" w:rsidRPr="009E533C">
        <w:rPr>
          <w:rFonts w:ascii="Verdana" w:eastAsia="Calibri" w:hAnsi="Verdana" w:cs="Times New Roman"/>
        </w:rPr>
        <w:t xml:space="preserve">comprehensively </w:t>
      </w:r>
      <w:r w:rsidR="005C7E81" w:rsidRPr="009E533C">
        <w:rPr>
          <w:rFonts w:ascii="Verdana" w:eastAsia="Calibri" w:hAnsi="Verdana" w:cs="Times New Roman"/>
        </w:rPr>
        <w:t xml:space="preserve">further review and challenge the </w:t>
      </w:r>
      <w:r w:rsidR="00990880" w:rsidRPr="009E533C">
        <w:rPr>
          <w:rFonts w:ascii="Verdana" w:eastAsia="Calibri" w:hAnsi="Verdana" w:cs="Times New Roman"/>
        </w:rPr>
        <w:t xml:space="preserve">existing </w:t>
      </w:r>
      <w:r w:rsidR="005C7E81" w:rsidRPr="009E533C">
        <w:rPr>
          <w:rFonts w:ascii="Verdana" w:eastAsia="Calibri" w:hAnsi="Verdana" w:cs="Times New Roman"/>
        </w:rPr>
        <w:t>RAG risk assess</w:t>
      </w:r>
      <w:r w:rsidR="00F36F6A" w:rsidRPr="009E533C">
        <w:rPr>
          <w:rFonts w:ascii="Verdana" w:eastAsia="Calibri" w:hAnsi="Verdana" w:cs="Times New Roman"/>
        </w:rPr>
        <w:t>ed p</w:t>
      </w:r>
      <w:r w:rsidR="005C7E81" w:rsidRPr="009E533C">
        <w:rPr>
          <w:rFonts w:ascii="Verdana" w:eastAsia="Calibri" w:hAnsi="Verdana" w:cs="Times New Roman"/>
        </w:rPr>
        <w:t>rioriti</w:t>
      </w:r>
      <w:r w:rsidR="00F36F6A" w:rsidRPr="009E533C">
        <w:rPr>
          <w:rFonts w:ascii="Verdana" w:eastAsia="Calibri" w:hAnsi="Verdana" w:cs="Times New Roman"/>
        </w:rPr>
        <w:t>es</w:t>
      </w:r>
      <w:r w:rsidR="005C7E81" w:rsidRPr="009E533C">
        <w:rPr>
          <w:rFonts w:ascii="Verdana" w:eastAsia="Calibri" w:hAnsi="Verdana" w:cs="Times New Roman"/>
        </w:rPr>
        <w:t>.  The sessions were structured with service leads preparing on the following basis:</w:t>
      </w:r>
    </w:p>
    <w:p w14:paraId="40AE896B" w14:textId="77777777" w:rsidR="005C7E81"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t>Brief description of the risk</w:t>
      </w:r>
    </w:p>
    <w:p w14:paraId="02DA95F5" w14:textId="77777777" w:rsidR="005C7E81"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t xml:space="preserve">Outline of costs involved in addressing </w:t>
      </w:r>
    </w:p>
    <w:p w14:paraId="16B78171" w14:textId="77777777" w:rsidR="005C7E81"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lastRenderedPageBreak/>
        <w:t>Alternative options that can be/ were considered</w:t>
      </w:r>
    </w:p>
    <w:p w14:paraId="18ED90B1" w14:textId="77777777" w:rsidR="005C7E81"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t>Timeframe for implementing the action / incurring the costs</w:t>
      </w:r>
    </w:p>
    <w:p w14:paraId="6CD4891A" w14:textId="77777777" w:rsidR="005C7E81"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t>List of the benefits from undertaking this action</w:t>
      </w:r>
    </w:p>
    <w:p w14:paraId="309C8A21" w14:textId="77777777" w:rsidR="005C7E81"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t>List of consequences/ risks of deferring action into 22/23 or later</w:t>
      </w:r>
    </w:p>
    <w:p w14:paraId="006BEC2F" w14:textId="77777777" w:rsidR="00CA564F" w:rsidRPr="005C7E81" w:rsidRDefault="005C7E81" w:rsidP="00574A1D">
      <w:pPr>
        <w:pStyle w:val="ListParagraph"/>
        <w:numPr>
          <w:ilvl w:val="1"/>
          <w:numId w:val="46"/>
        </w:numPr>
        <w:spacing w:after="160" w:line="259" w:lineRule="auto"/>
        <w:rPr>
          <w:rFonts w:ascii="Verdana" w:hAnsi="Verdana"/>
        </w:rPr>
      </w:pPr>
      <w:r w:rsidRPr="005C7E81">
        <w:rPr>
          <w:rFonts w:ascii="Verdana" w:hAnsi="Verdana"/>
        </w:rPr>
        <w:t>Why the public should/ would be willing to pay more in Council Tax for this additional services</w:t>
      </w:r>
    </w:p>
    <w:p w14:paraId="47507288" w14:textId="77777777" w:rsidR="009516D4" w:rsidRPr="00923C3D" w:rsidRDefault="009516D4" w:rsidP="009516D4">
      <w:pPr>
        <w:pStyle w:val="ListParagraph"/>
        <w:spacing w:line="240" w:lineRule="auto"/>
        <w:jc w:val="both"/>
        <w:rPr>
          <w:rFonts w:ascii="Verdana" w:eastAsia="Calibri" w:hAnsi="Verdana" w:cs="Times New Roman"/>
          <w:b/>
        </w:rPr>
      </w:pPr>
    </w:p>
    <w:p w14:paraId="7446B2BB" w14:textId="77777777" w:rsidR="00923C3D" w:rsidRPr="00FA5A44" w:rsidRDefault="00923C3D" w:rsidP="00574A1D">
      <w:pPr>
        <w:pStyle w:val="ListParagraph"/>
        <w:numPr>
          <w:ilvl w:val="1"/>
          <w:numId w:val="58"/>
        </w:numPr>
        <w:spacing w:line="240" w:lineRule="auto"/>
        <w:jc w:val="both"/>
        <w:rPr>
          <w:rFonts w:ascii="Verdana" w:eastAsia="Calibri" w:hAnsi="Verdana" w:cs="Times New Roman"/>
          <w:b/>
        </w:rPr>
      </w:pPr>
      <w:r w:rsidRPr="00923C3D">
        <w:rPr>
          <w:rFonts w:ascii="Verdana" w:eastAsia="Calibri" w:hAnsi="Verdana" w:cs="Times New Roman"/>
        </w:rPr>
        <w:t>The Corporate Finance Team also undertook a series of external training sessions provid</w:t>
      </w:r>
      <w:r w:rsidR="0076519B">
        <w:rPr>
          <w:rFonts w:ascii="Verdana" w:eastAsia="Calibri" w:hAnsi="Verdana" w:cs="Times New Roman"/>
        </w:rPr>
        <w:t>e</w:t>
      </w:r>
      <w:r w:rsidRPr="00923C3D">
        <w:rPr>
          <w:rFonts w:ascii="Verdana" w:eastAsia="Calibri" w:hAnsi="Verdana" w:cs="Times New Roman"/>
        </w:rPr>
        <w:t xml:space="preserve">d by CIPFA to enhance their finance business partnering skills to which better </w:t>
      </w:r>
      <w:r w:rsidRPr="00923C3D">
        <w:rPr>
          <w:rFonts w:ascii="Verdana" w:eastAsia="Times New Roman" w:hAnsi="Verdana" w:cs="Times New Roman"/>
          <w:lang w:eastAsia="en-GB"/>
        </w:rPr>
        <w:t>support the organisation from both a strategic and operational perspective, enhance the relationships with service managers and continue to develop financial awareness and management skills across the organisation.</w:t>
      </w:r>
    </w:p>
    <w:p w14:paraId="5743A7BE" w14:textId="77777777" w:rsidR="00FA5A44" w:rsidRPr="00FA5A44" w:rsidRDefault="00FA5A44" w:rsidP="00FA5A44">
      <w:pPr>
        <w:pStyle w:val="ListParagraph"/>
        <w:rPr>
          <w:rFonts w:ascii="Verdana" w:eastAsia="Calibri" w:hAnsi="Verdana" w:cs="Times New Roman"/>
          <w:b/>
        </w:rPr>
      </w:pPr>
    </w:p>
    <w:p w14:paraId="59870EF2" w14:textId="77777777" w:rsidR="00FA5A44" w:rsidRPr="00923C3D" w:rsidRDefault="00FA5A44" w:rsidP="00574A1D">
      <w:pPr>
        <w:pStyle w:val="ListParagraph"/>
        <w:numPr>
          <w:ilvl w:val="1"/>
          <w:numId w:val="58"/>
        </w:numPr>
        <w:spacing w:line="240" w:lineRule="auto"/>
        <w:jc w:val="both"/>
        <w:rPr>
          <w:rFonts w:ascii="Verdana" w:eastAsia="Calibri" w:hAnsi="Verdana" w:cs="Times New Roman"/>
          <w:b/>
        </w:rPr>
      </w:pPr>
      <w:r>
        <w:rPr>
          <w:rFonts w:ascii="Verdana" w:eastAsia="Calibri" w:hAnsi="Verdana" w:cs="Times New Roman"/>
        </w:rPr>
        <w:t xml:space="preserve">A comprehensive timetable was set to shape the preparation of the Budget and </w:t>
      </w:r>
      <w:r w:rsidR="00031D6B">
        <w:rPr>
          <w:rFonts w:ascii="Verdana" w:eastAsia="Calibri" w:hAnsi="Verdana" w:cs="Times New Roman"/>
        </w:rPr>
        <w:t xml:space="preserve">MTFP, which also included review, challenge and scrutiny sessions between the </w:t>
      </w:r>
      <w:r w:rsidR="0076519B">
        <w:rPr>
          <w:rFonts w:ascii="Verdana" w:eastAsia="Calibri" w:hAnsi="Verdana" w:cs="Times New Roman"/>
        </w:rPr>
        <w:t xml:space="preserve">Commissioner and Chief Constable </w:t>
      </w:r>
      <w:r w:rsidR="00031D6B">
        <w:rPr>
          <w:rFonts w:ascii="Verdana" w:eastAsia="Calibri" w:hAnsi="Verdana" w:cs="Times New Roman"/>
        </w:rPr>
        <w:t>supported,</w:t>
      </w:r>
      <w:r>
        <w:rPr>
          <w:rFonts w:ascii="Verdana" w:eastAsia="Calibri" w:hAnsi="Verdana" w:cs="Times New Roman"/>
        </w:rPr>
        <w:t xml:space="preserve"> by the DoF and CFO.  These formal meetings were held on 20</w:t>
      </w:r>
      <w:r w:rsidRPr="00FA5A44">
        <w:rPr>
          <w:rFonts w:ascii="Verdana" w:eastAsia="Calibri" w:hAnsi="Verdana" w:cs="Times New Roman"/>
          <w:vertAlign w:val="superscript"/>
        </w:rPr>
        <w:t>th</w:t>
      </w:r>
      <w:r>
        <w:rPr>
          <w:rFonts w:ascii="Verdana" w:eastAsia="Calibri" w:hAnsi="Verdana" w:cs="Times New Roman"/>
        </w:rPr>
        <w:t xml:space="preserve"> October, 19</w:t>
      </w:r>
      <w:r w:rsidRPr="00FA5A44">
        <w:rPr>
          <w:rFonts w:ascii="Verdana" w:eastAsia="Calibri" w:hAnsi="Verdana" w:cs="Times New Roman"/>
          <w:vertAlign w:val="superscript"/>
        </w:rPr>
        <w:t>th</w:t>
      </w:r>
      <w:r>
        <w:rPr>
          <w:rFonts w:ascii="Verdana" w:eastAsia="Calibri" w:hAnsi="Verdana" w:cs="Times New Roman"/>
        </w:rPr>
        <w:t xml:space="preserve"> November, 21</w:t>
      </w:r>
      <w:r w:rsidRPr="00FA5A44">
        <w:rPr>
          <w:rFonts w:ascii="Verdana" w:eastAsia="Calibri" w:hAnsi="Verdana" w:cs="Times New Roman"/>
          <w:vertAlign w:val="superscript"/>
        </w:rPr>
        <w:t>st</w:t>
      </w:r>
      <w:r>
        <w:rPr>
          <w:rFonts w:ascii="Verdana" w:eastAsia="Calibri" w:hAnsi="Verdana" w:cs="Times New Roman"/>
        </w:rPr>
        <w:t xml:space="preserve"> December and 7</w:t>
      </w:r>
      <w:r w:rsidRPr="00FA5A44">
        <w:rPr>
          <w:rFonts w:ascii="Verdana" w:eastAsia="Calibri" w:hAnsi="Verdana" w:cs="Times New Roman"/>
          <w:vertAlign w:val="superscript"/>
        </w:rPr>
        <w:t>th</w:t>
      </w:r>
      <w:r>
        <w:rPr>
          <w:rFonts w:ascii="Verdana" w:eastAsia="Calibri" w:hAnsi="Verdana" w:cs="Times New Roman"/>
        </w:rPr>
        <w:t xml:space="preserve"> January</w:t>
      </w:r>
      <w:r w:rsidR="00CA564F">
        <w:rPr>
          <w:rFonts w:ascii="Verdana" w:eastAsia="Calibri" w:hAnsi="Verdana" w:cs="Times New Roman"/>
        </w:rPr>
        <w:t xml:space="preserve"> considering a detailed suite of financial information</w:t>
      </w:r>
      <w:r w:rsidR="009E533C">
        <w:rPr>
          <w:rFonts w:ascii="Verdana" w:eastAsia="Calibri" w:hAnsi="Verdana" w:cs="Times New Roman"/>
        </w:rPr>
        <w:t>, with each sessions allowing for further refinement.</w:t>
      </w:r>
      <w:r>
        <w:rPr>
          <w:rFonts w:ascii="Verdana" w:eastAsia="Calibri" w:hAnsi="Verdana" w:cs="Times New Roman"/>
        </w:rPr>
        <w:t xml:space="preserve">  This early preparatory work allows for the presentation at the Finance </w:t>
      </w:r>
      <w:r w:rsidR="00031D6B">
        <w:rPr>
          <w:rFonts w:ascii="Verdana" w:eastAsia="Calibri" w:hAnsi="Verdana" w:cs="Times New Roman"/>
        </w:rPr>
        <w:t>Seminar on</w:t>
      </w:r>
      <w:r w:rsidR="00F36F6A">
        <w:rPr>
          <w:rFonts w:ascii="Verdana" w:eastAsia="Calibri" w:hAnsi="Verdana" w:cs="Times New Roman"/>
        </w:rPr>
        <w:t xml:space="preserve"> the 5</w:t>
      </w:r>
      <w:r w:rsidR="00F36F6A" w:rsidRPr="00F36F6A">
        <w:rPr>
          <w:rFonts w:ascii="Verdana" w:eastAsia="Calibri" w:hAnsi="Verdana" w:cs="Times New Roman"/>
          <w:vertAlign w:val="superscript"/>
        </w:rPr>
        <w:t>th</w:t>
      </w:r>
      <w:r w:rsidR="00F36F6A">
        <w:rPr>
          <w:rFonts w:ascii="Verdana" w:eastAsia="Calibri" w:hAnsi="Verdana" w:cs="Times New Roman"/>
        </w:rPr>
        <w:t xml:space="preserve"> December </w:t>
      </w:r>
      <w:r w:rsidR="009E533C">
        <w:rPr>
          <w:rFonts w:ascii="Verdana" w:eastAsia="Calibri" w:hAnsi="Verdana" w:cs="Times New Roman"/>
        </w:rPr>
        <w:t>to be more focussed</w:t>
      </w:r>
      <w:r>
        <w:rPr>
          <w:rFonts w:ascii="Verdana" w:eastAsia="Calibri" w:hAnsi="Verdana" w:cs="Times New Roman"/>
        </w:rPr>
        <w:t>.  Discussions and ad hoc meetings also that take place as issue</w:t>
      </w:r>
      <w:r w:rsidR="005A4BB6">
        <w:rPr>
          <w:rFonts w:ascii="Verdana" w:eastAsia="Calibri" w:hAnsi="Verdana" w:cs="Times New Roman"/>
        </w:rPr>
        <w:t>s arise or indeed after funding</w:t>
      </w:r>
      <w:r>
        <w:rPr>
          <w:rFonts w:ascii="Verdana" w:eastAsia="Calibri" w:hAnsi="Verdana" w:cs="Times New Roman"/>
        </w:rPr>
        <w:t xml:space="preserve"> announce</w:t>
      </w:r>
      <w:r w:rsidR="005A4BB6">
        <w:rPr>
          <w:rFonts w:ascii="Verdana" w:eastAsia="Calibri" w:hAnsi="Verdana" w:cs="Times New Roman"/>
        </w:rPr>
        <w:t>ments are made</w:t>
      </w:r>
      <w:r>
        <w:rPr>
          <w:rFonts w:ascii="Verdana" w:eastAsia="Calibri" w:hAnsi="Verdana" w:cs="Times New Roman"/>
        </w:rPr>
        <w:t xml:space="preserve">. </w:t>
      </w:r>
    </w:p>
    <w:p w14:paraId="2D553B79" w14:textId="77777777" w:rsidR="00923C3D" w:rsidRPr="00923C3D" w:rsidRDefault="00923C3D" w:rsidP="00923C3D">
      <w:pPr>
        <w:pStyle w:val="ListParagraph"/>
        <w:spacing w:line="240" w:lineRule="auto"/>
        <w:ind w:left="709"/>
        <w:jc w:val="both"/>
        <w:rPr>
          <w:rFonts w:ascii="Verdana" w:eastAsia="Calibri" w:hAnsi="Verdana" w:cs="Times New Roman"/>
          <w:b/>
        </w:rPr>
      </w:pPr>
    </w:p>
    <w:p w14:paraId="39D75777" w14:textId="77777777" w:rsidR="00E66EA9" w:rsidRPr="00F50CCD" w:rsidRDefault="00F72C99" w:rsidP="00574A1D">
      <w:pPr>
        <w:pStyle w:val="ListParagraph"/>
        <w:numPr>
          <w:ilvl w:val="0"/>
          <w:numId w:val="58"/>
        </w:numPr>
        <w:spacing w:line="240" w:lineRule="auto"/>
        <w:ind w:left="709" w:hanging="709"/>
        <w:jc w:val="both"/>
        <w:rPr>
          <w:rFonts w:ascii="Verdana" w:eastAsia="Calibri" w:hAnsi="Verdana" w:cs="Times New Roman"/>
          <w:b/>
        </w:rPr>
      </w:pPr>
      <w:r>
        <w:rPr>
          <w:rFonts w:ascii="Verdana" w:hAnsi="Verdana"/>
          <w:b/>
        </w:rPr>
        <w:t>2021/22</w:t>
      </w:r>
      <w:r w:rsidR="00013A24" w:rsidRPr="00F50CCD">
        <w:rPr>
          <w:rFonts w:ascii="Verdana" w:hAnsi="Verdana"/>
          <w:b/>
        </w:rPr>
        <w:t xml:space="preserve"> Police Funding Settlement</w:t>
      </w:r>
    </w:p>
    <w:p w14:paraId="15434726" w14:textId="77777777" w:rsidR="00834ACB" w:rsidRPr="00F50CCD" w:rsidRDefault="00834ACB" w:rsidP="009C0E77">
      <w:pPr>
        <w:pStyle w:val="ListParagraph"/>
        <w:spacing w:line="240" w:lineRule="auto"/>
        <w:jc w:val="both"/>
        <w:rPr>
          <w:rFonts w:ascii="Verdana" w:eastAsia="Calibri" w:hAnsi="Verdana" w:cs="Times New Roman"/>
          <w:b/>
        </w:rPr>
      </w:pPr>
    </w:p>
    <w:p w14:paraId="510D4B41" w14:textId="77777777" w:rsidR="00834ACB" w:rsidRPr="00F85F30" w:rsidRDefault="00013A24" w:rsidP="00574A1D">
      <w:pPr>
        <w:pStyle w:val="ListParagraph"/>
        <w:numPr>
          <w:ilvl w:val="1"/>
          <w:numId w:val="58"/>
        </w:numPr>
        <w:spacing w:line="240" w:lineRule="auto"/>
        <w:jc w:val="both"/>
        <w:rPr>
          <w:rFonts w:ascii="Verdana" w:eastAsia="Calibri" w:hAnsi="Verdana" w:cs="Times New Roman"/>
          <w:b/>
        </w:rPr>
      </w:pPr>
      <w:r w:rsidRPr="00F85F30">
        <w:rPr>
          <w:rFonts w:ascii="Verdana" w:eastAsia="Calibri" w:hAnsi="Verdana" w:cs="Times New Roman"/>
        </w:rPr>
        <w:lastRenderedPageBreak/>
        <w:t>T</w:t>
      </w:r>
      <w:r w:rsidR="00834ACB" w:rsidRPr="00F85F30">
        <w:rPr>
          <w:rFonts w:ascii="Verdana" w:eastAsia="Calibri" w:hAnsi="Verdana" w:cs="Times New Roman"/>
        </w:rPr>
        <w:t>he</w:t>
      </w:r>
      <w:r w:rsidRPr="00F85F30">
        <w:rPr>
          <w:rFonts w:ascii="Verdana" w:eastAsia="Calibri" w:hAnsi="Verdana" w:cs="Times New Roman"/>
        </w:rPr>
        <w:t xml:space="preserve"> </w:t>
      </w:r>
      <w:r w:rsidR="00031D6B" w:rsidRPr="00F85F30">
        <w:rPr>
          <w:rFonts w:ascii="Verdana" w:eastAsia="Calibri" w:hAnsi="Verdana" w:cs="Times New Roman"/>
        </w:rPr>
        <w:t>Policing Minister, Kit Malthouse, announced the provisional Police Finance Settlement for 2021/22 on 17th December in a written statement</w:t>
      </w:r>
      <w:r w:rsidR="00834ACB" w:rsidRPr="00F85F30">
        <w:rPr>
          <w:rFonts w:ascii="Verdana" w:eastAsia="Calibri" w:hAnsi="Verdana" w:cs="Times New Roman"/>
        </w:rPr>
        <w:t>.</w:t>
      </w:r>
      <w:r w:rsidRPr="00F85F30">
        <w:rPr>
          <w:rFonts w:ascii="Verdana" w:eastAsia="Calibri" w:hAnsi="Verdana" w:cs="Times New Roman"/>
        </w:rPr>
        <w:t xml:space="preserve"> Full details of the settlement can be found on the Home Offi</w:t>
      </w:r>
      <w:r w:rsidR="00834ACB" w:rsidRPr="00F85F30">
        <w:rPr>
          <w:rFonts w:ascii="Verdana" w:eastAsia="Calibri" w:hAnsi="Verdana" w:cs="Times New Roman"/>
        </w:rPr>
        <w:t>ce pages of the gov.uk website.</w:t>
      </w:r>
      <w:r w:rsidR="00F85F30" w:rsidRPr="00F85F30">
        <w:rPr>
          <w:rFonts w:ascii="Verdana" w:hAnsi="Verdana"/>
        </w:rPr>
        <w:t xml:space="preserve"> This </w:t>
      </w:r>
      <w:r w:rsidR="00031D6B" w:rsidRPr="00F85F30">
        <w:rPr>
          <w:rFonts w:ascii="Verdana" w:hAnsi="Verdana"/>
        </w:rPr>
        <w:t>one-year</w:t>
      </w:r>
      <w:r w:rsidR="00F85F30" w:rsidRPr="00F85F30">
        <w:rPr>
          <w:rFonts w:ascii="Verdana" w:hAnsi="Verdana"/>
        </w:rPr>
        <w:t xml:space="preserve"> settlement is set against the backdrop of severe economic difficulties due to the ongoing </w:t>
      </w:r>
      <w:r w:rsidR="009E3000">
        <w:rPr>
          <w:rFonts w:ascii="Verdana" w:hAnsi="Verdana"/>
        </w:rPr>
        <w:t>Covid-19</w:t>
      </w:r>
      <w:r w:rsidR="00F85F30" w:rsidRPr="00F85F30">
        <w:rPr>
          <w:rFonts w:ascii="Verdana" w:hAnsi="Verdana"/>
        </w:rPr>
        <w:t xml:space="preserve"> Pandemic as well as uncertainty around Brexit.  The UKs Gross Domestic Product (GDP) for the year was down 11.3%, the largest recession recorded.</w:t>
      </w:r>
    </w:p>
    <w:p w14:paraId="060CDD46" w14:textId="77777777" w:rsidR="00E66EA9" w:rsidRPr="00F50CCD" w:rsidRDefault="00013A24" w:rsidP="00574A1D">
      <w:pPr>
        <w:pStyle w:val="ListParagraph"/>
        <w:numPr>
          <w:ilvl w:val="1"/>
          <w:numId w:val="58"/>
        </w:numPr>
        <w:spacing w:line="240" w:lineRule="auto"/>
        <w:jc w:val="both"/>
        <w:rPr>
          <w:rFonts w:ascii="Verdana" w:eastAsia="Calibri" w:hAnsi="Verdana" w:cs="Times New Roman"/>
          <w:b/>
        </w:rPr>
      </w:pPr>
      <w:r w:rsidRPr="00F50CCD">
        <w:rPr>
          <w:rFonts w:ascii="Verdana" w:eastAsia="Calibri" w:hAnsi="Verdana" w:cs="Times New Roman"/>
        </w:rPr>
        <w:t xml:space="preserve">The Welsh </w:t>
      </w:r>
      <w:r w:rsidR="00236588">
        <w:rPr>
          <w:rFonts w:ascii="Verdana" w:eastAsia="Calibri" w:hAnsi="Verdana" w:cs="Times New Roman"/>
        </w:rPr>
        <w:t>Government then published their</w:t>
      </w:r>
      <w:r w:rsidRPr="00F50CCD">
        <w:rPr>
          <w:rFonts w:ascii="Verdana" w:eastAsia="Calibri" w:hAnsi="Verdana" w:cs="Times New Roman"/>
        </w:rPr>
        <w:t xml:space="preserve"> Settlement for Welsh </w:t>
      </w:r>
      <w:r w:rsidR="0076519B">
        <w:rPr>
          <w:rFonts w:ascii="Verdana" w:eastAsia="Calibri" w:hAnsi="Verdana" w:cs="Times New Roman"/>
        </w:rPr>
        <w:t>Commissioners</w:t>
      </w:r>
      <w:r w:rsidR="00834ACB" w:rsidRPr="00F50CCD">
        <w:rPr>
          <w:rFonts w:ascii="Verdana" w:eastAsia="Calibri" w:hAnsi="Verdana" w:cs="Times New Roman"/>
        </w:rPr>
        <w:t xml:space="preserve"> on the same day</w:t>
      </w:r>
      <w:r w:rsidRPr="00F50CCD">
        <w:rPr>
          <w:rFonts w:ascii="Verdana" w:eastAsia="Calibri" w:hAnsi="Verdana" w:cs="Times New Roman"/>
        </w:rPr>
        <w:t xml:space="preserve">. </w:t>
      </w:r>
    </w:p>
    <w:p w14:paraId="3691860B" w14:textId="77777777" w:rsidR="00E66EA9" w:rsidRPr="00F50CCD" w:rsidRDefault="00E66EA9" w:rsidP="009C0E77">
      <w:pPr>
        <w:pStyle w:val="ListParagraph"/>
        <w:spacing w:line="240" w:lineRule="auto"/>
        <w:ind w:left="360"/>
        <w:jc w:val="both"/>
        <w:rPr>
          <w:rFonts w:ascii="Verdana" w:eastAsia="Calibri" w:hAnsi="Verdana" w:cs="Times New Roman"/>
          <w:b/>
        </w:rPr>
      </w:pPr>
    </w:p>
    <w:p w14:paraId="07D03602" w14:textId="77777777" w:rsidR="007942DB" w:rsidRDefault="00013A24" w:rsidP="00574A1D">
      <w:pPr>
        <w:pStyle w:val="ListParagraph"/>
        <w:numPr>
          <w:ilvl w:val="1"/>
          <w:numId w:val="58"/>
        </w:numPr>
        <w:spacing w:line="240" w:lineRule="auto"/>
        <w:jc w:val="both"/>
        <w:rPr>
          <w:rFonts w:ascii="Verdana" w:hAnsi="Verdana" w:cs="Arial"/>
          <w:color w:val="000000"/>
        </w:rPr>
      </w:pPr>
      <w:r w:rsidRPr="00DF7E38">
        <w:rPr>
          <w:rFonts w:ascii="Verdana" w:hAnsi="Verdana" w:cs="Arial"/>
          <w:color w:val="000000"/>
        </w:rPr>
        <w:t xml:space="preserve">In </w:t>
      </w:r>
      <w:r w:rsidR="003E52AC" w:rsidRPr="00DF7E38">
        <w:rPr>
          <w:rFonts w:ascii="Verdana" w:hAnsi="Verdana" w:cs="Arial"/>
          <w:color w:val="000000"/>
        </w:rPr>
        <w:t xml:space="preserve">a </w:t>
      </w:r>
      <w:r w:rsidR="00031D6B" w:rsidRPr="00DF7E38">
        <w:rPr>
          <w:rFonts w:ascii="Verdana" w:hAnsi="Verdana" w:cs="Arial"/>
          <w:color w:val="000000"/>
        </w:rPr>
        <w:t>letter,</w:t>
      </w:r>
      <w:r w:rsidR="003E52AC" w:rsidRPr="00DF7E38">
        <w:rPr>
          <w:rFonts w:ascii="Verdana" w:hAnsi="Verdana" w:cs="Arial"/>
          <w:color w:val="000000"/>
        </w:rPr>
        <w:t xml:space="preserve"> </w:t>
      </w:r>
      <w:r w:rsidRPr="00DF7E38">
        <w:rPr>
          <w:rFonts w:ascii="Verdana" w:hAnsi="Verdana" w:cs="Arial"/>
          <w:color w:val="000000"/>
        </w:rPr>
        <w:t>outlining the settlement both the Home Secretary and Minister recognise</w:t>
      </w:r>
      <w:r w:rsidR="00DF7E38" w:rsidRPr="00DF7E38">
        <w:rPr>
          <w:rFonts w:ascii="Verdana" w:hAnsi="Verdana" w:cs="Arial"/>
          <w:color w:val="000000"/>
        </w:rPr>
        <w:t>d</w:t>
      </w:r>
      <w:r w:rsidRPr="00DF7E38">
        <w:rPr>
          <w:rFonts w:ascii="Verdana" w:hAnsi="Verdana" w:cs="Arial"/>
          <w:color w:val="000000"/>
        </w:rPr>
        <w:t xml:space="preserve"> the police services’ </w:t>
      </w:r>
      <w:r w:rsidR="00DF7E38" w:rsidRPr="00DF7E38">
        <w:rPr>
          <w:rFonts w:ascii="Verdana" w:hAnsi="Verdana" w:cs="Arial"/>
          <w:color w:val="000000"/>
        </w:rPr>
        <w:t xml:space="preserve">outstanding </w:t>
      </w:r>
      <w:r w:rsidR="00031D6B" w:rsidRPr="00DF7E38">
        <w:rPr>
          <w:rFonts w:ascii="Verdana" w:hAnsi="Verdana" w:cs="Arial"/>
          <w:color w:val="000000"/>
        </w:rPr>
        <w:t>bravery</w:t>
      </w:r>
      <w:r w:rsidR="00DF7E38" w:rsidRPr="00DF7E38">
        <w:rPr>
          <w:rFonts w:ascii="Verdana" w:hAnsi="Verdana" w:cs="Arial"/>
          <w:color w:val="000000"/>
        </w:rPr>
        <w:t xml:space="preserve"> and commitment to public service along with the speed and flexibility that police </w:t>
      </w:r>
      <w:r w:rsidR="00031D6B" w:rsidRPr="00DF7E38">
        <w:rPr>
          <w:rFonts w:ascii="Verdana" w:hAnsi="Verdana" w:cs="Arial"/>
          <w:color w:val="000000"/>
        </w:rPr>
        <w:t>officers</w:t>
      </w:r>
      <w:r w:rsidR="00DF7E38" w:rsidRPr="00DF7E38">
        <w:rPr>
          <w:rFonts w:ascii="Verdana" w:hAnsi="Verdana" w:cs="Arial"/>
          <w:color w:val="000000"/>
        </w:rPr>
        <w:t xml:space="preserve"> and staff had responded to the </w:t>
      </w:r>
      <w:r w:rsidR="00031D6B" w:rsidRPr="00DF7E38">
        <w:rPr>
          <w:rFonts w:ascii="Verdana" w:hAnsi="Verdana" w:cs="Arial"/>
          <w:color w:val="000000"/>
        </w:rPr>
        <w:t>unprecedented</w:t>
      </w:r>
      <w:r w:rsidR="00DF7E38" w:rsidRPr="00DF7E38">
        <w:rPr>
          <w:rFonts w:ascii="Verdana" w:hAnsi="Verdana" w:cs="Arial"/>
          <w:color w:val="000000"/>
        </w:rPr>
        <w:t xml:space="preserve"> challenges brought about by the </w:t>
      </w:r>
      <w:r w:rsidR="009E3000">
        <w:rPr>
          <w:rFonts w:ascii="Verdana" w:hAnsi="Verdana" w:cs="Arial"/>
          <w:color w:val="000000"/>
        </w:rPr>
        <w:t>Covid-19</w:t>
      </w:r>
      <w:r w:rsidR="00DF7E38" w:rsidRPr="00DF7E38">
        <w:rPr>
          <w:rFonts w:ascii="Verdana" w:hAnsi="Verdana" w:cs="Arial"/>
          <w:color w:val="000000"/>
        </w:rPr>
        <w:t xml:space="preserve"> pandemic.  They also recognised the good progress that forces had made in the first year of the Police Uplift </w:t>
      </w:r>
      <w:r w:rsidR="00031D6B" w:rsidRPr="00DF7E38">
        <w:rPr>
          <w:rFonts w:ascii="Verdana" w:hAnsi="Verdana" w:cs="Arial"/>
          <w:color w:val="000000"/>
        </w:rPr>
        <w:t>Programme</w:t>
      </w:r>
      <w:r w:rsidR="00DF7E38" w:rsidRPr="00DF7E38">
        <w:rPr>
          <w:rFonts w:ascii="Verdana" w:hAnsi="Verdana" w:cs="Arial"/>
          <w:color w:val="000000"/>
        </w:rPr>
        <w:t xml:space="preserve"> along with their expectation to see the momentum continue for deliver </w:t>
      </w:r>
      <w:r w:rsidR="00DF7E38">
        <w:rPr>
          <w:rFonts w:ascii="Verdana" w:hAnsi="Verdana" w:cs="Arial"/>
          <w:color w:val="000000"/>
        </w:rPr>
        <w:t xml:space="preserve">year two. </w:t>
      </w:r>
    </w:p>
    <w:p w14:paraId="59B48E51" w14:textId="77777777" w:rsidR="00DF7E38" w:rsidRDefault="00DF7E38" w:rsidP="00DF7E38">
      <w:pPr>
        <w:pStyle w:val="ListParagraph"/>
        <w:rPr>
          <w:rFonts w:ascii="Verdana" w:hAnsi="Verdana" w:cs="Arial"/>
          <w:color w:val="000000"/>
        </w:rPr>
      </w:pPr>
    </w:p>
    <w:p w14:paraId="7EC49DFA" w14:textId="77777777" w:rsidR="00E66EA9" w:rsidRPr="00F50CCD" w:rsidRDefault="007942DB" w:rsidP="00574A1D">
      <w:pPr>
        <w:pStyle w:val="ListParagraph"/>
        <w:numPr>
          <w:ilvl w:val="1"/>
          <w:numId w:val="58"/>
        </w:numPr>
        <w:spacing w:line="240" w:lineRule="auto"/>
        <w:jc w:val="both"/>
        <w:rPr>
          <w:rFonts w:ascii="Verdana" w:eastAsia="Calibri" w:hAnsi="Verdana" w:cs="Times New Roman"/>
          <w:b/>
        </w:rPr>
      </w:pPr>
      <w:r w:rsidRPr="00F50CCD">
        <w:rPr>
          <w:rFonts w:ascii="Verdana" w:hAnsi="Verdana" w:cs="Arial"/>
          <w:color w:val="000000"/>
        </w:rPr>
        <w:t>The funding settlement also set out four priority areas to drive efficiency, productivity and effectiv</w:t>
      </w:r>
      <w:r w:rsidR="00236588">
        <w:rPr>
          <w:rFonts w:ascii="Verdana" w:hAnsi="Verdana" w:cs="Arial"/>
          <w:color w:val="000000"/>
        </w:rPr>
        <w:t>eness including efficiency savin</w:t>
      </w:r>
      <w:r w:rsidRPr="00F50CCD">
        <w:rPr>
          <w:rFonts w:ascii="Verdana" w:hAnsi="Verdana" w:cs="Arial"/>
          <w:color w:val="000000"/>
        </w:rPr>
        <w:t xml:space="preserve">gs through joint procurement, enhanced productivity using technological solutions, </w:t>
      </w:r>
      <w:r w:rsidR="00031D6B" w:rsidRPr="00F50CCD">
        <w:rPr>
          <w:rFonts w:ascii="Verdana" w:hAnsi="Verdana" w:cs="Arial"/>
          <w:color w:val="000000"/>
        </w:rPr>
        <w:t>achieving</w:t>
      </w:r>
      <w:r w:rsidRPr="00F50CCD">
        <w:rPr>
          <w:rFonts w:ascii="Verdana" w:hAnsi="Verdana" w:cs="Arial"/>
          <w:color w:val="000000"/>
        </w:rPr>
        <w:t xml:space="preserve"> best value on police technology spending and ensuring forces meet their recruitment targets for 2020/21.</w:t>
      </w:r>
      <w:r w:rsidR="00013A24" w:rsidRPr="00F50CCD">
        <w:rPr>
          <w:rFonts w:ascii="Verdana" w:hAnsi="Verdana" w:cs="Arial"/>
          <w:color w:val="000000"/>
        </w:rPr>
        <w:t xml:space="preserve"> </w:t>
      </w:r>
    </w:p>
    <w:p w14:paraId="57ED76E1" w14:textId="77777777" w:rsidR="00E66EA9" w:rsidRPr="00F50CCD" w:rsidRDefault="00E66EA9" w:rsidP="009C0E77">
      <w:pPr>
        <w:pStyle w:val="ListParagraph"/>
        <w:spacing w:line="240" w:lineRule="auto"/>
        <w:rPr>
          <w:rFonts w:ascii="Verdana" w:eastAsia="Calibri" w:hAnsi="Verdana" w:cs="Times New Roman"/>
        </w:rPr>
      </w:pPr>
    </w:p>
    <w:p w14:paraId="4BF687B4" w14:textId="77777777" w:rsidR="00DF7E38" w:rsidRDefault="00DF7E38" w:rsidP="00574A1D">
      <w:pPr>
        <w:pStyle w:val="ListParagraph"/>
        <w:numPr>
          <w:ilvl w:val="1"/>
          <w:numId w:val="58"/>
        </w:numPr>
        <w:autoSpaceDE w:val="0"/>
        <w:autoSpaceDN w:val="0"/>
        <w:adjustRightInd w:val="0"/>
        <w:spacing w:before="40" w:line="240" w:lineRule="auto"/>
        <w:jc w:val="both"/>
        <w:rPr>
          <w:rFonts w:ascii="Verdana" w:hAnsi="Verdana" w:cs="Arial"/>
        </w:rPr>
      </w:pPr>
      <w:r>
        <w:rPr>
          <w:rFonts w:ascii="Verdana" w:hAnsi="Verdana" w:cs="Arial"/>
        </w:rPr>
        <w:t>The 21/22 settlement provides a total of up to £15.8</w:t>
      </w:r>
      <w:r w:rsidR="009E3000">
        <w:rPr>
          <w:rFonts w:ascii="Verdana" w:hAnsi="Verdana" w:cs="Arial"/>
        </w:rPr>
        <w:t>bn</w:t>
      </w:r>
      <w:r>
        <w:rPr>
          <w:rFonts w:ascii="Verdana" w:hAnsi="Verdana" w:cs="Arial"/>
        </w:rPr>
        <w:t xml:space="preserve"> for policing, with funding to Police and Crime Commissioners increasing by up to an additional £703</w:t>
      </w:r>
      <w:r w:rsidR="00E450BB">
        <w:rPr>
          <w:rFonts w:ascii="Verdana" w:hAnsi="Verdana" w:cs="Arial"/>
        </w:rPr>
        <w:t>m</w:t>
      </w:r>
      <w:r>
        <w:rPr>
          <w:rFonts w:ascii="Verdana" w:hAnsi="Verdana" w:cs="Arial"/>
        </w:rPr>
        <w:t>, including the local flexibility to increase council tax precept:</w:t>
      </w:r>
    </w:p>
    <w:p w14:paraId="4BC0E8CB" w14:textId="77777777" w:rsidR="00DF7E38" w:rsidRPr="0025799E" w:rsidRDefault="00DF7E38" w:rsidP="00DF7E38">
      <w:pPr>
        <w:pStyle w:val="ListParagraph"/>
        <w:rPr>
          <w:rFonts w:ascii="Verdana" w:hAnsi="Verdana" w:cs="Arial"/>
        </w:rPr>
      </w:pPr>
    </w:p>
    <w:p w14:paraId="42AF9CDF" w14:textId="77777777" w:rsidR="00DF7E38" w:rsidRDefault="00DF7E38"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Pr>
          <w:rFonts w:ascii="Verdana" w:hAnsi="Verdana" w:cs="Arial"/>
        </w:rPr>
        <w:lastRenderedPageBreak/>
        <w:t>£415</w:t>
      </w:r>
      <w:r w:rsidR="00E450BB">
        <w:rPr>
          <w:rFonts w:ascii="Verdana" w:hAnsi="Verdana" w:cs="Arial"/>
        </w:rPr>
        <w:t>m</w:t>
      </w:r>
      <w:r>
        <w:rPr>
          <w:rFonts w:ascii="Verdana" w:hAnsi="Verdana" w:cs="Arial"/>
        </w:rPr>
        <w:t xml:space="preserve"> increase in Government grant funding.  This additional funding will support year 2 of the Police Uplift Programme with £100</w:t>
      </w:r>
      <w:r w:rsidR="009E3000">
        <w:rPr>
          <w:rFonts w:ascii="Verdana" w:hAnsi="Verdana" w:cs="Arial"/>
        </w:rPr>
        <w:t>m</w:t>
      </w:r>
      <w:r>
        <w:rPr>
          <w:rFonts w:ascii="Verdana" w:hAnsi="Verdana" w:cs="Arial"/>
        </w:rPr>
        <w:t xml:space="preserve"> being </w:t>
      </w:r>
      <w:r w:rsidR="00031D6B">
        <w:rPr>
          <w:rFonts w:ascii="Verdana" w:hAnsi="Verdana" w:cs="Arial"/>
        </w:rPr>
        <w:t>ring-fenced</w:t>
      </w:r>
      <w:r>
        <w:rPr>
          <w:rFonts w:ascii="Verdana" w:hAnsi="Verdana" w:cs="Arial"/>
        </w:rPr>
        <w:t xml:space="preserve"> and allocated according to funding formula shares and paid in line with progress on recruitment</w:t>
      </w:r>
    </w:p>
    <w:p w14:paraId="6621EAC8" w14:textId="77777777" w:rsidR="00DF7E38" w:rsidRDefault="00DF7E38"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Pr>
          <w:rFonts w:ascii="Verdana" w:hAnsi="Verdana" w:cs="Arial"/>
        </w:rPr>
        <w:t>Up to £288</w:t>
      </w:r>
      <w:r w:rsidR="00E450BB">
        <w:rPr>
          <w:rFonts w:ascii="Verdana" w:hAnsi="Verdana" w:cs="Arial"/>
        </w:rPr>
        <w:t>m</w:t>
      </w:r>
      <w:r>
        <w:rPr>
          <w:rFonts w:ascii="Verdana" w:hAnsi="Verdana" w:cs="Arial"/>
        </w:rPr>
        <w:t xml:space="preserve"> additional funding from council tax precept, if all PCCs maximise their flexibility by £15 for a Band D equivalent property.</w:t>
      </w:r>
    </w:p>
    <w:p w14:paraId="3E38D758" w14:textId="77777777" w:rsidR="00DF7E38" w:rsidRDefault="00DF7E38"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Pr>
          <w:rFonts w:ascii="Verdana" w:hAnsi="Verdana" w:cs="Arial"/>
        </w:rPr>
        <w:t xml:space="preserve">Expectations </w:t>
      </w:r>
      <w:r w:rsidR="0076519B">
        <w:rPr>
          <w:rFonts w:ascii="Verdana" w:hAnsi="Verdana" w:cs="Arial"/>
        </w:rPr>
        <w:t>to build upon progress that has</w:t>
      </w:r>
      <w:r>
        <w:rPr>
          <w:rFonts w:ascii="Verdana" w:hAnsi="Verdana" w:cs="Arial"/>
        </w:rPr>
        <w:t xml:space="preserve"> already been made in terms of efficiency and productivity, with £120</w:t>
      </w:r>
      <w:r w:rsidR="009E3000">
        <w:rPr>
          <w:rFonts w:ascii="Verdana" w:hAnsi="Verdana" w:cs="Arial"/>
        </w:rPr>
        <w:t>m</w:t>
      </w:r>
      <w:r>
        <w:rPr>
          <w:rFonts w:ascii="Verdana" w:hAnsi="Verdana" w:cs="Arial"/>
        </w:rPr>
        <w:t xml:space="preserve"> of efficiency savings to be achieved across the law enforcement sector.</w:t>
      </w:r>
    </w:p>
    <w:p w14:paraId="25AA18E5" w14:textId="77777777" w:rsidR="00DF7E38" w:rsidRDefault="00DF7E38"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Pr>
          <w:rFonts w:ascii="Verdana" w:hAnsi="Verdana" w:cs="Arial"/>
        </w:rPr>
        <w:t>£1.1</w:t>
      </w:r>
      <w:r w:rsidR="009E3000">
        <w:rPr>
          <w:rFonts w:ascii="Verdana" w:hAnsi="Verdana" w:cs="Arial"/>
        </w:rPr>
        <w:t>bn</w:t>
      </w:r>
      <w:r>
        <w:rPr>
          <w:rFonts w:ascii="Verdana" w:hAnsi="Verdana" w:cs="Arial"/>
        </w:rPr>
        <w:t xml:space="preserve"> for national priorities, resource and capital funding, including funding the fight </w:t>
      </w:r>
      <w:r w:rsidR="00031D6B">
        <w:rPr>
          <w:rFonts w:ascii="Verdana" w:hAnsi="Verdana" w:cs="Arial"/>
        </w:rPr>
        <w:t>against serious a</w:t>
      </w:r>
      <w:r>
        <w:rPr>
          <w:rFonts w:ascii="Verdana" w:hAnsi="Verdana" w:cs="Arial"/>
        </w:rPr>
        <w:t>nd organised crime including drug trafficking and child sexual exploitation and abuse, seeking to protect the National Crime Agency to ensure cohesive national, regional and local law enforcement response.</w:t>
      </w:r>
    </w:p>
    <w:p w14:paraId="0989DF70" w14:textId="77777777" w:rsidR="00451CE3" w:rsidRDefault="00451CE3"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Pr>
          <w:rFonts w:ascii="Verdana" w:hAnsi="Verdana" w:cs="Arial"/>
        </w:rPr>
        <w:t xml:space="preserve">Continuation of the Pensions </w:t>
      </w:r>
      <w:r w:rsidR="00031D6B">
        <w:rPr>
          <w:rFonts w:ascii="Verdana" w:hAnsi="Verdana" w:cs="Arial"/>
        </w:rPr>
        <w:t>Grant, which</w:t>
      </w:r>
      <w:r w:rsidR="00BB1DA1">
        <w:rPr>
          <w:rFonts w:ascii="Verdana" w:hAnsi="Verdana" w:cs="Arial"/>
        </w:rPr>
        <w:t xml:space="preserve"> remains unchanged at </w:t>
      </w:r>
      <w:r w:rsidR="009E3000">
        <w:rPr>
          <w:rFonts w:ascii="Verdana" w:hAnsi="Verdana" w:cs="Arial"/>
        </w:rPr>
        <w:t>£142.6m</w:t>
      </w:r>
      <w:r w:rsidR="00BB1DA1">
        <w:rPr>
          <w:rFonts w:ascii="Verdana" w:hAnsi="Verdana" w:cs="Arial"/>
        </w:rPr>
        <w:t>, and has not been updated to reflect new forecasts</w:t>
      </w:r>
      <w:r>
        <w:rPr>
          <w:rFonts w:ascii="Verdana" w:hAnsi="Verdana" w:cs="Arial"/>
        </w:rPr>
        <w:t>.</w:t>
      </w:r>
    </w:p>
    <w:p w14:paraId="094D81CA" w14:textId="77777777" w:rsidR="00DF7E38" w:rsidRDefault="00DF7E38" w:rsidP="00574A1D">
      <w:pPr>
        <w:pStyle w:val="ListParagraph"/>
        <w:numPr>
          <w:ilvl w:val="2"/>
          <w:numId w:val="44"/>
        </w:numPr>
        <w:autoSpaceDE w:val="0"/>
        <w:autoSpaceDN w:val="0"/>
        <w:adjustRightInd w:val="0"/>
        <w:spacing w:before="40" w:line="240" w:lineRule="auto"/>
        <w:ind w:hanging="371"/>
        <w:jc w:val="both"/>
        <w:rPr>
          <w:rFonts w:ascii="Verdana" w:hAnsi="Verdana" w:cs="Arial"/>
        </w:rPr>
      </w:pPr>
      <w:r>
        <w:rPr>
          <w:rFonts w:ascii="Verdana" w:hAnsi="Verdana" w:cs="Arial"/>
        </w:rPr>
        <w:t>Funding for counter-</w:t>
      </w:r>
      <w:r w:rsidR="00031D6B">
        <w:rPr>
          <w:rFonts w:ascii="Verdana" w:hAnsi="Verdana" w:cs="Arial"/>
        </w:rPr>
        <w:t>terrorism</w:t>
      </w:r>
      <w:r>
        <w:rPr>
          <w:rFonts w:ascii="Verdana" w:hAnsi="Verdana" w:cs="Arial"/>
        </w:rPr>
        <w:t xml:space="preserve"> of £914</w:t>
      </w:r>
      <w:r w:rsidR="009E3000">
        <w:rPr>
          <w:rFonts w:ascii="Verdana" w:hAnsi="Verdana" w:cs="Arial"/>
        </w:rPr>
        <w:t>m</w:t>
      </w:r>
      <w:r>
        <w:rPr>
          <w:rFonts w:ascii="Verdana" w:hAnsi="Verdana" w:cs="Arial"/>
        </w:rPr>
        <w:t>, as well as an additional £32</w:t>
      </w:r>
      <w:r w:rsidR="009E3000">
        <w:rPr>
          <w:rFonts w:ascii="Verdana" w:hAnsi="Verdana" w:cs="Arial"/>
        </w:rPr>
        <w:t>m</w:t>
      </w:r>
      <w:r>
        <w:rPr>
          <w:rFonts w:ascii="Verdana" w:hAnsi="Verdana" w:cs="Arial"/>
        </w:rPr>
        <w:t xml:space="preserve"> for a new CT Operations Centre, with this continued investment seeking to ensure the UK can respond more quickly and effectively to keep the country safe from</w:t>
      </w:r>
      <w:r w:rsidR="00031D6B">
        <w:rPr>
          <w:rFonts w:ascii="Verdana" w:hAnsi="Verdana" w:cs="Arial"/>
        </w:rPr>
        <w:t xml:space="preserve"> a</w:t>
      </w:r>
      <w:r>
        <w:rPr>
          <w:rFonts w:ascii="Verdana" w:hAnsi="Verdana" w:cs="Arial"/>
        </w:rPr>
        <w:t xml:space="preserve"> range of threats, wherever they take place.</w:t>
      </w:r>
    </w:p>
    <w:p w14:paraId="7D78DB66" w14:textId="77777777" w:rsidR="00013A24" w:rsidRPr="00BB1DA1" w:rsidRDefault="00013A24" w:rsidP="009C0E77">
      <w:pPr>
        <w:spacing w:after="0" w:line="240" w:lineRule="auto"/>
        <w:jc w:val="both"/>
        <w:rPr>
          <w:rFonts w:ascii="Verdana" w:eastAsia="Calibri" w:hAnsi="Verdana" w:cs="Times New Roman"/>
        </w:rPr>
      </w:pPr>
    </w:p>
    <w:p w14:paraId="2085E107" w14:textId="77777777" w:rsidR="005B7097" w:rsidRPr="00BB1DA1" w:rsidRDefault="00BB1DA1" w:rsidP="00574A1D">
      <w:pPr>
        <w:pStyle w:val="ListParagraph"/>
        <w:numPr>
          <w:ilvl w:val="1"/>
          <w:numId w:val="58"/>
        </w:numPr>
        <w:spacing w:after="0" w:line="240" w:lineRule="auto"/>
        <w:jc w:val="both"/>
        <w:rPr>
          <w:rFonts w:ascii="Verdana" w:eastAsia="Calibri" w:hAnsi="Verdana" w:cs="Times New Roman"/>
        </w:rPr>
      </w:pPr>
      <w:r w:rsidRPr="00BB1DA1">
        <w:rPr>
          <w:rFonts w:ascii="Verdana" w:hAnsi="Verdana"/>
        </w:rPr>
        <w:t>In 2020-21 the to</w:t>
      </w:r>
      <w:r w:rsidR="001F13AE">
        <w:rPr>
          <w:rFonts w:ascii="Verdana" w:hAnsi="Verdana"/>
        </w:rPr>
        <w:t>p slices/reallocations total £1.033.</w:t>
      </w:r>
      <w:r w:rsidRPr="00BB1DA1">
        <w:rPr>
          <w:rFonts w:ascii="Verdana" w:hAnsi="Verdana"/>
        </w:rPr>
        <w:t xml:space="preserve">5bn, £87.4m lower than last year (£1.120bn). Primarily, this difference comes from a £26m reduction in special grant, a £52m reduction in Top ups to NCAs and ROCUs (it is worth noting that this top up now only applies to ROCUs), a £14m reduction in Police technology programmes and an £8m reduction in </w:t>
      </w:r>
      <w:r w:rsidR="0076519B">
        <w:rPr>
          <w:rFonts w:ascii="Verdana" w:hAnsi="Verdana"/>
        </w:rPr>
        <w:t xml:space="preserve">the </w:t>
      </w:r>
      <w:r w:rsidRPr="00BB1DA1">
        <w:rPr>
          <w:rFonts w:ascii="Verdana" w:hAnsi="Verdana"/>
        </w:rPr>
        <w:t xml:space="preserve">National Capability programmes. </w:t>
      </w:r>
    </w:p>
    <w:p w14:paraId="4B167E84" w14:textId="77777777" w:rsidR="00BB1DA1" w:rsidRDefault="00BB1DA1" w:rsidP="009C0E77">
      <w:pPr>
        <w:spacing w:after="0" w:line="240" w:lineRule="auto"/>
        <w:ind w:firstLine="709"/>
        <w:jc w:val="both"/>
        <w:rPr>
          <w:rFonts w:ascii="Verdana" w:eastAsia="Calibri" w:hAnsi="Verdana" w:cs="Times New Roman"/>
          <w:b/>
        </w:rPr>
      </w:pPr>
    </w:p>
    <w:p w14:paraId="390077E7" w14:textId="77777777" w:rsidR="00013A24" w:rsidRDefault="00013A24" w:rsidP="009C0E77">
      <w:pPr>
        <w:spacing w:after="0" w:line="240" w:lineRule="auto"/>
        <w:ind w:firstLine="709"/>
        <w:jc w:val="both"/>
        <w:rPr>
          <w:rFonts w:ascii="Verdana" w:eastAsia="Calibri" w:hAnsi="Verdana" w:cs="Times New Roman"/>
          <w:b/>
        </w:rPr>
      </w:pPr>
      <w:r w:rsidRPr="00F50CCD">
        <w:rPr>
          <w:rFonts w:ascii="Verdana" w:eastAsia="Calibri" w:hAnsi="Verdana" w:cs="Times New Roman"/>
          <w:b/>
        </w:rPr>
        <w:t xml:space="preserve">Table </w:t>
      </w:r>
      <w:r w:rsidR="00351E20">
        <w:rPr>
          <w:rFonts w:ascii="Verdana" w:eastAsia="Calibri" w:hAnsi="Verdana" w:cs="Times New Roman"/>
          <w:b/>
        </w:rPr>
        <w:t>3</w:t>
      </w:r>
      <w:r w:rsidR="00031D6B" w:rsidRPr="00F50CCD">
        <w:rPr>
          <w:rFonts w:ascii="Verdana" w:eastAsia="Calibri" w:hAnsi="Verdana" w:cs="Times New Roman"/>
          <w:b/>
        </w:rPr>
        <w:t>:</w:t>
      </w:r>
      <w:r w:rsidRPr="00F50CCD">
        <w:rPr>
          <w:rFonts w:ascii="Verdana" w:eastAsia="Calibri" w:hAnsi="Verdana" w:cs="Times New Roman"/>
          <w:b/>
        </w:rPr>
        <w:t xml:space="preserve"> National Police Funding –Reallocations/ Adjustments</w:t>
      </w:r>
    </w:p>
    <w:p w14:paraId="6204AC9C" w14:textId="77777777" w:rsidR="009E533C" w:rsidRPr="00F50CCD" w:rsidRDefault="009E533C" w:rsidP="009C0E77">
      <w:pPr>
        <w:spacing w:after="0" w:line="240" w:lineRule="auto"/>
        <w:ind w:firstLine="709"/>
        <w:jc w:val="both"/>
        <w:rPr>
          <w:rFonts w:ascii="Verdana" w:eastAsia="Calibri" w:hAnsi="Verdana" w:cs="Times New Roman"/>
          <w:b/>
        </w:rPr>
      </w:pPr>
      <w:r w:rsidRPr="009E533C">
        <w:rPr>
          <w:rFonts w:ascii="Verdana" w:eastAsia="Calibri" w:hAnsi="Verdana" w:cs="Times New Roman"/>
          <w:b/>
          <w:noProof/>
          <w:lang w:eastAsia="en-GB"/>
        </w:rPr>
        <w:lastRenderedPageBreak/>
        <w:drawing>
          <wp:inline distT="0" distB="0" distL="0" distR="0" wp14:anchorId="75F379E3" wp14:editId="1897FE2A">
            <wp:extent cx="5490201"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7110" cy="5073677"/>
                    </a:xfrm>
                    <a:prstGeom prst="rect">
                      <a:avLst/>
                    </a:prstGeom>
                    <a:noFill/>
                    <a:ln>
                      <a:noFill/>
                    </a:ln>
                  </pic:spPr>
                </pic:pic>
              </a:graphicData>
            </a:graphic>
          </wp:inline>
        </w:drawing>
      </w:r>
    </w:p>
    <w:p w14:paraId="685ED8C0" w14:textId="77777777" w:rsidR="00BB1DA1" w:rsidRDefault="00BB1DA1" w:rsidP="00BB1DA1">
      <w:pPr>
        <w:pStyle w:val="ListParagraph"/>
        <w:spacing w:line="240" w:lineRule="auto"/>
        <w:jc w:val="both"/>
        <w:rPr>
          <w:rFonts w:ascii="Verdana" w:hAnsi="Verdana"/>
        </w:rPr>
      </w:pPr>
    </w:p>
    <w:p w14:paraId="19AE362A" w14:textId="77777777" w:rsidR="00013A24" w:rsidRPr="00F50CCD" w:rsidRDefault="00C10139" w:rsidP="00574A1D">
      <w:pPr>
        <w:pStyle w:val="ListParagraph"/>
        <w:numPr>
          <w:ilvl w:val="1"/>
          <w:numId w:val="58"/>
        </w:numPr>
        <w:spacing w:line="240" w:lineRule="auto"/>
        <w:jc w:val="both"/>
        <w:rPr>
          <w:rFonts w:ascii="Verdana" w:hAnsi="Verdana"/>
        </w:rPr>
      </w:pPr>
      <w:r w:rsidRPr="00F50CCD">
        <w:rPr>
          <w:rFonts w:ascii="Verdana" w:hAnsi="Verdana"/>
        </w:rPr>
        <w:t xml:space="preserve">Police Capital Grants now total £76m but only £12.3m will be allocated locally – compared to £46.9m in 2019-20 (a 74% reduction). The Ministerial Statement refers to this as “rebalancing” adding that the </w:t>
      </w:r>
      <w:r w:rsidR="0076519B">
        <w:rPr>
          <w:rFonts w:ascii="Verdana" w:hAnsi="Verdana"/>
        </w:rPr>
        <w:t>Commissioners</w:t>
      </w:r>
      <w:r w:rsidRPr="00F50CCD">
        <w:rPr>
          <w:rFonts w:ascii="Verdana" w:hAnsi="Verdana"/>
        </w:rPr>
        <w:t xml:space="preserve"> are able to spend their revenue income flexibly. </w:t>
      </w:r>
    </w:p>
    <w:p w14:paraId="4B6098C3" w14:textId="77777777" w:rsidR="00013A24" w:rsidRDefault="00013A24" w:rsidP="009C0E77">
      <w:pPr>
        <w:spacing w:after="0" w:line="240" w:lineRule="auto"/>
        <w:ind w:left="709" w:hanging="709"/>
        <w:jc w:val="both"/>
        <w:rPr>
          <w:rFonts w:ascii="Verdana" w:eastAsia="Calibri" w:hAnsi="Verdana" w:cs="Arial"/>
          <w:b/>
          <w:lang w:eastAsia="en-GB"/>
        </w:rPr>
      </w:pPr>
      <w:r w:rsidRPr="00F50CCD">
        <w:rPr>
          <w:rFonts w:ascii="Verdana" w:eastAsia="Calibri" w:hAnsi="Verdana" w:cs="Arial"/>
          <w:lang w:eastAsia="en-GB"/>
        </w:rPr>
        <w:lastRenderedPageBreak/>
        <w:tab/>
      </w:r>
      <w:r w:rsidR="00351E20">
        <w:rPr>
          <w:rFonts w:ascii="Verdana" w:eastAsia="Calibri" w:hAnsi="Verdana" w:cs="Arial"/>
          <w:b/>
          <w:lang w:eastAsia="en-GB"/>
        </w:rPr>
        <w:t>Table 4</w:t>
      </w:r>
      <w:r w:rsidRPr="00F50CCD">
        <w:rPr>
          <w:rFonts w:ascii="Verdana" w:eastAsia="Calibri" w:hAnsi="Verdana" w:cs="Arial"/>
          <w:b/>
          <w:lang w:eastAsia="en-GB"/>
        </w:rPr>
        <w:t xml:space="preserve"> – National Police Capital Grant Allocations</w:t>
      </w:r>
    </w:p>
    <w:p w14:paraId="53D150D2" w14:textId="77777777" w:rsidR="009E533C" w:rsidRDefault="009E533C" w:rsidP="009C0E77">
      <w:pPr>
        <w:spacing w:after="0" w:line="240" w:lineRule="auto"/>
        <w:ind w:left="709" w:hanging="709"/>
        <w:jc w:val="both"/>
        <w:rPr>
          <w:rFonts w:ascii="Verdana" w:eastAsia="Calibri" w:hAnsi="Verdana" w:cs="Arial"/>
          <w:b/>
          <w:lang w:eastAsia="en-GB"/>
        </w:rPr>
      </w:pPr>
      <w:r>
        <w:rPr>
          <w:rFonts w:ascii="Verdana" w:eastAsia="Calibri" w:hAnsi="Verdana" w:cs="Arial"/>
          <w:b/>
          <w:lang w:eastAsia="en-GB"/>
        </w:rPr>
        <w:tab/>
      </w:r>
      <w:r w:rsidRPr="009E533C">
        <w:rPr>
          <w:rFonts w:ascii="Verdana" w:eastAsia="Calibri" w:hAnsi="Verdana" w:cs="Arial"/>
          <w:b/>
          <w:noProof/>
          <w:lang w:eastAsia="en-GB"/>
        </w:rPr>
        <w:drawing>
          <wp:inline distT="0" distB="0" distL="0" distR="0" wp14:anchorId="19FE5F1C" wp14:editId="4E938472">
            <wp:extent cx="3850468" cy="2032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1692" cy="2032646"/>
                    </a:xfrm>
                    <a:prstGeom prst="rect">
                      <a:avLst/>
                    </a:prstGeom>
                    <a:noFill/>
                    <a:ln>
                      <a:noFill/>
                    </a:ln>
                  </pic:spPr>
                </pic:pic>
              </a:graphicData>
            </a:graphic>
          </wp:inline>
        </w:drawing>
      </w:r>
    </w:p>
    <w:p w14:paraId="20167C48" w14:textId="77777777" w:rsidR="00BB1DA1" w:rsidRPr="00040CCA" w:rsidRDefault="00BB1DA1" w:rsidP="00BB1DA1">
      <w:pPr>
        <w:spacing w:after="0" w:line="240" w:lineRule="auto"/>
        <w:ind w:left="1429" w:hanging="709"/>
        <w:jc w:val="both"/>
        <w:rPr>
          <w:rFonts w:ascii="Verdana" w:eastAsia="Calibri" w:hAnsi="Verdana" w:cs="Arial"/>
          <w:b/>
          <w:lang w:eastAsia="en-GB"/>
        </w:rPr>
      </w:pPr>
    </w:p>
    <w:p w14:paraId="19AA9087" w14:textId="77777777" w:rsidR="00F72C99" w:rsidRPr="00F72C99" w:rsidRDefault="00F72C99" w:rsidP="00574A1D">
      <w:pPr>
        <w:pStyle w:val="ListParagraph"/>
        <w:numPr>
          <w:ilvl w:val="1"/>
          <w:numId w:val="58"/>
        </w:numPr>
        <w:spacing w:line="240" w:lineRule="auto"/>
        <w:jc w:val="both"/>
        <w:rPr>
          <w:rFonts w:ascii="Verdana" w:hAnsi="Verdana" w:cs="Arial"/>
        </w:rPr>
      </w:pPr>
      <w:r w:rsidRPr="00F72C99">
        <w:rPr>
          <w:rFonts w:ascii="Verdana" w:eastAsia="Calibri" w:hAnsi="Verdana" w:cs="Times New Roman"/>
        </w:rPr>
        <w:t>The settlement contained no further mention of future settlements.</w:t>
      </w:r>
    </w:p>
    <w:p w14:paraId="3F7751A0" w14:textId="77777777" w:rsidR="00F72C99" w:rsidRDefault="00F72C99" w:rsidP="00F72C99">
      <w:pPr>
        <w:pStyle w:val="ListParagraph"/>
        <w:spacing w:line="240" w:lineRule="auto"/>
        <w:jc w:val="both"/>
        <w:rPr>
          <w:rFonts w:ascii="Verdana" w:hAnsi="Verdana" w:cs="Arial"/>
        </w:rPr>
      </w:pPr>
    </w:p>
    <w:p w14:paraId="5F834502" w14:textId="77777777" w:rsidR="00F72C99" w:rsidRPr="00E049C3" w:rsidRDefault="00F72C99" w:rsidP="00574A1D">
      <w:pPr>
        <w:pStyle w:val="ListParagraph"/>
        <w:numPr>
          <w:ilvl w:val="1"/>
          <w:numId w:val="58"/>
        </w:numPr>
        <w:spacing w:line="240" w:lineRule="auto"/>
        <w:jc w:val="both"/>
        <w:rPr>
          <w:rFonts w:ascii="Verdana" w:hAnsi="Verdana" w:cs="Arial"/>
        </w:rPr>
      </w:pPr>
      <w:r w:rsidRPr="00F72C99">
        <w:rPr>
          <w:rFonts w:ascii="Verdana" w:hAnsi="Verdana" w:cs="Arial"/>
        </w:rPr>
        <w:t>V</w:t>
      </w:r>
      <w:r w:rsidR="00013A24" w:rsidRPr="00F72C99">
        <w:rPr>
          <w:rFonts w:ascii="Verdana" w:hAnsi="Verdana" w:cs="Arial"/>
        </w:rPr>
        <w:t>ictim’s funding comes from the Min</w:t>
      </w:r>
      <w:r w:rsidR="00031D6B">
        <w:rPr>
          <w:rFonts w:ascii="Verdana" w:hAnsi="Verdana" w:cs="Arial"/>
        </w:rPr>
        <w:t xml:space="preserve">istry of Justice </w:t>
      </w:r>
      <w:r w:rsidR="00BB1DA1" w:rsidRPr="00F72C99">
        <w:rPr>
          <w:rFonts w:ascii="Verdana" w:hAnsi="Verdana" w:cs="Arial"/>
        </w:rPr>
        <w:t xml:space="preserve">and announcements are not expected until later in January 2021.  The additional funding to support Independent Sexual Violence </w:t>
      </w:r>
      <w:r w:rsidR="00700E20" w:rsidRPr="00F72C99">
        <w:rPr>
          <w:rFonts w:ascii="Verdana" w:hAnsi="Verdana" w:cs="Arial"/>
        </w:rPr>
        <w:t xml:space="preserve">Advisers of £55k is expected to continue until March </w:t>
      </w:r>
      <w:r w:rsidR="00031D6B" w:rsidRPr="00F72C99">
        <w:rPr>
          <w:rFonts w:ascii="Verdana" w:hAnsi="Verdana" w:cs="Arial"/>
        </w:rPr>
        <w:t>2022, which</w:t>
      </w:r>
      <w:r w:rsidR="00700E20" w:rsidRPr="00F72C99">
        <w:rPr>
          <w:rFonts w:ascii="Verdana" w:hAnsi="Verdana" w:cs="Arial"/>
        </w:rPr>
        <w:t xml:space="preserve"> would see total funding maintained at </w:t>
      </w:r>
      <w:r w:rsidR="00700E20" w:rsidRPr="00E049C3">
        <w:rPr>
          <w:rFonts w:ascii="Verdana" w:hAnsi="Verdana" w:cs="Arial"/>
        </w:rPr>
        <w:t>£661k for</w:t>
      </w:r>
      <w:r w:rsidR="00013A24" w:rsidRPr="00E049C3">
        <w:rPr>
          <w:rFonts w:ascii="Verdana" w:hAnsi="Verdana" w:cs="Arial"/>
        </w:rPr>
        <w:t xml:space="preserve"> </w:t>
      </w:r>
      <w:r w:rsidR="00FB0B2F" w:rsidRPr="00E049C3">
        <w:rPr>
          <w:rFonts w:ascii="Verdana" w:hAnsi="Verdana" w:cs="Arial"/>
        </w:rPr>
        <w:t>2020/21</w:t>
      </w:r>
      <w:r w:rsidR="00040CCA" w:rsidRPr="00E049C3">
        <w:rPr>
          <w:rFonts w:ascii="Verdana" w:hAnsi="Verdana" w:cs="Arial"/>
        </w:rPr>
        <w:t>.</w:t>
      </w:r>
    </w:p>
    <w:p w14:paraId="49FB4E6B" w14:textId="77777777" w:rsidR="00F72C99" w:rsidRPr="00E049C3" w:rsidRDefault="00F72C99" w:rsidP="00F72C99">
      <w:pPr>
        <w:pStyle w:val="ListParagraph"/>
        <w:rPr>
          <w:rFonts w:ascii="Verdana" w:hAnsi="Verdana" w:cs="Arial"/>
        </w:rPr>
      </w:pPr>
    </w:p>
    <w:p w14:paraId="48FC3FE7" w14:textId="77777777" w:rsidR="00700E20" w:rsidRPr="00E049C3" w:rsidRDefault="00700E20" w:rsidP="00574A1D">
      <w:pPr>
        <w:pStyle w:val="ListParagraph"/>
        <w:numPr>
          <w:ilvl w:val="1"/>
          <w:numId w:val="58"/>
        </w:numPr>
        <w:spacing w:line="240" w:lineRule="auto"/>
        <w:jc w:val="both"/>
        <w:rPr>
          <w:rFonts w:ascii="Verdana" w:hAnsi="Verdana" w:cs="Arial"/>
        </w:rPr>
      </w:pPr>
      <w:r w:rsidRPr="00E049C3">
        <w:rPr>
          <w:rFonts w:ascii="Verdana" w:hAnsi="Verdana" w:cs="Arial"/>
        </w:rPr>
        <w:t>The settlement set</w:t>
      </w:r>
      <w:r w:rsidR="001F13AE" w:rsidRPr="00E049C3">
        <w:rPr>
          <w:rFonts w:ascii="Verdana" w:hAnsi="Verdana" w:cs="Arial"/>
        </w:rPr>
        <w:t>s</w:t>
      </w:r>
      <w:r w:rsidRPr="00E049C3">
        <w:rPr>
          <w:rFonts w:ascii="Verdana" w:hAnsi="Verdana" w:cs="Arial"/>
        </w:rPr>
        <w:t xml:space="preserve"> out the Government expectations for the police to continue to build on the progress made on improving efficiency and productivity in return for the significant increase in investment, specifically:</w:t>
      </w:r>
    </w:p>
    <w:p w14:paraId="102C6361" w14:textId="77777777" w:rsidR="00700E20" w:rsidRPr="00E049C3" w:rsidRDefault="00700E20" w:rsidP="00574A1D">
      <w:pPr>
        <w:pStyle w:val="NormalWeb"/>
        <w:numPr>
          <w:ilvl w:val="1"/>
          <w:numId w:val="45"/>
        </w:numPr>
        <w:shd w:val="clear" w:color="auto" w:fill="FFFFFF"/>
        <w:spacing w:before="0" w:beforeAutospacing="0" w:after="270" w:afterAutospacing="0"/>
        <w:ind w:left="1134" w:hanging="425"/>
        <w:jc w:val="both"/>
        <w:rPr>
          <w:rFonts w:ascii="Verdana" w:hAnsi="Verdana" w:cs="Arial"/>
          <w:sz w:val="22"/>
          <w:szCs w:val="22"/>
        </w:rPr>
      </w:pPr>
      <w:r w:rsidRPr="00E049C3">
        <w:rPr>
          <w:rFonts w:ascii="Verdana" w:hAnsi="Verdana" w:cs="Arial"/>
          <w:sz w:val="22"/>
          <w:szCs w:val="22"/>
        </w:rPr>
        <w:t>6,000 further officers – on top of the first tranche of 6,000 to be recruited in 2020/21 – recruited by the end of March 2022. The Government will ring</w:t>
      </w:r>
      <w:r w:rsidR="0076519B">
        <w:rPr>
          <w:rFonts w:ascii="Verdana" w:hAnsi="Verdana" w:cs="Arial"/>
          <w:sz w:val="22"/>
          <w:szCs w:val="22"/>
        </w:rPr>
        <w:t>-</w:t>
      </w:r>
      <w:r w:rsidRPr="00E049C3">
        <w:rPr>
          <w:rFonts w:ascii="Verdana" w:hAnsi="Verdana" w:cs="Arial"/>
          <w:sz w:val="22"/>
          <w:szCs w:val="22"/>
        </w:rPr>
        <w:t>fence £100m of the funding for the uplift, which will be paid to forces in line with their progress in recruitment.</w:t>
      </w:r>
    </w:p>
    <w:p w14:paraId="11ED2747" w14:textId="77777777" w:rsidR="00700E20" w:rsidRPr="00E049C3" w:rsidRDefault="00700E20" w:rsidP="00574A1D">
      <w:pPr>
        <w:pStyle w:val="NormalWeb"/>
        <w:numPr>
          <w:ilvl w:val="1"/>
          <w:numId w:val="45"/>
        </w:numPr>
        <w:shd w:val="clear" w:color="auto" w:fill="FFFFFF"/>
        <w:spacing w:before="0" w:beforeAutospacing="0" w:after="270" w:afterAutospacing="0"/>
        <w:ind w:left="1134" w:hanging="425"/>
        <w:jc w:val="both"/>
        <w:rPr>
          <w:rFonts w:ascii="Verdana" w:hAnsi="Verdana" w:cs="Arial"/>
          <w:sz w:val="22"/>
          <w:szCs w:val="22"/>
        </w:rPr>
      </w:pPr>
      <w:r w:rsidRPr="00E049C3">
        <w:rPr>
          <w:rFonts w:ascii="Verdana" w:hAnsi="Verdana" w:cs="Arial"/>
          <w:sz w:val="22"/>
          <w:szCs w:val="22"/>
        </w:rPr>
        <w:lastRenderedPageBreak/>
        <w:t>£120m of efficiency savings from across the law enforcement sector – which are reflected in the funding set out as part of the settlement – delivered in 2021/22. We expect these to be delivered through a combination of improved procurement practices (including the delivery of £20m of savings through BlueLight Commercial) as well as savings in areas such as estates, agile working and shared/enabling services. We expect the policing sector to work with the Home Office in setting up and supporting a new Efficiency in Policing Board. The Board will improve the evidence base on efficiencies delivered to date, identify opportunities for gains over this and future SR periods, share best practice in relation to the delivery of efficiencies, and monitor and support delivery of gains</w:t>
      </w:r>
    </w:p>
    <w:p w14:paraId="52089A9F" w14:textId="77777777" w:rsidR="00700E20" w:rsidRPr="00E049C3" w:rsidRDefault="00700E20" w:rsidP="00574A1D">
      <w:pPr>
        <w:pStyle w:val="NormalWeb"/>
        <w:numPr>
          <w:ilvl w:val="1"/>
          <w:numId w:val="45"/>
        </w:numPr>
        <w:shd w:val="clear" w:color="auto" w:fill="FFFFFF"/>
        <w:spacing w:before="0" w:beforeAutospacing="0" w:after="270" w:afterAutospacing="0"/>
        <w:ind w:left="1134" w:hanging="425"/>
        <w:jc w:val="both"/>
        <w:rPr>
          <w:rFonts w:ascii="Verdana" w:hAnsi="Verdana" w:cs="Arial"/>
          <w:sz w:val="22"/>
          <w:szCs w:val="22"/>
        </w:rPr>
      </w:pPr>
      <w:r w:rsidRPr="00E049C3">
        <w:rPr>
          <w:rFonts w:ascii="Verdana" w:hAnsi="Verdana" w:cs="Arial"/>
          <w:sz w:val="22"/>
          <w:szCs w:val="22"/>
        </w:rPr>
        <w:t>Policing needs to ensure that high quality data is collected and utilised effectively to support local delivery, identify efficiencies and support the National Policing Board’s drive to deliver the best possible policing outcomes for the public. The Home Office &amp; N</w:t>
      </w:r>
      <w:r w:rsidR="0076519B">
        <w:rPr>
          <w:rFonts w:ascii="Verdana" w:hAnsi="Verdana" w:cs="Arial"/>
          <w:sz w:val="22"/>
          <w:szCs w:val="22"/>
        </w:rPr>
        <w:t>PCC</w:t>
      </w:r>
      <w:r w:rsidRPr="00E049C3">
        <w:rPr>
          <w:rFonts w:ascii="Verdana" w:hAnsi="Verdana" w:cs="Arial"/>
          <w:sz w:val="22"/>
          <w:szCs w:val="22"/>
        </w:rPr>
        <w:t xml:space="preserve"> will bring together in one document their strategies, plans and initiatives for improving data collection and use across the sector and with key delivery partners such as criminal justice agencies.</w:t>
      </w:r>
    </w:p>
    <w:p w14:paraId="2F2098B5" w14:textId="77777777" w:rsidR="00650C4F" w:rsidRDefault="00650C4F">
      <w:pPr>
        <w:rPr>
          <w:rFonts w:ascii="Verdana" w:eastAsia="Calibri" w:hAnsi="Verdana" w:cs="Times New Roman"/>
        </w:rPr>
      </w:pPr>
      <w:r>
        <w:rPr>
          <w:rFonts w:ascii="Verdana" w:eastAsia="Calibri" w:hAnsi="Verdana" w:cs="Times New Roman"/>
        </w:rPr>
        <w:br w:type="page"/>
      </w:r>
    </w:p>
    <w:p w14:paraId="108F3485" w14:textId="77777777" w:rsidR="00020FAB" w:rsidRPr="00E049C3" w:rsidRDefault="00F72C99" w:rsidP="00650C4F">
      <w:pPr>
        <w:spacing w:after="0" w:line="240" w:lineRule="auto"/>
        <w:ind w:left="709" w:hanging="709"/>
        <w:jc w:val="both"/>
        <w:rPr>
          <w:rFonts w:ascii="Verdana" w:eastAsia="Calibri" w:hAnsi="Verdana" w:cs="Times New Roman"/>
        </w:rPr>
      </w:pPr>
      <w:r w:rsidRPr="00E049C3">
        <w:rPr>
          <w:rFonts w:ascii="Verdana" w:eastAsia="Calibri" w:hAnsi="Verdana" w:cs="Times New Roman"/>
        </w:rPr>
        <w:lastRenderedPageBreak/>
        <w:t>8.11</w:t>
      </w:r>
      <w:r w:rsidRPr="00E049C3">
        <w:rPr>
          <w:rFonts w:ascii="Verdana" w:eastAsia="Calibri" w:hAnsi="Verdana" w:cs="Times New Roman"/>
        </w:rPr>
        <w:tab/>
      </w:r>
      <w:r w:rsidR="00020FAB" w:rsidRPr="00E049C3">
        <w:rPr>
          <w:rFonts w:ascii="Verdana" w:eastAsia="Calibri" w:hAnsi="Verdana" w:cs="Times New Roman"/>
        </w:rPr>
        <w:t xml:space="preserve">For Dyfed-Powys </w:t>
      </w:r>
      <w:r w:rsidR="0076519B">
        <w:rPr>
          <w:rFonts w:ascii="Verdana" w:eastAsia="Calibri" w:hAnsi="Verdana" w:cs="Times New Roman"/>
        </w:rPr>
        <w:t xml:space="preserve">Police </w:t>
      </w:r>
      <w:r w:rsidR="00020FAB" w:rsidRPr="00E049C3">
        <w:rPr>
          <w:rFonts w:ascii="Verdana" w:eastAsia="Calibri" w:hAnsi="Verdana" w:cs="Times New Roman"/>
        </w:rPr>
        <w:t xml:space="preserve">the </w:t>
      </w:r>
      <w:r w:rsidR="00040CCA" w:rsidRPr="00E049C3">
        <w:rPr>
          <w:rFonts w:ascii="Verdana" w:eastAsia="Calibri" w:hAnsi="Verdana" w:cs="Times New Roman"/>
        </w:rPr>
        <w:t>2021/22</w:t>
      </w:r>
      <w:r w:rsidR="00540675" w:rsidRPr="00E049C3">
        <w:rPr>
          <w:rFonts w:ascii="Verdana" w:eastAsia="Calibri" w:hAnsi="Verdana" w:cs="Times New Roman"/>
        </w:rPr>
        <w:t xml:space="preserve"> </w:t>
      </w:r>
      <w:r w:rsidR="00020FAB" w:rsidRPr="00E049C3">
        <w:rPr>
          <w:rFonts w:ascii="Verdana" w:eastAsia="Calibri" w:hAnsi="Verdana" w:cs="Times New Roman"/>
        </w:rPr>
        <w:t>settlement is</w:t>
      </w:r>
      <w:r w:rsidR="00540675" w:rsidRPr="00E049C3">
        <w:rPr>
          <w:rFonts w:ascii="Verdana" w:eastAsia="Calibri" w:hAnsi="Verdana" w:cs="Times New Roman"/>
        </w:rPr>
        <w:t xml:space="preserve"> outlined in the </w:t>
      </w:r>
      <w:r w:rsidR="00020FAB" w:rsidRPr="00E049C3">
        <w:rPr>
          <w:rFonts w:ascii="Verdana" w:eastAsia="Calibri" w:hAnsi="Verdana" w:cs="Times New Roman"/>
        </w:rPr>
        <w:t>table</w:t>
      </w:r>
      <w:r w:rsidR="00540675" w:rsidRPr="00E049C3">
        <w:rPr>
          <w:rFonts w:ascii="Verdana" w:eastAsia="Calibri" w:hAnsi="Verdana" w:cs="Times New Roman"/>
        </w:rPr>
        <w:t xml:space="preserve"> below:</w:t>
      </w:r>
    </w:p>
    <w:p w14:paraId="60DE80D8" w14:textId="77777777" w:rsidR="00020FAB" w:rsidRPr="00E049C3" w:rsidRDefault="00020FAB" w:rsidP="009C0E77">
      <w:pPr>
        <w:spacing w:after="0" w:line="240" w:lineRule="auto"/>
        <w:jc w:val="both"/>
        <w:rPr>
          <w:rFonts w:ascii="Verdana" w:eastAsia="Calibri" w:hAnsi="Verdana" w:cs="Times New Roman"/>
        </w:rPr>
      </w:pPr>
    </w:p>
    <w:p w14:paraId="5301D6F4" w14:textId="04F4CBFF" w:rsidR="00020FAB" w:rsidRDefault="00351E20" w:rsidP="009C0E77">
      <w:pPr>
        <w:pStyle w:val="ListParagraph"/>
        <w:spacing w:after="0" w:line="240" w:lineRule="auto"/>
        <w:jc w:val="both"/>
        <w:rPr>
          <w:rFonts w:ascii="Verdana" w:hAnsi="Verdana" w:cs="Arial"/>
          <w:b/>
        </w:rPr>
      </w:pPr>
      <w:r w:rsidRPr="00E049C3">
        <w:rPr>
          <w:rFonts w:ascii="Verdana" w:hAnsi="Verdana" w:cs="Arial"/>
          <w:b/>
        </w:rPr>
        <w:t>Table 5</w:t>
      </w:r>
      <w:r w:rsidR="007C5E8F" w:rsidRPr="00E049C3">
        <w:rPr>
          <w:rFonts w:ascii="Verdana" w:hAnsi="Verdana" w:cs="Arial"/>
          <w:b/>
        </w:rPr>
        <w:t>: Total Funding for 2021/22</w:t>
      </w:r>
    </w:p>
    <w:p w14:paraId="3E42A4D8" w14:textId="78BB638F" w:rsidR="00987A9B" w:rsidRDefault="00987A9B" w:rsidP="009C0E77">
      <w:pPr>
        <w:pStyle w:val="ListParagraph"/>
        <w:spacing w:after="0" w:line="240" w:lineRule="auto"/>
        <w:jc w:val="both"/>
        <w:rPr>
          <w:rFonts w:ascii="Verdana" w:hAnsi="Verdana" w:cs="Arial"/>
          <w:b/>
        </w:rPr>
      </w:pPr>
      <w:r w:rsidRPr="00987A9B">
        <w:rPr>
          <w:rFonts w:ascii="Verdana" w:hAnsi="Verdana" w:cs="Arial"/>
          <w:b/>
          <w:noProof/>
          <w:lang w:eastAsia="en-GB"/>
        </w:rPr>
        <w:drawing>
          <wp:inline distT="0" distB="0" distL="0" distR="0" wp14:anchorId="5D622E26" wp14:editId="13EFFCA1">
            <wp:extent cx="5003800" cy="24828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3800" cy="2482850"/>
                    </a:xfrm>
                    <a:prstGeom prst="rect">
                      <a:avLst/>
                    </a:prstGeom>
                    <a:noFill/>
                    <a:ln>
                      <a:noFill/>
                    </a:ln>
                  </pic:spPr>
                </pic:pic>
              </a:graphicData>
            </a:graphic>
          </wp:inline>
        </w:drawing>
      </w:r>
    </w:p>
    <w:p w14:paraId="03B0C330" w14:textId="77777777" w:rsidR="008D1A60" w:rsidRPr="00E049C3" w:rsidRDefault="008D1A60" w:rsidP="00F202CA">
      <w:pPr>
        <w:spacing w:after="0" w:line="240" w:lineRule="auto"/>
        <w:jc w:val="both"/>
        <w:rPr>
          <w:rFonts w:ascii="Verdana" w:hAnsi="Verdana" w:cs="Arial"/>
          <w:b/>
        </w:rPr>
      </w:pPr>
    </w:p>
    <w:p w14:paraId="2F3CB013" w14:textId="77777777" w:rsidR="004330B3" w:rsidRPr="00E049C3" w:rsidRDefault="00F202CA" w:rsidP="00574A1D">
      <w:pPr>
        <w:pStyle w:val="ListParagraph"/>
        <w:numPr>
          <w:ilvl w:val="1"/>
          <w:numId w:val="63"/>
        </w:numPr>
        <w:overflowPunct w:val="0"/>
        <w:autoSpaceDE w:val="0"/>
        <w:autoSpaceDN w:val="0"/>
        <w:adjustRightInd w:val="0"/>
        <w:spacing w:after="120" w:line="240" w:lineRule="auto"/>
        <w:jc w:val="both"/>
        <w:textAlignment w:val="baseline"/>
        <w:rPr>
          <w:rFonts w:ascii="Verdana" w:hAnsi="Verdana" w:cs="Arial"/>
        </w:rPr>
      </w:pPr>
      <w:r w:rsidRPr="00E049C3">
        <w:rPr>
          <w:rFonts w:ascii="Verdana" w:eastAsia="Times New Roman" w:hAnsi="Verdana" w:cs="Arial"/>
        </w:rPr>
        <w:t xml:space="preserve">In England, additional funding of £670m has been announced for the Local Council Tax Support Grant to support local authorities with mitigating the impacts of </w:t>
      </w:r>
      <w:r w:rsidR="009E3000">
        <w:rPr>
          <w:rFonts w:ascii="Verdana" w:eastAsia="Times New Roman" w:hAnsi="Verdana" w:cs="Arial"/>
        </w:rPr>
        <w:t>Covid-19</w:t>
      </w:r>
      <w:r w:rsidRPr="00E049C3">
        <w:rPr>
          <w:rFonts w:ascii="Verdana" w:eastAsia="Times New Roman" w:hAnsi="Verdana" w:cs="Arial"/>
        </w:rPr>
        <w:t xml:space="preserve"> on their collection funds.   This however does not apply to Wales </w:t>
      </w:r>
    </w:p>
    <w:p w14:paraId="463BA61D" w14:textId="77777777" w:rsidR="004330B3" w:rsidRPr="00E049C3" w:rsidRDefault="004330B3" w:rsidP="007C5E8F">
      <w:pPr>
        <w:pStyle w:val="ListParagraph"/>
        <w:overflowPunct w:val="0"/>
        <w:autoSpaceDE w:val="0"/>
        <w:autoSpaceDN w:val="0"/>
        <w:adjustRightInd w:val="0"/>
        <w:spacing w:after="120" w:line="240" w:lineRule="auto"/>
        <w:jc w:val="both"/>
        <w:textAlignment w:val="baseline"/>
        <w:rPr>
          <w:rFonts w:ascii="Verdana" w:hAnsi="Verdana" w:cs="Arial"/>
        </w:rPr>
      </w:pPr>
    </w:p>
    <w:p w14:paraId="79607EDF" w14:textId="77777777" w:rsidR="00F202CA" w:rsidRPr="00E049C3" w:rsidRDefault="00F202CA" w:rsidP="00574A1D">
      <w:pPr>
        <w:pStyle w:val="ListParagraph"/>
        <w:numPr>
          <w:ilvl w:val="1"/>
          <w:numId w:val="63"/>
        </w:numPr>
        <w:overflowPunct w:val="0"/>
        <w:autoSpaceDE w:val="0"/>
        <w:autoSpaceDN w:val="0"/>
        <w:adjustRightInd w:val="0"/>
        <w:spacing w:after="120" w:line="240" w:lineRule="auto"/>
        <w:jc w:val="both"/>
        <w:textAlignment w:val="baseline"/>
        <w:rPr>
          <w:rFonts w:ascii="Verdana" w:hAnsi="Verdana" w:cs="Arial"/>
        </w:rPr>
      </w:pPr>
      <w:r w:rsidRPr="00E049C3">
        <w:rPr>
          <w:rFonts w:ascii="Verdana" w:hAnsi="Verdana" w:cs="Arial"/>
        </w:rPr>
        <w:t>As a devolved area, the Welsh Government received £766m for 2021/22</w:t>
      </w:r>
      <w:r w:rsidR="00F72C99" w:rsidRPr="00E049C3">
        <w:rPr>
          <w:rFonts w:ascii="Verdana" w:hAnsi="Verdana" w:cs="Arial"/>
        </w:rPr>
        <w:t xml:space="preserve"> for consequentials </w:t>
      </w:r>
      <w:r w:rsidRPr="00E049C3">
        <w:rPr>
          <w:rFonts w:ascii="Verdana" w:hAnsi="Verdana" w:cs="Arial"/>
        </w:rPr>
        <w:t xml:space="preserve">of the </w:t>
      </w:r>
      <w:r w:rsidR="009E3000">
        <w:rPr>
          <w:rFonts w:ascii="Verdana" w:hAnsi="Verdana" w:cs="Arial"/>
        </w:rPr>
        <w:t>COVID-19</w:t>
      </w:r>
      <w:r w:rsidRPr="00E049C3">
        <w:rPr>
          <w:rFonts w:ascii="Verdana" w:hAnsi="Verdana" w:cs="Arial"/>
        </w:rPr>
        <w:t>-related spending announcements in England.</w:t>
      </w:r>
      <w:r w:rsidR="0076519B">
        <w:rPr>
          <w:rFonts w:ascii="Verdana" w:eastAsia="Times New Roman" w:hAnsi="Verdana" w:cs="Arial"/>
        </w:rPr>
        <w:t xml:space="preserve"> Welsh Government has</w:t>
      </w:r>
      <w:r w:rsidRPr="00E049C3">
        <w:rPr>
          <w:rFonts w:ascii="Verdana" w:eastAsia="Times New Roman" w:hAnsi="Verdana" w:cs="Arial"/>
        </w:rPr>
        <w:t xml:space="preserve"> not yet announced whether there will be any mitigations but have said that they are</w:t>
      </w:r>
      <w:r w:rsidRPr="00E049C3">
        <w:rPr>
          <w:rFonts w:ascii="Verdana" w:hAnsi="Verdana" w:cs="Arial"/>
        </w:rPr>
        <w:t xml:space="preserve"> monitoring the council tax relief scheme and collection rates carefully with the WLGA on a quarterly basis.</w:t>
      </w:r>
      <w:r w:rsidR="004330B3" w:rsidRPr="00E049C3">
        <w:rPr>
          <w:rFonts w:ascii="Verdana" w:hAnsi="Verdana" w:cs="Arial"/>
        </w:rPr>
        <w:t xml:space="preserve">  Representations will continue to be </w:t>
      </w:r>
      <w:r w:rsidR="004330B3" w:rsidRPr="00E049C3">
        <w:rPr>
          <w:rFonts w:ascii="Verdana" w:hAnsi="Verdana" w:cs="Arial"/>
        </w:rPr>
        <w:lastRenderedPageBreak/>
        <w:t xml:space="preserve">made to ensure that the impact on policing is recognised. </w:t>
      </w:r>
      <w:r w:rsidR="00890062" w:rsidRPr="00E049C3">
        <w:rPr>
          <w:rFonts w:ascii="Verdana" w:hAnsi="Verdana" w:cs="Arial"/>
        </w:rPr>
        <w:t>Please see section 11 for further detail on the impact for Dyfed-Powys</w:t>
      </w:r>
      <w:r w:rsidR="0076519B">
        <w:rPr>
          <w:rFonts w:ascii="Verdana" w:hAnsi="Verdana" w:cs="Arial"/>
        </w:rPr>
        <w:t xml:space="preserve"> Police</w:t>
      </w:r>
      <w:r w:rsidR="00890062" w:rsidRPr="00E049C3">
        <w:rPr>
          <w:rFonts w:ascii="Verdana" w:hAnsi="Verdana" w:cs="Arial"/>
        </w:rPr>
        <w:t>.</w:t>
      </w:r>
    </w:p>
    <w:p w14:paraId="05F03723" w14:textId="77777777" w:rsidR="00F202CA" w:rsidRPr="00E049C3" w:rsidRDefault="00F202CA" w:rsidP="007C5E8F">
      <w:pPr>
        <w:pStyle w:val="ListParagraph"/>
        <w:spacing w:after="0" w:line="240" w:lineRule="auto"/>
        <w:jc w:val="both"/>
        <w:rPr>
          <w:rFonts w:ascii="Verdana" w:eastAsia="Times New Roman" w:hAnsi="Verdana" w:cs="Arial"/>
        </w:rPr>
      </w:pPr>
    </w:p>
    <w:p w14:paraId="6B7FF295" w14:textId="77777777" w:rsidR="00F72C99" w:rsidRPr="00F72C99" w:rsidRDefault="00F202CA" w:rsidP="00574A1D">
      <w:pPr>
        <w:pStyle w:val="ListParagraph"/>
        <w:numPr>
          <w:ilvl w:val="1"/>
          <w:numId w:val="63"/>
        </w:numPr>
        <w:spacing w:after="0" w:line="240" w:lineRule="auto"/>
        <w:jc w:val="both"/>
        <w:rPr>
          <w:rFonts w:ascii="Verdana" w:eastAsia="Times New Roman" w:hAnsi="Verdana" w:cs="Arial"/>
        </w:rPr>
      </w:pPr>
      <w:r w:rsidRPr="00E049C3">
        <w:rPr>
          <w:rFonts w:ascii="Verdana" w:hAnsi="Verdana" w:cs="Arial"/>
        </w:rPr>
        <w:t>The draft settlement announced on the 21</w:t>
      </w:r>
      <w:r w:rsidRPr="00E049C3">
        <w:rPr>
          <w:rFonts w:ascii="Verdana" w:hAnsi="Verdana" w:cs="Arial"/>
          <w:vertAlign w:val="superscript"/>
        </w:rPr>
        <w:t>st</w:t>
      </w:r>
      <w:r w:rsidRPr="00E049C3">
        <w:rPr>
          <w:rFonts w:ascii="Verdana" w:hAnsi="Verdana" w:cs="Arial"/>
        </w:rPr>
        <w:t xml:space="preserve"> December states “the Welsh Government intend to deploy this funding in our continuing efforts to respond to, and mitigate the impact of, the pandemic. While we now have hope through the vaccines, much uncertainty remains around the exact path the pandemic will take and the impacts this will continue to have on our public services and the wider economy into next year. In order to ensure that any decisions best meet the evolving challenges presented by the pandemic, it is prudent to retain as much flexibility as possible now and we intend to make further allocations from this funding at final </w:t>
      </w:r>
      <w:r w:rsidR="002D79FC" w:rsidRPr="00E049C3">
        <w:rPr>
          <w:rFonts w:ascii="Verdana" w:hAnsi="Verdana" w:cs="Arial"/>
        </w:rPr>
        <w:t>Budget,</w:t>
      </w:r>
      <w:r w:rsidRPr="00E049C3">
        <w:rPr>
          <w:rFonts w:ascii="Verdana" w:hAnsi="Verdana" w:cs="Arial"/>
        </w:rPr>
        <w:t xml:space="preserve"> as we better understand the impact of the winter months on the spread of the disease</w:t>
      </w:r>
      <w:r w:rsidRPr="007C5E8F">
        <w:rPr>
          <w:rFonts w:ascii="Verdana" w:hAnsi="Verdana" w:cs="Arial"/>
        </w:rPr>
        <w:t xml:space="preserve">. In </w:t>
      </w:r>
      <w:r w:rsidR="002D79FC" w:rsidRPr="007C5E8F">
        <w:rPr>
          <w:rFonts w:ascii="Verdana" w:hAnsi="Verdana" w:cs="Arial"/>
        </w:rPr>
        <w:t>particular,</w:t>
      </w:r>
      <w:r w:rsidRPr="007C5E8F">
        <w:rPr>
          <w:rFonts w:ascii="Verdana" w:hAnsi="Verdana" w:cs="Arial"/>
        </w:rPr>
        <w:t xml:space="preserve"> we will consider what additional funding is needed to support the NHS and local government as they stand at the forefront of our response to the pandemic. </w:t>
      </w:r>
      <w:bookmarkEnd w:id="4"/>
    </w:p>
    <w:p w14:paraId="268A392A" w14:textId="77777777" w:rsidR="00F72C99" w:rsidRDefault="00F72C99" w:rsidP="00F72C99">
      <w:pPr>
        <w:spacing w:after="0" w:line="240" w:lineRule="auto"/>
        <w:jc w:val="both"/>
        <w:rPr>
          <w:rFonts w:ascii="Verdana" w:eastAsia="Calibri" w:hAnsi="Verdana" w:cs="Times New Roman"/>
          <w:b/>
        </w:rPr>
      </w:pPr>
    </w:p>
    <w:p w14:paraId="1FBFBDA0" w14:textId="77777777" w:rsidR="00F72C99" w:rsidRPr="00F72C99" w:rsidRDefault="00013A24" w:rsidP="00574A1D">
      <w:pPr>
        <w:pStyle w:val="ListParagraph"/>
        <w:numPr>
          <w:ilvl w:val="0"/>
          <w:numId w:val="64"/>
        </w:numPr>
        <w:spacing w:after="0" w:line="240" w:lineRule="auto"/>
        <w:ind w:left="709" w:hanging="709"/>
        <w:jc w:val="both"/>
        <w:rPr>
          <w:rFonts w:ascii="Verdana" w:eastAsia="Times New Roman" w:hAnsi="Verdana" w:cs="Arial"/>
        </w:rPr>
      </w:pPr>
      <w:r w:rsidRPr="00F72C99">
        <w:rPr>
          <w:rFonts w:ascii="Verdana" w:eastAsia="Calibri" w:hAnsi="Verdana" w:cs="Times New Roman"/>
          <w:b/>
        </w:rPr>
        <w:t>Council Tax Capping/ Referendum</w:t>
      </w:r>
    </w:p>
    <w:p w14:paraId="19DA73E6" w14:textId="77777777" w:rsidR="00F72C99" w:rsidRPr="00F72C99" w:rsidRDefault="00F72C99" w:rsidP="00F72C99">
      <w:pPr>
        <w:pStyle w:val="ListParagraph"/>
        <w:spacing w:after="0" w:line="240" w:lineRule="auto"/>
        <w:ind w:left="500"/>
        <w:jc w:val="both"/>
        <w:rPr>
          <w:rFonts w:ascii="Verdana" w:eastAsia="Times New Roman" w:hAnsi="Verdana" w:cs="Arial"/>
        </w:rPr>
      </w:pPr>
    </w:p>
    <w:p w14:paraId="6C9D110C" w14:textId="77777777" w:rsidR="00F72C99" w:rsidRPr="00F72C99" w:rsidRDefault="00013A24" w:rsidP="00574A1D">
      <w:pPr>
        <w:pStyle w:val="ListParagraph"/>
        <w:numPr>
          <w:ilvl w:val="1"/>
          <w:numId w:val="64"/>
        </w:numPr>
        <w:spacing w:after="0" w:line="240" w:lineRule="auto"/>
        <w:jc w:val="both"/>
        <w:rPr>
          <w:rFonts w:ascii="Verdana" w:eastAsia="Times New Roman" w:hAnsi="Verdana" w:cs="Arial"/>
        </w:rPr>
      </w:pPr>
      <w:r w:rsidRPr="00F72C99">
        <w:rPr>
          <w:rFonts w:ascii="Verdana" w:eastAsia="Calibri" w:hAnsi="Verdana" w:cs="Times New Roman"/>
        </w:rPr>
        <w:t>In England, the Ministry for Housing, Communities and Local Government publish council tax referend</w:t>
      </w:r>
      <w:r w:rsidR="00D275F7" w:rsidRPr="00F72C99">
        <w:rPr>
          <w:rFonts w:ascii="Verdana" w:eastAsia="Calibri" w:hAnsi="Verdana" w:cs="Times New Roman"/>
        </w:rPr>
        <w:t>um principles. In 20</w:t>
      </w:r>
      <w:r w:rsidR="00D90EDC" w:rsidRPr="00F72C99">
        <w:rPr>
          <w:rFonts w:ascii="Verdana" w:eastAsia="Calibri" w:hAnsi="Verdana" w:cs="Times New Roman"/>
        </w:rPr>
        <w:t>21/22</w:t>
      </w:r>
      <w:r w:rsidR="0076519B">
        <w:rPr>
          <w:rFonts w:ascii="Verdana" w:eastAsia="Calibri" w:hAnsi="Verdana" w:cs="Times New Roman"/>
        </w:rPr>
        <w:t xml:space="preserve"> Commissioners</w:t>
      </w:r>
      <w:r w:rsidRPr="00F72C99">
        <w:rPr>
          <w:rFonts w:ascii="Verdana" w:eastAsia="Calibri" w:hAnsi="Verdana" w:cs="Times New Roman"/>
        </w:rPr>
        <w:t xml:space="preserve"> in England </w:t>
      </w:r>
      <w:r w:rsidR="00D275F7" w:rsidRPr="00F72C99">
        <w:rPr>
          <w:rFonts w:ascii="Verdana" w:eastAsia="Calibri" w:hAnsi="Verdana" w:cs="Times New Roman"/>
        </w:rPr>
        <w:t>w</w:t>
      </w:r>
      <w:r w:rsidR="00D90EDC" w:rsidRPr="00F72C99">
        <w:rPr>
          <w:rFonts w:ascii="Verdana" w:eastAsia="Calibri" w:hAnsi="Verdana" w:cs="Times New Roman"/>
        </w:rPr>
        <w:t xml:space="preserve">ill be allowed </w:t>
      </w:r>
      <w:r w:rsidRPr="00F72C99">
        <w:rPr>
          <w:rFonts w:ascii="Verdana" w:eastAsia="Calibri" w:hAnsi="Verdana" w:cs="Times New Roman"/>
        </w:rPr>
        <w:t>to increase band D bills by as mu</w:t>
      </w:r>
      <w:r w:rsidR="00D90EDC" w:rsidRPr="00F72C99">
        <w:rPr>
          <w:rFonts w:ascii="Verdana" w:eastAsia="Calibri" w:hAnsi="Verdana" w:cs="Times New Roman"/>
        </w:rPr>
        <w:t>ch as £</w:t>
      </w:r>
      <w:r w:rsidR="002D79FC">
        <w:rPr>
          <w:rFonts w:ascii="Verdana" w:eastAsia="Calibri" w:hAnsi="Verdana" w:cs="Times New Roman"/>
        </w:rPr>
        <w:t>15,</w:t>
      </w:r>
      <w:r w:rsidR="00D275F7" w:rsidRPr="00F72C99">
        <w:rPr>
          <w:rFonts w:ascii="Verdana" w:eastAsia="Calibri" w:hAnsi="Verdana" w:cs="Times New Roman"/>
        </w:rPr>
        <w:t xml:space="preserve"> </w:t>
      </w:r>
      <w:r w:rsidR="0085001D" w:rsidRPr="00F72C99">
        <w:rPr>
          <w:rFonts w:ascii="Verdana" w:eastAsia="Calibri" w:hAnsi="Verdana" w:cs="Times New Roman"/>
        </w:rPr>
        <w:t>without the need to call for a local referendum</w:t>
      </w:r>
      <w:r w:rsidR="00D275F7" w:rsidRPr="00F72C99">
        <w:rPr>
          <w:rFonts w:ascii="Verdana" w:eastAsia="Calibri" w:hAnsi="Verdana" w:cs="Times New Roman"/>
        </w:rPr>
        <w:t>.</w:t>
      </w:r>
      <w:r w:rsidRPr="00F72C99">
        <w:rPr>
          <w:rFonts w:ascii="Verdana" w:eastAsia="Calibri" w:hAnsi="Verdana" w:cs="Times New Roman"/>
        </w:rPr>
        <w:t xml:space="preserve"> </w:t>
      </w:r>
      <w:r w:rsidR="00D90EDC" w:rsidRPr="00F72C99">
        <w:rPr>
          <w:rFonts w:ascii="Verdana" w:eastAsia="Calibri" w:hAnsi="Verdana" w:cs="Times New Roman"/>
        </w:rPr>
        <w:t xml:space="preserve"> The provision</w:t>
      </w:r>
      <w:r w:rsidR="0076519B">
        <w:rPr>
          <w:rFonts w:ascii="Verdana" w:eastAsia="Calibri" w:hAnsi="Verdana" w:cs="Times New Roman"/>
        </w:rPr>
        <w:t>al settlement has assumed that Commissioners</w:t>
      </w:r>
      <w:r w:rsidR="00D90EDC" w:rsidRPr="00F72C99">
        <w:rPr>
          <w:rFonts w:ascii="Verdana" w:eastAsia="Calibri" w:hAnsi="Verdana" w:cs="Times New Roman"/>
        </w:rPr>
        <w:t xml:space="preserve"> take advantage of this flexibility in the headline figures.</w:t>
      </w:r>
      <w:r w:rsidRPr="00F72C99">
        <w:rPr>
          <w:rFonts w:ascii="Verdana" w:eastAsia="Calibri" w:hAnsi="Verdana" w:cs="Times New Roman"/>
        </w:rPr>
        <w:t xml:space="preserve"> </w:t>
      </w:r>
    </w:p>
    <w:p w14:paraId="60A3F909" w14:textId="77777777" w:rsidR="00F72C99" w:rsidRPr="00F72C99" w:rsidRDefault="00F72C99" w:rsidP="00F72C99">
      <w:pPr>
        <w:pStyle w:val="ListParagraph"/>
        <w:spacing w:after="0" w:line="240" w:lineRule="auto"/>
        <w:jc w:val="both"/>
        <w:rPr>
          <w:rFonts w:ascii="Verdana" w:eastAsia="Times New Roman" w:hAnsi="Verdana" w:cs="Arial"/>
        </w:rPr>
      </w:pPr>
    </w:p>
    <w:p w14:paraId="0D95BBE5" w14:textId="77777777" w:rsidR="00F72C99" w:rsidRPr="00F72C99" w:rsidRDefault="00013A24" w:rsidP="00574A1D">
      <w:pPr>
        <w:pStyle w:val="ListParagraph"/>
        <w:numPr>
          <w:ilvl w:val="1"/>
          <w:numId w:val="64"/>
        </w:numPr>
        <w:spacing w:after="0" w:line="240" w:lineRule="auto"/>
        <w:jc w:val="both"/>
        <w:rPr>
          <w:rFonts w:ascii="Verdana" w:eastAsia="Times New Roman" w:hAnsi="Verdana" w:cs="Arial"/>
        </w:rPr>
      </w:pPr>
      <w:r w:rsidRPr="00F72C99">
        <w:rPr>
          <w:rFonts w:ascii="Verdana" w:hAnsi="Verdana" w:cs="Arial"/>
        </w:rPr>
        <w:t xml:space="preserve">Under </w:t>
      </w:r>
      <w:r w:rsidR="002D79FC" w:rsidRPr="00F72C99">
        <w:rPr>
          <w:rFonts w:ascii="Verdana" w:hAnsi="Verdana" w:cs="Arial"/>
        </w:rPr>
        <w:t>devolution,</w:t>
      </w:r>
      <w:r w:rsidRPr="00F72C99">
        <w:rPr>
          <w:rFonts w:ascii="Verdana" w:hAnsi="Verdana" w:cs="Arial"/>
        </w:rPr>
        <w:t xml:space="preserve"> arrangements for Wales the power to determine capping levels on the council tax are administered by the Welsh Government.  </w:t>
      </w:r>
    </w:p>
    <w:p w14:paraId="4455E9B4" w14:textId="77777777" w:rsidR="00F72C99" w:rsidRPr="00F72C99" w:rsidRDefault="00F72C99" w:rsidP="00F72C99">
      <w:pPr>
        <w:pStyle w:val="ListParagraph"/>
        <w:rPr>
          <w:rFonts w:ascii="Verdana" w:hAnsi="Verdana" w:cs="Arial"/>
        </w:rPr>
      </w:pPr>
    </w:p>
    <w:p w14:paraId="2EF369FF" w14:textId="77777777" w:rsidR="00F72C99" w:rsidRPr="00F72C99" w:rsidRDefault="00013A24" w:rsidP="00574A1D">
      <w:pPr>
        <w:pStyle w:val="ListParagraph"/>
        <w:numPr>
          <w:ilvl w:val="1"/>
          <w:numId w:val="64"/>
        </w:numPr>
        <w:spacing w:after="0" w:line="240" w:lineRule="auto"/>
        <w:jc w:val="both"/>
        <w:rPr>
          <w:rFonts w:ascii="Verdana" w:eastAsia="Times New Roman" w:hAnsi="Verdana" w:cs="Arial"/>
        </w:rPr>
      </w:pPr>
      <w:r w:rsidRPr="00F72C99">
        <w:rPr>
          <w:rFonts w:ascii="Verdana" w:hAnsi="Verdana" w:cs="Arial"/>
        </w:rPr>
        <w:lastRenderedPageBreak/>
        <w:t xml:space="preserve">There are two forms of capping </w:t>
      </w:r>
      <w:r w:rsidRPr="00F50CCD">
        <w:sym w:font="Symbol" w:char="F02D"/>
      </w:r>
      <w:r w:rsidRPr="00F72C99">
        <w:rPr>
          <w:rFonts w:ascii="Verdana" w:hAnsi="Verdana" w:cs="Arial"/>
        </w:rPr>
        <w:t xml:space="preserve"> designation and nomination. Welsh Government may designate or nominate an Authority for capping its precept if in their opinion its budget requirement is excessive. </w:t>
      </w:r>
    </w:p>
    <w:p w14:paraId="4B3619AD" w14:textId="77777777" w:rsidR="00F72C99" w:rsidRPr="00F72C99" w:rsidRDefault="00F72C99" w:rsidP="00F72C99">
      <w:pPr>
        <w:pStyle w:val="ListParagraph"/>
        <w:rPr>
          <w:rFonts w:ascii="Verdana" w:eastAsia="Times New Roman" w:hAnsi="Verdana" w:cs="Arial"/>
        </w:rPr>
      </w:pPr>
    </w:p>
    <w:p w14:paraId="7583EAF8" w14:textId="77777777" w:rsidR="00F72C99" w:rsidRDefault="00013A24" w:rsidP="00574A1D">
      <w:pPr>
        <w:pStyle w:val="ListParagraph"/>
        <w:numPr>
          <w:ilvl w:val="1"/>
          <w:numId w:val="64"/>
        </w:numPr>
        <w:spacing w:after="0" w:line="240" w:lineRule="auto"/>
        <w:jc w:val="both"/>
        <w:rPr>
          <w:rFonts w:ascii="Verdana" w:eastAsia="Times New Roman" w:hAnsi="Verdana" w:cs="Arial"/>
        </w:rPr>
      </w:pPr>
      <w:r w:rsidRPr="00F72C99">
        <w:rPr>
          <w:rFonts w:ascii="Verdana" w:eastAsia="Times New Roman" w:hAnsi="Verdana" w:cs="Arial"/>
        </w:rPr>
        <w:t>Designation requires an Authority to reduce its budget requirement and re</w:t>
      </w:r>
      <w:r w:rsidRPr="00F50CCD">
        <w:sym w:font="Symbol" w:char="F02D"/>
      </w:r>
      <w:r w:rsidRPr="00F72C99">
        <w:rPr>
          <w:rFonts w:ascii="Verdana" w:eastAsia="Times New Roman" w:hAnsi="Verdana" w:cs="Arial"/>
        </w:rPr>
        <w:t xml:space="preserve">bill the Council Tax payers (through the Unitary Authorities).  Nomination effectively puts an Authority on notice that Welsh Government will stipulate a budget limit for the following year. Welsh Government is responsible for determining the criteria (the principles) for capping for all Local Authorities and Police Forces in Wales.  The principles must include a comparison between the calculated budget requirement with that calculated for a previous financial year.  Ministers are free to include in the principles any other matters they consider relevant. </w:t>
      </w:r>
    </w:p>
    <w:p w14:paraId="60DA263A" w14:textId="77777777" w:rsidR="00F72C99" w:rsidRPr="00F72C99" w:rsidRDefault="00F72C99" w:rsidP="00F72C99">
      <w:pPr>
        <w:pStyle w:val="ListParagraph"/>
        <w:rPr>
          <w:rFonts w:ascii="Verdana" w:eastAsia="Times New Roman" w:hAnsi="Verdana" w:cs="Arial"/>
        </w:rPr>
      </w:pPr>
    </w:p>
    <w:p w14:paraId="2BF95BE8" w14:textId="77777777" w:rsidR="00F72C99" w:rsidRDefault="00013A24" w:rsidP="00574A1D">
      <w:pPr>
        <w:pStyle w:val="ListParagraph"/>
        <w:numPr>
          <w:ilvl w:val="1"/>
          <w:numId w:val="64"/>
        </w:numPr>
        <w:spacing w:after="0" w:line="240" w:lineRule="auto"/>
        <w:jc w:val="both"/>
        <w:rPr>
          <w:rFonts w:ascii="Verdana" w:eastAsia="Times New Roman" w:hAnsi="Verdana" w:cs="Arial"/>
        </w:rPr>
      </w:pPr>
      <w:r w:rsidRPr="00F72C99">
        <w:rPr>
          <w:rFonts w:ascii="Verdana" w:eastAsia="Times New Roman" w:hAnsi="Verdana" w:cs="Arial"/>
        </w:rPr>
        <w:t>Both the Commissioner and C</w:t>
      </w:r>
      <w:r w:rsidR="007910FC" w:rsidRPr="00F72C99">
        <w:rPr>
          <w:rFonts w:ascii="Verdana" w:eastAsia="Times New Roman" w:hAnsi="Verdana" w:cs="Arial"/>
        </w:rPr>
        <w:t xml:space="preserve">hief Constable </w:t>
      </w:r>
      <w:r w:rsidRPr="00F72C99">
        <w:rPr>
          <w:rFonts w:ascii="Verdana" w:eastAsia="Times New Roman" w:hAnsi="Verdana" w:cs="Arial"/>
        </w:rPr>
        <w:t xml:space="preserve">have maintained effective communications with </w:t>
      </w:r>
      <w:r w:rsidR="007910FC" w:rsidRPr="00F72C99">
        <w:rPr>
          <w:rFonts w:ascii="Verdana" w:eastAsia="Times New Roman" w:hAnsi="Verdana" w:cs="Arial"/>
        </w:rPr>
        <w:t xml:space="preserve">both Minsters and </w:t>
      </w:r>
      <w:r w:rsidRPr="00F72C99">
        <w:rPr>
          <w:rFonts w:ascii="Verdana" w:eastAsia="Times New Roman" w:hAnsi="Verdana" w:cs="Arial"/>
        </w:rPr>
        <w:t>Welsh Governments</w:t>
      </w:r>
      <w:r w:rsidR="00D90EDC" w:rsidRPr="00F72C99">
        <w:rPr>
          <w:rFonts w:ascii="Verdana" w:eastAsia="Times New Roman" w:hAnsi="Verdana" w:cs="Arial"/>
        </w:rPr>
        <w:t xml:space="preserve"> and </w:t>
      </w:r>
      <w:r w:rsidR="002D79FC" w:rsidRPr="00F72C99">
        <w:rPr>
          <w:rFonts w:ascii="Verdana" w:eastAsia="Times New Roman" w:hAnsi="Verdana" w:cs="Arial"/>
        </w:rPr>
        <w:t>2020, which</w:t>
      </w:r>
      <w:r w:rsidR="00D90EDC" w:rsidRPr="00F72C99">
        <w:rPr>
          <w:rFonts w:ascii="Verdana" w:eastAsia="Times New Roman" w:hAnsi="Verdana" w:cs="Arial"/>
        </w:rPr>
        <w:t xml:space="preserve"> saw the further embedding of the</w:t>
      </w:r>
      <w:r w:rsidR="00D33DCE" w:rsidRPr="00F72C99">
        <w:rPr>
          <w:rFonts w:ascii="Verdana" w:eastAsia="Times New Roman" w:hAnsi="Verdana" w:cs="Arial"/>
        </w:rPr>
        <w:t xml:space="preserve"> Polic</w:t>
      </w:r>
      <w:r w:rsidR="00D90EDC" w:rsidRPr="00F72C99">
        <w:rPr>
          <w:rFonts w:ascii="Verdana" w:eastAsia="Times New Roman" w:hAnsi="Verdana" w:cs="Arial"/>
        </w:rPr>
        <w:t>in</w:t>
      </w:r>
      <w:r w:rsidR="00FD4BE1">
        <w:rPr>
          <w:rFonts w:ascii="Verdana" w:eastAsia="Times New Roman" w:hAnsi="Verdana" w:cs="Arial"/>
        </w:rPr>
        <w:t xml:space="preserve">g Partnership Board for Wales, with the Commissioner chairing Policing in Wales until July 2020.  </w:t>
      </w:r>
      <w:r w:rsidR="00D90EDC" w:rsidRPr="00F72C99">
        <w:rPr>
          <w:rFonts w:ascii="Verdana" w:eastAsia="Times New Roman" w:hAnsi="Verdana" w:cs="Arial"/>
        </w:rPr>
        <w:t>Both this along with the further strengthening of the relationship of the Police Liaison Unit have</w:t>
      </w:r>
      <w:r w:rsidR="00D33DCE" w:rsidRPr="00F72C99">
        <w:rPr>
          <w:rFonts w:ascii="Verdana" w:eastAsia="Times New Roman" w:hAnsi="Verdana" w:cs="Arial"/>
        </w:rPr>
        <w:t xml:space="preserve"> provided </w:t>
      </w:r>
      <w:r w:rsidR="00D275F7" w:rsidRPr="00F72C99">
        <w:rPr>
          <w:rFonts w:ascii="Verdana" w:eastAsia="Times New Roman" w:hAnsi="Verdana" w:cs="Arial"/>
        </w:rPr>
        <w:t xml:space="preserve">a valuable and </w:t>
      </w:r>
      <w:r w:rsidR="00D33DCE" w:rsidRPr="00F72C99">
        <w:rPr>
          <w:rFonts w:ascii="Verdana" w:eastAsia="Times New Roman" w:hAnsi="Verdana" w:cs="Arial"/>
        </w:rPr>
        <w:t>additional opportunity</w:t>
      </w:r>
      <w:r w:rsidRPr="00F72C99">
        <w:rPr>
          <w:rFonts w:ascii="Verdana" w:eastAsia="Times New Roman" w:hAnsi="Verdana" w:cs="Arial"/>
        </w:rPr>
        <w:t xml:space="preserve"> to highlight the financial pressures </w:t>
      </w:r>
      <w:r w:rsidR="00D33DCE" w:rsidRPr="00F72C99">
        <w:rPr>
          <w:rFonts w:ascii="Verdana" w:eastAsia="Times New Roman" w:hAnsi="Verdana" w:cs="Arial"/>
        </w:rPr>
        <w:t xml:space="preserve">and </w:t>
      </w:r>
      <w:r w:rsidR="00D90EDC" w:rsidRPr="00F72C99">
        <w:rPr>
          <w:rFonts w:ascii="Verdana" w:eastAsia="Times New Roman" w:hAnsi="Verdana" w:cs="Arial"/>
        </w:rPr>
        <w:t xml:space="preserve">operational </w:t>
      </w:r>
      <w:r w:rsidR="00D33DCE" w:rsidRPr="00F72C99">
        <w:rPr>
          <w:rFonts w:ascii="Verdana" w:eastAsia="Times New Roman" w:hAnsi="Verdana" w:cs="Arial"/>
        </w:rPr>
        <w:t xml:space="preserve">demands </w:t>
      </w:r>
      <w:r w:rsidRPr="00F72C99">
        <w:rPr>
          <w:rFonts w:ascii="Verdana" w:eastAsia="Times New Roman" w:hAnsi="Verdana" w:cs="Arial"/>
        </w:rPr>
        <w:t>that are being faced by Dyfed Powys Police and the wider police service in Wales</w:t>
      </w:r>
      <w:r w:rsidR="00D90EDC" w:rsidRPr="00F72C99">
        <w:rPr>
          <w:rFonts w:ascii="Verdana" w:eastAsia="Times New Roman" w:hAnsi="Verdana" w:cs="Arial"/>
        </w:rPr>
        <w:t>, and indeed the events of 2020 hav</w:t>
      </w:r>
      <w:r w:rsidR="00F72C99">
        <w:rPr>
          <w:rFonts w:ascii="Verdana" w:eastAsia="Times New Roman" w:hAnsi="Verdana" w:cs="Arial"/>
        </w:rPr>
        <w:t>e exemplified this relationship.</w:t>
      </w:r>
    </w:p>
    <w:p w14:paraId="1847AF25" w14:textId="77777777" w:rsidR="00F72C99" w:rsidRPr="00F72C99" w:rsidRDefault="00F72C99" w:rsidP="00F72C99">
      <w:pPr>
        <w:pStyle w:val="ListParagraph"/>
        <w:rPr>
          <w:rFonts w:ascii="Verdana" w:eastAsia="Times New Roman" w:hAnsi="Verdana" w:cs="Arial"/>
        </w:rPr>
      </w:pPr>
    </w:p>
    <w:p w14:paraId="1116EC72" w14:textId="77777777" w:rsidR="00F72C99" w:rsidRDefault="0085001D" w:rsidP="00574A1D">
      <w:pPr>
        <w:pStyle w:val="ListParagraph"/>
        <w:numPr>
          <w:ilvl w:val="1"/>
          <w:numId w:val="64"/>
        </w:numPr>
        <w:spacing w:after="0" w:line="240" w:lineRule="auto"/>
        <w:jc w:val="both"/>
        <w:rPr>
          <w:rFonts w:ascii="Verdana" w:eastAsia="Times New Roman" w:hAnsi="Verdana" w:cs="Arial"/>
        </w:rPr>
      </w:pPr>
      <w:r w:rsidRPr="00F72C99">
        <w:rPr>
          <w:rFonts w:ascii="Verdana" w:eastAsia="Times New Roman" w:hAnsi="Verdana" w:cs="Arial"/>
        </w:rPr>
        <w:t>I</w:t>
      </w:r>
      <w:r w:rsidR="00AD5E06">
        <w:rPr>
          <w:rFonts w:ascii="Verdana" w:eastAsia="Times New Roman" w:hAnsi="Verdana" w:cs="Arial"/>
        </w:rPr>
        <w:t>t is for locally accountable Commissioners</w:t>
      </w:r>
      <w:r w:rsidRPr="00F72C99">
        <w:rPr>
          <w:rFonts w:ascii="Verdana" w:eastAsia="Times New Roman" w:hAnsi="Verdana" w:cs="Arial"/>
        </w:rPr>
        <w:t xml:space="preserve"> to </w:t>
      </w:r>
      <w:r w:rsidR="000E38CC" w:rsidRPr="00F72C99">
        <w:rPr>
          <w:rFonts w:ascii="Verdana" w:eastAsia="Times New Roman" w:hAnsi="Verdana" w:cs="Arial"/>
        </w:rPr>
        <w:t xml:space="preserve">consult and </w:t>
      </w:r>
      <w:r w:rsidRPr="00F72C99">
        <w:rPr>
          <w:rFonts w:ascii="Verdana" w:eastAsia="Times New Roman" w:hAnsi="Verdana" w:cs="Arial"/>
        </w:rPr>
        <w:t>take</w:t>
      </w:r>
      <w:r w:rsidR="000E38CC" w:rsidRPr="00F72C99">
        <w:rPr>
          <w:rFonts w:ascii="Verdana" w:eastAsia="Times New Roman" w:hAnsi="Verdana" w:cs="Arial"/>
        </w:rPr>
        <w:t xml:space="preserve"> decisions on local precept </w:t>
      </w:r>
      <w:r w:rsidRPr="00F72C99">
        <w:rPr>
          <w:rFonts w:ascii="Verdana" w:eastAsia="Times New Roman" w:hAnsi="Verdana" w:cs="Arial"/>
        </w:rPr>
        <w:t>explain</w:t>
      </w:r>
      <w:r w:rsidR="000E38CC" w:rsidRPr="00F72C99">
        <w:rPr>
          <w:rFonts w:ascii="Verdana" w:eastAsia="Times New Roman" w:hAnsi="Verdana" w:cs="Arial"/>
        </w:rPr>
        <w:t>ing</w:t>
      </w:r>
      <w:r w:rsidRPr="00F72C99">
        <w:rPr>
          <w:rFonts w:ascii="Verdana" w:eastAsia="Times New Roman" w:hAnsi="Verdana" w:cs="Arial"/>
        </w:rPr>
        <w:t xml:space="preserve"> to their electorate how additional investment will help deliver a better police service.</w:t>
      </w:r>
      <w:r w:rsidR="00D33DCE" w:rsidRPr="00F72C99">
        <w:rPr>
          <w:rFonts w:ascii="Verdana" w:eastAsia="Times New Roman" w:hAnsi="Verdana" w:cs="Arial"/>
        </w:rPr>
        <w:t xml:space="preserve"> </w:t>
      </w:r>
      <w:bookmarkStart w:id="7" w:name="_Toc504048823"/>
      <w:bookmarkStart w:id="8" w:name="_Toc361819675"/>
    </w:p>
    <w:p w14:paraId="37798843" w14:textId="77777777" w:rsidR="00650C4F" w:rsidRDefault="00650C4F">
      <w:pPr>
        <w:rPr>
          <w:rFonts w:ascii="Verdana" w:hAnsi="Verdana" w:cs="Arial"/>
        </w:rPr>
      </w:pPr>
      <w:r>
        <w:rPr>
          <w:rFonts w:ascii="Verdana" w:hAnsi="Verdana" w:cs="Arial"/>
        </w:rPr>
        <w:br w:type="page"/>
      </w:r>
    </w:p>
    <w:p w14:paraId="4C6D4AAE" w14:textId="77777777" w:rsidR="00F72C99" w:rsidRPr="00F72C99" w:rsidRDefault="00013A24" w:rsidP="00574A1D">
      <w:pPr>
        <w:pStyle w:val="ListParagraph"/>
        <w:numPr>
          <w:ilvl w:val="0"/>
          <w:numId w:val="64"/>
        </w:numPr>
        <w:spacing w:after="0" w:line="240" w:lineRule="auto"/>
        <w:ind w:left="709" w:hanging="709"/>
        <w:jc w:val="both"/>
        <w:rPr>
          <w:rFonts w:ascii="Verdana" w:eastAsia="Times New Roman" w:hAnsi="Verdana" w:cs="Arial"/>
          <w:b/>
        </w:rPr>
      </w:pPr>
      <w:r w:rsidRPr="00F72C99">
        <w:rPr>
          <w:rFonts w:ascii="Verdana" w:hAnsi="Verdana" w:cs="Arial"/>
          <w:b/>
        </w:rPr>
        <w:lastRenderedPageBreak/>
        <w:t xml:space="preserve">Dyfed Powys Police – Financial Context and </w:t>
      </w:r>
      <w:r w:rsidR="009E3000">
        <w:rPr>
          <w:rFonts w:ascii="Verdana" w:hAnsi="Verdana" w:cs="Arial"/>
          <w:b/>
        </w:rPr>
        <w:t>Police Precept</w:t>
      </w:r>
      <w:bookmarkEnd w:id="7"/>
    </w:p>
    <w:p w14:paraId="17D6D4F9" w14:textId="77777777" w:rsidR="00F72C99" w:rsidRPr="00F72C99" w:rsidRDefault="00F72C99" w:rsidP="00F72C99">
      <w:pPr>
        <w:pStyle w:val="ListParagraph"/>
        <w:spacing w:after="0" w:line="240" w:lineRule="auto"/>
        <w:jc w:val="both"/>
        <w:rPr>
          <w:rFonts w:ascii="Verdana" w:eastAsia="Times New Roman" w:hAnsi="Verdana" w:cs="Arial"/>
          <w:b/>
        </w:rPr>
      </w:pPr>
    </w:p>
    <w:p w14:paraId="27B50D2E" w14:textId="77777777" w:rsidR="00013A24" w:rsidRPr="00B53678" w:rsidRDefault="00013A24" w:rsidP="00574A1D">
      <w:pPr>
        <w:pStyle w:val="ListParagraph"/>
        <w:numPr>
          <w:ilvl w:val="1"/>
          <w:numId w:val="64"/>
        </w:numPr>
        <w:spacing w:after="0" w:line="240" w:lineRule="auto"/>
        <w:jc w:val="both"/>
        <w:rPr>
          <w:rFonts w:ascii="Verdana" w:eastAsia="Times New Roman" w:hAnsi="Verdana" w:cs="Arial"/>
          <w:b/>
        </w:rPr>
      </w:pPr>
      <w:r w:rsidRPr="00F72C99">
        <w:rPr>
          <w:rFonts w:ascii="Verdana" w:hAnsi="Verdana"/>
        </w:rPr>
        <w:t xml:space="preserve">Dyfed Powys Police </w:t>
      </w:r>
      <w:r w:rsidR="00E769AA" w:rsidRPr="00F72C99">
        <w:rPr>
          <w:rFonts w:ascii="Verdana" w:hAnsi="Verdana"/>
        </w:rPr>
        <w:t>saw</w:t>
      </w:r>
      <w:r w:rsidR="00FD24F8" w:rsidRPr="00F72C99">
        <w:rPr>
          <w:rFonts w:ascii="Verdana" w:hAnsi="Verdana"/>
        </w:rPr>
        <w:t xml:space="preserve"> grant funding reductions </w:t>
      </w:r>
      <w:r w:rsidR="00E769AA" w:rsidRPr="00F72C99">
        <w:rPr>
          <w:rFonts w:ascii="Verdana" w:hAnsi="Verdana"/>
        </w:rPr>
        <w:t xml:space="preserve">of </w:t>
      </w:r>
      <w:r w:rsidR="00FD24F8" w:rsidRPr="00F72C99">
        <w:rPr>
          <w:rFonts w:ascii="Verdana" w:hAnsi="Verdana"/>
        </w:rPr>
        <w:t>21%, or £13</w:t>
      </w:r>
      <w:r w:rsidRPr="00F72C99">
        <w:rPr>
          <w:rFonts w:ascii="Verdana" w:hAnsi="Verdana"/>
        </w:rPr>
        <w:t xml:space="preserve">m </w:t>
      </w:r>
      <w:r w:rsidR="00E769AA" w:rsidRPr="00B53678">
        <w:rPr>
          <w:rFonts w:ascii="Verdana" w:hAnsi="Verdana"/>
        </w:rPr>
        <w:t xml:space="preserve">between </w:t>
      </w:r>
      <w:r w:rsidRPr="00B53678">
        <w:rPr>
          <w:rFonts w:ascii="Verdana" w:hAnsi="Verdana"/>
        </w:rPr>
        <w:t>2010/11</w:t>
      </w:r>
      <w:r w:rsidR="00E769AA" w:rsidRPr="00B53678">
        <w:rPr>
          <w:rFonts w:ascii="Verdana" w:hAnsi="Verdana"/>
        </w:rPr>
        <w:t xml:space="preserve"> and 2019/20, with additional funding being received in 2020/21 to support the Government’s commitments,</w:t>
      </w:r>
      <w:r w:rsidRPr="00B53678">
        <w:rPr>
          <w:rFonts w:ascii="Verdana" w:hAnsi="Verdana"/>
        </w:rPr>
        <w:t xml:space="preserve"> as shown below:</w:t>
      </w:r>
    </w:p>
    <w:p w14:paraId="67C76471" w14:textId="77777777" w:rsidR="00B53678" w:rsidRPr="00B53678" w:rsidRDefault="00B53678" w:rsidP="00B53678">
      <w:pPr>
        <w:pStyle w:val="ListParagraph"/>
        <w:spacing w:after="0" w:line="240" w:lineRule="auto"/>
        <w:jc w:val="both"/>
        <w:rPr>
          <w:rFonts w:ascii="Verdana" w:eastAsia="Times New Roman" w:hAnsi="Verdana" w:cs="Arial"/>
          <w:b/>
        </w:rPr>
      </w:pPr>
    </w:p>
    <w:p w14:paraId="67652EDF" w14:textId="77777777" w:rsidR="00013A24" w:rsidRDefault="00013A24" w:rsidP="009C0E77">
      <w:pPr>
        <w:spacing w:after="0" w:line="240" w:lineRule="auto"/>
        <w:ind w:left="720" w:hanging="720"/>
        <w:jc w:val="both"/>
        <w:rPr>
          <w:rFonts w:ascii="Verdana" w:hAnsi="Verdana"/>
          <w:b/>
        </w:rPr>
      </w:pPr>
      <w:r w:rsidRPr="00F50CCD">
        <w:rPr>
          <w:rFonts w:ascii="Verdana" w:hAnsi="Verdana"/>
        </w:rPr>
        <w:tab/>
      </w:r>
      <w:r w:rsidR="000109D1" w:rsidRPr="00F50CCD">
        <w:rPr>
          <w:rFonts w:ascii="Verdana" w:hAnsi="Verdana"/>
          <w:b/>
        </w:rPr>
        <w:t xml:space="preserve">Graph </w:t>
      </w:r>
      <w:r w:rsidR="002D79FC" w:rsidRPr="00F50CCD">
        <w:rPr>
          <w:rFonts w:ascii="Verdana" w:hAnsi="Verdana"/>
          <w:b/>
        </w:rPr>
        <w:t>6:</w:t>
      </w:r>
      <w:r w:rsidRPr="00F50CCD">
        <w:rPr>
          <w:rFonts w:ascii="Verdana" w:hAnsi="Verdana"/>
          <w:b/>
        </w:rPr>
        <w:t xml:space="preserve"> Grant Fu</w:t>
      </w:r>
      <w:r w:rsidR="00E769AA">
        <w:rPr>
          <w:rFonts w:ascii="Verdana" w:hAnsi="Verdana"/>
          <w:b/>
        </w:rPr>
        <w:t>nding 2010/11 to 2020/21</w:t>
      </w:r>
    </w:p>
    <w:p w14:paraId="2FC40977" w14:textId="77777777" w:rsidR="00E769AA" w:rsidRDefault="00E769AA" w:rsidP="00E769AA">
      <w:pPr>
        <w:spacing w:after="0" w:line="240" w:lineRule="auto"/>
        <w:ind w:left="720" w:hanging="11"/>
        <w:jc w:val="both"/>
        <w:rPr>
          <w:rFonts w:ascii="Verdana" w:hAnsi="Verdana"/>
          <w:b/>
        </w:rPr>
      </w:pPr>
      <w:r>
        <w:rPr>
          <w:noProof/>
          <w:lang w:eastAsia="en-GB"/>
        </w:rPr>
        <w:drawing>
          <wp:inline distT="0" distB="0" distL="0" distR="0" wp14:anchorId="593A3211" wp14:editId="289FA632">
            <wp:extent cx="5490845" cy="2866390"/>
            <wp:effectExtent l="0" t="0" r="14605" b="10160"/>
            <wp:docPr id="145408" name="Chart 145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ABD5A7" w14:textId="77777777" w:rsidR="00013A24" w:rsidRPr="00F50CCD" w:rsidRDefault="00013A24" w:rsidP="009C0E77">
      <w:pPr>
        <w:spacing w:line="240" w:lineRule="auto"/>
        <w:ind w:firstLine="709"/>
        <w:jc w:val="both"/>
        <w:rPr>
          <w:rFonts w:ascii="Verdana" w:hAnsi="Verdana"/>
        </w:rPr>
      </w:pPr>
    </w:p>
    <w:p w14:paraId="71301CB7" w14:textId="77777777" w:rsidR="00013A24" w:rsidRPr="00B53678" w:rsidRDefault="00013A24" w:rsidP="00574A1D">
      <w:pPr>
        <w:pStyle w:val="ListParagraph"/>
        <w:numPr>
          <w:ilvl w:val="1"/>
          <w:numId w:val="64"/>
        </w:numPr>
        <w:spacing w:after="0" w:line="240" w:lineRule="auto"/>
        <w:jc w:val="both"/>
        <w:rPr>
          <w:rFonts w:ascii="Verdana" w:hAnsi="Verdana" w:cs="Arial"/>
        </w:rPr>
      </w:pPr>
      <w:r w:rsidRPr="00B53678">
        <w:rPr>
          <w:rFonts w:ascii="Verdana" w:hAnsi="Verdana" w:cs="Arial"/>
        </w:rPr>
        <w:t xml:space="preserve">The following graph shows how the proportion of income that Dyfed-Powys </w:t>
      </w:r>
      <w:r w:rsidR="00AD5E06">
        <w:rPr>
          <w:rFonts w:ascii="Verdana" w:hAnsi="Verdana" w:cs="Arial"/>
        </w:rPr>
        <w:t xml:space="preserve">Police </w:t>
      </w:r>
      <w:r w:rsidRPr="00B53678">
        <w:rPr>
          <w:rFonts w:ascii="Verdana" w:hAnsi="Verdana" w:cs="Arial"/>
        </w:rPr>
        <w:t>receives from central sources compared with local sources has changed over time:</w:t>
      </w:r>
    </w:p>
    <w:p w14:paraId="5DCA8965" w14:textId="77777777" w:rsidR="00E86E1C" w:rsidRPr="00F50CCD" w:rsidRDefault="00E86E1C" w:rsidP="009C0E77">
      <w:pPr>
        <w:pStyle w:val="ListParagraph"/>
        <w:spacing w:after="0" w:line="240" w:lineRule="auto"/>
        <w:jc w:val="both"/>
        <w:rPr>
          <w:rFonts w:ascii="Verdana" w:hAnsi="Verdana" w:cs="Arial"/>
        </w:rPr>
      </w:pPr>
    </w:p>
    <w:p w14:paraId="3E05DDB4" w14:textId="77777777" w:rsidR="00013A24" w:rsidRDefault="000109D1" w:rsidP="009C0E77">
      <w:pPr>
        <w:pStyle w:val="ListParagraph"/>
        <w:spacing w:after="0" w:line="240" w:lineRule="auto"/>
        <w:jc w:val="both"/>
        <w:rPr>
          <w:rFonts w:ascii="Verdana" w:hAnsi="Verdana" w:cs="Arial"/>
          <w:b/>
        </w:rPr>
      </w:pPr>
      <w:r w:rsidRPr="00F50CCD">
        <w:rPr>
          <w:rFonts w:ascii="Verdana" w:hAnsi="Verdana" w:cs="Arial"/>
          <w:b/>
        </w:rPr>
        <w:t xml:space="preserve">Graph </w:t>
      </w:r>
      <w:r w:rsidR="002D79FC" w:rsidRPr="00F50CCD">
        <w:rPr>
          <w:rFonts w:ascii="Verdana" w:hAnsi="Verdana" w:cs="Arial"/>
          <w:b/>
        </w:rPr>
        <w:t>7:</w:t>
      </w:r>
      <w:r w:rsidR="00013A24" w:rsidRPr="00F50CCD">
        <w:rPr>
          <w:rFonts w:ascii="Verdana" w:hAnsi="Verdana" w:cs="Arial"/>
          <w:b/>
        </w:rPr>
        <w:t xml:space="preserve"> Proportion of Council Tax Precept to Central Government Funding %</w:t>
      </w:r>
    </w:p>
    <w:p w14:paraId="02171F75" w14:textId="77777777" w:rsidR="007C5E8F" w:rsidRDefault="005F412E" w:rsidP="009C0E77">
      <w:pPr>
        <w:pStyle w:val="ListParagraph"/>
        <w:spacing w:after="0" w:line="240" w:lineRule="auto"/>
        <w:jc w:val="both"/>
        <w:rPr>
          <w:rFonts w:ascii="Verdana" w:hAnsi="Verdana" w:cs="Arial"/>
          <w:b/>
        </w:rPr>
      </w:pPr>
      <w:r>
        <w:rPr>
          <w:rFonts w:ascii="Verdana" w:hAnsi="Verdana" w:cs="Arial"/>
          <w:b/>
          <w:noProof/>
          <w:lang w:eastAsia="en-GB"/>
        </w:rPr>
        <w:lastRenderedPageBreak/>
        <w:t xml:space="preserve"> </w:t>
      </w:r>
      <w:r w:rsidR="007C5E8F" w:rsidRPr="007C5E8F">
        <w:rPr>
          <w:rFonts w:ascii="Verdana" w:hAnsi="Verdana" w:cs="Arial"/>
          <w:b/>
          <w:noProof/>
          <w:lang w:eastAsia="en-GB"/>
        </w:rPr>
        <w:drawing>
          <wp:inline distT="0" distB="0" distL="0" distR="0" wp14:anchorId="0FB794D9" wp14:editId="10D603A7">
            <wp:extent cx="5490845" cy="29909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0845" cy="2990911"/>
                    </a:xfrm>
                    <a:prstGeom prst="rect">
                      <a:avLst/>
                    </a:prstGeom>
                    <a:noFill/>
                    <a:ln>
                      <a:noFill/>
                    </a:ln>
                  </pic:spPr>
                </pic:pic>
              </a:graphicData>
            </a:graphic>
          </wp:inline>
        </w:drawing>
      </w:r>
    </w:p>
    <w:p w14:paraId="4C1E6F8B" w14:textId="77777777" w:rsidR="00013A24" w:rsidRPr="00F50CCD" w:rsidRDefault="00013A24" w:rsidP="00574A1D">
      <w:pPr>
        <w:pStyle w:val="ListParagraph"/>
        <w:numPr>
          <w:ilvl w:val="1"/>
          <w:numId w:val="64"/>
        </w:numPr>
        <w:spacing w:after="0" w:line="240" w:lineRule="auto"/>
        <w:jc w:val="both"/>
        <w:rPr>
          <w:rFonts w:ascii="Verdana" w:hAnsi="Verdana" w:cs="Arial"/>
        </w:rPr>
      </w:pPr>
      <w:r w:rsidRPr="00F50CCD">
        <w:rPr>
          <w:rFonts w:ascii="Verdana" w:hAnsi="Verdana" w:cs="Arial"/>
        </w:rPr>
        <w:t>Historically, central funding provided t</w:t>
      </w:r>
      <w:r w:rsidR="00AD5E06">
        <w:rPr>
          <w:rFonts w:ascii="Verdana" w:hAnsi="Verdana" w:cs="Arial"/>
        </w:rPr>
        <w:t>he vast majority of Dyfed-Powys Police’s funding.  T</w:t>
      </w:r>
      <w:r w:rsidRPr="00F50CCD">
        <w:rPr>
          <w:rFonts w:ascii="Verdana" w:hAnsi="Verdana" w:cs="Arial"/>
        </w:rPr>
        <w:t>he proportion re</w:t>
      </w:r>
      <w:r w:rsidR="00AD5E06">
        <w:rPr>
          <w:rFonts w:ascii="Verdana" w:hAnsi="Verdana" w:cs="Arial"/>
        </w:rPr>
        <w:t xml:space="preserve">ceived from central sources has, however, </w:t>
      </w:r>
      <w:r w:rsidRPr="00F50CCD">
        <w:rPr>
          <w:rFonts w:ascii="Verdana" w:hAnsi="Verdana" w:cs="Arial"/>
        </w:rPr>
        <w:t xml:space="preserve">decreased </w:t>
      </w:r>
      <w:r w:rsidR="00AD5E06">
        <w:rPr>
          <w:rFonts w:ascii="Verdana" w:hAnsi="Verdana" w:cs="Arial"/>
        </w:rPr>
        <w:t xml:space="preserve">significantly </w:t>
      </w:r>
      <w:r w:rsidRPr="00F50CCD">
        <w:rPr>
          <w:rFonts w:ascii="Verdana" w:hAnsi="Verdana" w:cs="Arial"/>
        </w:rPr>
        <w:t>over time and for the first time in 2018/19,</w:t>
      </w:r>
      <w:r w:rsidR="00B24220" w:rsidRPr="00F50CCD">
        <w:rPr>
          <w:rFonts w:ascii="Verdana" w:hAnsi="Verdana" w:cs="Arial"/>
        </w:rPr>
        <w:t xml:space="preserve"> local funding</w:t>
      </w:r>
      <w:r w:rsidRPr="00F50CCD">
        <w:rPr>
          <w:rFonts w:ascii="Verdana" w:hAnsi="Verdana" w:cs="Arial"/>
        </w:rPr>
        <w:t xml:space="preserve"> was greater</w:t>
      </w:r>
      <w:r w:rsidR="00B24220" w:rsidRPr="00F50CCD">
        <w:rPr>
          <w:rFonts w:ascii="Verdana" w:hAnsi="Verdana" w:cs="Arial"/>
        </w:rPr>
        <w:t xml:space="preserve"> than central funding</w:t>
      </w:r>
      <w:r w:rsidRPr="00F50CCD">
        <w:rPr>
          <w:rFonts w:ascii="Verdana" w:hAnsi="Verdana" w:cs="Arial"/>
        </w:rPr>
        <w:t xml:space="preserve">. </w:t>
      </w:r>
      <w:r w:rsidR="00B24220" w:rsidRPr="00F50CCD">
        <w:rPr>
          <w:rFonts w:ascii="Verdana" w:hAnsi="Verdana" w:cs="Arial"/>
        </w:rPr>
        <w:t>The percentage of local taxation to c</w:t>
      </w:r>
      <w:r w:rsidR="00CD7D60">
        <w:rPr>
          <w:rFonts w:ascii="Verdana" w:hAnsi="Verdana" w:cs="Arial"/>
        </w:rPr>
        <w:t>entral funding increased to 52.1% for 2020/21 with £58.793</w:t>
      </w:r>
      <w:r w:rsidR="00B24220" w:rsidRPr="00F50CCD">
        <w:rPr>
          <w:rFonts w:ascii="Verdana" w:hAnsi="Verdana" w:cs="Arial"/>
        </w:rPr>
        <w:t>m being raised locally</w:t>
      </w:r>
      <w:r w:rsidR="00CD7D60">
        <w:rPr>
          <w:rFonts w:ascii="Verdana" w:hAnsi="Verdana" w:cs="Arial"/>
        </w:rPr>
        <w:t xml:space="preserve"> against core funding of £54.116m</w:t>
      </w:r>
      <w:r w:rsidR="00B24220" w:rsidRPr="00F50CCD">
        <w:rPr>
          <w:rFonts w:ascii="Verdana" w:hAnsi="Verdana" w:cs="Arial"/>
        </w:rPr>
        <w:t>.</w:t>
      </w:r>
      <w:r w:rsidRPr="00F50CCD">
        <w:rPr>
          <w:rFonts w:ascii="Verdana" w:hAnsi="Verdana" w:cs="Arial"/>
        </w:rPr>
        <w:t xml:space="preserve"> The proportional split or ‘gearing’ will continue to increase as more funding is met from the local tax payer.</w:t>
      </w:r>
    </w:p>
    <w:p w14:paraId="46AA0F80" w14:textId="77777777" w:rsidR="00013A24" w:rsidRPr="00F50CCD" w:rsidRDefault="00013A24" w:rsidP="009C0E77">
      <w:pPr>
        <w:spacing w:after="0" w:line="240" w:lineRule="auto"/>
        <w:jc w:val="both"/>
        <w:rPr>
          <w:rFonts w:ascii="Verdana" w:hAnsi="Verdana" w:cs="Arial"/>
        </w:rPr>
      </w:pPr>
    </w:p>
    <w:p w14:paraId="0521707A" w14:textId="77777777" w:rsidR="00013A24" w:rsidRPr="00F50CCD" w:rsidRDefault="00013A24" w:rsidP="00574A1D">
      <w:pPr>
        <w:pStyle w:val="ListParagraph"/>
        <w:numPr>
          <w:ilvl w:val="1"/>
          <w:numId w:val="64"/>
        </w:numPr>
        <w:spacing w:after="0" w:line="240" w:lineRule="auto"/>
        <w:ind w:left="709" w:hanging="709"/>
        <w:jc w:val="both"/>
        <w:rPr>
          <w:rFonts w:ascii="Verdana" w:hAnsi="Verdana" w:cs="Arial"/>
        </w:rPr>
      </w:pPr>
      <w:r w:rsidRPr="00F50CCD">
        <w:rPr>
          <w:rFonts w:ascii="Verdana" w:hAnsi="Verdana" w:cs="Arial"/>
        </w:rPr>
        <w:t>The following graph shows (in £m) the amount of funding that Dyfed-Powys</w:t>
      </w:r>
      <w:r w:rsidR="00AD5E06">
        <w:rPr>
          <w:rFonts w:ascii="Verdana" w:hAnsi="Verdana" w:cs="Arial"/>
        </w:rPr>
        <w:t xml:space="preserve"> Police</w:t>
      </w:r>
      <w:r w:rsidRPr="00F50CCD">
        <w:rPr>
          <w:rFonts w:ascii="Verdana" w:hAnsi="Verdana" w:cs="Arial"/>
        </w:rPr>
        <w:t xml:space="preserve"> has received from both local and central sources over time:</w:t>
      </w:r>
    </w:p>
    <w:p w14:paraId="6EE4BD07" w14:textId="77777777" w:rsidR="00013A24" w:rsidRPr="00F50CCD" w:rsidRDefault="00013A24" w:rsidP="009C0E77">
      <w:pPr>
        <w:pStyle w:val="ListParagraph"/>
        <w:spacing w:after="0" w:line="240" w:lineRule="auto"/>
        <w:ind w:left="0"/>
        <w:jc w:val="both"/>
        <w:rPr>
          <w:rFonts w:ascii="Verdana" w:hAnsi="Verdana" w:cs="Arial"/>
          <w:b/>
        </w:rPr>
      </w:pPr>
    </w:p>
    <w:p w14:paraId="5834A509" w14:textId="77777777" w:rsidR="00013A24" w:rsidRDefault="00C924AF" w:rsidP="009C0E77">
      <w:pPr>
        <w:pStyle w:val="ListParagraph"/>
        <w:spacing w:after="0" w:line="240" w:lineRule="auto"/>
        <w:ind w:left="709"/>
        <w:jc w:val="both"/>
        <w:rPr>
          <w:rFonts w:ascii="Verdana" w:hAnsi="Verdana" w:cs="Arial"/>
          <w:b/>
        </w:rPr>
      </w:pPr>
      <w:r w:rsidRPr="00F50CCD">
        <w:rPr>
          <w:rFonts w:ascii="Verdana" w:hAnsi="Verdana" w:cs="Arial"/>
          <w:b/>
        </w:rPr>
        <w:t xml:space="preserve">Graph </w:t>
      </w:r>
      <w:r w:rsidR="002D79FC" w:rsidRPr="00F50CCD">
        <w:rPr>
          <w:rFonts w:ascii="Verdana" w:hAnsi="Verdana" w:cs="Arial"/>
          <w:b/>
        </w:rPr>
        <w:t>8:</w:t>
      </w:r>
      <w:r w:rsidR="00013A24" w:rsidRPr="00F50CCD">
        <w:rPr>
          <w:rFonts w:ascii="Verdana" w:hAnsi="Verdana" w:cs="Arial"/>
          <w:b/>
        </w:rPr>
        <w:t xml:space="preserve"> Council Tax Precept to Central Grant Funding £</w:t>
      </w:r>
    </w:p>
    <w:p w14:paraId="76AC2EE5" w14:textId="77777777" w:rsidR="00DA65C4" w:rsidRDefault="00DA65C4" w:rsidP="009C0E77">
      <w:pPr>
        <w:pStyle w:val="ListParagraph"/>
        <w:spacing w:after="0" w:line="240" w:lineRule="auto"/>
        <w:ind w:left="709"/>
        <w:jc w:val="both"/>
        <w:rPr>
          <w:rFonts w:ascii="Verdana" w:hAnsi="Verdana" w:cs="Arial"/>
          <w:b/>
        </w:rPr>
      </w:pPr>
      <w:r w:rsidRPr="00DA65C4">
        <w:rPr>
          <w:rFonts w:ascii="Verdana" w:hAnsi="Verdana" w:cs="Arial"/>
          <w:b/>
          <w:noProof/>
          <w:lang w:eastAsia="en-GB"/>
        </w:rPr>
        <w:lastRenderedPageBreak/>
        <w:drawing>
          <wp:inline distT="0" distB="0" distL="0" distR="0" wp14:anchorId="7D56E7B2" wp14:editId="0A038331">
            <wp:extent cx="5490845" cy="28036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845" cy="2803645"/>
                    </a:xfrm>
                    <a:prstGeom prst="rect">
                      <a:avLst/>
                    </a:prstGeom>
                    <a:noFill/>
                    <a:ln>
                      <a:noFill/>
                    </a:ln>
                  </pic:spPr>
                </pic:pic>
              </a:graphicData>
            </a:graphic>
          </wp:inline>
        </w:drawing>
      </w:r>
    </w:p>
    <w:p w14:paraId="46900539" w14:textId="77777777" w:rsidR="00103B33" w:rsidRPr="00824F3C" w:rsidRDefault="00103B33" w:rsidP="00824F3C">
      <w:pPr>
        <w:pStyle w:val="ListParagraph"/>
        <w:spacing w:after="0" w:line="240" w:lineRule="auto"/>
        <w:ind w:left="709"/>
        <w:jc w:val="both"/>
        <w:rPr>
          <w:rFonts w:ascii="Verdana" w:hAnsi="Verdana" w:cs="Arial"/>
          <w:b/>
        </w:rPr>
      </w:pPr>
    </w:p>
    <w:p w14:paraId="1E252344" w14:textId="77777777" w:rsidR="00FD1E3F" w:rsidRDefault="00FD1E3F" w:rsidP="00574A1D">
      <w:pPr>
        <w:pStyle w:val="ListParagraph"/>
        <w:numPr>
          <w:ilvl w:val="1"/>
          <w:numId w:val="64"/>
        </w:numPr>
        <w:spacing w:line="240" w:lineRule="auto"/>
        <w:jc w:val="both"/>
        <w:rPr>
          <w:rFonts w:ascii="Verdana" w:hAnsi="Verdana" w:cs="Arial"/>
        </w:rPr>
      </w:pPr>
      <w:r>
        <w:rPr>
          <w:rFonts w:ascii="Verdana" w:hAnsi="Verdana" w:cs="Arial"/>
        </w:rPr>
        <w:t>The following table shows that the core grant funding per head of population for Dyfed-Powys continues to be</w:t>
      </w:r>
      <w:r w:rsidR="00AD5E06">
        <w:rPr>
          <w:rFonts w:ascii="Verdana" w:hAnsi="Verdana" w:cs="Arial"/>
        </w:rPr>
        <w:t xml:space="preserve"> the</w:t>
      </w:r>
      <w:r>
        <w:rPr>
          <w:rFonts w:ascii="Verdana" w:hAnsi="Verdana" w:cs="Arial"/>
        </w:rPr>
        <w:t xml:space="preserve"> lowest in Wales:</w:t>
      </w:r>
    </w:p>
    <w:p w14:paraId="11C6AD17" w14:textId="77777777" w:rsidR="00FD1E3F" w:rsidRDefault="00FD1E3F" w:rsidP="00FD1E3F">
      <w:pPr>
        <w:pStyle w:val="ListParagraph"/>
        <w:spacing w:line="240" w:lineRule="auto"/>
        <w:jc w:val="both"/>
        <w:rPr>
          <w:rFonts w:ascii="Verdana" w:hAnsi="Verdana" w:cs="Arial"/>
          <w:b/>
        </w:rPr>
      </w:pPr>
    </w:p>
    <w:p w14:paraId="0DEB067A" w14:textId="77777777" w:rsidR="00FD1E3F" w:rsidRDefault="00351E20" w:rsidP="00FD1E3F">
      <w:pPr>
        <w:pStyle w:val="ListParagraph"/>
        <w:spacing w:line="240" w:lineRule="auto"/>
        <w:jc w:val="both"/>
        <w:rPr>
          <w:rFonts w:ascii="Verdana" w:hAnsi="Verdana" w:cs="Arial"/>
          <w:b/>
        </w:rPr>
      </w:pPr>
      <w:r>
        <w:rPr>
          <w:rFonts w:ascii="Verdana" w:hAnsi="Verdana" w:cs="Arial"/>
          <w:b/>
        </w:rPr>
        <w:t>Table 7</w:t>
      </w:r>
      <w:r w:rsidR="0003432C">
        <w:rPr>
          <w:rFonts w:ascii="Verdana" w:hAnsi="Verdana" w:cs="Arial"/>
          <w:b/>
        </w:rPr>
        <w:t>:</w:t>
      </w:r>
      <w:r w:rsidR="00FD1E3F" w:rsidRPr="00FD1E3F">
        <w:rPr>
          <w:rFonts w:ascii="Verdana" w:hAnsi="Verdana" w:cs="Arial"/>
          <w:b/>
        </w:rPr>
        <w:t xml:space="preserve"> Core Grant Funding per head of population</w:t>
      </w:r>
    </w:p>
    <w:p w14:paraId="0C6435DD" w14:textId="77777777" w:rsidR="00DA65C4" w:rsidRPr="00FD1E3F" w:rsidRDefault="00DA65C4" w:rsidP="00FD1E3F">
      <w:pPr>
        <w:pStyle w:val="ListParagraph"/>
        <w:spacing w:line="240" w:lineRule="auto"/>
        <w:jc w:val="both"/>
        <w:rPr>
          <w:rFonts w:ascii="Verdana" w:hAnsi="Verdana" w:cs="Arial"/>
          <w:b/>
        </w:rPr>
      </w:pPr>
      <w:r w:rsidRPr="00DA65C4">
        <w:rPr>
          <w:rFonts w:ascii="Verdana" w:hAnsi="Verdana" w:cs="Arial"/>
          <w:b/>
          <w:noProof/>
          <w:lang w:eastAsia="en-GB"/>
        </w:rPr>
        <w:drawing>
          <wp:inline distT="0" distB="0" distL="0" distR="0" wp14:anchorId="43CC9517" wp14:editId="1A80663B">
            <wp:extent cx="4875441" cy="1727200"/>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7739" cy="1728014"/>
                    </a:xfrm>
                    <a:prstGeom prst="rect">
                      <a:avLst/>
                    </a:prstGeom>
                    <a:noFill/>
                    <a:ln>
                      <a:noFill/>
                    </a:ln>
                  </pic:spPr>
                </pic:pic>
              </a:graphicData>
            </a:graphic>
          </wp:inline>
        </w:drawing>
      </w:r>
    </w:p>
    <w:p w14:paraId="7B7313F5" w14:textId="77777777" w:rsidR="00FD1E3F" w:rsidRDefault="00FD1E3F" w:rsidP="00FD1E3F">
      <w:pPr>
        <w:pStyle w:val="ListParagraph"/>
        <w:spacing w:line="240" w:lineRule="auto"/>
        <w:jc w:val="both"/>
        <w:rPr>
          <w:rFonts w:ascii="Verdana" w:hAnsi="Verdana" w:cs="Arial"/>
        </w:rPr>
      </w:pPr>
    </w:p>
    <w:p w14:paraId="08D19272" w14:textId="77777777" w:rsidR="00650C4F" w:rsidRDefault="00650C4F">
      <w:pPr>
        <w:rPr>
          <w:rFonts w:ascii="Verdana" w:hAnsi="Verdana" w:cs="Arial"/>
        </w:rPr>
      </w:pPr>
      <w:r>
        <w:rPr>
          <w:rFonts w:ascii="Verdana" w:hAnsi="Verdana" w:cs="Arial"/>
        </w:rPr>
        <w:lastRenderedPageBreak/>
        <w:br w:type="page"/>
      </w:r>
    </w:p>
    <w:p w14:paraId="6AEBDD61" w14:textId="77777777" w:rsidR="00013A24" w:rsidRPr="00F50CCD" w:rsidRDefault="00013A24" w:rsidP="00574A1D">
      <w:pPr>
        <w:pStyle w:val="ListParagraph"/>
        <w:numPr>
          <w:ilvl w:val="1"/>
          <w:numId w:val="64"/>
        </w:numPr>
        <w:spacing w:line="240" w:lineRule="auto"/>
        <w:jc w:val="both"/>
        <w:rPr>
          <w:rFonts w:ascii="Verdana" w:hAnsi="Verdana" w:cs="Arial"/>
        </w:rPr>
      </w:pPr>
      <w:r w:rsidRPr="00F50CCD">
        <w:rPr>
          <w:rFonts w:ascii="Verdana" w:hAnsi="Verdana" w:cs="Arial"/>
        </w:rPr>
        <w:lastRenderedPageBreak/>
        <w:t>Residents i</w:t>
      </w:r>
      <w:r w:rsidR="00BB4706">
        <w:rPr>
          <w:rFonts w:ascii="Verdana" w:hAnsi="Verdana" w:cs="Arial"/>
        </w:rPr>
        <w:t>n Dyfed-Powys have seen the fifth</w:t>
      </w:r>
      <w:r w:rsidRPr="00F50CCD">
        <w:rPr>
          <w:rFonts w:ascii="Verdana" w:hAnsi="Verdana" w:cs="Arial"/>
        </w:rPr>
        <w:t xml:space="preserve"> lowest increase in Band D </w:t>
      </w:r>
      <w:r w:rsidR="009E3000">
        <w:rPr>
          <w:rFonts w:ascii="Verdana" w:hAnsi="Verdana" w:cs="Arial"/>
        </w:rPr>
        <w:t>Police Precept</w:t>
      </w:r>
      <w:r w:rsidRPr="00F50CCD">
        <w:rPr>
          <w:rFonts w:ascii="Verdana" w:hAnsi="Verdana" w:cs="Arial"/>
        </w:rPr>
        <w:t xml:space="preserve"> since 2012/13 as highlighted below:</w:t>
      </w:r>
    </w:p>
    <w:p w14:paraId="7598B464" w14:textId="77777777" w:rsidR="00013A24" w:rsidRPr="00F50CCD" w:rsidRDefault="00013A24" w:rsidP="009C0E77">
      <w:pPr>
        <w:pStyle w:val="ListParagraph"/>
        <w:spacing w:line="240" w:lineRule="auto"/>
        <w:jc w:val="both"/>
        <w:rPr>
          <w:rFonts w:ascii="Verdana" w:hAnsi="Verdana" w:cs="Arial"/>
        </w:rPr>
      </w:pPr>
    </w:p>
    <w:p w14:paraId="7E4D5EBB" w14:textId="77777777" w:rsidR="00013A24" w:rsidRDefault="00C924AF" w:rsidP="009C0E77">
      <w:pPr>
        <w:pStyle w:val="ListParagraph"/>
        <w:spacing w:after="0" w:line="240" w:lineRule="auto"/>
        <w:jc w:val="both"/>
        <w:rPr>
          <w:rFonts w:ascii="Verdana" w:hAnsi="Verdana" w:cs="Arial"/>
          <w:b/>
        </w:rPr>
      </w:pPr>
      <w:r w:rsidRPr="00F50CCD">
        <w:rPr>
          <w:rFonts w:ascii="Verdana" w:hAnsi="Verdana" w:cs="Arial"/>
          <w:b/>
        </w:rPr>
        <w:t>Graph 9</w:t>
      </w:r>
      <w:r w:rsidR="00013A24" w:rsidRPr="00F50CCD">
        <w:rPr>
          <w:rFonts w:ascii="Verdana" w:hAnsi="Verdana" w:cs="Arial"/>
          <w:b/>
        </w:rPr>
        <w:t>: National % Band D Precept Increase</w:t>
      </w:r>
    </w:p>
    <w:p w14:paraId="79381641" w14:textId="77777777" w:rsidR="00BB4706" w:rsidRPr="00F50CCD" w:rsidRDefault="00BB4706" w:rsidP="00DA65C4">
      <w:pPr>
        <w:pStyle w:val="ListParagraph"/>
        <w:spacing w:after="0" w:line="240" w:lineRule="auto"/>
        <w:ind w:hanging="436"/>
        <w:jc w:val="both"/>
        <w:rPr>
          <w:rFonts w:ascii="Verdana" w:hAnsi="Verdana" w:cs="Arial"/>
          <w:b/>
        </w:rPr>
      </w:pPr>
      <w:r w:rsidRPr="00BB4706">
        <w:rPr>
          <w:rFonts w:ascii="Verdana" w:hAnsi="Verdana" w:cs="Arial"/>
          <w:b/>
          <w:noProof/>
          <w:lang w:eastAsia="en-GB"/>
        </w:rPr>
        <w:drawing>
          <wp:inline distT="0" distB="0" distL="0" distR="0" wp14:anchorId="4ADE94DD" wp14:editId="5801BB4C">
            <wp:extent cx="5892800" cy="3213100"/>
            <wp:effectExtent l="0" t="0" r="0" b="6350"/>
            <wp:docPr id="145428" name="Picture 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666" cy="3217389"/>
                    </a:xfrm>
                    <a:prstGeom prst="rect">
                      <a:avLst/>
                    </a:prstGeom>
                    <a:noFill/>
                    <a:ln>
                      <a:noFill/>
                    </a:ln>
                  </pic:spPr>
                </pic:pic>
              </a:graphicData>
            </a:graphic>
          </wp:inline>
        </w:drawing>
      </w:r>
    </w:p>
    <w:p w14:paraId="77BAB239" w14:textId="77777777" w:rsidR="00013A24" w:rsidRPr="00F50CCD" w:rsidRDefault="00013A24" w:rsidP="009C0E77">
      <w:pPr>
        <w:spacing w:line="240" w:lineRule="auto"/>
        <w:ind w:left="709"/>
        <w:jc w:val="both"/>
        <w:rPr>
          <w:rFonts w:ascii="Verdana" w:hAnsi="Verdana"/>
        </w:rPr>
      </w:pPr>
      <w:r w:rsidRPr="00F50CCD">
        <w:rPr>
          <w:rFonts w:ascii="Verdana" w:hAnsi="Verdana"/>
        </w:rPr>
        <w:t>*</w:t>
      </w:r>
      <w:r w:rsidRPr="00BB4706">
        <w:rPr>
          <w:rFonts w:ascii="Verdana" w:hAnsi="Verdana"/>
          <w:sz w:val="16"/>
          <w:szCs w:val="16"/>
        </w:rPr>
        <w:t>excludes Council Tax Freeze grant for England</w:t>
      </w:r>
    </w:p>
    <w:p w14:paraId="5054233A" w14:textId="77777777" w:rsidR="00013A24" w:rsidRPr="00F50CCD" w:rsidRDefault="00013A24" w:rsidP="009C0E77">
      <w:pPr>
        <w:spacing w:after="0" w:line="240" w:lineRule="auto"/>
        <w:jc w:val="both"/>
        <w:rPr>
          <w:rFonts w:ascii="Verdana" w:hAnsi="Verdana" w:cs="Arial"/>
        </w:rPr>
      </w:pPr>
    </w:p>
    <w:p w14:paraId="46D83EEA" w14:textId="77777777" w:rsidR="00013A24" w:rsidRPr="00F50CCD" w:rsidRDefault="00013A24" w:rsidP="00574A1D">
      <w:pPr>
        <w:pStyle w:val="ListParagraph"/>
        <w:numPr>
          <w:ilvl w:val="1"/>
          <w:numId w:val="64"/>
        </w:numPr>
        <w:spacing w:after="0" w:line="240" w:lineRule="auto"/>
        <w:jc w:val="both"/>
        <w:rPr>
          <w:rFonts w:ascii="Verdana" w:hAnsi="Verdana" w:cs="Arial"/>
        </w:rPr>
      </w:pPr>
      <w:r w:rsidRPr="00F50CCD">
        <w:rPr>
          <w:rFonts w:ascii="Verdana" w:hAnsi="Verdana" w:cs="Arial"/>
        </w:rPr>
        <w:t xml:space="preserve">Residents in Dyfed-Powys have the lowest </w:t>
      </w:r>
      <w:r w:rsidR="009E3000">
        <w:rPr>
          <w:rFonts w:ascii="Verdana" w:hAnsi="Verdana" w:cs="Arial"/>
        </w:rPr>
        <w:t>Police Precept</w:t>
      </w:r>
      <w:r w:rsidRPr="00F50CCD">
        <w:rPr>
          <w:rFonts w:ascii="Verdana" w:hAnsi="Verdana" w:cs="Arial"/>
        </w:rPr>
        <w:t xml:space="preserve"> in Wales:</w:t>
      </w:r>
    </w:p>
    <w:p w14:paraId="70F25E7D" w14:textId="77777777" w:rsidR="00013A24" w:rsidRPr="00F50CCD" w:rsidRDefault="00013A24" w:rsidP="009C0E77">
      <w:pPr>
        <w:pStyle w:val="ListParagraph"/>
        <w:spacing w:after="0" w:line="240" w:lineRule="auto"/>
        <w:jc w:val="both"/>
        <w:rPr>
          <w:rFonts w:ascii="Verdana" w:hAnsi="Verdana" w:cs="Arial"/>
        </w:rPr>
      </w:pPr>
    </w:p>
    <w:p w14:paraId="1D1FC631" w14:textId="77777777" w:rsidR="00013A24" w:rsidRDefault="00013A24" w:rsidP="009C0E77">
      <w:pPr>
        <w:pStyle w:val="ListParagraph"/>
        <w:spacing w:after="0" w:line="240" w:lineRule="auto"/>
        <w:jc w:val="both"/>
        <w:rPr>
          <w:rFonts w:ascii="Verdana" w:hAnsi="Verdana" w:cs="Arial"/>
          <w:b/>
        </w:rPr>
      </w:pPr>
      <w:r w:rsidRPr="00F50CCD">
        <w:rPr>
          <w:rFonts w:ascii="Verdana" w:hAnsi="Verdana" w:cs="Arial"/>
          <w:b/>
        </w:rPr>
        <w:t xml:space="preserve">Table </w:t>
      </w:r>
      <w:r w:rsidR="00351E20">
        <w:rPr>
          <w:rFonts w:ascii="Verdana" w:hAnsi="Verdana" w:cs="Arial"/>
          <w:b/>
        </w:rPr>
        <w:t>8</w:t>
      </w:r>
      <w:r w:rsidR="002D79FC" w:rsidRPr="00F50CCD">
        <w:rPr>
          <w:rFonts w:ascii="Verdana" w:hAnsi="Verdana" w:cs="Arial"/>
          <w:b/>
        </w:rPr>
        <w:t>:</w:t>
      </w:r>
      <w:r w:rsidRPr="00F50CCD">
        <w:rPr>
          <w:rFonts w:ascii="Verdana" w:hAnsi="Verdana" w:cs="Arial"/>
          <w:b/>
        </w:rPr>
        <w:t xml:space="preserve"> Precept Levels Wales</w:t>
      </w:r>
    </w:p>
    <w:p w14:paraId="6703051D" w14:textId="77777777" w:rsidR="008541E2" w:rsidRDefault="008541E2" w:rsidP="009C0E77">
      <w:pPr>
        <w:pStyle w:val="ListParagraph"/>
        <w:spacing w:after="0" w:line="240" w:lineRule="auto"/>
        <w:jc w:val="both"/>
        <w:rPr>
          <w:rFonts w:ascii="Verdana" w:hAnsi="Verdana" w:cs="Arial"/>
          <w:b/>
        </w:rPr>
      </w:pPr>
      <w:r w:rsidRPr="008541E2">
        <w:rPr>
          <w:rFonts w:ascii="Verdana" w:hAnsi="Verdana" w:cs="Arial"/>
          <w:b/>
          <w:noProof/>
          <w:lang w:eastAsia="en-GB"/>
        </w:rPr>
        <w:lastRenderedPageBreak/>
        <w:drawing>
          <wp:inline distT="0" distB="0" distL="0" distR="0" wp14:anchorId="557B4AB8" wp14:editId="75EE5533">
            <wp:extent cx="4832350" cy="1835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2350" cy="1835150"/>
                    </a:xfrm>
                    <a:prstGeom prst="rect">
                      <a:avLst/>
                    </a:prstGeom>
                    <a:noFill/>
                    <a:ln>
                      <a:noFill/>
                    </a:ln>
                  </pic:spPr>
                </pic:pic>
              </a:graphicData>
            </a:graphic>
          </wp:inline>
        </w:drawing>
      </w:r>
    </w:p>
    <w:p w14:paraId="79E81607" w14:textId="77777777" w:rsidR="00650C4F" w:rsidRDefault="00650C4F">
      <w:pPr>
        <w:rPr>
          <w:rFonts w:ascii="Verdana" w:hAnsi="Verdana" w:cs="Arial"/>
        </w:rPr>
      </w:pPr>
      <w:r>
        <w:rPr>
          <w:rFonts w:ascii="Verdana" w:hAnsi="Verdana" w:cs="Arial"/>
        </w:rPr>
        <w:br w:type="page"/>
      </w:r>
    </w:p>
    <w:p w14:paraId="57A20B58" w14:textId="77777777" w:rsidR="00013A24" w:rsidRPr="00F50CCD" w:rsidRDefault="00013A24" w:rsidP="00574A1D">
      <w:pPr>
        <w:pStyle w:val="ListParagraph"/>
        <w:numPr>
          <w:ilvl w:val="1"/>
          <w:numId w:val="64"/>
        </w:numPr>
        <w:spacing w:after="0" w:line="240" w:lineRule="auto"/>
        <w:jc w:val="both"/>
        <w:rPr>
          <w:rFonts w:ascii="Verdana" w:hAnsi="Verdana" w:cs="Arial"/>
        </w:rPr>
      </w:pPr>
      <w:r w:rsidRPr="00F50CCD">
        <w:rPr>
          <w:rFonts w:ascii="Verdana" w:hAnsi="Verdana" w:cs="Arial"/>
        </w:rPr>
        <w:lastRenderedPageBreak/>
        <w:t>The following graph shows the change in precept levels</w:t>
      </w:r>
      <w:r w:rsidR="004014A9">
        <w:rPr>
          <w:rFonts w:ascii="Verdana" w:hAnsi="Verdana" w:cs="Arial"/>
        </w:rPr>
        <w:t xml:space="preserve"> for the forces</w:t>
      </w:r>
      <w:r w:rsidR="00AD5E06">
        <w:rPr>
          <w:rFonts w:ascii="Verdana" w:hAnsi="Verdana" w:cs="Arial"/>
        </w:rPr>
        <w:t xml:space="preserve"> in Wales</w:t>
      </w:r>
      <w:r w:rsidR="004014A9">
        <w:rPr>
          <w:rFonts w:ascii="Verdana" w:hAnsi="Verdana" w:cs="Arial"/>
        </w:rPr>
        <w:t xml:space="preserve"> since 2012/13:</w:t>
      </w:r>
    </w:p>
    <w:p w14:paraId="7E9A1218" w14:textId="77777777" w:rsidR="006F6272" w:rsidRPr="00F50CCD" w:rsidRDefault="006F6272" w:rsidP="009C0E77">
      <w:pPr>
        <w:pStyle w:val="ListParagraph"/>
        <w:spacing w:after="0" w:line="240" w:lineRule="auto"/>
        <w:jc w:val="both"/>
        <w:rPr>
          <w:rFonts w:ascii="Verdana" w:hAnsi="Verdana" w:cs="Arial"/>
        </w:rPr>
      </w:pPr>
    </w:p>
    <w:p w14:paraId="77B52ED5" w14:textId="77777777" w:rsidR="00013A24" w:rsidRDefault="00C924AF" w:rsidP="009C0E77">
      <w:pPr>
        <w:spacing w:after="0" w:line="240" w:lineRule="auto"/>
        <w:ind w:left="720"/>
        <w:jc w:val="both"/>
        <w:rPr>
          <w:rFonts w:ascii="Verdana" w:hAnsi="Verdana" w:cs="Arial"/>
          <w:b/>
        </w:rPr>
      </w:pPr>
      <w:r w:rsidRPr="00F50CCD">
        <w:rPr>
          <w:rFonts w:ascii="Verdana" w:hAnsi="Verdana" w:cs="Arial"/>
          <w:b/>
        </w:rPr>
        <w:t xml:space="preserve">Graph </w:t>
      </w:r>
      <w:r w:rsidR="002D79FC" w:rsidRPr="00F50CCD">
        <w:rPr>
          <w:rFonts w:ascii="Verdana" w:hAnsi="Verdana" w:cs="Arial"/>
          <w:b/>
        </w:rPr>
        <w:t>10:</w:t>
      </w:r>
      <w:r w:rsidR="00013A24" w:rsidRPr="00F50CCD">
        <w:rPr>
          <w:rFonts w:ascii="Verdana" w:hAnsi="Verdana" w:cs="Arial"/>
          <w:b/>
        </w:rPr>
        <w:t xml:space="preserve"> Increases in Precept levels across</w:t>
      </w:r>
      <w:r w:rsidR="00013A24" w:rsidRPr="00F50CCD">
        <w:rPr>
          <w:rFonts w:ascii="Verdana" w:hAnsi="Verdana" w:cs="Arial"/>
        </w:rPr>
        <w:t xml:space="preserve"> </w:t>
      </w:r>
      <w:r w:rsidR="00013A24" w:rsidRPr="00F50CCD">
        <w:rPr>
          <w:rFonts w:ascii="Verdana" w:hAnsi="Verdana" w:cs="Arial"/>
          <w:b/>
        </w:rPr>
        <w:t>Wales</w:t>
      </w:r>
    </w:p>
    <w:p w14:paraId="7CD294FD" w14:textId="77777777" w:rsidR="00C37BF1" w:rsidRPr="00F50CCD" w:rsidRDefault="00C37BF1" w:rsidP="009C0E77">
      <w:pPr>
        <w:spacing w:after="0" w:line="240" w:lineRule="auto"/>
        <w:ind w:left="720"/>
        <w:jc w:val="both"/>
        <w:rPr>
          <w:rFonts w:ascii="Verdana" w:hAnsi="Verdana" w:cs="Arial"/>
        </w:rPr>
      </w:pPr>
      <w:r w:rsidRPr="00C37BF1">
        <w:rPr>
          <w:rFonts w:ascii="Verdana" w:hAnsi="Verdana" w:cs="Arial"/>
          <w:noProof/>
          <w:lang w:eastAsia="en-GB"/>
        </w:rPr>
        <w:drawing>
          <wp:inline distT="0" distB="0" distL="0" distR="0" wp14:anchorId="534775FE" wp14:editId="778683D6">
            <wp:extent cx="4777105" cy="3009900"/>
            <wp:effectExtent l="0" t="0" r="4445" b="0"/>
            <wp:docPr id="145431" name="Picture 14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7105" cy="3009900"/>
                    </a:xfrm>
                    <a:prstGeom prst="rect">
                      <a:avLst/>
                    </a:prstGeom>
                    <a:noFill/>
                    <a:ln>
                      <a:noFill/>
                    </a:ln>
                  </pic:spPr>
                </pic:pic>
              </a:graphicData>
            </a:graphic>
          </wp:inline>
        </w:drawing>
      </w:r>
    </w:p>
    <w:p w14:paraId="35AAB89A" w14:textId="77777777" w:rsidR="00013A24" w:rsidRPr="00F50CCD" w:rsidRDefault="00013A24" w:rsidP="009C0E77">
      <w:pPr>
        <w:spacing w:after="0" w:line="240" w:lineRule="auto"/>
        <w:ind w:left="720" w:hanging="11"/>
        <w:jc w:val="both"/>
        <w:rPr>
          <w:rFonts w:ascii="Verdana" w:hAnsi="Verdana" w:cs="Arial"/>
        </w:rPr>
      </w:pPr>
    </w:p>
    <w:p w14:paraId="7178CE2C" w14:textId="77777777" w:rsidR="00013A24" w:rsidRPr="00F50CCD" w:rsidRDefault="00013A24" w:rsidP="009C0E77">
      <w:pPr>
        <w:spacing w:after="0" w:line="240" w:lineRule="auto"/>
        <w:ind w:left="720" w:hanging="720"/>
        <w:jc w:val="both"/>
        <w:rPr>
          <w:rFonts w:ascii="Verdana" w:hAnsi="Verdana" w:cs="Arial"/>
        </w:rPr>
      </w:pPr>
    </w:p>
    <w:p w14:paraId="428A7335" w14:textId="77777777" w:rsidR="00013A24" w:rsidRPr="00F50CCD" w:rsidRDefault="00013A24" w:rsidP="00574A1D">
      <w:pPr>
        <w:pStyle w:val="ListParagraph"/>
        <w:numPr>
          <w:ilvl w:val="1"/>
          <w:numId w:val="64"/>
        </w:numPr>
        <w:spacing w:after="0" w:line="240" w:lineRule="auto"/>
        <w:jc w:val="both"/>
        <w:rPr>
          <w:rFonts w:ascii="Verdana" w:hAnsi="Verdana" w:cs="Arial"/>
        </w:rPr>
      </w:pPr>
      <w:r w:rsidRPr="00F50CCD">
        <w:rPr>
          <w:rFonts w:ascii="Verdana" w:hAnsi="Verdana" w:cs="Arial"/>
        </w:rPr>
        <w:t>The</w:t>
      </w:r>
      <w:r w:rsidR="00AD5E06">
        <w:rPr>
          <w:rFonts w:ascii="Verdana" w:hAnsi="Verdana" w:cs="Arial"/>
        </w:rPr>
        <w:t xml:space="preserve"> year on year percentage</w:t>
      </w:r>
      <w:r w:rsidRPr="00F50CCD">
        <w:rPr>
          <w:rFonts w:ascii="Verdana" w:hAnsi="Verdana" w:cs="Arial"/>
        </w:rPr>
        <w:t xml:space="preserve"> change in precept levels for </w:t>
      </w:r>
      <w:r w:rsidR="00AD5E06">
        <w:rPr>
          <w:rFonts w:ascii="Verdana" w:hAnsi="Verdana" w:cs="Arial"/>
        </w:rPr>
        <w:t>f</w:t>
      </w:r>
      <w:r w:rsidRPr="00F50CCD">
        <w:rPr>
          <w:rFonts w:ascii="Verdana" w:hAnsi="Verdana" w:cs="Arial"/>
        </w:rPr>
        <w:t xml:space="preserve">orces </w:t>
      </w:r>
      <w:r w:rsidR="00AD5E06">
        <w:rPr>
          <w:rFonts w:ascii="Verdana" w:hAnsi="Verdana" w:cs="Arial"/>
        </w:rPr>
        <w:t xml:space="preserve">in Wales </w:t>
      </w:r>
      <w:r w:rsidRPr="00F50CCD">
        <w:rPr>
          <w:rFonts w:ascii="Verdana" w:hAnsi="Verdana" w:cs="Arial"/>
        </w:rPr>
        <w:t xml:space="preserve">is shown in the following graph. </w:t>
      </w:r>
    </w:p>
    <w:p w14:paraId="54729098" w14:textId="77777777" w:rsidR="00013A24" w:rsidRPr="00F50CCD" w:rsidRDefault="00013A24" w:rsidP="009C0E77">
      <w:pPr>
        <w:pStyle w:val="ListParagraph"/>
        <w:spacing w:after="0" w:line="240" w:lineRule="auto"/>
        <w:jc w:val="both"/>
        <w:rPr>
          <w:rFonts w:ascii="Verdana" w:hAnsi="Verdana" w:cs="Arial"/>
        </w:rPr>
      </w:pPr>
    </w:p>
    <w:p w14:paraId="4A21F6FA" w14:textId="77777777" w:rsidR="00013A24" w:rsidRDefault="00C924AF" w:rsidP="009C0E77">
      <w:pPr>
        <w:spacing w:after="0" w:line="240" w:lineRule="auto"/>
        <w:ind w:left="720"/>
        <w:jc w:val="both"/>
        <w:rPr>
          <w:rFonts w:ascii="Verdana" w:hAnsi="Verdana" w:cs="Arial"/>
          <w:b/>
        </w:rPr>
      </w:pPr>
      <w:r w:rsidRPr="00F50CCD">
        <w:rPr>
          <w:rFonts w:ascii="Verdana" w:hAnsi="Verdana" w:cs="Arial"/>
          <w:b/>
        </w:rPr>
        <w:t xml:space="preserve">Graph </w:t>
      </w:r>
      <w:r w:rsidR="002D79FC" w:rsidRPr="00F50CCD">
        <w:rPr>
          <w:rFonts w:ascii="Verdana" w:hAnsi="Verdana" w:cs="Arial"/>
          <w:b/>
        </w:rPr>
        <w:t>11:</w:t>
      </w:r>
      <w:r w:rsidR="00013A24" w:rsidRPr="00F50CCD">
        <w:rPr>
          <w:rFonts w:ascii="Verdana" w:hAnsi="Verdana" w:cs="Arial"/>
          <w:b/>
        </w:rPr>
        <w:t xml:space="preserve"> Year on Year % changes in Precept across Wales</w:t>
      </w:r>
    </w:p>
    <w:p w14:paraId="140CB3E8" w14:textId="77777777" w:rsidR="004014A9" w:rsidRPr="00F50CCD" w:rsidRDefault="004014A9" w:rsidP="009C0E77">
      <w:pPr>
        <w:spacing w:after="0" w:line="240" w:lineRule="auto"/>
        <w:ind w:left="720"/>
        <w:jc w:val="both"/>
        <w:rPr>
          <w:rFonts w:ascii="Verdana" w:hAnsi="Verdana" w:cs="Arial"/>
          <w:b/>
        </w:rPr>
      </w:pPr>
      <w:r w:rsidRPr="004014A9">
        <w:rPr>
          <w:rFonts w:ascii="Verdana" w:hAnsi="Verdana" w:cs="Arial"/>
          <w:b/>
          <w:noProof/>
          <w:lang w:eastAsia="en-GB"/>
        </w:rPr>
        <w:lastRenderedPageBreak/>
        <w:drawing>
          <wp:inline distT="0" distB="0" distL="0" distR="0" wp14:anchorId="7E7C9E87" wp14:editId="0DDA8F91">
            <wp:extent cx="5031740" cy="2571750"/>
            <wp:effectExtent l="0" t="0" r="0" b="0"/>
            <wp:docPr id="145432" name="Picture 1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740" cy="2571750"/>
                    </a:xfrm>
                    <a:prstGeom prst="rect">
                      <a:avLst/>
                    </a:prstGeom>
                    <a:noFill/>
                    <a:ln>
                      <a:noFill/>
                    </a:ln>
                  </pic:spPr>
                </pic:pic>
              </a:graphicData>
            </a:graphic>
          </wp:inline>
        </w:drawing>
      </w:r>
    </w:p>
    <w:p w14:paraId="465E9203" w14:textId="77777777" w:rsidR="00013A24" w:rsidRPr="00F50CCD" w:rsidRDefault="00013A24" w:rsidP="009C0E77">
      <w:pPr>
        <w:spacing w:after="0" w:line="240" w:lineRule="auto"/>
        <w:ind w:left="720" w:hanging="11"/>
        <w:jc w:val="both"/>
        <w:rPr>
          <w:rFonts w:ascii="Verdana" w:hAnsi="Verdana" w:cs="Arial"/>
        </w:rPr>
      </w:pPr>
    </w:p>
    <w:p w14:paraId="351468EA" w14:textId="77777777" w:rsidR="00013A24" w:rsidRPr="00F50CCD" w:rsidRDefault="00013A24" w:rsidP="009C0E77">
      <w:pPr>
        <w:spacing w:after="0" w:line="240" w:lineRule="auto"/>
        <w:ind w:left="720" w:hanging="720"/>
        <w:jc w:val="both"/>
        <w:rPr>
          <w:rFonts w:ascii="Verdana" w:hAnsi="Verdana" w:cs="Arial"/>
        </w:rPr>
      </w:pPr>
    </w:p>
    <w:p w14:paraId="6B099B18" w14:textId="77777777" w:rsidR="00013A24" w:rsidRPr="00F50CCD" w:rsidRDefault="00B53678" w:rsidP="009C0E77">
      <w:pPr>
        <w:spacing w:after="0" w:line="240" w:lineRule="auto"/>
        <w:jc w:val="both"/>
        <w:rPr>
          <w:rFonts w:ascii="Verdana" w:eastAsia="Times New Roman" w:hAnsi="Verdana" w:cs="Arial"/>
          <w:b/>
          <w:bCs/>
        </w:rPr>
      </w:pPr>
      <w:r>
        <w:rPr>
          <w:rFonts w:ascii="Verdana" w:eastAsia="Times New Roman" w:hAnsi="Verdana" w:cs="Arial"/>
          <w:b/>
          <w:bCs/>
        </w:rPr>
        <w:t>11</w:t>
      </w:r>
      <w:r w:rsidR="00013A24" w:rsidRPr="00F50CCD">
        <w:rPr>
          <w:rFonts w:ascii="Verdana" w:eastAsia="Times New Roman" w:hAnsi="Verdana" w:cs="Arial"/>
          <w:b/>
          <w:bCs/>
        </w:rPr>
        <w:tab/>
        <w:t>Council Tax Base</w:t>
      </w:r>
    </w:p>
    <w:p w14:paraId="6A8FC97F" w14:textId="77777777" w:rsidR="00013A24" w:rsidRPr="00F50CCD" w:rsidRDefault="00013A24" w:rsidP="009C0E77">
      <w:pPr>
        <w:spacing w:after="0" w:line="240" w:lineRule="auto"/>
        <w:jc w:val="both"/>
        <w:rPr>
          <w:rFonts w:ascii="Verdana" w:eastAsia="Times New Roman" w:hAnsi="Verdana" w:cs="Arial"/>
        </w:rPr>
      </w:pPr>
    </w:p>
    <w:p w14:paraId="29320EFD" w14:textId="77777777" w:rsidR="00013A24" w:rsidRPr="00F50CCD" w:rsidRDefault="00B53678" w:rsidP="009C0E77">
      <w:pPr>
        <w:spacing w:after="0" w:line="240" w:lineRule="auto"/>
        <w:ind w:left="709" w:hanging="709"/>
        <w:jc w:val="both"/>
        <w:rPr>
          <w:rFonts w:ascii="Verdana" w:eastAsia="Times New Roman" w:hAnsi="Verdana" w:cs="Arial"/>
        </w:rPr>
      </w:pPr>
      <w:r>
        <w:rPr>
          <w:rFonts w:ascii="Verdana" w:eastAsia="Times New Roman" w:hAnsi="Verdana" w:cs="Arial"/>
        </w:rPr>
        <w:t>11</w:t>
      </w:r>
      <w:r w:rsidR="00013A24" w:rsidRPr="00F50CCD">
        <w:rPr>
          <w:rFonts w:ascii="Verdana" w:eastAsia="Times New Roman" w:hAnsi="Verdana" w:cs="Arial"/>
        </w:rPr>
        <w:t xml:space="preserve">.1 </w:t>
      </w:r>
      <w:r w:rsidR="00013A24" w:rsidRPr="00F50CCD">
        <w:rPr>
          <w:rFonts w:ascii="Verdana" w:eastAsia="Times New Roman" w:hAnsi="Verdana" w:cs="Arial"/>
        </w:rPr>
        <w:tab/>
        <w:t xml:space="preserve">The </w:t>
      </w:r>
      <w:r w:rsidR="009E3000">
        <w:rPr>
          <w:rFonts w:ascii="Verdana" w:eastAsia="Times New Roman" w:hAnsi="Verdana" w:cs="Arial"/>
        </w:rPr>
        <w:t>Police Precept</w:t>
      </w:r>
      <w:r w:rsidR="00013A24" w:rsidRPr="00F50CCD">
        <w:rPr>
          <w:rFonts w:ascii="Verdana" w:eastAsia="Times New Roman" w:hAnsi="Verdana" w:cs="Arial"/>
        </w:rPr>
        <w:t xml:space="preserve"> which is raised through local Council Tax payers is allocated to the billing councils on the basis of the relevant tax bases notified by them.  The tax base is calculated from the number of properties in each area allocated to each property band and discounted for single occupancy, </w:t>
      </w:r>
      <w:r w:rsidR="002D79FC" w:rsidRPr="00F50CCD">
        <w:rPr>
          <w:rFonts w:ascii="Verdana" w:eastAsia="Times New Roman" w:hAnsi="Verdana" w:cs="Arial"/>
        </w:rPr>
        <w:t>non-payers</w:t>
      </w:r>
      <w:r w:rsidR="00013A24" w:rsidRPr="00F50CCD">
        <w:rPr>
          <w:rFonts w:ascii="Verdana" w:eastAsia="Times New Roman" w:hAnsi="Verdana" w:cs="Arial"/>
        </w:rPr>
        <w:t xml:space="preserve">, etc.  </w:t>
      </w:r>
      <w:r w:rsidR="00AD5E06">
        <w:rPr>
          <w:rFonts w:ascii="Verdana" w:eastAsia="Times New Roman" w:hAnsi="Verdana" w:cs="Arial"/>
        </w:rPr>
        <w:t>The impact of</w:t>
      </w:r>
      <w:r w:rsidR="00D82812">
        <w:rPr>
          <w:rFonts w:ascii="Verdana" w:eastAsia="Times New Roman" w:hAnsi="Verdana" w:cs="Arial"/>
        </w:rPr>
        <w:t xml:space="preserve"> the </w:t>
      </w:r>
      <w:r w:rsidR="009E3000">
        <w:rPr>
          <w:rFonts w:ascii="Verdana" w:eastAsia="Times New Roman" w:hAnsi="Verdana" w:cs="Arial"/>
        </w:rPr>
        <w:t>Covid-19</w:t>
      </w:r>
      <w:r w:rsidR="00D82812">
        <w:rPr>
          <w:rFonts w:ascii="Verdana" w:eastAsia="Times New Roman" w:hAnsi="Verdana" w:cs="Arial"/>
        </w:rPr>
        <w:t xml:space="preserve"> pandemic has had implications for local authorities in terms of their assumptions on collection rates and indeed the economic and development </w:t>
      </w:r>
      <w:r w:rsidR="002D79FC">
        <w:rPr>
          <w:rFonts w:ascii="Verdana" w:eastAsia="Times New Roman" w:hAnsi="Verdana" w:cs="Arial"/>
        </w:rPr>
        <w:t>factors, which</w:t>
      </w:r>
      <w:r w:rsidR="00D82812">
        <w:rPr>
          <w:rFonts w:ascii="Verdana" w:eastAsia="Times New Roman" w:hAnsi="Verdana" w:cs="Arial"/>
        </w:rPr>
        <w:t xml:space="preserve"> contribute to the calculation of the tax base. </w:t>
      </w:r>
      <w:r w:rsidR="00013A24" w:rsidRPr="00F50CCD">
        <w:rPr>
          <w:rFonts w:ascii="Verdana" w:eastAsia="Times New Roman" w:hAnsi="Verdana" w:cs="Arial"/>
        </w:rPr>
        <w:t>The tax base is expressed as a “Band D” equivalent as follows:</w:t>
      </w:r>
    </w:p>
    <w:p w14:paraId="0075D170" w14:textId="77777777" w:rsidR="00013A24" w:rsidRDefault="00540675" w:rsidP="00351E20">
      <w:pPr>
        <w:spacing w:before="240" w:line="240" w:lineRule="auto"/>
        <w:ind w:left="709"/>
        <w:jc w:val="both"/>
        <w:rPr>
          <w:rFonts w:ascii="Verdana" w:eastAsia="Times New Roman" w:hAnsi="Verdana" w:cs="Arial"/>
          <w:b/>
        </w:rPr>
      </w:pPr>
      <w:r w:rsidRPr="00F50CCD">
        <w:rPr>
          <w:rFonts w:ascii="Verdana" w:eastAsia="Times New Roman" w:hAnsi="Verdana" w:cs="Arial"/>
          <w:b/>
        </w:rPr>
        <w:t xml:space="preserve">Table </w:t>
      </w:r>
      <w:r w:rsidR="00351E20">
        <w:rPr>
          <w:rFonts w:ascii="Verdana" w:eastAsia="Times New Roman" w:hAnsi="Verdana" w:cs="Arial"/>
          <w:b/>
        </w:rPr>
        <w:t>9</w:t>
      </w:r>
      <w:r w:rsidR="002D79FC" w:rsidRPr="00F50CCD">
        <w:rPr>
          <w:rFonts w:ascii="Verdana" w:eastAsia="Times New Roman" w:hAnsi="Verdana" w:cs="Arial"/>
          <w:b/>
        </w:rPr>
        <w:t>:</w:t>
      </w:r>
      <w:r w:rsidR="00013A24" w:rsidRPr="00F50CCD">
        <w:rPr>
          <w:rFonts w:ascii="Verdana" w:eastAsia="Times New Roman" w:hAnsi="Verdana" w:cs="Arial"/>
          <w:b/>
        </w:rPr>
        <w:t xml:space="preserve"> Tax Base Levels</w:t>
      </w:r>
    </w:p>
    <w:p w14:paraId="42F05AC7" w14:textId="77777777" w:rsidR="008541E2" w:rsidRDefault="008541E2" w:rsidP="00351E20">
      <w:pPr>
        <w:spacing w:before="240" w:line="240" w:lineRule="auto"/>
        <w:ind w:left="709"/>
        <w:jc w:val="both"/>
        <w:rPr>
          <w:rFonts w:ascii="Verdana" w:eastAsia="Times New Roman" w:hAnsi="Verdana" w:cs="Arial"/>
          <w:b/>
        </w:rPr>
      </w:pPr>
      <w:r w:rsidRPr="008541E2">
        <w:rPr>
          <w:rFonts w:ascii="Verdana" w:eastAsia="Times New Roman" w:hAnsi="Verdana" w:cs="Arial"/>
          <w:b/>
          <w:noProof/>
          <w:lang w:eastAsia="en-GB"/>
        </w:rPr>
        <w:lastRenderedPageBreak/>
        <w:drawing>
          <wp:inline distT="0" distB="0" distL="0" distR="0" wp14:anchorId="14C25E28" wp14:editId="7FA2EC02">
            <wp:extent cx="5480050" cy="1549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0050" cy="1549400"/>
                    </a:xfrm>
                    <a:prstGeom prst="rect">
                      <a:avLst/>
                    </a:prstGeom>
                    <a:noFill/>
                    <a:ln>
                      <a:noFill/>
                    </a:ln>
                  </pic:spPr>
                </pic:pic>
              </a:graphicData>
            </a:graphic>
          </wp:inline>
        </w:drawing>
      </w:r>
    </w:p>
    <w:p w14:paraId="19D75AC4" w14:textId="77777777" w:rsidR="001D36F3" w:rsidRPr="00F50CCD" w:rsidRDefault="001D36F3" w:rsidP="009C0E77">
      <w:pPr>
        <w:spacing w:after="0" w:line="240" w:lineRule="auto"/>
        <w:ind w:left="709"/>
        <w:jc w:val="both"/>
        <w:rPr>
          <w:rFonts w:ascii="Verdana" w:eastAsia="Times New Roman" w:hAnsi="Verdana" w:cs="Arial"/>
          <w:b/>
        </w:rPr>
      </w:pPr>
    </w:p>
    <w:p w14:paraId="75C1C14E" w14:textId="77777777" w:rsidR="00013A24" w:rsidRPr="00F50CCD" w:rsidRDefault="00B53678" w:rsidP="009C0E77">
      <w:pPr>
        <w:spacing w:after="0" w:line="240" w:lineRule="auto"/>
        <w:ind w:left="720" w:hanging="720"/>
        <w:jc w:val="both"/>
        <w:rPr>
          <w:rFonts w:ascii="Verdana" w:eastAsia="Times New Roman" w:hAnsi="Verdana" w:cs="Arial"/>
        </w:rPr>
      </w:pPr>
      <w:r>
        <w:rPr>
          <w:rFonts w:ascii="Verdana" w:eastAsia="Times New Roman" w:hAnsi="Verdana" w:cs="Arial"/>
        </w:rPr>
        <w:t>11</w:t>
      </w:r>
      <w:r w:rsidR="00013A24" w:rsidRPr="00F50CCD">
        <w:rPr>
          <w:rFonts w:ascii="Verdana" w:eastAsia="Times New Roman" w:hAnsi="Verdana" w:cs="Arial"/>
        </w:rPr>
        <w:t>.2</w:t>
      </w:r>
      <w:r w:rsidR="00013A24" w:rsidRPr="00F50CCD">
        <w:rPr>
          <w:rFonts w:ascii="Verdana" w:eastAsia="Times New Roman" w:hAnsi="Verdana" w:cs="Arial"/>
        </w:rPr>
        <w:tab/>
        <w:t xml:space="preserve">The </w:t>
      </w:r>
      <w:r w:rsidR="009E3000">
        <w:rPr>
          <w:rFonts w:ascii="Verdana" w:eastAsia="Times New Roman" w:hAnsi="Verdana" w:cs="Arial"/>
        </w:rPr>
        <w:t>Police Precept</w:t>
      </w:r>
      <w:r w:rsidR="00013A24" w:rsidRPr="00F50CCD">
        <w:rPr>
          <w:rFonts w:ascii="Verdana" w:eastAsia="Times New Roman" w:hAnsi="Verdana" w:cs="Arial"/>
        </w:rPr>
        <w:t xml:space="preserve"> will be added to the figures for the Unitary Authorities and will form part of the overall Council Tax demand bills.  </w:t>
      </w:r>
    </w:p>
    <w:p w14:paraId="2521BEB4" w14:textId="77777777" w:rsidR="00013A24" w:rsidRPr="00F50CCD" w:rsidRDefault="00013A24" w:rsidP="009C0E77">
      <w:pPr>
        <w:spacing w:after="0" w:line="240" w:lineRule="auto"/>
        <w:ind w:left="720" w:hanging="720"/>
        <w:jc w:val="both"/>
        <w:rPr>
          <w:rFonts w:ascii="Verdana" w:eastAsia="Times New Roman" w:hAnsi="Verdana" w:cs="Arial"/>
        </w:rPr>
      </w:pPr>
    </w:p>
    <w:p w14:paraId="1A9DD27D" w14:textId="77777777" w:rsidR="00013A24" w:rsidRDefault="00B53678" w:rsidP="009C0E77">
      <w:pPr>
        <w:spacing w:after="0" w:line="240" w:lineRule="auto"/>
        <w:ind w:left="720" w:hanging="720"/>
        <w:jc w:val="both"/>
        <w:rPr>
          <w:rFonts w:ascii="Verdana" w:eastAsia="Times New Roman" w:hAnsi="Verdana" w:cs="Arial"/>
        </w:rPr>
      </w:pPr>
      <w:r>
        <w:rPr>
          <w:rFonts w:ascii="Verdana" w:eastAsia="Times New Roman" w:hAnsi="Verdana" w:cs="Arial"/>
        </w:rPr>
        <w:t>11</w:t>
      </w:r>
      <w:r w:rsidR="00013A24" w:rsidRPr="00F50CCD">
        <w:rPr>
          <w:rFonts w:ascii="Verdana" w:eastAsia="Times New Roman" w:hAnsi="Verdana" w:cs="Arial"/>
        </w:rPr>
        <w:t>.3</w:t>
      </w:r>
      <w:r w:rsidR="00013A24" w:rsidRPr="00F50CCD">
        <w:rPr>
          <w:rFonts w:ascii="Verdana" w:eastAsia="Times New Roman" w:hAnsi="Verdana" w:cs="Arial"/>
        </w:rPr>
        <w:tab/>
        <w:t>Under the regulations, the billing authority must determine a schedule of instalments for payments to precepting authorities.  The agreement is that the Unitary Authorities will pay the Force in 12 instalments on or before the last working day of each month.</w:t>
      </w:r>
    </w:p>
    <w:p w14:paraId="33A0C9BF" w14:textId="77777777" w:rsidR="00013A24" w:rsidRPr="00F50CCD" w:rsidRDefault="00013A24" w:rsidP="009C0E77">
      <w:pPr>
        <w:spacing w:after="0" w:line="240" w:lineRule="auto"/>
        <w:jc w:val="both"/>
        <w:rPr>
          <w:rFonts w:ascii="Verdana" w:eastAsia="Times New Roman" w:hAnsi="Verdana" w:cs="Arial"/>
        </w:rPr>
      </w:pPr>
    </w:p>
    <w:p w14:paraId="3A68710A" w14:textId="77777777" w:rsidR="00790BCD" w:rsidRPr="00B53678" w:rsidRDefault="00013A24" w:rsidP="00574A1D">
      <w:pPr>
        <w:pStyle w:val="ListParagraph"/>
        <w:numPr>
          <w:ilvl w:val="1"/>
          <w:numId w:val="65"/>
        </w:numPr>
        <w:spacing w:after="0" w:line="240" w:lineRule="auto"/>
        <w:jc w:val="both"/>
        <w:rPr>
          <w:rFonts w:ascii="Verdana" w:eastAsia="Times New Roman" w:hAnsi="Verdana" w:cs="Arial"/>
        </w:rPr>
      </w:pPr>
      <w:r w:rsidRPr="00B53678">
        <w:rPr>
          <w:rFonts w:ascii="Verdana" w:eastAsia="Times New Roman" w:hAnsi="Verdana" w:cs="Arial"/>
        </w:rPr>
        <w:t>It should also be noted that</w:t>
      </w:r>
      <w:r w:rsidR="0080185E" w:rsidRPr="00B53678">
        <w:rPr>
          <w:rFonts w:ascii="Verdana" w:eastAsia="Times New Roman" w:hAnsi="Verdana" w:cs="Arial"/>
        </w:rPr>
        <w:t xml:space="preserve"> when announcing the</w:t>
      </w:r>
      <w:r w:rsidRPr="00B53678">
        <w:rPr>
          <w:rFonts w:ascii="Verdana" w:eastAsia="Times New Roman" w:hAnsi="Verdana" w:cs="Arial"/>
        </w:rPr>
        <w:t xml:space="preserve"> police settlement, the Government make</w:t>
      </w:r>
      <w:r w:rsidR="00AD5E06">
        <w:rPr>
          <w:rFonts w:ascii="Verdana" w:eastAsia="Times New Roman" w:hAnsi="Verdana" w:cs="Arial"/>
        </w:rPr>
        <w:t>s</w:t>
      </w:r>
      <w:r w:rsidRPr="00B53678">
        <w:rPr>
          <w:rFonts w:ascii="Verdana" w:eastAsia="Times New Roman" w:hAnsi="Verdana" w:cs="Arial"/>
        </w:rPr>
        <w:t xml:space="preserve"> assumptions in regard to the tax base changes using information provided by the Office of Budget Responsibility.  For Wales a 0.8% increase was assumed, however the actual increase for Dyfed-Powys </w:t>
      </w:r>
      <w:r w:rsidR="008F5A86" w:rsidRPr="00B53678">
        <w:rPr>
          <w:rFonts w:ascii="Verdana" w:eastAsia="Times New Roman" w:hAnsi="Verdana" w:cs="Arial"/>
        </w:rPr>
        <w:t xml:space="preserve">is actually </w:t>
      </w:r>
      <w:r w:rsidR="00D82812" w:rsidRPr="00B53678">
        <w:rPr>
          <w:rFonts w:ascii="Verdana" w:eastAsia="Times New Roman" w:hAnsi="Verdana" w:cs="Arial"/>
        </w:rPr>
        <w:t>0.2</w:t>
      </w:r>
      <w:r w:rsidRPr="00B53678">
        <w:rPr>
          <w:rFonts w:ascii="Verdana" w:eastAsia="Times New Roman" w:hAnsi="Verdana" w:cs="Arial"/>
        </w:rPr>
        <w:t xml:space="preserve">%.  </w:t>
      </w:r>
      <w:r w:rsidR="00D82812" w:rsidRPr="00B53678">
        <w:rPr>
          <w:rFonts w:ascii="Verdana" w:eastAsia="Times New Roman" w:hAnsi="Verdana" w:cs="Arial"/>
        </w:rPr>
        <w:t xml:space="preserve">The 2020/21 MTFP had assumed year on year growth of 0.8%. </w:t>
      </w:r>
      <w:r w:rsidRPr="00B53678">
        <w:rPr>
          <w:rFonts w:ascii="Verdana" w:eastAsia="Times New Roman" w:hAnsi="Verdana" w:cs="Arial"/>
        </w:rPr>
        <w:t xml:space="preserve">This </w:t>
      </w:r>
      <w:r w:rsidR="00D82812" w:rsidRPr="00B53678">
        <w:rPr>
          <w:rFonts w:ascii="Verdana" w:eastAsia="Times New Roman" w:hAnsi="Verdana" w:cs="Arial"/>
        </w:rPr>
        <w:t>lower</w:t>
      </w:r>
      <w:r w:rsidRPr="00B53678">
        <w:rPr>
          <w:rFonts w:ascii="Verdana" w:eastAsia="Times New Roman" w:hAnsi="Verdana" w:cs="Arial"/>
        </w:rPr>
        <w:t xml:space="preserve"> level of increase </w:t>
      </w:r>
      <w:r w:rsidR="00D82812" w:rsidRPr="00B53678">
        <w:rPr>
          <w:rFonts w:ascii="Verdana" w:eastAsia="Times New Roman" w:hAnsi="Verdana" w:cs="Arial"/>
        </w:rPr>
        <w:t>negatively</w:t>
      </w:r>
      <w:r w:rsidRPr="00B53678">
        <w:rPr>
          <w:rFonts w:ascii="Verdana" w:eastAsia="Times New Roman" w:hAnsi="Verdana" w:cs="Arial"/>
        </w:rPr>
        <w:t xml:space="preserve"> impacts on the announced headline figures both</w:t>
      </w:r>
      <w:r w:rsidR="00E00D10" w:rsidRPr="00B53678">
        <w:rPr>
          <w:rFonts w:ascii="Verdana" w:eastAsia="Times New Roman" w:hAnsi="Verdana" w:cs="Arial"/>
        </w:rPr>
        <w:t xml:space="preserve"> locally and nationally by c£368</w:t>
      </w:r>
      <w:r w:rsidRPr="00B53678">
        <w:rPr>
          <w:rFonts w:ascii="Verdana" w:eastAsia="Times New Roman" w:hAnsi="Verdana" w:cs="Arial"/>
        </w:rPr>
        <w:t>k for Dyfed Powys Police.</w:t>
      </w:r>
    </w:p>
    <w:p w14:paraId="53C55F81" w14:textId="77777777" w:rsidR="00790BCD" w:rsidRDefault="00790BCD" w:rsidP="00790BCD">
      <w:pPr>
        <w:pStyle w:val="ListParagraph"/>
        <w:spacing w:after="0" w:line="240" w:lineRule="auto"/>
        <w:jc w:val="both"/>
        <w:rPr>
          <w:rFonts w:ascii="Verdana" w:eastAsia="Times New Roman" w:hAnsi="Verdana" w:cs="Arial"/>
        </w:rPr>
      </w:pPr>
    </w:p>
    <w:p w14:paraId="55EDADA8" w14:textId="77777777" w:rsidR="00013A24" w:rsidRPr="00F50CCD" w:rsidRDefault="00013A24" w:rsidP="009C0E77">
      <w:pPr>
        <w:spacing w:after="0" w:line="240" w:lineRule="auto"/>
        <w:jc w:val="both"/>
        <w:rPr>
          <w:rFonts w:ascii="Verdana" w:hAnsi="Verdana"/>
        </w:rPr>
      </w:pPr>
    </w:p>
    <w:p w14:paraId="1A2BDF0C" w14:textId="77777777" w:rsidR="00013A24" w:rsidRPr="00E00D10" w:rsidRDefault="00B53678" w:rsidP="009C0E77">
      <w:pPr>
        <w:spacing w:after="0" w:line="240" w:lineRule="auto"/>
        <w:jc w:val="both"/>
        <w:rPr>
          <w:rFonts w:ascii="Verdana" w:hAnsi="Verdana"/>
        </w:rPr>
      </w:pPr>
      <w:bookmarkStart w:id="9" w:name="_Toc504048824"/>
      <w:r>
        <w:rPr>
          <w:rFonts w:ascii="Verdana" w:hAnsi="Verdana"/>
          <w:b/>
        </w:rPr>
        <w:t>12</w:t>
      </w:r>
      <w:r>
        <w:rPr>
          <w:rFonts w:ascii="Verdana" w:hAnsi="Verdana"/>
          <w:b/>
        </w:rPr>
        <w:tab/>
      </w:r>
      <w:r w:rsidR="007D6E97" w:rsidRPr="00F50CCD">
        <w:rPr>
          <w:rFonts w:ascii="Verdana" w:eastAsia="Calibri" w:hAnsi="Verdana" w:cs="Times New Roman"/>
          <w:b/>
        </w:rPr>
        <w:t xml:space="preserve">Police Officer </w:t>
      </w:r>
      <w:r w:rsidR="003F2E65">
        <w:rPr>
          <w:rFonts w:ascii="Verdana" w:eastAsia="Calibri" w:hAnsi="Verdana" w:cs="Times New Roman"/>
          <w:b/>
        </w:rPr>
        <w:t xml:space="preserve">and Police Staff </w:t>
      </w:r>
      <w:r w:rsidR="007D6E97" w:rsidRPr="00F50CCD">
        <w:rPr>
          <w:rFonts w:ascii="Verdana" w:eastAsia="Calibri" w:hAnsi="Verdana" w:cs="Times New Roman"/>
          <w:b/>
        </w:rPr>
        <w:t>Pensions</w:t>
      </w:r>
      <w:r w:rsidR="003F2E65">
        <w:rPr>
          <w:rFonts w:ascii="Verdana" w:eastAsia="Calibri" w:hAnsi="Verdana" w:cs="Times New Roman"/>
          <w:b/>
        </w:rPr>
        <w:t xml:space="preserve"> Issues</w:t>
      </w:r>
    </w:p>
    <w:p w14:paraId="2018A11C" w14:textId="77777777" w:rsidR="00013A24" w:rsidRPr="00F50CCD" w:rsidRDefault="00013A24" w:rsidP="009C0E77">
      <w:pPr>
        <w:spacing w:after="0" w:line="240" w:lineRule="auto"/>
        <w:jc w:val="both"/>
        <w:rPr>
          <w:rFonts w:ascii="Verdana" w:eastAsia="Calibri" w:hAnsi="Verdana" w:cs="Times New Roman"/>
          <w:b/>
        </w:rPr>
      </w:pPr>
    </w:p>
    <w:p w14:paraId="6BE9692A" w14:textId="77777777" w:rsidR="00013A24" w:rsidRPr="00F50CCD" w:rsidRDefault="00B53678" w:rsidP="009C0E77">
      <w:pPr>
        <w:spacing w:after="0" w:line="240" w:lineRule="auto"/>
        <w:ind w:left="720" w:hanging="720"/>
        <w:jc w:val="both"/>
        <w:rPr>
          <w:rFonts w:ascii="Verdana" w:hAnsi="Verdana" w:cs="Arial"/>
          <w:color w:val="000000"/>
        </w:rPr>
      </w:pPr>
      <w:r>
        <w:rPr>
          <w:rFonts w:ascii="Verdana" w:hAnsi="Verdana" w:cs="Arial"/>
          <w:color w:val="000000"/>
        </w:rPr>
        <w:lastRenderedPageBreak/>
        <w:t>12</w:t>
      </w:r>
      <w:r w:rsidR="00013A24" w:rsidRPr="00F50CCD">
        <w:rPr>
          <w:rFonts w:ascii="Verdana" w:hAnsi="Verdana" w:cs="Arial"/>
          <w:color w:val="000000"/>
        </w:rPr>
        <w:t>.1</w:t>
      </w:r>
      <w:r w:rsidR="00013A24" w:rsidRPr="00F50CCD">
        <w:rPr>
          <w:rFonts w:ascii="Verdana" w:hAnsi="Verdana" w:cs="Arial"/>
          <w:color w:val="000000"/>
        </w:rPr>
        <w:tab/>
        <w:t>As part of the 2016 Pension Valuation, Her Majesty’s Treasury (HMT) announced a Public Sector Pension Valuation ‘Directions’ on 6</w:t>
      </w:r>
      <w:r w:rsidR="00013A24" w:rsidRPr="00F50CCD">
        <w:rPr>
          <w:rFonts w:ascii="Verdana" w:hAnsi="Verdana" w:cs="Arial"/>
          <w:color w:val="000000"/>
          <w:vertAlign w:val="superscript"/>
        </w:rPr>
        <w:t>th</w:t>
      </w:r>
      <w:r w:rsidR="00013A24" w:rsidRPr="00F50CCD">
        <w:rPr>
          <w:rFonts w:ascii="Verdana" w:hAnsi="Verdana" w:cs="Arial"/>
          <w:color w:val="000000"/>
        </w:rPr>
        <w:t xml:space="preserve"> September 2018, which serve</w:t>
      </w:r>
      <w:r w:rsidR="00AB1F0F" w:rsidRPr="00F50CCD">
        <w:rPr>
          <w:rFonts w:ascii="Verdana" w:hAnsi="Verdana" w:cs="Arial"/>
          <w:color w:val="000000"/>
        </w:rPr>
        <w:t>d</w:t>
      </w:r>
      <w:r w:rsidR="00013A24" w:rsidRPr="00F50CCD">
        <w:rPr>
          <w:rFonts w:ascii="Verdana" w:hAnsi="Verdana" w:cs="Arial"/>
          <w:color w:val="000000"/>
        </w:rPr>
        <w:t xml:space="preserve"> to increase the Employer’s Contribution rate from 2019/20 for Public Sector Pension Schemes (includ</w:t>
      </w:r>
      <w:r w:rsidR="00AB1F0F" w:rsidRPr="00F50CCD">
        <w:rPr>
          <w:rFonts w:ascii="Verdana" w:hAnsi="Verdana" w:cs="Arial"/>
          <w:color w:val="000000"/>
        </w:rPr>
        <w:t>ing the Police Pension Scheme).</w:t>
      </w:r>
      <w:r w:rsidR="00013A24" w:rsidRPr="00F50CCD">
        <w:rPr>
          <w:rFonts w:ascii="Verdana" w:hAnsi="Verdana" w:cs="Arial"/>
          <w:color w:val="000000"/>
        </w:rPr>
        <w:t xml:space="preserve"> </w:t>
      </w:r>
    </w:p>
    <w:p w14:paraId="747460B9" w14:textId="77777777" w:rsidR="00013A24" w:rsidRPr="00F50CCD" w:rsidRDefault="00013A24" w:rsidP="009C0E77">
      <w:pPr>
        <w:autoSpaceDE w:val="0"/>
        <w:autoSpaceDN w:val="0"/>
        <w:adjustRightInd w:val="0"/>
        <w:spacing w:after="0" w:line="240" w:lineRule="auto"/>
        <w:jc w:val="both"/>
        <w:rPr>
          <w:rFonts w:ascii="Verdana" w:hAnsi="Verdana" w:cs="Arial"/>
          <w:color w:val="000000"/>
        </w:rPr>
      </w:pPr>
    </w:p>
    <w:p w14:paraId="2FAF8BC6" w14:textId="77777777" w:rsidR="00013A24" w:rsidRDefault="00B53678" w:rsidP="009C0E77">
      <w:pPr>
        <w:autoSpaceDE w:val="0"/>
        <w:autoSpaceDN w:val="0"/>
        <w:adjustRightInd w:val="0"/>
        <w:spacing w:after="0" w:line="240" w:lineRule="auto"/>
        <w:ind w:left="720" w:hanging="720"/>
        <w:jc w:val="both"/>
        <w:rPr>
          <w:rFonts w:ascii="Verdana" w:hAnsi="Verdana" w:cs="TT15Ct00"/>
          <w:color w:val="000000"/>
        </w:rPr>
      </w:pPr>
      <w:r>
        <w:rPr>
          <w:rFonts w:ascii="Verdana" w:hAnsi="Verdana" w:cs="Arial"/>
          <w:color w:val="000000"/>
        </w:rPr>
        <w:t>12.2</w:t>
      </w:r>
      <w:r w:rsidR="00013A24" w:rsidRPr="00F50CCD">
        <w:rPr>
          <w:rFonts w:ascii="Verdana" w:hAnsi="Verdana" w:cs="Arial"/>
          <w:color w:val="000000"/>
        </w:rPr>
        <w:tab/>
        <w:t>The</w:t>
      </w:r>
      <w:r w:rsidR="00013A24" w:rsidRPr="00F50CCD">
        <w:rPr>
          <w:rFonts w:ascii="Verdana" w:hAnsi="Verdana" w:cs="TT15Ct00"/>
          <w:color w:val="000000"/>
        </w:rPr>
        <w:t xml:space="preserve"> impact of the Valuation Directions results in a sizeable increase in the police officers employer contribution from 22.1% to 31%, albeit that 24.2% has been paid since the last revaluatio</w:t>
      </w:r>
      <w:r w:rsidR="00AB1F0F" w:rsidRPr="00F50CCD">
        <w:rPr>
          <w:rFonts w:ascii="Verdana" w:hAnsi="Verdana" w:cs="TT15Ct00"/>
          <w:color w:val="000000"/>
        </w:rPr>
        <w:t>n. The impact of this increase w</w:t>
      </w:r>
      <w:r w:rsidR="00013A24" w:rsidRPr="00F50CCD">
        <w:rPr>
          <w:rFonts w:ascii="Verdana" w:hAnsi="Verdana" w:cs="TT15Ct00"/>
          <w:color w:val="000000"/>
        </w:rPr>
        <w:t>as been assessed to be £330m.</w:t>
      </w:r>
    </w:p>
    <w:p w14:paraId="7C91FA6D" w14:textId="77777777" w:rsidR="00E00D10" w:rsidRPr="00F50CCD" w:rsidRDefault="00E00D10" w:rsidP="009C0E77">
      <w:pPr>
        <w:autoSpaceDE w:val="0"/>
        <w:autoSpaceDN w:val="0"/>
        <w:adjustRightInd w:val="0"/>
        <w:spacing w:after="0" w:line="240" w:lineRule="auto"/>
        <w:ind w:left="720" w:hanging="720"/>
        <w:jc w:val="both"/>
        <w:rPr>
          <w:rFonts w:ascii="Verdana" w:hAnsi="Verdana" w:cs="TT15Ct00"/>
          <w:color w:val="000000"/>
        </w:rPr>
      </w:pPr>
    </w:p>
    <w:p w14:paraId="07411D17" w14:textId="77777777" w:rsidR="00013A24" w:rsidRPr="00F50CCD" w:rsidRDefault="00B53678" w:rsidP="009C0E77">
      <w:pPr>
        <w:autoSpaceDE w:val="0"/>
        <w:autoSpaceDN w:val="0"/>
        <w:adjustRightInd w:val="0"/>
        <w:spacing w:after="0" w:line="240" w:lineRule="auto"/>
        <w:ind w:left="720" w:hanging="720"/>
        <w:jc w:val="both"/>
        <w:rPr>
          <w:rFonts w:ascii="Verdana" w:hAnsi="Verdana" w:cs="TT15Ct00"/>
          <w:color w:val="000000"/>
        </w:rPr>
      </w:pPr>
      <w:r>
        <w:rPr>
          <w:rFonts w:ascii="Verdana" w:hAnsi="Verdana" w:cs="TT15Ct00"/>
          <w:color w:val="000000"/>
        </w:rPr>
        <w:t>12</w:t>
      </w:r>
      <w:r w:rsidR="00E66EA9" w:rsidRPr="00F50CCD">
        <w:rPr>
          <w:rFonts w:ascii="Verdana" w:hAnsi="Verdana" w:cs="TT15Ct00"/>
          <w:color w:val="000000"/>
        </w:rPr>
        <w:t>.3</w:t>
      </w:r>
      <w:r w:rsidR="00013A24" w:rsidRPr="00F50CCD">
        <w:rPr>
          <w:rFonts w:ascii="Verdana" w:hAnsi="Verdana" w:cs="TT15Ct00"/>
          <w:color w:val="000000"/>
        </w:rPr>
        <w:tab/>
      </w:r>
      <w:r w:rsidR="00AB1F0F" w:rsidRPr="00F50CCD">
        <w:rPr>
          <w:rFonts w:ascii="Verdana" w:hAnsi="Verdana" w:cs="TT15Ct00"/>
          <w:color w:val="000000"/>
        </w:rPr>
        <w:t>After c</w:t>
      </w:r>
      <w:r w:rsidR="00013A24" w:rsidRPr="00F50CCD">
        <w:rPr>
          <w:rFonts w:ascii="Verdana" w:hAnsi="Verdana" w:cs="TT15Ct00"/>
          <w:color w:val="000000"/>
        </w:rPr>
        <w:t xml:space="preserve">onsiderable national and political representations were made in relation to the impact of this significant and unforeseen pressure.  The </w:t>
      </w:r>
      <w:r w:rsidR="00AB1F0F" w:rsidRPr="00F50CCD">
        <w:rPr>
          <w:rFonts w:ascii="Verdana" w:hAnsi="Verdana" w:cs="TT15Ct00"/>
          <w:color w:val="000000"/>
        </w:rPr>
        <w:t xml:space="preserve">final </w:t>
      </w:r>
      <w:r w:rsidR="00013A24" w:rsidRPr="00F50CCD">
        <w:rPr>
          <w:rFonts w:ascii="Verdana" w:hAnsi="Verdana" w:cs="TT15Ct00"/>
          <w:color w:val="000000"/>
        </w:rPr>
        <w:t xml:space="preserve">settlement </w:t>
      </w:r>
      <w:r w:rsidR="007D6E97" w:rsidRPr="00F50CCD">
        <w:rPr>
          <w:rFonts w:ascii="Verdana" w:hAnsi="Verdana" w:cs="TT15Ct00"/>
          <w:color w:val="000000"/>
        </w:rPr>
        <w:t xml:space="preserve">for 2019/20 </w:t>
      </w:r>
      <w:r w:rsidR="00AB1F0F" w:rsidRPr="00F50CCD">
        <w:rPr>
          <w:rFonts w:ascii="Verdana" w:hAnsi="Verdana" w:cs="TT15Ct00"/>
          <w:color w:val="000000"/>
        </w:rPr>
        <w:t>i</w:t>
      </w:r>
      <w:r w:rsidR="00013A24" w:rsidRPr="00F50CCD">
        <w:rPr>
          <w:rFonts w:ascii="Verdana" w:hAnsi="Verdana" w:cs="TT15Ct00"/>
          <w:color w:val="000000"/>
        </w:rPr>
        <w:t xml:space="preserve">ncluded two elements to partially mitigate the financial impact.  </w:t>
      </w:r>
    </w:p>
    <w:p w14:paraId="6805A7A3" w14:textId="77777777" w:rsidR="00013A24" w:rsidRPr="00F50CCD" w:rsidRDefault="00013A24" w:rsidP="009C0E77">
      <w:pPr>
        <w:autoSpaceDE w:val="0"/>
        <w:autoSpaceDN w:val="0"/>
        <w:adjustRightInd w:val="0"/>
        <w:spacing w:after="0" w:line="240" w:lineRule="auto"/>
        <w:jc w:val="both"/>
        <w:rPr>
          <w:rFonts w:ascii="Verdana" w:hAnsi="Verdana" w:cs="TT15Ct00"/>
          <w:color w:val="000000"/>
        </w:rPr>
      </w:pPr>
    </w:p>
    <w:p w14:paraId="3BFCFF77" w14:textId="77777777" w:rsidR="00DC647D" w:rsidRPr="00F50CCD" w:rsidRDefault="00B53678" w:rsidP="009C0E77">
      <w:pPr>
        <w:autoSpaceDE w:val="0"/>
        <w:autoSpaceDN w:val="0"/>
        <w:adjustRightInd w:val="0"/>
        <w:spacing w:after="0" w:line="240" w:lineRule="auto"/>
        <w:ind w:left="720" w:hanging="720"/>
        <w:jc w:val="both"/>
        <w:rPr>
          <w:rFonts w:ascii="Verdana" w:hAnsi="Verdana" w:cs="TT15Ct00"/>
          <w:color w:val="000000"/>
        </w:rPr>
      </w:pPr>
      <w:r>
        <w:rPr>
          <w:rFonts w:ascii="Verdana" w:hAnsi="Verdana" w:cs="TT15Ct00"/>
          <w:color w:val="000000"/>
        </w:rPr>
        <w:t>12</w:t>
      </w:r>
      <w:r w:rsidR="00E66EA9" w:rsidRPr="00F50CCD">
        <w:rPr>
          <w:rFonts w:ascii="Verdana" w:hAnsi="Verdana" w:cs="TT15Ct00"/>
          <w:color w:val="000000"/>
        </w:rPr>
        <w:t>.4</w:t>
      </w:r>
      <w:r w:rsidR="00013A24" w:rsidRPr="00F50CCD">
        <w:rPr>
          <w:rFonts w:ascii="Verdana" w:hAnsi="Verdana" w:cs="TT15Ct00"/>
          <w:color w:val="000000"/>
        </w:rPr>
        <w:tab/>
      </w:r>
      <w:r w:rsidR="007D6E97" w:rsidRPr="00F50CCD">
        <w:rPr>
          <w:rFonts w:ascii="Verdana" w:hAnsi="Verdana" w:cs="TT15Ct00"/>
          <w:color w:val="000000"/>
        </w:rPr>
        <w:t>A new specific grant was</w:t>
      </w:r>
      <w:r w:rsidR="00013A24" w:rsidRPr="00F50CCD">
        <w:rPr>
          <w:rFonts w:ascii="Verdana" w:hAnsi="Verdana" w:cs="TT15Ct00"/>
          <w:color w:val="000000"/>
        </w:rPr>
        <w:t xml:space="preserve"> allocated to all Forces</w:t>
      </w:r>
      <w:r w:rsidR="007D6E97" w:rsidRPr="00F50CCD">
        <w:rPr>
          <w:rFonts w:ascii="Verdana" w:hAnsi="Verdana" w:cs="TT15Ct00"/>
          <w:color w:val="000000"/>
        </w:rPr>
        <w:t xml:space="preserve"> in 2019/20</w:t>
      </w:r>
      <w:r w:rsidR="00013A24" w:rsidRPr="00F50CCD">
        <w:rPr>
          <w:rFonts w:ascii="Verdana" w:hAnsi="Verdana" w:cs="TT15Ct00"/>
          <w:color w:val="000000"/>
        </w:rPr>
        <w:t xml:space="preserve">, </w:t>
      </w:r>
      <w:r w:rsidR="007D6E97" w:rsidRPr="00F50CCD">
        <w:rPr>
          <w:rFonts w:ascii="Verdana" w:hAnsi="Verdana" w:cs="TT15Ct00"/>
          <w:color w:val="000000"/>
        </w:rPr>
        <w:t>b</w:t>
      </w:r>
      <w:r w:rsidR="00013A24" w:rsidRPr="00F50CCD">
        <w:rPr>
          <w:rFonts w:ascii="Verdana" w:hAnsi="Verdana" w:cs="TT15Ct00"/>
          <w:color w:val="000000"/>
        </w:rPr>
        <w:t xml:space="preserve">ased on averages </w:t>
      </w:r>
      <w:r w:rsidR="007D6E97" w:rsidRPr="00F50CCD">
        <w:rPr>
          <w:rFonts w:ascii="Verdana" w:hAnsi="Verdana" w:cs="TT15Ct00"/>
          <w:color w:val="000000"/>
        </w:rPr>
        <w:t xml:space="preserve">of </w:t>
      </w:r>
      <w:r w:rsidR="00013A24" w:rsidRPr="00F50CCD">
        <w:rPr>
          <w:rFonts w:ascii="Verdana" w:hAnsi="Verdana" w:cs="TT15Ct00"/>
          <w:color w:val="000000"/>
        </w:rPr>
        <w:t xml:space="preserve">police officer pension’s costs over a </w:t>
      </w:r>
      <w:r w:rsidR="002D79FC" w:rsidRPr="00F50CCD">
        <w:rPr>
          <w:rFonts w:ascii="Verdana" w:hAnsi="Verdana" w:cs="TT15Ct00"/>
          <w:color w:val="000000"/>
        </w:rPr>
        <w:t>three-year</w:t>
      </w:r>
      <w:r w:rsidR="00013A24" w:rsidRPr="00F50CCD">
        <w:rPr>
          <w:rFonts w:ascii="Verdana" w:hAnsi="Verdana" w:cs="TT15Ct00"/>
          <w:color w:val="000000"/>
        </w:rPr>
        <w:t xml:space="preserve"> period, for Dyfed-</w:t>
      </w:r>
      <w:r w:rsidR="00AB1F0F" w:rsidRPr="00F50CCD">
        <w:rPr>
          <w:rFonts w:ascii="Verdana" w:hAnsi="Verdana" w:cs="TT15Ct00"/>
          <w:color w:val="000000"/>
        </w:rPr>
        <w:t xml:space="preserve">Powys </w:t>
      </w:r>
      <w:r w:rsidR="00AD5E06">
        <w:rPr>
          <w:rFonts w:ascii="Verdana" w:hAnsi="Verdana" w:cs="TT15Ct00"/>
          <w:color w:val="000000"/>
        </w:rPr>
        <w:t xml:space="preserve">Police </w:t>
      </w:r>
      <w:r w:rsidR="00AB1F0F" w:rsidRPr="00F50CCD">
        <w:rPr>
          <w:rFonts w:ascii="Verdana" w:hAnsi="Verdana" w:cs="TT15Ct00"/>
          <w:color w:val="000000"/>
        </w:rPr>
        <w:t>this w</w:t>
      </w:r>
      <w:r w:rsidR="00ED2F5D" w:rsidRPr="00F50CCD">
        <w:rPr>
          <w:rFonts w:ascii="Verdana" w:hAnsi="Verdana" w:cs="TT15Ct00"/>
          <w:color w:val="000000"/>
        </w:rPr>
        <w:t xml:space="preserve">as </w:t>
      </w:r>
      <w:r w:rsidR="00013A24" w:rsidRPr="00F50CCD">
        <w:rPr>
          <w:rFonts w:ascii="Verdana" w:hAnsi="Verdana" w:cs="TT15Ct00"/>
          <w:color w:val="000000"/>
        </w:rPr>
        <w:t>set at £1.302m</w:t>
      </w:r>
      <w:r w:rsidR="00ED2F5D" w:rsidRPr="00F50CCD">
        <w:rPr>
          <w:rFonts w:ascii="Verdana" w:hAnsi="Verdana" w:cs="TT15Ct00"/>
          <w:color w:val="000000"/>
        </w:rPr>
        <w:t xml:space="preserve"> albeit left a shortfall of £0.535m to be met from the revenue budget</w:t>
      </w:r>
      <w:r w:rsidR="00013A24" w:rsidRPr="00F50CCD">
        <w:rPr>
          <w:rFonts w:ascii="Verdana" w:hAnsi="Verdana" w:cs="TT15Ct00"/>
          <w:color w:val="000000"/>
        </w:rPr>
        <w:t>.</w:t>
      </w:r>
      <w:r w:rsidR="000E38CC" w:rsidRPr="00F50CCD">
        <w:rPr>
          <w:rFonts w:ascii="Verdana" w:hAnsi="Verdana" w:cs="TT15Ct00"/>
          <w:color w:val="000000"/>
        </w:rPr>
        <w:t xml:space="preserve"> This spec</w:t>
      </w:r>
      <w:r w:rsidR="00E00D10">
        <w:rPr>
          <w:rFonts w:ascii="Verdana" w:hAnsi="Verdana" w:cs="TT15Ct00"/>
          <w:color w:val="000000"/>
        </w:rPr>
        <w:t>ific grant has continued in 2021/22</w:t>
      </w:r>
      <w:r w:rsidR="00ED2F5D" w:rsidRPr="00F50CCD">
        <w:rPr>
          <w:rFonts w:ascii="Verdana" w:hAnsi="Verdana" w:cs="TT15Ct00"/>
          <w:color w:val="000000"/>
        </w:rPr>
        <w:t xml:space="preserve"> but</w:t>
      </w:r>
      <w:r w:rsidR="00013A24" w:rsidRPr="00F50CCD">
        <w:rPr>
          <w:rFonts w:ascii="Verdana" w:hAnsi="Verdana" w:cs="TT15Ct00"/>
          <w:color w:val="000000"/>
        </w:rPr>
        <w:t xml:space="preserve"> the</w:t>
      </w:r>
      <w:r w:rsidR="00ED2F5D" w:rsidRPr="00F50CCD">
        <w:rPr>
          <w:rFonts w:ascii="Verdana" w:hAnsi="Verdana" w:cs="TT15Ct00"/>
          <w:color w:val="000000"/>
        </w:rPr>
        <w:t xml:space="preserve"> risk</w:t>
      </w:r>
      <w:r w:rsidR="00013A24" w:rsidRPr="00F50CCD">
        <w:rPr>
          <w:rFonts w:ascii="Verdana" w:hAnsi="Verdana" w:cs="TT15Ct00"/>
          <w:color w:val="000000"/>
        </w:rPr>
        <w:t xml:space="preserve"> in relation to the ongoing commitment to </w:t>
      </w:r>
      <w:r w:rsidR="00ED2F5D" w:rsidRPr="00F50CCD">
        <w:rPr>
          <w:rFonts w:ascii="Verdana" w:hAnsi="Verdana" w:cs="TT15Ct00"/>
          <w:color w:val="000000"/>
        </w:rPr>
        <w:t>this specific grant must be noted</w:t>
      </w:r>
      <w:r w:rsidR="00013A24" w:rsidRPr="00F50CCD">
        <w:rPr>
          <w:rFonts w:ascii="Verdana" w:hAnsi="Verdana" w:cs="TT15Ct00"/>
          <w:color w:val="000000"/>
        </w:rPr>
        <w:t>.</w:t>
      </w:r>
    </w:p>
    <w:p w14:paraId="73E15D9B" w14:textId="77777777" w:rsidR="00454C63" w:rsidRPr="00F50CCD" w:rsidRDefault="00454C63" w:rsidP="009C0E77">
      <w:pPr>
        <w:autoSpaceDE w:val="0"/>
        <w:autoSpaceDN w:val="0"/>
        <w:adjustRightInd w:val="0"/>
        <w:spacing w:after="0" w:line="240" w:lineRule="auto"/>
        <w:ind w:left="720" w:hanging="720"/>
        <w:jc w:val="both"/>
        <w:rPr>
          <w:rFonts w:ascii="Verdana" w:hAnsi="Verdana" w:cs="TT15Ct00"/>
          <w:color w:val="000000"/>
        </w:rPr>
      </w:pPr>
    </w:p>
    <w:p w14:paraId="27D0FA4C" w14:textId="77777777" w:rsidR="003F2E65" w:rsidRPr="003F2E65" w:rsidRDefault="00B53678" w:rsidP="003F2E65">
      <w:pPr>
        <w:autoSpaceDE w:val="0"/>
        <w:autoSpaceDN w:val="0"/>
        <w:adjustRightInd w:val="0"/>
        <w:spacing w:after="0" w:line="240" w:lineRule="auto"/>
        <w:ind w:left="720" w:hanging="720"/>
        <w:jc w:val="both"/>
        <w:rPr>
          <w:rFonts w:ascii="Verdana" w:hAnsi="Verdana"/>
        </w:rPr>
      </w:pPr>
      <w:r>
        <w:rPr>
          <w:rFonts w:ascii="Verdana" w:hAnsi="Verdana" w:cs="TT15Ct00"/>
          <w:color w:val="000000"/>
        </w:rPr>
        <w:t>12</w:t>
      </w:r>
      <w:r w:rsidR="00E00D10" w:rsidRPr="003F2E65">
        <w:rPr>
          <w:rFonts w:ascii="Verdana" w:hAnsi="Verdana" w:cs="TT15Ct00"/>
          <w:color w:val="000000"/>
        </w:rPr>
        <w:t>.5</w:t>
      </w:r>
      <w:r w:rsidR="00454C63" w:rsidRPr="003F2E65">
        <w:rPr>
          <w:rFonts w:ascii="Verdana" w:hAnsi="Verdana" w:cs="TT15Ct00"/>
          <w:color w:val="000000"/>
        </w:rPr>
        <w:tab/>
      </w:r>
      <w:r w:rsidR="00454C63" w:rsidRPr="003F2E65">
        <w:rPr>
          <w:rFonts w:ascii="Verdana" w:hAnsi="Verdana"/>
        </w:rPr>
        <w:t>It is also important to note that there are uncertainties about th</w:t>
      </w:r>
      <w:r w:rsidR="008578EB">
        <w:rPr>
          <w:rFonts w:ascii="Verdana" w:hAnsi="Verdana"/>
        </w:rPr>
        <w:t>e future financial implications</w:t>
      </w:r>
      <w:r w:rsidR="003F2E65" w:rsidRPr="003F2E65">
        <w:rPr>
          <w:rFonts w:ascii="Verdana" w:hAnsi="Verdana"/>
        </w:rPr>
        <w:t xml:space="preserve"> of the Supreme Court judgment in the McCloud/Sargeant case that the transitional protection contained in the </w:t>
      </w:r>
      <w:r w:rsidR="003F2E65" w:rsidRPr="003F2E65">
        <w:rPr>
          <w:rFonts w:ascii="Verdana" w:eastAsia="Calibri" w:hAnsi="Verdana"/>
        </w:rPr>
        <w:t>Judiciary and Firefighters Pension</w:t>
      </w:r>
      <w:r w:rsidR="003F2E65" w:rsidRPr="003F2E65">
        <w:rPr>
          <w:rFonts w:ascii="Verdana" w:hAnsi="Verdana"/>
        </w:rPr>
        <w:t xml:space="preserve"> Regulations Reform gave rise to unlawful age discrimination. Subsequently the government announced that it accepted that the judgment applies to all the main public service pension schemes, including the Police Pension Schemes.  </w:t>
      </w:r>
    </w:p>
    <w:p w14:paraId="171EFA2C" w14:textId="77777777" w:rsidR="003F2E65" w:rsidRPr="003F2E65" w:rsidRDefault="003F2E65" w:rsidP="003F2E65">
      <w:pPr>
        <w:autoSpaceDE w:val="0"/>
        <w:autoSpaceDN w:val="0"/>
        <w:adjustRightInd w:val="0"/>
        <w:spacing w:after="0" w:line="240" w:lineRule="auto"/>
        <w:ind w:left="720" w:hanging="720"/>
        <w:jc w:val="both"/>
        <w:rPr>
          <w:rFonts w:ascii="Verdana" w:hAnsi="Verdana"/>
        </w:rPr>
      </w:pPr>
    </w:p>
    <w:p w14:paraId="1A70252E" w14:textId="77777777" w:rsidR="003F2E65" w:rsidRPr="003F2E65" w:rsidRDefault="00B53678" w:rsidP="003F2E65">
      <w:pPr>
        <w:autoSpaceDE w:val="0"/>
        <w:autoSpaceDN w:val="0"/>
        <w:adjustRightInd w:val="0"/>
        <w:spacing w:after="0" w:line="240" w:lineRule="auto"/>
        <w:ind w:left="720" w:hanging="720"/>
        <w:jc w:val="both"/>
        <w:rPr>
          <w:rFonts w:ascii="Verdana" w:hAnsi="Verdana"/>
        </w:rPr>
      </w:pPr>
      <w:r>
        <w:rPr>
          <w:rFonts w:ascii="Verdana" w:hAnsi="Verdana"/>
        </w:rPr>
        <w:lastRenderedPageBreak/>
        <w:t>12</w:t>
      </w:r>
      <w:r w:rsidR="003F2E65" w:rsidRPr="003F2E65">
        <w:rPr>
          <w:rFonts w:ascii="Verdana" w:hAnsi="Verdana"/>
        </w:rPr>
        <w:t>.6</w:t>
      </w:r>
      <w:r w:rsidR="003F2E65" w:rsidRPr="003F2E65">
        <w:rPr>
          <w:rFonts w:ascii="Verdana" w:hAnsi="Verdana"/>
        </w:rPr>
        <w:tab/>
      </w:r>
      <w:r w:rsidR="00A14B9E">
        <w:rPr>
          <w:rFonts w:ascii="Verdana" w:hAnsi="Verdana"/>
        </w:rPr>
        <w:t>Although it may</w:t>
      </w:r>
      <w:r w:rsidR="003F2E65" w:rsidRPr="003F2E65">
        <w:rPr>
          <w:rFonts w:ascii="Verdana" w:hAnsi="Verdana"/>
        </w:rPr>
        <w:t xml:space="preserve"> take until</w:t>
      </w:r>
      <w:r w:rsidR="00A14B9E">
        <w:rPr>
          <w:rFonts w:ascii="Verdana" w:hAnsi="Verdana"/>
        </w:rPr>
        <w:t xml:space="preserve"> later in</w:t>
      </w:r>
      <w:r w:rsidR="003F2E65" w:rsidRPr="003F2E65">
        <w:rPr>
          <w:rFonts w:ascii="Verdana" w:hAnsi="Verdana"/>
        </w:rPr>
        <w:t xml:space="preserve"> 2021 for a final remedy to be determined, an actuarial estimation of the financial impact has been included as a past service cost and the potential impact to pension liability has been included in the Balance Sheet and the Comprehensive Income and Expenditure Statement for the years ended 31 March 2019 and 31 March 2020. </w:t>
      </w:r>
    </w:p>
    <w:p w14:paraId="5B4F1C38" w14:textId="77777777" w:rsidR="003F2E65" w:rsidRPr="003F2E65" w:rsidRDefault="003F2E65" w:rsidP="003F2E65">
      <w:pPr>
        <w:autoSpaceDE w:val="0"/>
        <w:autoSpaceDN w:val="0"/>
        <w:adjustRightInd w:val="0"/>
        <w:spacing w:after="0" w:line="240" w:lineRule="auto"/>
        <w:ind w:left="720" w:hanging="720"/>
        <w:jc w:val="both"/>
        <w:rPr>
          <w:rFonts w:ascii="Verdana" w:hAnsi="Verdana"/>
        </w:rPr>
      </w:pPr>
    </w:p>
    <w:p w14:paraId="04FA6744" w14:textId="77777777" w:rsidR="003F2E65" w:rsidRPr="003F2E65" w:rsidRDefault="00B53678" w:rsidP="003F2E65">
      <w:pPr>
        <w:autoSpaceDE w:val="0"/>
        <w:autoSpaceDN w:val="0"/>
        <w:adjustRightInd w:val="0"/>
        <w:spacing w:after="0" w:line="240" w:lineRule="auto"/>
        <w:ind w:left="720" w:hanging="720"/>
        <w:jc w:val="both"/>
        <w:rPr>
          <w:rFonts w:ascii="Verdana" w:hAnsi="Verdana"/>
        </w:rPr>
      </w:pPr>
      <w:r>
        <w:rPr>
          <w:rFonts w:ascii="Verdana" w:hAnsi="Verdana"/>
        </w:rPr>
        <w:t>12</w:t>
      </w:r>
      <w:r w:rsidR="003F2E65" w:rsidRPr="003F2E65">
        <w:rPr>
          <w:rFonts w:ascii="Verdana" w:hAnsi="Verdana"/>
        </w:rPr>
        <w:t>.7</w:t>
      </w:r>
      <w:r w:rsidR="003F2E65" w:rsidRPr="003F2E65">
        <w:rPr>
          <w:rFonts w:ascii="Verdana" w:hAnsi="Verdana"/>
        </w:rPr>
        <w:tab/>
        <w:t>In respect of the Local Government Pension Scheme for Police Staff, as part of the triennial valuation the employer’s contribution rate was increased by 1.2% from April 2020 to take account of the anticipated additional costs. For the Police Officer’s Scheme, the valuation process is being initiated in 2020 with changes to the police officer pension employer’s rate will not anticipated to be implemented until 2023/24, albeit may see employer contributions rates increasing to c</w:t>
      </w:r>
      <w:r w:rsidR="008541E2">
        <w:rPr>
          <w:rFonts w:ascii="Verdana" w:hAnsi="Verdana"/>
        </w:rPr>
        <w:t xml:space="preserve">irca </w:t>
      </w:r>
      <w:r w:rsidR="003F2E65" w:rsidRPr="003F2E65">
        <w:rPr>
          <w:rFonts w:ascii="Verdana" w:hAnsi="Verdana"/>
        </w:rPr>
        <w:t xml:space="preserve">45%.   </w:t>
      </w:r>
    </w:p>
    <w:p w14:paraId="155843CB" w14:textId="77777777" w:rsidR="003F2E65" w:rsidRDefault="003F2E65" w:rsidP="009C0E77">
      <w:pPr>
        <w:autoSpaceDE w:val="0"/>
        <w:autoSpaceDN w:val="0"/>
        <w:adjustRightInd w:val="0"/>
        <w:spacing w:after="0" w:line="240" w:lineRule="auto"/>
        <w:ind w:left="720" w:hanging="720"/>
        <w:jc w:val="both"/>
        <w:rPr>
          <w:rFonts w:ascii="Verdana" w:hAnsi="Verdana"/>
        </w:rPr>
      </w:pPr>
    </w:p>
    <w:bookmarkEnd w:id="9"/>
    <w:p w14:paraId="762D7D0A" w14:textId="77777777" w:rsidR="00B53678" w:rsidRDefault="000A55E0" w:rsidP="00574A1D">
      <w:pPr>
        <w:pStyle w:val="ListParagraph"/>
        <w:numPr>
          <w:ilvl w:val="0"/>
          <w:numId w:val="66"/>
        </w:numPr>
        <w:spacing w:line="240" w:lineRule="auto"/>
        <w:ind w:hanging="720"/>
        <w:jc w:val="both"/>
        <w:rPr>
          <w:rFonts w:ascii="Verdana" w:hAnsi="Verdana"/>
          <w:b/>
        </w:rPr>
      </w:pPr>
      <w:r w:rsidRPr="00B53678">
        <w:rPr>
          <w:rFonts w:ascii="Verdana" w:hAnsi="Verdana"/>
          <w:b/>
        </w:rPr>
        <w:t>Priori</w:t>
      </w:r>
      <w:r w:rsidR="00261514" w:rsidRPr="00B53678">
        <w:rPr>
          <w:rFonts w:ascii="Verdana" w:hAnsi="Verdana"/>
          <w:b/>
        </w:rPr>
        <w:t>ties and Budget Requirement 2021/22</w:t>
      </w:r>
    </w:p>
    <w:p w14:paraId="4A22CE9C" w14:textId="77777777" w:rsidR="00B53678" w:rsidRPr="00B53678" w:rsidRDefault="00B53678" w:rsidP="00B53678">
      <w:pPr>
        <w:pStyle w:val="ListParagraph"/>
        <w:spacing w:line="240" w:lineRule="auto"/>
        <w:jc w:val="both"/>
        <w:rPr>
          <w:rFonts w:ascii="Verdana" w:hAnsi="Verdana"/>
          <w:b/>
        </w:rPr>
      </w:pPr>
    </w:p>
    <w:p w14:paraId="345D18C1" w14:textId="77777777" w:rsidR="0023236C" w:rsidRPr="00B53678" w:rsidRDefault="0023236C" w:rsidP="00574A1D">
      <w:pPr>
        <w:pStyle w:val="ListParagraph"/>
        <w:numPr>
          <w:ilvl w:val="1"/>
          <w:numId w:val="67"/>
        </w:numPr>
        <w:spacing w:line="240" w:lineRule="auto"/>
        <w:jc w:val="both"/>
        <w:rPr>
          <w:rFonts w:ascii="Verdana" w:hAnsi="Verdana"/>
          <w:b/>
        </w:rPr>
      </w:pPr>
      <w:r w:rsidRPr="00B53678">
        <w:rPr>
          <w:rFonts w:ascii="Verdana" w:hAnsi="Verdana"/>
        </w:rPr>
        <w:t>The budget requirement for 2021/22 aims to build upon the significant investment made in 2020/21 which have led to some notable achievements service improvements and successes as follows:</w:t>
      </w:r>
    </w:p>
    <w:tbl>
      <w:tblPr>
        <w:tblStyle w:val="TableGrid"/>
        <w:tblW w:w="0" w:type="auto"/>
        <w:tblInd w:w="720" w:type="dxa"/>
        <w:tblLook w:val="04A0" w:firstRow="1" w:lastRow="0" w:firstColumn="1" w:lastColumn="0" w:noHBand="0" w:noVBand="1"/>
      </w:tblPr>
      <w:tblGrid>
        <w:gridCol w:w="6583"/>
        <w:gridCol w:w="1759"/>
      </w:tblGrid>
      <w:tr w:rsidR="0023236C" w:rsidRPr="00824F3C" w14:paraId="64D46A43" w14:textId="77777777" w:rsidTr="004111E6">
        <w:tc>
          <w:tcPr>
            <w:tcW w:w="6788" w:type="dxa"/>
          </w:tcPr>
          <w:p w14:paraId="728B7508" w14:textId="77777777" w:rsidR="0023236C" w:rsidRPr="00824F3C" w:rsidRDefault="0023236C" w:rsidP="004111E6">
            <w:pPr>
              <w:contextualSpacing/>
              <w:jc w:val="both"/>
              <w:rPr>
                <w:rFonts w:ascii="Verdana" w:hAnsi="Verdana"/>
              </w:rPr>
            </w:pPr>
            <w:r w:rsidRPr="00824F3C">
              <w:rPr>
                <w:rFonts w:ascii="Verdana" w:hAnsi="Verdana"/>
              </w:rPr>
              <w:t>Domestic Abuse and Vulnerability</w:t>
            </w:r>
          </w:p>
          <w:p w14:paraId="6B15BAB3" w14:textId="77777777" w:rsidR="0023236C" w:rsidRPr="00824F3C" w:rsidRDefault="0023236C" w:rsidP="00574A1D">
            <w:pPr>
              <w:pStyle w:val="ListParagraph"/>
              <w:numPr>
                <w:ilvl w:val="0"/>
                <w:numId w:val="47"/>
              </w:numPr>
              <w:jc w:val="both"/>
              <w:rPr>
                <w:rFonts w:ascii="Verdana" w:hAnsi="Verdana"/>
              </w:rPr>
            </w:pPr>
            <w:r w:rsidRPr="00824F3C">
              <w:rPr>
                <w:rFonts w:ascii="Verdana" w:hAnsi="Verdana"/>
              </w:rPr>
              <w:t>Process Changes – Led by Assistant Director</w:t>
            </w:r>
          </w:p>
          <w:p w14:paraId="3BA85C8A" w14:textId="77777777" w:rsidR="0023236C" w:rsidRPr="00824F3C" w:rsidRDefault="0023236C" w:rsidP="00574A1D">
            <w:pPr>
              <w:pStyle w:val="ListParagraph"/>
              <w:numPr>
                <w:ilvl w:val="0"/>
                <w:numId w:val="47"/>
              </w:numPr>
              <w:jc w:val="both"/>
              <w:rPr>
                <w:rFonts w:ascii="Verdana" w:hAnsi="Verdana"/>
              </w:rPr>
            </w:pPr>
            <w:r w:rsidRPr="00824F3C">
              <w:rPr>
                <w:rFonts w:ascii="Verdana" w:hAnsi="Verdana"/>
              </w:rPr>
              <w:t>Vulnerability Desk / Risk Assessments / Comprehensive Staff Training</w:t>
            </w:r>
          </w:p>
          <w:p w14:paraId="44F2E92F" w14:textId="77777777" w:rsidR="0023236C" w:rsidRPr="00824F3C" w:rsidRDefault="0023236C" w:rsidP="004111E6">
            <w:pPr>
              <w:contextualSpacing/>
              <w:jc w:val="both"/>
              <w:rPr>
                <w:rFonts w:ascii="Verdana" w:hAnsi="Verdana"/>
              </w:rPr>
            </w:pPr>
          </w:p>
        </w:tc>
        <w:tc>
          <w:tcPr>
            <w:tcW w:w="1508" w:type="dxa"/>
          </w:tcPr>
          <w:p w14:paraId="35E87BC1" w14:textId="77777777" w:rsidR="0023236C" w:rsidRPr="00824F3C" w:rsidRDefault="0023236C" w:rsidP="004111E6">
            <w:pPr>
              <w:jc w:val="center"/>
              <w:rPr>
                <w:rFonts w:ascii="Verdana" w:hAnsi="Verdana"/>
              </w:rPr>
            </w:pPr>
          </w:p>
          <w:p w14:paraId="32E06020" w14:textId="77777777" w:rsidR="0023236C" w:rsidRPr="00824F3C" w:rsidRDefault="0023236C" w:rsidP="004111E6">
            <w:pPr>
              <w:jc w:val="center"/>
              <w:rPr>
                <w:rFonts w:ascii="Verdana" w:hAnsi="Verdana"/>
              </w:rPr>
            </w:pPr>
            <w:r w:rsidRPr="00824F3C">
              <w:rPr>
                <w:rFonts w:ascii="Verdana" w:hAnsi="Verdana"/>
              </w:rPr>
              <w:t>Fully Operational</w:t>
            </w:r>
          </w:p>
        </w:tc>
      </w:tr>
      <w:tr w:rsidR="0023236C" w:rsidRPr="00824F3C" w14:paraId="72951B05" w14:textId="77777777" w:rsidTr="004111E6">
        <w:tc>
          <w:tcPr>
            <w:tcW w:w="6788" w:type="dxa"/>
          </w:tcPr>
          <w:p w14:paraId="43FD86D9" w14:textId="77777777" w:rsidR="0023236C" w:rsidRPr="00824F3C" w:rsidRDefault="0023236C" w:rsidP="004111E6">
            <w:pPr>
              <w:contextualSpacing/>
              <w:jc w:val="both"/>
              <w:rPr>
                <w:rFonts w:ascii="Verdana" w:hAnsi="Verdana"/>
              </w:rPr>
            </w:pPr>
            <w:r w:rsidRPr="00824F3C">
              <w:rPr>
                <w:rFonts w:ascii="Verdana" w:hAnsi="Verdana"/>
              </w:rPr>
              <w:t>Neighbourhood Policing</w:t>
            </w:r>
          </w:p>
          <w:p w14:paraId="702B0BFE" w14:textId="77777777" w:rsidR="0023236C" w:rsidRPr="00824F3C" w:rsidRDefault="0023236C" w:rsidP="00574A1D">
            <w:pPr>
              <w:pStyle w:val="ListParagraph"/>
              <w:numPr>
                <w:ilvl w:val="0"/>
                <w:numId w:val="48"/>
              </w:numPr>
              <w:jc w:val="both"/>
              <w:rPr>
                <w:rFonts w:ascii="Verdana" w:hAnsi="Verdana"/>
              </w:rPr>
            </w:pPr>
            <w:r w:rsidRPr="00824F3C">
              <w:rPr>
                <w:rFonts w:ascii="Verdana" w:hAnsi="Verdana"/>
              </w:rPr>
              <w:t>New consistent Structures across Force</w:t>
            </w:r>
          </w:p>
          <w:p w14:paraId="3E781552" w14:textId="77777777" w:rsidR="0023236C" w:rsidRPr="00824F3C" w:rsidRDefault="0023236C" w:rsidP="00574A1D">
            <w:pPr>
              <w:pStyle w:val="ListParagraph"/>
              <w:numPr>
                <w:ilvl w:val="0"/>
                <w:numId w:val="48"/>
              </w:numPr>
              <w:jc w:val="both"/>
              <w:rPr>
                <w:rFonts w:ascii="Verdana" w:hAnsi="Verdana"/>
              </w:rPr>
            </w:pPr>
            <w:r w:rsidRPr="00824F3C">
              <w:rPr>
                <w:rFonts w:ascii="Verdana" w:hAnsi="Verdana"/>
              </w:rPr>
              <w:t>Problem Solving Ethos embedded including training</w:t>
            </w:r>
          </w:p>
          <w:p w14:paraId="1FD6C2FB" w14:textId="77777777" w:rsidR="0023236C" w:rsidRPr="00824F3C" w:rsidRDefault="0023236C" w:rsidP="00574A1D">
            <w:pPr>
              <w:pStyle w:val="ListParagraph"/>
              <w:numPr>
                <w:ilvl w:val="0"/>
                <w:numId w:val="48"/>
              </w:numPr>
              <w:jc w:val="both"/>
              <w:rPr>
                <w:rFonts w:ascii="Verdana" w:hAnsi="Verdana"/>
              </w:rPr>
            </w:pPr>
            <w:r w:rsidRPr="00824F3C">
              <w:rPr>
                <w:rFonts w:ascii="Verdana" w:hAnsi="Verdana"/>
              </w:rPr>
              <w:t>Demand reductions – balance of visibility and problem solving rationalised</w:t>
            </w:r>
          </w:p>
          <w:p w14:paraId="0D02E902" w14:textId="77777777" w:rsidR="0023236C" w:rsidRPr="00824F3C" w:rsidRDefault="0023236C" w:rsidP="004111E6">
            <w:pPr>
              <w:contextualSpacing/>
              <w:jc w:val="both"/>
              <w:rPr>
                <w:rFonts w:ascii="Verdana" w:hAnsi="Verdana"/>
              </w:rPr>
            </w:pPr>
          </w:p>
        </w:tc>
        <w:tc>
          <w:tcPr>
            <w:tcW w:w="1508" w:type="dxa"/>
          </w:tcPr>
          <w:p w14:paraId="43B1B2B1" w14:textId="77777777" w:rsidR="0023236C" w:rsidRPr="00824F3C" w:rsidRDefault="0023236C" w:rsidP="004111E6">
            <w:pPr>
              <w:jc w:val="center"/>
              <w:rPr>
                <w:rFonts w:ascii="Verdana" w:hAnsi="Verdana"/>
              </w:rPr>
            </w:pPr>
          </w:p>
          <w:p w14:paraId="1320F649" w14:textId="77777777" w:rsidR="0023236C" w:rsidRPr="00824F3C" w:rsidRDefault="0023236C" w:rsidP="004111E6">
            <w:pPr>
              <w:jc w:val="center"/>
              <w:rPr>
                <w:rFonts w:ascii="Verdana" w:hAnsi="Verdana"/>
              </w:rPr>
            </w:pPr>
            <w:r w:rsidRPr="00824F3C">
              <w:rPr>
                <w:rFonts w:ascii="Verdana" w:hAnsi="Verdana"/>
              </w:rPr>
              <w:t>Fully Operational</w:t>
            </w:r>
          </w:p>
        </w:tc>
      </w:tr>
      <w:tr w:rsidR="0023236C" w:rsidRPr="00824F3C" w14:paraId="6E835CD4" w14:textId="77777777" w:rsidTr="004111E6">
        <w:tc>
          <w:tcPr>
            <w:tcW w:w="6788" w:type="dxa"/>
          </w:tcPr>
          <w:p w14:paraId="5D3A7A1D" w14:textId="77777777" w:rsidR="0023236C" w:rsidRPr="00824F3C" w:rsidRDefault="0023236C" w:rsidP="004111E6">
            <w:pPr>
              <w:contextualSpacing/>
              <w:jc w:val="both"/>
              <w:rPr>
                <w:rFonts w:ascii="Verdana" w:hAnsi="Verdana"/>
              </w:rPr>
            </w:pPr>
            <w:r w:rsidRPr="00824F3C">
              <w:rPr>
                <w:rFonts w:ascii="Verdana" w:hAnsi="Verdana"/>
              </w:rPr>
              <w:t>Investigation Standards (End to End Process Review)</w:t>
            </w:r>
          </w:p>
          <w:p w14:paraId="276B8892" w14:textId="77777777" w:rsidR="0023236C" w:rsidRPr="00824F3C" w:rsidRDefault="0023236C" w:rsidP="00574A1D">
            <w:pPr>
              <w:pStyle w:val="ListParagraph"/>
              <w:numPr>
                <w:ilvl w:val="0"/>
                <w:numId w:val="49"/>
              </w:numPr>
              <w:jc w:val="both"/>
              <w:rPr>
                <w:rFonts w:ascii="Verdana" w:hAnsi="Verdana"/>
              </w:rPr>
            </w:pPr>
            <w:r w:rsidRPr="00824F3C">
              <w:rPr>
                <w:rFonts w:ascii="Verdana" w:hAnsi="Verdana"/>
              </w:rPr>
              <w:t>Comprehensive training, supervisory focus</w:t>
            </w:r>
          </w:p>
          <w:p w14:paraId="6363214E" w14:textId="77777777" w:rsidR="0023236C" w:rsidRPr="00824F3C" w:rsidRDefault="0023236C" w:rsidP="004111E6">
            <w:pPr>
              <w:contextualSpacing/>
              <w:jc w:val="both"/>
              <w:rPr>
                <w:rFonts w:ascii="Verdana" w:hAnsi="Verdana"/>
              </w:rPr>
            </w:pPr>
          </w:p>
        </w:tc>
        <w:tc>
          <w:tcPr>
            <w:tcW w:w="1508" w:type="dxa"/>
          </w:tcPr>
          <w:p w14:paraId="6D018620" w14:textId="77777777" w:rsidR="0023236C" w:rsidRPr="00824F3C" w:rsidRDefault="0023236C" w:rsidP="004111E6">
            <w:pPr>
              <w:jc w:val="center"/>
              <w:rPr>
                <w:rFonts w:ascii="Verdana" w:hAnsi="Verdana"/>
              </w:rPr>
            </w:pPr>
            <w:r w:rsidRPr="00824F3C">
              <w:rPr>
                <w:rFonts w:ascii="Verdana" w:hAnsi="Verdana"/>
              </w:rPr>
              <w:t>Continuing</w:t>
            </w:r>
          </w:p>
        </w:tc>
      </w:tr>
      <w:tr w:rsidR="0023236C" w:rsidRPr="00824F3C" w14:paraId="4B68D4A6" w14:textId="77777777" w:rsidTr="004111E6">
        <w:tc>
          <w:tcPr>
            <w:tcW w:w="6788" w:type="dxa"/>
          </w:tcPr>
          <w:p w14:paraId="408D1DBD" w14:textId="77777777" w:rsidR="0023236C" w:rsidRPr="00824F3C" w:rsidRDefault="0023236C" w:rsidP="004111E6">
            <w:pPr>
              <w:contextualSpacing/>
              <w:jc w:val="both"/>
              <w:rPr>
                <w:rFonts w:ascii="Verdana" w:hAnsi="Verdana"/>
              </w:rPr>
            </w:pPr>
            <w:r w:rsidRPr="00824F3C">
              <w:rPr>
                <w:rFonts w:ascii="Verdana" w:hAnsi="Verdana"/>
              </w:rPr>
              <w:lastRenderedPageBreak/>
              <w:t>Demand Work</w:t>
            </w:r>
          </w:p>
          <w:p w14:paraId="00BAA4B8" w14:textId="77777777" w:rsidR="0023236C" w:rsidRPr="00824F3C" w:rsidRDefault="0023236C" w:rsidP="00574A1D">
            <w:pPr>
              <w:pStyle w:val="ListParagraph"/>
              <w:numPr>
                <w:ilvl w:val="0"/>
                <w:numId w:val="49"/>
              </w:numPr>
              <w:jc w:val="both"/>
              <w:rPr>
                <w:rFonts w:ascii="Verdana" w:hAnsi="Verdana"/>
              </w:rPr>
            </w:pPr>
            <w:r w:rsidRPr="00824F3C">
              <w:rPr>
                <w:rFonts w:ascii="Verdana" w:hAnsi="Verdana"/>
              </w:rPr>
              <w:t>Covering Response, Investigations, response, traffic  and FCC</w:t>
            </w:r>
          </w:p>
          <w:p w14:paraId="134DDE25" w14:textId="77777777" w:rsidR="0023236C" w:rsidRPr="00824F3C" w:rsidRDefault="00AD5E06" w:rsidP="00574A1D">
            <w:pPr>
              <w:pStyle w:val="ListParagraph"/>
              <w:numPr>
                <w:ilvl w:val="0"/>
                <w:numId w:val="49"/>
              </w:numPr>
              <w:jc w:val="both"/>
              <w:rPr>
                <w:rFonts w:ascii="Verdana" w:hAnsi="Verdana"/>
              </w:rPr>
            </w:pPr>
            <w:r>
              <w:rPr>
                <w:rFonts w:ascii="Verdana" w:hAnsi="Verdana"/>
              </w:rPr>
              <w:t>R</w:t>
            </w:r>
            <w:r w:rsidR="0023236C" w:rsidRPr="00824F3C">
              <w:rPr>
                <w:rFonts w:ascii="Verdana" w:hAnsi="Verdana"/>
              </w:rPr>
              <w:t>e- centralising crime recording to take excess demand from this function</w:t>
            </w:r>
          </w:p>
          <w:p w14:paraId="2D4FE6DE" w14:textId="77777777" w:rsidR="0023236C" w:rsidRPr="00824F3C" w:rsidRDefault="0023236C" w:rsidP="00574A1D">
            <w:pPr>
              <w:pStyle w:val="ListParagraph"/>
              <w:numPr>
                <w:ilvl w:val="0"/>
                <w:numId w:val="49"/>
              </w:numPr>
              <w:jc w:val="both"/>
              <w:rPr>
                <w:rFonts w:ascii="Verdana" w:hAnsi="Verdana"/>
              </w:rPr>
            </w:pPr>
            <w:r w:rsidRPr="00824F3C">
              <w:rPr>
                <w:rFonts w:ascii="Verdana" w:hAnsi="Verdana"/>
              </w:rPr>
              <w:t>Hub model / investment in Investigations and Vulnerability</w:t>
            </w:r>
          </w:p>
          <w:p w14:paraId="6D58A52E" w14:textId="77777777" w:rsidR="0023236C" w:rsidRPr="00824F3C" w:rsidRDefault="0023236C" w:rsidP="00574A1D">
            <w:pPr>
              <w:pStyle w:val="ListParagraph"/>
              <w:numPr>
                <w:ilvl w:val="0"/>
                <w:numId w:val="49"/>
              </w:numPr>
              <w:jc w:val="both"/>
              <w:rPr>
                <w:rFonts w:ascii="Verdana" w:hAnsi="Verdana"/>
              </w:rPr>
            </w:pPr>
            <w:r w:rsidRPr="00824F3C">
              <w:rPr>
                <w:rFonts w:ascii="Verdana" w:hAnsi="Verdana"/>
              </w:rPr>
              <w:t xml:space="preserve">Significant demand reduction and efficiencies envisaged </w:t>
            </w:r>
          </w:p>
          <w:p w14:paraId="7CC5C5B0" w14:textId="77777777" w:rsidR="0023236C" w:rsidRPr="00824F3C" w:rsidRDefault="0023236C" w:rsidP="004111E6">
            <w:pPr>
              <w:contextualSpacing/>
              <w:jc w:val="both"/>
              <w:rPr>
                <w:rFonts w:ascii="Verdana" w:hAnsi="Verdana"/>
              </w:rPr>
            </w:pPr>
          </w:p>
        </w:tc>
        <w:tc>
          <w:tcPr>
            <w:tcW w:w="1508" w:type="dxa"/>
          </w:tcPr>
          <w:p w14:paraId="4A3DEFCA" w14:textId="77777777" w:rsidR="0023236C" w:rsidRPr="00824F3C" w:rsidRDefault="0023236C" w:rsidP="004111E6">
            <w:pPr>
              <w:jc w:val="center"/>
              <w:rPr>
                <w:rFonts w:ascii="Verdana" w:hAnsi="Verdana"/>
              </w:rPr>
            </w:pPr>
          </w:p>
          <w:p w14:paraId="45250627" w14:textId="77777777" w:rsidR="0023236C" w:rsidRPr="00824F3C" w:rsidRDefault="0023236C" w:rsidP="004111E6">
            <w:pPr>
              <w:jc w:val="center"/>
              <w:rPr>
                <w:rFonts w:ascii="Verdana" w:hAnsi="Verdana"/>
              </w:rPr>
            </w:pPr>
          </w:p>
          <w:p w14:paraId="3869E3FB" w14:textId="77777777" w:rsidR="0023236C" w:rsidRPr="00824F3C" w:rsidRDefault="0023236C" w:rsidP="004111E6">
            <w:pPr>
              <w:jc w:val="center"/>
              <w:rPr>
                <w:rFonts w:ascii="Verdana" w:hAnsi="Verdana"/>
              </w:rPr>
            </w:pPr>
          </w:p>
          <w:p w14:paraId="515BD78B" w14:textId="77777777" w:rsidR="0023236C" w:rsidRPr="00824F3C" w:rsidRDefault="0023236C" w:rsidP="004111E6">
            <w:pPr>
              <w:jc w:val="center"/>
              <w:rPr>
                <w:rFonts w:ascii="Verdana" w:hAnsi="Verdana"/>
              </w:rPr>
            </w:pPr>
            <w:r w:rsidRPr="00824F3C">
              <w:rPr>
                <w:rFonts w:ascii="Verdana" w:hAnsi="Verdana"/>
              </w:rPr>
              <w:t>Complete</w:t>
            </w:r>
          </w:p>
        </w:tc>
      </w:tr>
      <w:tr w:rsidR="0023236C" w:rsidRPr="00824F3C" w14:paraId="03FEF880" w14:textId="77777777" w:rsidTr="004111E6">
        <w:tc>
          <w:tcPr>
            <w:tcW w:w="6788" w:type="dxa"/>
          </w:tcPr>
          <w:p w14:paraId="0FB2C664" w14:textId="77777777" w:rsidR="0023236C" w:rsidRPr="00824F3C" w:rsidRDefault="0023236C" w:rsidP="004111E6">
            <w:pPr>
              <w:contextualSpacing/>
              <w:jc w:val="both"/>
              <w:rPr>
                <w:rFonts w:ascii="Verdana" w:hAnsi="Verdana"/>
              </w:rPr>
            </w:pPr>
            <w:r w:rsidRPr="00824F3C">
              <w:rPr>
                <w:rFonts w:ascii="Verdana" w:hAnsi="Verdana"/>
              </w:rPr>
              <w:t>Operation Uplift</w:t>
            </w:r>
          </w:p>
          <w:p w14:paraId="587194E3" w14:textId="77777777" w:rsidR="0023236C" w:rsidRPr="00824F3C" w:rsidRDefault="00AD5E06" w:rsidP="00574A1D">
            <w:pPr>
              <w:pStyle w:val="ListParagraph"/>
              <w:numPr>
                <w:ilvl w:val="0"/>
                <w:numId w:val="50"/>
              </w:numPr>
              <w:jc w:val="both"/>
              <w:rPr>
                <w:rFonts w:ascii="Verdana" w:hAnsi="Verdana"/>
              </w:rPr>
            </w:pPr>
            <w:r>
              <w:rPr>
                <w:rFonts w:ascii="Verdana" w:hAnsi="Verdana"/>
              </w:rPr>
              <w:t>A</w:t>
            </w:r>
            <w:r w:rsidR="0023236C" w:rsidRPr="00824F3C">
              <w:rPr>
                <w:rFonts w:ascii="Verdana" w:hAnsi="Verdana"/>
              </w:rPr>
              <w:t>dditional +82 Officer in January 20 to March 22</w:t>
            </w:r>
          </w:p>
          <w:p w14:paraId="1869A8E6" w14:textId="77777777" w:rsidR="0023236C" w:rsidRPr="00824F3C" w:rsidRDefault="0023236C" w:rsidP="004111E6">
            <w:pPr>
              <w:contextualSpacing/>
              <w:jc w:val="both"/>
              <w:rPr>
                <w:rFonts w:ascii="Verdana" w:hAnsi="Verdana"/>
              </w:rPr>
            </w:pPr>
          </w:p>
        </w:tc>
        <w:tc>
          <w:tcPr>
            <w:tcW w:w="1508" w:type="dxa"/>
          </w:tcPr>
          <w:p w14:paraId="288150A1" w14:textId="77777777" w:rsidR="0023236C" w:rsidRPr="00824F3C" w:rsidRDefault="0023236C" w:rsidP="004111E6">
            <w:pPr>
              <w:jc w:val="center"/>
              <w:rPr>
                <w:rFonts w:ascii="Verdana" w:hAnsi="Verdana"/>
              </w:rPr>
            </w:pPr>
            <w:r w:rsidRPr="00824F3C">
              <w:rPr>
                <w:rFonts w:ascii="Verdana" w:hAnsi="Verdana"/>
              </w:rPr>
              <w:t>On Target</w:t>
            </w:r>
          </w:p>
        </w:tc>
      </w:tr>
      <w:tr w:rsidR="0023236C" w:rsidRPr="00824F3C" w14:paraId="66140109" w14:textId="77777777" w:rsidTr="004111E6">
        <w:tc>
          <w:tcPr>
            <w:tcW w:w="6788" w:type="dxa"/>
          </w:tcPr>
          <w:p w14:paraId="678FE8F7" w14:textId="77777777" w:rsidR="0023236C" w:rsidRPr="00824F3C" w:rsidRDefault="0023236C" w:rsidP="004111E6">
            <w:pPr>
              <w:contextualSpacing/>
              <w:jc w:val="both"/>
              <w:rPr>
                <w:rFonts w:ascii="Verdana" w:hAnsi="Verdana"/>
              </w:rPr>
            </w:pPr>
            <w:r w:rsidRPr="00824F3C">
              <w:rPr>
                <w:rFonts w:ascii="Verdana" w:hAnsi="Verdana"/>
              </w:rPr>
              <w:t>Records Management System</w:t>
            </w:r>
          </w:p>
          <w:p w14:paraId="16E93ADA" w14:textId="77777777" w:rsidR="0023236C" w:rsidRPr="00824F3C" w:rsidRDefault="0023236C" w:rsidP="00574A1D">
            <w:pPr>
              <w:pStyle w:val="ListParagraph"/>
              <w:numPr>
                <w:ilvl w:val="0"/>
                <w:numId w:val="50"/>
              </w:numPr>
              <w:jc w:val="both"/>
              <w:rPr>
                <w:rFonts w:ascii="Verdana" w:hAnsi="Verdana"/>
              </w:rPr>
            </w:pPr>
            <w:r w:rsidRPr="00824F3C">
              <w:rPr>
                <w:rFonts w:ascii="Verdana" w:hAnsi="Verdana"/>
              </w:rPr>
              <w:t>Procurement of a new Records Management System and CCTV</w:t>
            </w:r>
          </w:p>
          <w:p w14:paraId="0C837EFC" w14:textId="77777777" w:rsidR="0023236C" w:rsidRPr="00824F3C" w:rsidRDefault="0023236C" w:rsidP="004111E6">
            <w:pPr>
              <w:contextualSpacing/>
              <w:jc w:val="both"/>
              <w:rPr>
                <w:rFonts w:ascii="Verdana" w:hAnsi="Verdana"/>
              </w:rPr>
            </w:pPr>
          </w:p>
        </w:tc>
        <w:tc>
          <w:tcPr>
            <w:tcW w:w="1508" w:type="dxa"/>
          </w:tcPr>
          <w:p w14:paraId="2BAB4F75" w14:textId="77777777" w:rsidR="0023236C" w:rsidRPr="00824F3C" w:rsidRDefault="0023236C" w:rsidP="004111E6">
            <w:pPr>
              <w:jc w:val="center"/>
              <w:rPr>
                <w:rFonts w:ascii="Verdana" w:hAnsi="Verdana"/>
              </w:rPr>
            </w:pPr>
            <w:r w:rsidRPr="00824F3C">
              <w:rPr>
                <w:rFonts w:ascii="Verdana" w:hAnsi="Verdana"/>
              </w:rPr>
              <w:t>Procurement Complete – Now Implementing</w:t>
            </w:r>
          </w:p>
        </w:tc>
      </w:tr>
    </w:tbl>
    <w:p w14:paraId="2878A5B1" w14:textId="77777777" w:rsidR="0023236C" w:rsidRPr="00824F3C" w:rsidRDefault="0023236C" w:rsidP="0023236C">
      <w:pPr>
        <w:spacing w:line="240" w:lineRule="auto"/>
        <w:ind w:left="720" w:hanging="720"/>
        <w:jc w:val="both"/>
        <w:rPr>
          <w:rFonts w:ascii="Verdana" w:hAnsi="Verdana"/>
          <w:sz w:val="2"/>
        </w:rPr>
      </w:pPr>
      <w:r w:rsidRPr="00824F3C">
        <w:rPr>
          <w:rFonts w:ascii="Verdana" w:hAnsi="Verdana"/>
        </w:rPr>
        <w:tab/>
      </w:r>
    </w:p>
    <w:p w14:paraId="37792E99" w14:textId="77777777" w:rsidR="0023236C" w:rsidRPr="00824F3C" w:rsidRDefault="00B53678" w:rsidP="0023236C">
      <w:pPr>
        <w:spacing w:line="240" w:lineRule="auto"/>
        <w:ind w:left="720" w:hanging="720"/>
        <w:jc w:val="both"/>
        <w:rPr>
          <w:rFonts w:ascii="Verdana" w:hAnsi="Verdana"/>
        </w:rPr>
      </w:pPr>
      <w:r>
        <w:rPr>
          <w:rFonts w:ascii="Verdana" w:hAnsi="Verdana"/>
        </w:rPr>
        <w:t>13</w:t>
      </w:r>
      <w:r w:rsidR="0023236C" w:rsidRPr="00824F3C">
        <w:rPr>
          <w:rFonts w:ascii="Verdana" w:hAnsi="Verdana"/>
        </w:rPr>
        <w:t>.2</w:t>
      </w:r>
      <w:r w:rsidR="0023236C" w:rsidRPr="00824F3C">
        <w:rPr>
          <w:rFonts w:ascii="Verdana" w:hAnsi="Verdana"/>
        </w:rPr>
        <w:tab/>
        <w:t>The Force has been recognised and can demonstrate some significant improvement across a range of services including the following areas during 2020/21 in relation to focus:</w:t>
      </w:r>
    </w:p>
    <w:p w14:paraId="3EFD7F5F"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Investors in people – Gold Award</w:t>
      </w:r>
    </w:p>
    <w:p w14:paraId="1E0C268C"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Durham University - Staff Survey results</w:t>
      </w:r>
    </w:p>
    <w:p w14:paraId="532F83D4"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42 Additional Officers (88 Recruits since Jan 2020)</w:t>
      </w:r>
    </w:p>
    <w:p w14:paraId="60E133FB"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HMIC Actions / Areas for Improvement - down from 371 to 65</w:t>
      </w:r>
    </w:p>
    <w:p w14:paraId="3A940777"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Selected as a Pilot Force by HMICFRS for PEEL Assessment 2021</w:t>
      </w:r>
    </w:p>
    <w:p w14:paraId="5BEF2D8E"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98% Development and Appraisal Exercise (DAP) Completion</w:t>
      </w:r>
    </w:p>
    <w:p w14:paraId="01B38BD0"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Force Management Statement Completed with Action Plan</w:t>
      </w:r>
    </w:p>
    <w:p w14:paraId="60075B44"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Review of Force Governance re efficiency and reduction of bureaucracy</w:t>
      </w:r>
    </w:p>
    <w:p w14:paraId="15451C18"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Additional focus on benefit realisation and risk management</w:t>
      </w:r>
    </w:p>
    <w:p w14:paraId="17538DC7"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 xml:space="preserve">Social Media / Digital Desk – recently gone live via “soft launch” </w:t>
      </w:r>
    </w:p>
    <w:p w14:paraId="7B72C296"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 xml:space="preserve">End to End Crime Review ongoing </w:t>
      </w:r>
    </w:p>
    <w:p w14:paraId="7C9FF6A4" w14:textId="77777777" w:rsidR="0023236C" w:rsidRPr="00824F3C" w:rsidRDefault="0023236C" w:rsidP="00574A1D">
      <w:pPr>
        <w:numPr>
          <w:ilvl w:val="0"/>
          <w:numId w:val="60"/>
        </w:numPr>
        <w:spacing w:after="0" w:line="240" w:lineRule="auto"/>
        <w:contextualSpacing/>
        <w:jc w:val="both"/>
        <w:rPr>
          <w:rFonts w:ascii="Verdana" w:hAnsi="Verdana"/>
        </w:rPr>
      </w:pPr>
      <w:r w:rsidRPr="00824F3C">
        <w:rPr>
          <w:rFonts w:ascii="Verdana" w:hAnsi="Verdana"/>
        </w:rPr>
        <w:t>Significant progress against IT Strategy</w:t>
      </w:r>
    </w:p>
    <w:p w14:paraId="1FC5DF0D" w14:textId="77777777" w:rsidR="0023236C" w:rsidRPr="00824F3C" w:rsidRDefault="0023236C" w:rsidP="00574A1D">
      <w:pPr>
        <w:numPr>
          <w:ilvl w:val="1"/>
          <w:numId w:val="51"/>
        </w:numPr>
        <w:tabs>
          <w:tab w:val="clear" w:pos="1440"/>
          <w:tab w:val="num" w:pos="1843"/>
        </w:tabs>
        <w:spacing w:after="0" w:line="240" w:lineRule="auto"/>
        <w:ind w:left="1843" w:hanging="283"/>
        <w:contextualSpacing/>
        <w:jc w:val="both"/>
        <w:rPr>
          <w:rFonts w:ascii="Verdana" w:hAnsi="Verdana"/>
        </w:rPr>
      </w:pPr>
      <w:r w:rsidRPr="00824F3C">
        <w:rPr>
          <w:rFonts w:ascii="Verdana" w:hAnsi="Verdana"/>
        </w:rPr>
        <w:lastRenderedPageBreak/>
        <w:t>Single Online Home / RMS /Body Worn Video /Mobile Data Device Rollout / Officer 365 rollout / Benefits Officer / Smarter Working e.g. vulnerability hub</w:t>
      </w:r>
    </w:p>
    <w:p w14:paraId="050AB7BD" w14:textId="77777777" w:rsidR="0023236C" w:rsidRPr="00824F3C" w:rsidRDefault="0023236C" w:rsidP="0023236C">
      <w:pPr>
        <w:spacing w:line="240" w:lineRule="auto"/>
        <w:ind w:left="720" w:hanging="720"/>
        <w:jc w:val="both"/>
        <w:rPr>
          <w:rFonts w:ascii="Verdana" w:hAnsi="Verdana"/>
          <w:sz w:val="2"/>
        </w:rPr>
      </w:pPr>
    </w:p>
    <w:p w14:paraId="0737821D" w14:textId="77777777" w:rsidR="0023236C" w:rsidRPr="00824F3C" w:rsidRDefault="00B53678" w:rsidP="0023236C">
      <w:pPr>
        <w:spacing w:line="240" w:lineRule="auto"/>
        <w:ind w:left="720" w:hanging="720"/>
        <w:jc w:val="both"/>
        <w:rPr>
          <w:rFonts w:ascii="Verdana" w:hAnsi="Verdana"/>
        </w:rPr>
      </w:pPr>
      <w:r>
        <w:rPr>
          <w:rFonts w:ascii="Verdana" w:hAnsi="Verdana"/>
        </w:rPr>
        <w:t>13</w:t>
      </w:r>
      <w:r w:rsidR="0023236C" w:rsidRPr="00824F3C">
        <w:rPr>
          <w:rFonts w:ascii="Verdana" w:hAnsi="Verdana"/>
        </w:rPr>
        <w:t>.3</w:t>
      </w:r>
      <w:r w:rsidR="0023236C" w:rsidRPr="00824F3C">
        <w:rPr>
          <w:rFonts w:ascii="Verdana" w:hAnsi="Verdana"/>
        </w:rPr>
        <w:tab/>
        <w:t>Alongside this the Force has also had to cope with significant operational challenges and pressures including:</w:t>
      </w:r>
    </w:p>
    <w:p w14:paraId="77874BB4" w14:textId="77777777" w:rsidR="0023236C" w:rsidRPr="00DA65C4" w:rsidRDefault="0023236C" w:rsidP="00574A1D">
      <w:pPr>
        <w:pStyle w:val="ListParagraph"/>
        <w:numPr>
          <w:ilvl w:val="0"/>
          <w:numId w:val="61"/>
        </w:numPr>
        <w:tabs>
          <w:tab w:val="num" w:pos="2160"/>
        </w:tabs>
        <w:spacing w:after="0" w:line="240" w:lineRule="auto"/>
        <w:ind w:left="1276" w:hanging="425"/>
        <w:jc w:val="both"/>
        <w:rPr>
          <w:rFonts w:ascii="Verdana" w:hAnsi="Verdana"/>
        </w:rPr>
      </w:pPr>
      <w:r w:rsidRPr="00DA65C4">
        <w:rPr>
          <w:rFonts w:ascii="Verdana" w:hAnsi="Verdana"/>
        </w:rPr>
        <w:t xml:space="preserve">Operation Carlston – Murder </w:t>
      </w:r>
    </w:p>
    <w:p w14:paraId="1C7028EF" w14:textId="77777777" w:rsidR="0023236C" w:rsidRPr="00DA65C4" w:rsidRDefault="0023236C" w:rsidP="00574A1D">
      <w:pPr>
        <w:pStyle w:val="ListParagraph"/>
        <w:numPr>
          <w:ilvl w:val="0"/>
          <w:numId w:val="61"/>
        </w:numPr>
        <w:tabs>
          <w:tab w:val="num" w:pos="2160"/>
        </w:tabs>
        <w:spacing w:after="0" w:line="240" w:lineRule="auto"/>
        <w:ind w:left="1276" w:hanging="425"/>
        <w:jc w:val="both"/>
        <w:rPr>
          <w:rFonts w:ascii="Verdana" w:hAnsi="Verdana"/>
        </w:rPr>
      </w:pPr>
      <w:r w:rsidRPr="00DA65C4">
        <w:rPr>
          <w:rFonts w:ascii="Verdana" w:hAnsi="Verdana"/>
        </w:rPr>
        <w:t>Asylum Seeker Centre - Penally – Protests / Black lives matter protests</w:t>
      </w:r>
    </w:p>
    <w:p w14:paraId="15DF2C13" w14:textId="77777777" w:rsidR="0023236C" w:rsidRPr="00DA65C4" w:rsidRDefault="0023236C" w:rsidP="00574A1D">
      <w:pPr>
        <w:pStyle w:val="ListParagraph"/>
        <w:numPr>
          <w:ilvl w:val="0"/>
          <w:numId w:val="61"/>
        </w:numPr>
        <w:tabs>
          <w:tab w:val="num" w:pos="2160"/>
        </w:tabs>
        <w:spacing w:after="0" w:line="240" w:lineRule="auto"/>
        <w:ind w:left="1276" w:hanging="425"/>
        <w:jc w:val="both"/>
        <w:rPr>
          <w:rFonts w:ascii="Verdana" w:hAnsi="Verdana"/>
        </w:rPr>
      </w:pPr>
      <w:r w:rsidRPr="00DA65C4">
        <w:rPr>
          <w:rFonts w:ascii="Verdana" w:hAnsi="Verdana"/>
        </w:rPr>
        <w:t>SWP Raves – Mutual Aid / DPP Success in combatting controlled drugs during pandemic</w:t>
      </w:r>
    </w:p>
    <w:p w14:paraId="2DAA80D0" w14:textId="77777777" w:rsidR="0023236C" w:rsidRPr="00DA65C4" w:rsidRDefault="00DA65C4" w:rsidP="00574A1D">
      <w:pPr>
        <w:pStyle w:val="ListParagraph"/>
        <w:numPr>
          <w:ilvl w:val="0"/>
          <w:numId w:val="61"/>
        </w:numPr>
        <w:tabs>
          <w:tab w:val="num" w:pos="2160"/>
        </w:tabs>
        <w:spacing w:after="0" w:line="240" w:lineRule="auto"/>
        <w:ind w:left="1276" w:hanging="425"/>
        <w:jc w:val="both"/>
        <w:rPr>
          <w:rFonts w:ascii="Verdana" w:hAnsi="Verdana"/>
        </w:rPr>
      </w:pPr>
      <w:r>
        <w:rPr>
          <w:rFonts w:ascii="Verdana" w:hAnsi="Verdana"/>
        </w:rPr>
        <w:t xml:space="preserve">Changing </w:t>
      </w:r>
      <w:r w:rsidR="0023236C" w:rsidRPr="00DA65C4">
        <w:rPr>
          <w:rFonts w:ascii="Verdana" w:hAnsi="Verdana"/>
        </w:rPr>
        <w:t>Crime Types</w:t>
      </w:r>
      <w:r>
        <w:rPr>
          <w:rFonts w:ascii="Verdana" w:hAnsi="Verdana"/>
        </w:rPr>
        <w:t xml:space="preserve"> and increase in complexity</w:t>
      </w:r>
      <w:r w:rsidR="0023236C" w:rsidRPr="00DA65C4">
        <w:rPr>
          <w:rFonts w:ascii="Verdana" w:hAnsi="Verdana"/>
        </w:rPr>
        <w:t xml:space="preserve"> / Increases in reports of Anti-Social Behaviour</w:t>
      </w:r>
    </w:p>
    <w:p w14:paraId="011C6FFA" w14:textId="77777777" w:rsidR="0023236C" w:rsidRPr="00824F3C" w:rsidRDefault="0023236C" w:rsidP="0023236C">
      <w:pPr>
        <w:tabs>
          <w:tab w:val="num" w:pos="2160"/>
        </w:tabs>
        <w:spacing w:after="0" w:line="240" w:lineRule="auto"/>
        <w:ind w:left="1134"/>
        <w:contextualSpacing/>
        <w:jc w:val="both"/>
        <w:rPr>
          <w:rFonts w:ascii="Verdana" w:hAnsi="Verdana"/>
        </w:rPr>
      </w:pPr>
    </w:p>
    <w:p w14:paraId="3B007714" w14:textId="77777777" w:rsidR="0023236C" w:rsidRPr="00824F3C" w:rsidRDefault="00B53678" w:rsidP="0023236C">
      <w:pPr>
        <w:spacing w:line="240" w:lineRule="auto"/>
        <w:ind w:left="720" w:hanging="720"/>
        <w:jc w:val="both"/>
        <w:rPr>
          <w:rFonts w:ascii="Verdana" w:hAnsi="Verdana"/>
        </w:rPr>
      </w:pPr>
      <w:r>
        <w:rPr>
          <w:rFonts w:ascii="Verdana" w:hAnsi="Verdana"/>
        </w:rPr>
        <w:t>13</w:t>
      </w:r>
      <w:r w:rsidR="0023236C" w:rsidRPr="00824F3C">
        <w:rPr>
          <w:rFonts w:ascii="Verdana" w:hAnsi="Verdana"/>
        </w:rPr>
        <w:t>.4</w:t>
      </w:r>
      <w:r w:rsidR="0023236C" w:rsidRPr="00824F3C">
        <w:rPr>
          <w:rFonts w:ascii="Verdana" w:hAnsi="Verdana"/>
        </w:rPr>
        <w:tab/>
        <w:t>The budget requirement for 2021/22 and this MTFP take account of the Commissioner’s and the Chief Constable’s priorities for the next financial year.   Th</w:t>
      </w:r>
      <w:r w:rsidR="00824F3C" w:rsidRPr="00824F3C">
        <w:rPr>
          <w:rFonts w:ascii="Verdana" w:hAnsi="Verdana"/>
        </w:rPr>
        <w:t>e Force’s aims and Control Strategy</w:t>
      </w:r>
      <w:r w:rsidR="0023236C" w:rsidRPr="00824F3C">
        <w:rPr>
          <w:rFonts w:ascii="Verdana" w:hAnsi="Verdana"/>
        </w:rPr>
        <w:t xml:space="preserve"> were outlined in the Chief Constables presentation at the Finance Seminar in December as follows:</w:t>
      </w:r>
    </w:p>
    <w:p w14:paraId="1BE50905" w14:textId="77777777" w:rsidR="00824F3C" w:rsidRPr="00DA65C4" w:rsidRDefault="00DA65C4" w:rsidP="00824F3C">
      <w:pPr>
        <w:spacing w:line="240" w:lineRule="auto"/>
        <w:ind w:left="720"/>
        <w:jc w:val="both"/>
        <w:rPr>
          <w:rFonts w:ascii="Verdana" w:hAnsi="Verdana"/>
          <w:b/>
          <w:noProof/>
          <w:lang w:eastAsia="en-GB"/>
        </w:rPr>
      </w:pPr>
      <w:r w:rsidRPr="00DA65C4">
        <w:rPr>
          <w:rFonts w:ascii="Verdana" w:hAnsi="Verdana"/>
          <w:b/>
        </w:rPr>
        <w:t>Picture</w:t>
      </w:r>
      <w:r w:rsidR="00824F3C" w:rsidRPr="00DA65C4">
        <w:rPr>
          <w:rFonts w:ascii="Verdana" w:hAnsi="Verdana"/>
          <w:b/>
        </w:rPr>
        <w:t xml:space="preserve"> </w:t>
      </w:r>
      <w:r w:rsidR="002D79FC" w:rsidRPr="00DA65C4">
        <w:rPr>
          <w:rFonts w:ascii="Verdana" w:hAnsi="Verdana"/>
          <w:b/>
        </w:rPr>
        <w:t>2:</w:t>
      </w:r>
      <w:r w:rsidR="00824F3C" w:rsidRPr="00DA65C4">
        <w:rPr>
          <w:rFonts w:ascii="Verdana" w:hAnsi="Verdana"/>
          <w:b/>
        </w:rPr>
        <w:t xml:space="preserve"> Force Aims</w:t>
      </w:r>
    </w:p>
    <w:p w14:paraId="3C97C016" w14:textId="77777777" w:rsidR="00824F3C" w:rsidRPr="00824F3C" w:rsidRDefault="0023236C" w:rsidP="00DA65C4">
      <w:pPr>
        <w:spacing w:line="240" w:lineRule="auto"/>
        <w:ind w:left="720" w:hanging="720"/>
        <w:jc w:val="both"/>
        <w:rPr>
          <w:rFonts w:ascii="Verdana" w:hAnsi="Verdana"/>
        </w:rPr>
      </w:pPr>
      <w:r w:rsidRPr="00824F3C">
        <w:rPr>
          <w:rFonts w:ascii="Verdana" w:hAnsi="Verdana"/>
          <w:noProof/>
          <w:lang w:eastAsia="en-GB"/>
        </w:rPr>
        <w:lastRenderedPageBreak/>
        <w:drawing>
          <wp:inline distT="0" distB="0" distL="0" distR="0" wp14:anchorId="284513DF" wp14:editId="7D181153">
            <wp:extent cx="5022850" cy="2489187"/>
            <wp:effectExtent l="0" t="0" r="6350" b="6985"/>
            <wp:docPr id="38919" name="Picture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874" cy="2530331"/>
                    </a:xfrm>
                    <a:prstGeom prst="rect">
                      <a:avLst/>
                    </a:prstGeom>
                    <a:noFill/>
                  </pic:spPr>
                </pic:pic>
              </a:graphicData>
            </a:graphic>
          </wp:inline>
        </w:drawing>
      </w:r>
      <w:r w:rsidRPr="00824F3C">
        <w:rPr>
          <w:rFonts w:ascii="Verdana" w:hAnsi="Verdana"/>
        </w:rPr>
        <w:t xml:space="preserve">    </w:t>
      </w:r>
    </w:p>
    <w:p w14:paraId="24B0D978" w14:textId="303A92F3" w:rsidR="00824F3C" w:rsidRDefault="00DA65C4" w:rsidP="00824F3C">
      <w:pPr>
        <w:spacing w:line="240" w:lineRule="auto"/>
        <w:ind w:left="720"/>
        <w:jc w:val="both"/>
        <w:rPr>
          <w:rFonts w:ascii="Verdana" w:hAnsi="Verdana"/>
          <w:b/>
        </w:rPr>
      </w:pPr>
      <w:r w:rsidRPr="00DA65C4">
        <w:rPr>
          <w:rFonts w:ascii="Verdana" w:hAnsi="Verdana"/>
          <w:b/>
        </w:rPr>
        <w:t xml:space="preserve">Picture </w:t>
      </w:r>
      <w:r w:rsidR="00824F3C" w:rsidRPr="00DA65C4">
        <w:rPr>
          <w:rFonts w:ascii="Verdana" w:hAnsi="Verdana"/>
          <w:b/>
        </w:rPr>
        <w:t>3 – Force Control Strategy</w:t>
      </w:r>
    </w:p>
    <w:p w14:paraId="522451F0" w14:textId="193FFEE4" w:rsidR="002F033D" w:rsidRPr="00DA65C4" w:rsidRDefault="002F033D" w:rsidP="002F033D">
      <w:pPr>
        <w:spacing w:line="240" w:lineRule="auto"/>
        <w:jc w:val="both"/>
        <w:rPr>
          <w:rFonts w:ascii="Verdana" w:hAnsi="Verdana"/>
          <w:b/>
        </w:rPr>
      </w:pPr>
      <w:r w:rsidRPr="002F033D">
        <w:rPr>
          <w:rFonts w:ascii="Verdana" w:hAnsi="Verdana"/>
          <w:b/>
          <w:noProof/>
          <w:lang w:eastAsia="en-GB"/>
        </w:rPr>
        <w:lastRenderedPageBreak/>
        <w:drawing>
          <wp:inline distT="0" distB="0" distL="0" distR="0" wp14:anchorId="47222907" wp14:editId="6E432865">
            <wp:extent cx="5448300" cy="395441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7241" cy="3960900"/>
                    </a:xfrm>
                    <a:prstGeom prst="rect">
                      <a:avLst/>
                    </a:prstGeom>
                  </pic:spPr>
                </pic:pic>
              </a:graphicData>
            </a:graphic>
          </wp:inline>
        </w:drawing>
      </w:r>
    </w:p>
    <w:p w14:paraId="2F93A364" w14:textId="58113030" w:rsidR="0023236C" w:rsidRPr="00824F3C" w:rsidRDefault="0023236C" w:rsidP="00DA65C4">
      <w:pPr>
        <w:spacing w:line="240" w:lineRule="auto"/>
        <w:ind w:left="720" w:hanging="720"/>
        <w:jc w:val="both"/>
        <w:rPr>
          <w:rFonts w:ascii="Verdana" w:hAnsi="Verdana"/>
        </w:rPr>
      </w:pPr>
    </w:p>
    <w:p w14:paraId="4DF00227" w14:textId="77777777" w:rsidR="0023236C" w:rsidRPr="00824F3C" w:rsidRDefault="00B53678" w:rsidP="0023236C">
      <w:pPr>
        <w:spacing w:before="160" w:line="240" w:lineRule="auto"/>
        <w:ind w:left="720" w:hanging="720"/>
        <w:jc w:val="both"/>
        <w:rPr>
          <w:rFonts w:ascii="Verdana" w:hAnsi="Verdana"/>
        </w:rPr>
      </w:pPr>
      <w:r>
        <w:rPr>
          <w:rFonts w:ascii="Verdana" w:hAnsi="Verdana"/>
        </w:rPr>
        <w:t>13.5</w:t>
      </w:r>
      <w:r w:rsidR="0023236C" w:rsidRPr="00824F3C">
        <w:rPr>
          <w:rFonts w:ascii="Verdana" w:hAnsi="Verdana"/>
        </w:rPr>
        <w:tab/>
        <w:t xml:space="preserve">For the future periods i.e. 2021 to 2022, the Chief Constable highlighted the following priorities: </w:t>
      </w:r>
    </w:p>
    <w:p w14:paraId="0B8F6F4F" w14:textId="77777777" w:rsidR="0023236C" w:rsidRPr="00DA65C4" w:rsidRDefault="0023236C" w:rsidP="00574A1D">
      <w:pPr>
        <w:pStyle w:val="ListParagraph"/>
        <w:numPr>
          <w:ilvl w:val="0"/>
          <w:numId w:val="62"/>
        </w:numPr>
        <w:tabs>
          <w:tab w:val="left" w:pos="851"/>
        </w:tabs>
        <w:spacing w:after="0" w:line="240" w:lineRule="auto"/>
        <w:ind w:hanging="11"/>
        <w:jc w:val="both"/>
        <w:rPr>
          <w:rFonts w:ascii="Verdana" w:hAnsi="Verdana"/>
        </w:rPr>
      </w:pPr>
      <w:r w:rsidRPr="00DA65C4">
        <w:rPr>
          <w:rFonts w:ascii="Verdana" w:hAnsi="Verdana"/>
        </w:rPr>
        <w:t>Significant Capital Investment Requirements</w:t>
      </w:r>
    </w:p>
    <w:p w14:paraId="18ADD4B6" w14:textId="77777777" w:rsidR="0023236C" w:rsidRPr="00824F3C" w:rsidRDefault="0023236C" w:rsidP="00574A1D">
      <w:pPr>
        <w:numPr>
          <w:ilvl w:val="1"/>
          <w:numId w:val="62"/>
        </w:numPr>
        <w:tabs>
          <w:tab w:val="left" w:pos="1134"/>
          <w:tab w:val="left" w:pos="1843"/>
        </w:tabs>
        <w:spacing w:after="0" w:line="240" w:lineRule="auto"/>
        <w:jc w:val="both"/>
        <w:rPr>
          <w:rFonts w:ascii="Verdana" w:hAnsi="Verdana"/>
        </w:rPr>
      </w:pPr>
      <w:r w:rsidRPr="00824F3C">
        <w:rPr>
          <w:rFonts w:ascii="Verdana" w:hAnsi="Verdana"/>
        </w:rPr>
        <w:t>10</w:t>
      </w:r>
      <w:r w:rsidR="00AD5E06">
        <w:rPr>
          <w:rFonts w:ascii="Verdana" w:hAnsi="Verdana"/>
        </w:rPr>
        <w:t>-</w:t>
      </w:r>
      <w:r w:rsidRPr="00824F3C">
        <w:rPr>
          <w:rFonts w:ascii="Verdana" w:hAnsi="Verdana"/>
        </w:rPr>
        <w:t>year Plan across ICT and Estates – Llanelli / Brecon and JFU</w:t>
      </w:r>
    </w:p>
    <w:p w14:paraId="5FC607A2" w14:textId="77777777" w:rsidR="0023236C" w:rsidRPr="00824F3C" w:rsidRDefault="0023236C" w:rsidP="00574A1D">
      <w:pPr>
        <w:numPr>
          <w:ilvl w:val="1"/>
          <w:numId w:val="62"/>
        </w:numPr>
        <w:tabs>
          <w:tab w:val="left" w:pos="1134"/>
          <w:tab w:val="left" w:pos="1843"/>
        </w:tabs>
        <w:spacing w:after="0" w:line="240" w:lineRule="auto"/>
        <w:jc w:val="both"/>
        <w:rPr>
          <w:rFonts w:ascii="Verdana" w:hAnsi="Verdana"/>
        </w:rPr>
      </w:pPr>
      <w:r w:rsidRPr="00824F3C">
        <w:rPr>
          <w:rFonts w:ascii="Verdana" w:hAnsi="Verdana"/>
        </w:rPr>
        <w:t>National, Regional and Local ICT and Infrastructure Investments</w:t>
      </w:r>
    </w:p>
    <w:p w14:paraId="4B1FB090" w14:textId="77777777" w:rsidR="0023236C" w:rsidRPr="00824F3C" w:rsidRDefault="0023236C" w:rsidP="00574A1D">
      <w:pPr>
        <w:numPr>
          <w:ilvl w:val="0"/>
          <w:numId w:val="62"/>
        </w:numPr>
        <w:tabs>
          <w:tab w:val="left" w:pos="851"/>
          <w:tab w:val="left" w:pos="1843"/>
        </w:tabs>
        <w:spacing w:after="0" w:line="240" w:lineRule="auto"/>
        <w:ind w:hanging="22"/>
        <w:jc w:val="both"/>
        <w:rPr>
          <w:rFonts w:ascii="Verdana" w:hAnsi="Verdana"/>
        </w:rPr>
      </w:pPr>
      <w:r w:rsidRPr="00824F3C">
        <w:rPr>
          <w:rFonts w:ascii="Verdana" w:hAnsi="Verdana"/>
        </w:rPr>
        <w:t xml:space="preserve">Opportunities for innovation </w:t>
      </w:r>
    </w:p>
    <w:p w14:paraId="19C54E92" w14:textId="77777777" w:rsidR="0023236C" w:rsidRPr="00824F3C" w:rsidRDefault="0023236C" w:rsidP="00574A1D">
      <w:pPr>
        <w:numPr>
          <w:ilvl w:val="1"/>
          <w:numId w:val="62"/>
        </w:numPr>
        <w:tabs>
          <w:tab w:val="left" w:pos="1134"/>
          <w:tab w:val="left" w:pos="1843"/>
        </w:tabs>
        <w:spacing w:after="0" w:line="240" w:lineRule="auto"/>
        <w:jc w:val="both"/>
        <w:rPr>
          <w:rFonts w:ascii="Verdana" w:hAnsi="Verdana"/>
        </w:rPr>
      </w:pPr>
      <w:r w:rsidRPr="00824F3C">
        <w:rPr>
          <w:rFonts w:ascii="Verdana" w:hAnsi="Verdana"/>
        </w:rPr>
        <w:lastRenderedPageBreak/>
        <w:t>Sustainability – Electric vehicles / Premises / Agile Working</w:t>
      </w:r>
    </w:p>
    <w:p w14:paraId="4163EABD" w14:textId="77777777" w:rsidR="0023236C" w:rsidRPr="00824F3C" w:rsidRDefault="0023236C" w:rsidP="00574A1D">
      <w:pPr>
        <w:numPr>
          <w:ilvl w:val="1"/>
          <w:numId w:val="62"/>
        </w:numPr>
        <w:tabs>
          <w:tab w:val="left" w:pos="1134"/>
          <w:tab w:val="left" w:pos="1843"/>
        </w:tabs>
        <w:spacing w:after="0" w:line="240" w:lineRule="auto"/>
        <w:jc w:val="both"/>
        <w:rPr>
          <w:rFonts w:ascii="Verdana" w:hAnsi="Verdana"/>
        </w:rPr>
      </w:pPr>
      <w:r w:rsidRPr="00824F3C">
        <w:rPr>
          <w:rFonts w:ascii="Verdana" w:hAnsi="Verdana"/>
        </w:rPr>
        <w:t>Further Procurement Savings</w:t>
      </w:r>
    </w:p>
    <w:p w14:paraId="31313B3D" w14:textId="77777777" w:rsidR="0023236C" w:rsidRPr="00824F3C" w:rsidRDefault="0023236C" w:rsidP="00574A1D">
      <w:pPr>
        <w:numPr>
          <w:ilvl w:val="1"/>
          <w:numId w:val="62"/>
        </w:numPr>
        <w:tabs>
          <w:tab w:val="left" w:pos="1134"/>
          <w:tab w:val="left" w:pos="1843"/>
        </w:tabs>
        <w:spacing w:after="0" w:line="240" w:lineRule="auto"/>
        <w:jc w:val="both"/>
        <w:rPr>
          <w:rFonts w:ascii="Verdana" w:hAnsi="Verdana"/>
        </w:rPr>
      </w:pPr>
      <w:r w:rsidRPr="00824F3C">
        <w:rPr>
          <w:rFonts w:ascii="Verdana" w:hAnsi="Verdana"/>
        </w:rPr>
        <w:t>National Shared Services and collaboration</w:t>
      </w:r>
    </w:p>
    <w:p w14:paraId="48BA6030" w14:textId="77777777" w:rsidR="00DA65C4" w:rsidRDefault="0023236C" w:rsidP="00574A1D">
      <w:pPr>
        <w:numPr>
          <w:ilvl w:val="1"/>
          <w:numId w:val="62"/>
        </w:numPr>
        <w:tabs>
          <w:tab w:val="left" w:pos="1134"/>
        </w:tabs>
        <w:spacing w:after="0" w:line="240" w:lineRule="auto"/>
        <w:jc w:val="both"/>
        <w:rPr>
          <w:rFonts w:ascii="Verdana" w:hAnsi="Verdana"/>
        </w:rPr>
      </w:pPr>
      <w:r w:rsidRPr="00824F3C">
        <w:rPr>
          <w:rFonts w:ascii="Verdana" w:hAnsi="Verdana"/>
        </w:rPr>
        <w:t>Overtime Gold Group Savings – significant savings have already been delivered – overtime / Income generation / procurement</w:t>
      </w:r>
    </w:p>
    <w:p w14:paraId="3108E0CA" w14:textId="77777777" w:rsidR="0023236C" w:rsidRPr="00DA65C4" w:rsidRDefault="0023236C" w:rsidP="009D3E95">
      <w:pPr>
        <w:numPr>
          <w:ilvl w:val="0"/>
          <w:numId w:val="62"/>
        </w:numPr>
        <w:tabs>
          <w:tab w:val="left" w:pos="1276"/>
        </w:tabs>
        <w:spacing w:after="0" w:line="240" w:lineRule="auto"/>
        <w:ind w:left="851" w:hanging="142"/>
        <w:jc w:val="both"/>
        <w:rPr>
          <w:rFonts w:ascii="Verdana" w:hAnsi="Verdana"/>
        </w:rPr>
      </w:pPr>
      <w:r w:rsidRPr="00DA65C4">
        <w:rPr>
          <w:rFonts w:ascii="Verdana" w:hAnsi="Verdana"/>
        </w:rPr>
        <w:t>Challenges highlighted through the F</w:t>
      </w:r>
      <w:r w:rsidR="0064029D">
        <w:rPr>
          <w:rFonts w:ascii="Verdana" w:hAnsi="Verdana"/>
        </w:rPr>
        <w:t>MS p</w:t>
      </w:r>
      <w:r w:rsidRPr="00DA65C4">
        <w:rPr>
          <w:rFonts w:ascii="Verdana" w:hAnsi="Verdana"/>
        </w:rPr>
        <w:t xml:space="preserve">rocess </w:t>
      </w:r>
    </w:p>
    <w:p w14:paraId="3CA46692" w14:textId="77777777" w:rsidR="0023236C" w:rsidRPr="00824F3C" w:rsidRDefault="0023236C" w:rsidP="00574A1D">
      <w:pPr>
        <w:numPr>
          <w:ilvl w:val="1"/>
          <w:numId w:val="62"/>
        </w:numPr>
        <w:tabs>
          <w:tab w:val="left" w:pos="1843"/>
        </w:tabs>
        <w:spacing w:after="0" w:line="240" w:lineRule="auto"/>
        <w:jc w:val="both"/>
        <w:rPr>
          <w:rFonts w:ascii="Verdana" w:hAnsi="Verdana"/>
        </w:rPr>
      </w:pPr>
      <w:r w:rsidRPr="00824F3C">
        <w:rPr>
          <w:rFonts w:ascii="Verdana" w:hAnsi="Verdana"/>
        </w:rPr>
        <w:t>Specialist Investigations and Accreditation</w:t>
      </w:r>
    </w:p>
    <w:p w14:paraId="09FFC9EE" w14:textId="77777777" w:rsidR="0023236C" w:rsidRPr="00824F3C" w:rsidRDefault="0023236C" w:rsidP="00574A1D">
      <w:pPr>
        <w:numPr>
          <w:ilvl w:val="1"/>
          <w:numId w:val="62"/>
        </w:numPr>
        <w:tabs>
          <w:tab w:val="left" w:pos="1134"/>
          <w:tab w:val="left" w:pos="1985"/>
        </w:tabs>
        <w:spacing w:after="0" w:line="240" w:lineRule="auto"/>
        <w:jc w:val="both"/>
        <w:rPr>
          <w:rFonts w:ascii="Verdana" w:hAnsi="Verdana"/>
        </w:rPr>
      </w:pPr>
      <w:r w:rsidRPr="00824F3C">
        <w:rPr>
          <w:rFonts w:ascii="Verdana" w:hAnsi="Verdana"/>
        </w:rPr>
        <w:t>Workload Increases in Business Support areas such as Legal, Vetting and Information Management</w:t>
      </w:r>
    </w:p>
    <w:p w14:paraId="34F26F9A" w14:textId="77777777" w:rsidR="0023236C" w:rsidRPr="00824F3C" w:rsidRDefault="0023236C" w:rsidP="00574A1D">
      <w:pPr>
        <w:numPr>
          <w:ilvl w:val="1"/>
          <w:numId w:val="62"/>
        </w:numPr>
        <w:tabs>
          <w:tab w:val="left" w:pos="1134"/>
          <w:tab w:val="left" w:pos="1985"/>
        </w:tabs>
        <w:spacing w:after="0" w:line="240" w:lineRule="auto"/>
        <w:jc w:val="both"/>
        <w:rPr>
          <w:rFonts w:ascii="Verdana" w:hAnsi="Verdana"/>
        </w:rPr>
      </w:pPr>
      <w:r w:rsidRPr="00824F3C">
        <w:rPr>
          <w:rFonts w:ascii="Verdana" w:hAnsi="Verdana"/>
        </w:rPr>
        <w:t>Agile Working / Mobile and ESN challenges</w:t>
      </w:r>
    </w:p>
    <w:p w14:paraId="53B02D01" w14:textId="77777777" w:rsidR="0023236C" w:rsidRPr="00824F3C" w:rsidRDefault="00B53678" w:rsidP="0023236C">
      <w:pPr>
        <w:spacing w:before="160" w:line="240" w:lineRule="auto"/>
        <w:ind w:left="720" w:hanging="720"/>
        <w:jc w:val="both"/>
        <w:rPr>
          <w:rFonts w:ascii="Verdana" w:hAnsi="Verdana"/>
        </w:rPr>
      </w:pPr>
      <w:r>
        <w:rPr>
          <w:rFonts w:ascii="Verdana" w:hAnsi="Verdana"/>
        </w:rPr>
        <w:t>13.6</w:t>
      </w:r>
      <w:r w:rsidR="0023236C" w:rsidRPr="00824F3C">
        <w:rPr>
          <w:rFonts w:ascii="Verdana" w:hAnsi="Verdana"/>
        </w:rPr>
        <w:tab/>
        <w:t>The cost consequences of delivering on these priorities alongside the additional costs of operational uplift and cost / inflationary pressures would require an investment both in terms of next year’s revenue and future capital budgets. In terms of Revenue budgets</w:t>
      </w:r>
      <w:r w:rsidR="00AD5E06">
        <w:rPr>
          <w:rFonts w:ascii="Verdana" w:hAnsi="Verdana"/>
        </w:rPr>
        <w:t>,</w:t>
      </w:r>
      <w:r w:rsidR="0023236C" w:rsidRPr="00824F3C">
        <w:rPr>
          <w:rFonts w:ascii="Verdana" w:hAnsi="Verdana"/>
        </w:rPr>
        <w:t xml:space="preserve"> it has been estimated that a net budget of £119.834m for the 2020/21 financial year, an increase of £6.924m or 6.1% from the 2020/21 level. A breakdown of this increase is included in the table below:</w:t>
      </w:r>
    </w:p>
    <w:p w14:paraId="28BB52D6" w14:textId="77777777" w:rsidR="0023236C" w:rsidRDefault="00351E20" w:rsidP="0023236C">
      <w:pPr>
        <w:spacing w:before="160" w:line="240" w:lineRule="auto"/>
        <w:ind w:left="720" w:hanging="720"/>
        <w:jc w:val="both"/>
        <w:rPr>
          <w:rFonts w:ascii="Verdana" w:hAnsi="Verdana"/>
          <w:b/>
        </w:rPr>
      </w:pPr>
      <w:r>
        <w:rPr>
          <w:rFonts w:ascii="Verdana" w:hAnsi="Verdana"/>
          <w:b/>
        </w:rPr>
        <w:t>Table 10</w:t>
      </w:r>
      <w:r w:rsidR="0023236C" w:rsidRPr="00824F3C">
        <w:rPr>
          <w:rFonts w:ascii="Verdana" w:hAnsi="Verdana"/>
          <w:b/>
        </w:rPr>
        <w:t xml:space="preserve"> – Variation Statement</w:t>
      </w:r>
    </w:p>
    <w:p w14:paraId="35659C8E" w14:textId="77777777" w:rsidR="008E703D" w:rsidRPr="00824F3C" w:rsidRDefault="008E703D" w:rsidP="0023236C">
      <w:pPr>
        <w:spacing w:before="160" w:line="240" w:lineRule="auto"/>
        <w:ind w:left="720" w:hanging="720"/>
        <w:jc w:val="both"/>
        <w:rPr>
          <w:rFonts w:ascii="Verdana" w:hAnsi="Verdana"/>
          <w:b/>
        </w:rPr>
      </w:pPr>
      <w:r w:rsidRPr="008E703D">
        <w:rPr>
          <w:rFonts w:ascii="Verdana" w:hAnsi="Verdana"/>
          <w:b/>
          <w:noProof/>
          <w:lang w:eastAsia="en-GB"/>
        </w:rPr>
        <w:lastRenderedPageBreak/>
        <w:drawing>
          <wp:inline distT="0" distB="0" distL="0" distR="0" wp14:anchorId="770F7F13" wp14:editId="288B010D">
            <wp:extent cx="5490845" cy="3470073"/>
            <wp:effectExtent l="0" t="0" r="0" b="0"/>
            <wp:docPr id="40986" name="Picture 4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0845" cy="3470073"/>
                    </a:xfrm>
                    <a:prstGeom prst="rect">
                      <a:avLst/>
                    </a:prstGeom>
                    <a:noFill/>
                    <a:ln>
                      <a:noFill/>
                    </a:ln>
                  </pic:spPr>
                </pic:pic>
              </a:graphicData>
            </a:graphic>
          </wp:inline>
        </w:drawing>
      </w:r>
    </w:p>
    <w:p w14:paraId="1633D200" w14:textId="77777777" w:rsidR="00650C4F" w:rsidRDefault="00650C4F">
      <w:pPr>
        <w:rPr>
          <w:rFonts w:ascii="Verdana" w:hAnsi="Verdana"/>
        </w:rPr>
      </w:pPr>
      <w:r>
        <w:rPr>
          <w:rFonts w:ascii="Verdana" w:hAnsi="Verdana"/>
        </w:rPr>
        <w:br w:type="page"/>
      </w:r>
    </w:p>
    <w:p w14:paraId="5D0BF861" w14:textId="77777777" w:rsidR="0023236C" w:rsidRPr="00142FF7" w:rsidRDefault="00B53678" w:rsidP="00B53678">
      <w:pPr>
        <w:spacing w:before="160" w:line="240" w:lineRule="auto"/>
        <w:ind w:left="720" w:hanging="720"/>
        <w:jc w:val="both"/>
        <w:rPr>
          <w:rFonts w:ascii="Verdana" w:hAnsi="Verdana"/>
        </w:rPr>
      </w:pPr>
      <w:r>
        <w:rPr>
          <w:rFonts w:ascii="Verdana" w:hAnsi="Verdana"/>
        </w:rPr>
        <w:lastRenderedPageBreak/>
        <w:t>13.7</w:t>
      </w:r>
      <w:r>
        <w:rPr>
          <w:rFonts w:ascii="Verdana" w:hAnsi="Verdana"/>
        </w:rPr>
        <w:tab/>
      </w:r>
      <w:r w:rsidR="0023236C" w:rsidRPr="00142FF7">
        <w:rPr>
          <w:rFonts w:ascii="Verdana" w:hAnsi="Verdana"/>
        </w:rPr>
        <w:t>A further description and breakdown of the individual items included in the table above is set out in the following paragraphs:</w:t>
      </w:r>
    </w:p>
    <w:p w14:paraId="2F448BCA" w14:textId="77777777" w:rsidR="0023236C" w:rsidRDefault="00B53678" w:rsidP="00142FF7">
      <w:pPr>
        <w:spacing w:before="160" w:line="240" w:lineRule="auto"/>
        <w:ind w:left="720" w:hanging="720"/>
        <w:jc w:val="both"/>
        <w:rPr>
          <w:rFonts w:ascii="Verdana" w:hAnsi="Verdana"/>
        </w:rPr>
      </w:pPr>
      <w:r>
        <w:rPr>
          <w:rFonts w:ascii="Verdana" w:hAnsi="Verdana"/>
        </w:rPr>
        <w:t>13.7.1</w:t>
      </w:r>
      <w:r w:rsidR="0023236C" w:rsidRPr="00142FF7">
        <w:rPr>
          <w:rFonts w:ascii="Verdana" w:hAnsi="Verdana"/>
          <w:b/>
        </w:rPr>
        <w:t xml:space="preserve">Pay and Price Inflation - </w:t>
      </w:r>
      <w:r w:rsidR="0023236C" w:rsidRPr="00142FF7">
        <w:rPr>
          <w:rFonts w:ascii="Verdana" w:hAnsi="Verdana"/>
        </w:rPr>
        <w:t>the budget allocated for 2020/21 incorporated a pay award and general inflation assumption of 2.5%. The pay award actually awarded to police officers and staff was as budgeted for i.e. 2.5% from September 2020. It has been necessary to increase the budget by £1.1</w:t>
      </w:r>
      <w:r w:rsidR="009E3000">
        <w:rPr>
          <w:rFonts w:ascii="Verdana" w:hAnsi="Verdana"/>
        </w:rPr>
        <w:t>m</w:t>
      </w:r>
      <w:r w:rsidR="0023236C" w:rsidRPr="00142FF7">
        <w:rPr>
          <w:rFonts w:ascii="Verdana" w:hAnsi="Verdana"/>
        </w:rPr>
        <w:t xml:space="preserve"> for the full year effect of the 2020 pay award. In relation to the 2021 pay award, the Chancellor announced a pay freeze for police officers and staff warning less than £24,000 with an increase of £250 for staff below this threshold. A sum of £0.250</w:t>
      </w:r>
      <w:r w:rsidR="009E3000">
        <w:rPr>
          <w:rFonts w:ascii="Verdana" w:hAnsi="Verdana"/>
        </w:rPr>
        <w:t>m</w:t>
      </w:r>
      <w:r w:rsidR="0023236C" w:rsidRPr="00142FF7">
        <w:rPr>
          <w:rFonts w:ascii="Verdana" w:hAnsi="Verdana"/>
        </w:rPr>
        <w:t xml:space="preserve"> has been incorporated in the budget for 2021/22 although the exact amount will be determined later in the year by the Police Remuneration Review Body. A general inflation increase of 2.5% has been assumed for non-pay budgets however a standstill has been assumed in relation to grants and 5% increase has been applied to utilities and fuel budgets. Non Pay inflation totals equate to £0.326</w:t>
      </w:r>
      <w:r w:rsidR="009E3000">
        <w:rPr>
          <w:rFonts w:ascii="Verdana" w:hAnsi="Verdana"/>
        </w:rPr>
        <w:t>m</w:t>
      </w:r>
      <w:r w:rsidR="0023236C" w:rsidRPr="00142FF7">
        <w:rPr>
          <w:rFonts w:ascii="Verdana" w:hAnsi="Verdana"/>
        </w:rPr>
        <w:t>. In total these amount to an increase of around £1.676m or 1.5% compared to last year.</w:t>
      </w:r>
    </w:p>
    <w:p w14:paraId="73B38318" w14:textId="77777777" w:rsidR="0003432C" w:rsidRPr="0003432C" w:rsidRDefault="0003432C" w:rsidP="0003432C">
      <w:pPr>
        <w:spacing w:before="160" w:after="0" w:line="240" w:lineRule="auto"/>
        <w:ind w:left="720" w:hanging="720"/>
        <w:jc w:val="both"/>
        <w:rPr>
          <w:rFonts w:ascii="Verdana" w:hAnsi="Verdana"/>
          <w:b/>
        </w:rPr>
      </w:pPr>
      <w:r>
        <w:rPr>
          <w:rFonts w:ascii="Verdana" w:hAnsi="Verdana"/>
        </w:rPr>
        <w:tab/>
      </w:r>
      <w:r w:rsidR="00351E20">
        <w:rPr>
          <w:rFonts w:ascii="Verdana" w:hAnsi="Verdana"/>
          <w:b/>
        </w:rPr>
        <w:t>Table 11</w:t>
      </w:r>
      <w:r w:rsidRPr="0003432C">
        <w:rPr>
          <w:rFonts w:ascii="Verdana" w:hAnsi="Verdana"/>
          <w:b/>
        </w:rPr>
        <w:t>: Pay and Price Inflation</w:t>
      </w:r>
    </w:p>
    <w:tbl>
      <w:tblPr>
        <w:tblW w:w="7986" w:type="dxa"/>
        <w:tblInd w:w="651" w:type="dxa"/>
        <w:tblLook w:val="04A0" w:firstRow="1" w:lastRow="0" w:firstColumn="1" w:lastColumn="0" w:noHBand="0" w:noVBand="1"/>
      </w:tblPr>
      <w:tblGrid>
        <w:gridCol w:w="6569"/>
        <w:gridCol w:w="1417"/>
      </w:tblGrid>
      <w:tr w:rsidR="0023236C" w:rsidRPr="00142FF7" w14:paraId="575D7150" w14:textId="77777777" w:rsidTr="008578EB">
        <w:trPr>
          <w:trHeight w:val="432"/>
        </w:trPr>
        <w:tc>
          <w:tcPr>
            <w:tcW w:w="6569" w:type="dxa"/>
            <w:tcBorders>
              <w:top w:val="single" w:sz="8" w:space="0" w:color="FFFFFF"/>
              <w:left w:val="single" w:sz="8" w:space="0" w:color="FFFFFF"/>
              <w:bottom w:val="single" w:sz="12" w:space="0" w:color="FFFFFF"/>
              <w:right w:val="single" w:sz="8" w:space="0" w:color="FFFFFF"/>
            </w:tcBorders>
            <w:shd w:val="clear" w:color="000000" w:fill="4F81BD"/>
            <w:hideMark/>
          </w:tcPr>
          <w:p w14:paraId="48B93132" w14:textId="77777777" w:rsidR="0023236C" w:rsidRPr="00142FF7" w:rsidRDefault="0023236C" w:rsidP="0003432C">
            <w:pPr>
              <w:spacing w:after="0" w:line="240" w:lineRule="auto"/>
              <w:jc w:val="both"/>
              <w:rPr>
                <w:rFonts w:ascii="Verdana" w:eastAsia="Times New Roman" w:hAnsi="Verdana" w:cs="Calibri"/>
                <w:b/>
                <w:bCs/>
                <w:lang w:eastAsia="en-GB"/>
              </w:rPr>
            </w:pPr>
          </w:p>
        </w:tc>
        <w:tc>
          <w:tcPr>
            <w:tcW w:w="1417" w:type="dxa"/>
            <w:tcBorders>
              <w:top w:val="single" w:sz="8" w:space="0" w:color="FFFFFF"/>
              <w:left w:val="nil"/>
              <w:bottom w:val="single" w:sz="12" w:space="0" w:color="FFFFFF"/>
              <w:right w:val="single" w:sz="8" w:space="0" w:color="FFFFFF"/>
            </w:tcBorders>
            <w:shd w:val="clear" w:color="000000" w:fill="4F81BD"/>
            <w:vAlign w:val="center"/>
            <w:hideMark/>
          </w:tcPr>
          <w:p w14:paraId="03A12036" w14:textId="77777777" w:rsidR="0023236C" w:rsidRPr="00142FF7" w:rsidRDefault="0023236C" w:rsidP="008578EB">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7D3113E5" w14:textId="77777777" w:rsidTr="008578EB">
        <w:trPr>
          <w:trHeight w:val="312"/>
        </w:trPr>
        <w:tc>
          <w:tcPr>
            <w:tcW w:w="6569" w:type="dxa"/>
            <w:tcBorders>
              <w:top w:val="nil"/>
              <w:left w:val="single" w:sz="8" w:space="0" w:color="FFFFFF"/>
              <w:bottom w:val="single" w:sz="8" w:space="0" w:color="FFFFFF"/>
              <w:right w:val="single" w:sz="8" w:space="0" w:color="FFFFFF"/>
            </w:tcBorders>
            <w:shd w:val="clear" w:color="000000" w:fill="E9EDF4"/>
            <w:vAlign w:val="center"/>
            <w:hideMark/>
          </w:tcPr>
          <w:p w14:paraId="36D0DEA8"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Full Year Effect of Last Year Pay awards @2.5%</w:t>
            </w:r>
          </w:p>
        </w:tc>
        <w:tc>
          <w:tcPr>
            <w:tcW w:w="1417" w:type="dxa"/>
            <w:tcBorders>
              <w:top w:val="nil"/>
              <w:left w:val="nil"/>
              <w:bottom w:val="single" w:sz="8" w:space="0" w:color="FFFFFF"/>
              <w:right w:val="single" w:sz="8" w:space="0" w:color="FFFFFF"/>
            </w:tcBorders>
            <w:shd w:val="clear" w:color="000000" w:fill="E9EDF4"/>
            <w:vAlign w:val="center"/>
            <w:hideMark/>
          </w:tcPr>
          <w:p w14:paraId="05FAAFA6" w14:textId="77777777" w:rsidR="0023236C" w:rsidRPr="00142FF7" w:rsidRDefault="0023236C" w:rsidP="008578EB">
            <w:pPr>
              <w:spacing w:after="0" w:line="240" w:lineRule="auto"/>
              <w:jc w:val="right"/>
              <w:rPr>
                <w:rFonts w:ascii="Verdana" w:eastAsia="Times New Roman" w:hAnsi="Verdana" w:cs="Calibri"/>
                <w:bCs/>
                <w:lang w:eastAsia="en-GB"/>
              </w:rPr>
            </w:pPr>
            <w:r w:rsidRPr="00142FF7">
              <w:rPr>
                <w:rFonts w:ascii="Verdana" w:eastAsia="Times New Roman" w:hAnsi="Verdana" w:cs="Calibri"/>
                <w:bCs/>
                <w:lang w:eastAsia="en-GB"/>
              </w:rPr>
              <w:t xml:space="preserve">     1,100 </w:t>
            </w:r>
          </w:p>
        </w:tc>
      </w:tr>
      <w:tr w:rsidR="0023236C" w:rsidRPr="00142FF7" w14:paraId="462E0A27" w14:textId="77777777" w:rsidTr="008578EB">
        <w:trPr>
          <w:trHeight w:val="300"/>
        </w:trPr>
        <w:tc>
          <w:tcPr>
            <w:tcW w:w="6569" w:type="dxa"/>
            <w:tcBorders>
              <w:top w:val="nil"/>
              <w:left w:val="single" w:sz="8" w:space="0" w:color="FFFFFF"/>
              <w:bottom w:val="single" w:sz="8" w:space="0" w:color="FFFFFF"/>
              <w:right w:val="single" w:sz="8" w:space="0" w:color="FFFFFF"/>
            </w:tcBorders>
            <w:shd w:val="clear" w:color="000000" w:fill="D0D8E8"/>
            <w:vAlign w:val="center"/>
            <w:hideMark/>
          </w:tcPr>
          <w:p w14:paraId="5ED538EB"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2021 Pay Award for those earning &lt;£24K</w:t>
            </w:r>
          </w:p>
        </w:tc>
        <w:tc>
          <w:tcPr>
            <w:tcW w:w="1417" w:type="dxa"/>
            <w:tcBorders>
              <w:top w:val="nil"/>
              <w:left w:val="nil"/>
              <w:bottom w:val="single" w:sz="8" w:space="0" w:color="FFFFFF"/>
              <w:right w:val="single" w:sz="8" w:space="0" w:color="FFFFFF"/>
            </w:tcBorders>
            <w:shd w:val="clear" w:color="000000" w:fill="D0D8E8"/>
            <w:vAlign w:val="center"/>
            <w:hideMark/>
          </w:tcPr>
          <w:p w14:paraId="34F56B9C" w14:textId="77777777" w:rsidR="0023236C" w:rsidRPr="00142FF7" w:rsidRDefault="0023236C" w:rsidP="008578EB">
            <w:pPr>
              <w:spacing w:after="0" w:line="240" w:lineRule="auto"/>
              <w:jc w:val="right"/>
              <w:rPr>
                <w:rFonts w:ascii="Verdana" w:eastAsia="Times New Roman" w:hAnsi="Verdana" w:cs="Calibri"/>
                <w:bCs/>
                <w:lang w:eastAsia="en-GB"/>
              </w:rPr>
            </w:pPr>
            <w:r w:rsidRPr="00142FF7">
              <w:rPr>
                <w:rFonts w:ascii="Verdana" w:eastAsia="Times New Roman" w:hAnsi="Verdana" w:cs="Calibri"/>
                <w:bCs/>
                <w:lang w:eastAsia="en-GB"/>
              </w:rPr>
              <w:t xml:space="preserve">      250 </w:t>
            </w:r>
          </w:p>
        </w:tc>
      </w:tr>
      <w:tr w:rsidR="0023236C" w:rsidRPr="00142FF7" w14:paraId="3FDED998" w14:textId="77777777" w:rsidTr="008578EB">
        <w:trPr>
          <w:trHeight w:val="300"/>
        </w:trPr>
        <w:tc>
          <w:tcPr>
            <w:tcW w:w="6569" w:type="dxa"/>
            <w:tcBorders>
              <w:top w:val="nil"/>
              <w:left w:val="single" w:sz="8" w:space="0" w:color="FFFFFF"/>
              <w:bottom w:val="single" w:sz="8" w:space="0" w:color="FFFFFF"/>
              <w:right w:val="single" w:sz="8" w:space="0" w:color="FFFFFF"/>
            </w:tcBorders>
            <w:shd w:val="clear" w:color="000000" w:fill="E9EDF4"/>
            <w:vAlign w:val="center"/>
            <w:hideMark/>
          </w:tcPr>
          <w:p w14:paraId="6F4842C5"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Non Pay Heading Inflation in 2021/2</w:t>
            </w:r>
          </w:p>
        </w:tc>
        <w:tc>
          <w:tcPr>
            <w:tcW w:w="1417" w:type="dxa"/>
            <w:tcBorders>
              <w:top w:val="nil"/>
              <w:left w:val="nil"/>
              <w:bottom w:val="single" w:sz="8" w:space="0" w:color="FFFFFF"/>
              <w:right w:val="single" w:sz="8" w:space="0" w:color="FFFFFF"/>
            </w:tcBorders>
            <w:shd w:val="clear" w:color="000000" w:fill="E9EDF4"/>
            <w:vAlign w:val="center"/>
            <w:hideMark/>
          </w:tcPr>
          <w:p w14:paraId="42368025" w14:textId="77777777" w:rsidR="0023236C" w:rsidRPr="00142FF7" w:rsidRDefault="0023236C" w:rsidP="008578EB">
            <w:pPr>
              <w:spacing w:after="0" w:line="240" w:lineRule="auto"/>
              <w:jc w:val="right"/>
              <w:rPr>
                <w:rFonts w:ascii="Verdana" w:eastAsia="Times New Roman" w:hAnsi="Verdana" w:cs="Calibri"/>
                <w:bCs/>
                <w:lang w:eastAsia="en-GB"/>
              </w:rPr>
            </w:pPr>
            <w:r w:rsidRPr="00142FF7">
              <w:rPr>
                <w:rFonts w:ascii="Verdana" w:eastAsia="Times New Roman" w:hAnsi="Verdana" w:cs="Calibri"/>
                <w:bCs/>
                <w:lang w:eastAsia="en-GB"/>
              </w:rPr>
              <w:t xml:space="preserve">       326 </w:t>
            </w:r>
          </w:p>
        </w:tc>
      </w:tr>
      <w:tr w:rsidR="0023236C" w:rsidRPr="00142FF7" w14:paraId="107F1661" w14:textId="77777777" w:rsidTr="008578EB">
        <w:trPr>
          <w:trHeight w:val="300"/>
        </w:trPr>
        <w:tc>
          <w:tcPr>
            <w:tcW w:w="6569" w:type="dxa"/>
            <w:tcBorders>
              <w:top w:val="nil"/>
              <w:left w:val="single" w:sz="8" w:space="0" w:color="FFFFFF"/>
              <w:bottom w:val="single" w:sz="8" w:space="0" w:color="FFFFFF"/>
              <w:right w:val="single" w:sz="8" w:space="0" w:color="FFFFFF"/>
            </w:tcBorders>
            <w:shd w:val="clear" w:color="000000" w:fill="D0D8E8"/>
            <w:vAlign w:val="center"/>
            <w:hideMark/>
          </w:tcPr>
          <w:p w14:paraId="634E6100"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Pay and Price Increases</w:t>
            </w:r>
          </w:p>
        </w:tc>
        <w:tc>
          <w:tcPr>
            <w:tcW w:w="1417" w:type="dxa"/>
            <w:tcBorders>
              <w:top w:val="nil"/>
              <w:left w:val="nil"/>
              <w:bottom w:val="single" w:sz="8" w:space="0" w:color="FFFFFF"/>
              <w:right w:val="single" w:sz="8" w:space="0" w:color="FFFFFF"/>
            </w:tcBorders>
            <w:shd w:val="clear" w:color="000000" w:fill="D0D8E8"/>
            <w:vAlign w:val="center"/>
            <w:hideMark/>
          </w:tcPr>
          <w:p w14:paraId="50EC3376" w14:textId="77777777" w:rsidR="0023236C" w:rsidRPr="00142FF7" w:rsidRDefault="0023236C" w:rsidP="008578EB">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    1,676 </w:t>
            </w:r>
          </w:p>
        </w:tc>
      </w:tr>
    </w:tbl>
    <w:p w14:paraId="768A38EA" w14:textId="77777777" w:rsidR="0023236C" w:rsidRPr="00142FF7" w:rsidRDefault="00B53678" w:rsidP="00142FF7">
      <w:pPr>
        <w:spacing w:before="160" w:line="240" w:lineRule="auto"/>
        <w:ind w:left="720" w:hanging="720"/>
        <w:jc w:val="both"/>
        <w:rPr>
          <w:rFonts w:ascii="Verdana" w:hAnsi="Verdana"/>
        </w:rPr>
      </w:pPr>
      <w:r>
        <w:rPr>
          <w:rFonts w:ascii="Verdana" w:hAnsi="Verdana"/>
        </w:rPr>
        <w:t>13.7.2</w:t>
      </w:r>
      <w:r w:rsidR="0023236C" w:rsidRPr="00142FF7">
        <w:rPr>
          <w:rFonts w:ascii="Verdana" w:hAnsi="Verdana"/>
          <w:b/>
        </w:rPr>
        <w:t>Reserves and Capital Financing</w:t>
      </w:r>
      <w:r w:rsidR="0023236C" w:rsidRPr="00142FF7">
        <w:rPr>
          <w:rFonts w:ascii="Verdana" w:hAnsi="Verdana"/>
        </w:rPr>
        <w:t xml:space="preserve"> - the budget for 2019/20 was reliant on a contribution from reserves of £0.703 m. This is unsustainable in the longer terms and a strategy of reducing reliance on reserves to</w:t>
      </w:r>
      <w:r w:rsidR="00AD5E06">
        <w:rPr>
          <w:rFonts w:ascii="Verdana" w:hAnsi="Verdana"/>
        </w:rPr>
        <w:t xml:space="preserve"> fund current spending over a 5-</w:t>
      </w:r>
      <w:r w:rsidR="0023236C" w:rsidRPr="00142FF7">
        <w:rPr>
          <w:rFonts w:ascii="Verdana" w:hAnsi="Verdana"/>
        </w:rPr>
        <w:t xml:space="preserve">year period is being followed. A further reduction of £0.277m has been applied leaving an annual contribution of </w:t>
      </w:r>
      <w:r w:rsidR="0023236C" w:rsidRPr="00142FF7">
        <w:rPr>
          <w:rFonts w:ascii="Verdana" w:hAnsi="Verdana"/>
        </w:rPr>
        <w:lastRenderedPageBreak/>
        <w:t xml:space="preserve">£0.426m for the Force and Commissioner’s </w:t>
      </w:r>
      <w:r w:rsidR="00D07D13" w:rsidRPr="00142FF7">
        <w:rPr>
          <w:rFonts w:ascii="Verdana" w:hAnsi="Verdana"/>
        </w:rPr>
        <w:t>Office, which</w:t>
      </w:r>
      <w:r w:rsidR="0023236C" w:rsidRPr="00142FF7">
        <w:rPr>
          <w:rFonts w:ascii="Verdana" w:hAnsi="Verdana"/>
        </w:rPr>
        <w:t xml:space="preserve"> will be reduced to £0.200M over the course of the next two years.  It is considered that an annual contribution from the funds held by the Commissioner in respect of Driver Retraining, Proceed</w:t>
      </w:r>
      <w:r w:rsidR="00AD5E06">
        <w:rPr>
          <w:rFonts w:ascii="Verdana" w:hAnsi="Verdana"/>
        </w:rPr>
        <w:t>s of Crime awards and incentiviz</w:t>
      </w:r>
      <w:r w:rsidR="0023236C" w:rsidRPr="00142FF7">
        <w:rPr>
          <w:rFonts w:ascii="Verdana" w:hAnsi="Verdana"/>
        </w:rPr>
        <w:t xml:space="preserve">ation / forfeitures awarded to the Force will on average be sufficient to retain this level of contribution in support of specific Force costs included in the baseline. This represents a net increase in income of £-0.050milllion on the previous financial year. </w:t>
      </w:r>
    </w:p>
    <w:p w14:paraId="2FB65342" w14:textId="77777777" w:rsidR="0023236C" w:rsidRDefault="0023236C" w:rsidP="00142FF7">
      <w:pPr>
        <w:spacing w:before="160" w:line="240" w:lineRule="auto"/>
        <w:ind w:left="720"/>
        <w:jc w:val="both"/>
        <w:rPr>
          <w:rFonts w:ascii="Verdana" w:hAnsi="Verdana"/>
        </w:rPr>
      </w:pPr>
      <w:r w:rsidRPr="00142FF7">
        <w:rPr>
          <w:rFonts w:ascii="Verdana" w:hAnsi="Verdana"/>
        </w:rPr>
        <w:t>A Reduction in PFI Grant support of £0.030</w:t>
      </w:r>
      <w:r w:rsidR="009E3000">
        <w:rPr>
          <w:rFonts w:ascii="Verdana" w:hAnsi="Verdana"/>
        </w:rPr>
        <w:t>m</w:t>
      </w:r>
      <w:r w:rsidRPr="00142FF7">
        <w:rPr>
          <w:rFonts w:ascii="Verdana" w:hAnsi="Verdana"/>
        </w:rPr>
        <w:t xml:space="preserve"> has also needed to be incorporated. The forward capital programme assumes additional borrowing costs of £</w:t>
      </w:r>
      <w:r w:rsidR="00D07D13" w:rsidRPr="00142FF7">
        <w:rPr>
          <w:rFonts w:ascii="Verdana" w:hAnsi="Verdana"/>
        </w:rPr>
        <w:t>0.240m, which</w:t>
      </w:r>
      <w:r w:rsidRPr="00142FF7">
        <w:rPr>
          <w:rFonts w:ascii="Verdana" w:hAnsi="Verdana"/>
        </w:rPr>
        <w:t xml:space="preserve"> will arise as the Force continues to deliver against its Capital Strategy. Additional Revenue Contributions to Capital have been incorporated in respect of Operational Uplift Costs as identified later in this Report. The M</w:t>
      </w:r>
      <w:r w:rsidR="00D07D13">
        <w:rPr>
          <w:rFonts w:ascii="Verdana" w:hAnsi="Verdana"/>
        </w:rPr>
        <w:t>TFP</w:t>
      </w:r>
      <w:r w:rsidRPr="00142FF7">
        <w:rPr>
          <w:rFonts w:ascii="Verdana" w:hAnsi="Verdana"/>
        </w:rPr>
        <w:t xml:space="preserve"> has identified that this is the amount that needs to be set aside in 2020/21 to fund the forward capital programme. This will continue to increase over coming years to meet the significant capital financing pressures envisaged over the next 10 years.</w:t>
      </w:r>
    </w:p>
    <w:p w14:paraId="00A4D456" w14:textId="77777777" w:rsidR="00650C4F" w:rsidRDefault="00650C4F">
      <w:pPr>
        <w:rPr>
          <w:rFonts w:ascii="Verdana" w:hAnsi="Verdana"/>
          <w:b/>
        </w:rPr>
      </w:pPr>
      <w:r>
        <w:rPr>
          <w:rFonts w:ascii="Verdana" w:hAnsi="Verdana"/>
          <w:b/>
        </w:rPr>
        <w:br w:type="page"/>
      </w:r>
    </w:p>
    <w:p w14:paraId="4E72940C" w14:textId="77777777" w:rsidR="0003432C" w:rsidRPr="00142FF7" w:rsidRDefault="00351E20" w:rsidP="0003432C">
      <w:pPr>
        <w:spacing w:before="160" w:after="0" w:line="240" w:lineRule="auto"/>
        <w:ind w:left="720"/>
        <w:jc w:val="both"/>
        <w:rPr>
          <w:rFonts w:ascii="Verdana" w:hAnsi="Verdana"/>
        </w:rPr>
      </w:pPr>
      <w:r>
        <w:rPr>
          <w:rFonts w:ascii="Verdana" w:hAnsi="Verdana"/>
          <w:b/>
        </w:rPr>
        <w:lastRenderedPageBreak/>
        <w:t>Table 12</w:t>
      </w:r>
      <w:r w:rsidR="0003432C">
        <w:rPr>
          <w:rFonts w:ascii="Verdana" w:hAnsi="Verdana"/>
        </w:rPr>
        <w:t xml:space="preserve">: </w:t>
      </w:r>
      <w:r w:rsidR="0003432C" w:rsidRPr="00142FF7">
        <w:rPr>
          <w:rFonts w:ascii="Verdana" w:hAnsi="Verdana"/>
          <w:b/>
        </w:rPr>
        <w:t>Reserves and Capital Financing</w:t>
      </w:r>
    </w:p>
    <w:tbl>
      <w:tblPr>
        <w:tblW w:w="8222" w:type="dxa"/>
        <w:tblInd w:w="699" w:type="dxa"/>
        <w:tblLook w:val="04A0" w:firstRow="1" w:lastRow="0" w:firstColumn="1" w:lastColumn="0" w:noHBand="0" w:noVBand="1"/>
      </w:tblPr>
      <w:tblGrid>
        <w:gridCol w:w="6662"/>
        <w:gridCol w:w="1560"/>
      </w:tblGrid>
      <w:tr w:rsidR="0023236C" w:rsidRPr="00142FF7" w14:paraId="6921EB5C" w14:textId="77777777" w:rsidTr="0003432C">
        <w:trPr>
          <w:trHeight w:val="432"/>
        </w:trPr>
        <w:tc>
          <w:tcPr>
            <w:tcW w:w="6662" w:type="dxa"/>
            <w:tcBorders>
              <w:top w:val="single" w:sz="8" w:space="0" w:color="FFFFFF"/>
              <w:left w:val="single" w:sz="8" w:space="0" w:color="FFFFFF"/>
              <w:bottom w:val="single" w:sz="12" w:space="0" w:color="FFFFFF"/>
              <w:right w:val="single" w:sz="8" w:space="0" w:color="FFFFFF"/>
            </w:tcBorders>
            <w:shd w:val="clear" w:color="000000" w:fill="4F81BD"/>
          </w:tcPr>
          <w:p w14:paraId="1CA68207"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p>
        </w:tc>
        <w:tc>
          <w:tcPr>
            <w:tcW w:w="1560" w:type="dxa"/>
            <w:tcBorders>
              <w:top w:val="single" w:sz="8" w:space="0" w:color="FFFFFF"/>
              <w:left w:val="nil"/>
              <w:bottom w:val="single" w:sz="12" w:space="0" w:color="FFFFFF"/>
              <w:right w:val="single" w:sz="8" w:space="0" w:color="FFFFFF"/>
            </w:tcBorders>
            <w:shd w:val="clear" w:color="000000" w:fill="4F81BD"/>
            <w:vAlign w:val="center"/>
            <w:hideMark/>
          </w:tcPr>
          <w:p w14:paraId="3AD71A8A"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203B8DED" w14:textId="77777777" w:rsidTr="004111E6">
        <w:trPr>
          <w:trHeight w:val="312"/>
        </w:trPr>
        <w:tc>
          <w:tcPr>
            <w:tcW w:w="6662" w:type="dxa"/>
            <w:tcBorders>
              <w:top w:val="nil"/>
              <w:left w:val="single" w:sz="8" w:space="0" w:color="FFFFFF"/>
              <w:bottom w:val="single" w:sz="8" w:space="0" w:color="FFFFFF"/>
              <w:right w:val="single" w:sz="8" w:space="0" w:color="FFFFFF"/>
            </w:tcBorders>
            <w:shd w:val="clear" w:color="000000" w:fill="E9EDF4"/>
            <w:vAlign w:val="center"/>
            <w:hideMark/>
          </w:tcPr>
          <w:p w14:paraId="554F1059"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Borrowing Costs – MTFP</w:t>
            </w:r>
          </w:p>
        </w:tc>
        <w:tc>
          <w:tcPr>
            <w:tcW w:w="1560" w:type="dxa"/>
            <w:tcBorders>
              <w:top w:val="nil"/>
              <w:left w:val="nil"/>
              <w:bottom w:val="single" w:sz="8" w:space="0" w:color="FFFFFF"/>
              <w:right w:val="single" w:sz="8" w:space="0" w:color="FFFFFF"/>
            </w:tcBorders>
            <w:shd w:val="clear" w:color="000000" w:fill="E9EDF4"/>
            <w:vAlign w:val="center"/>
            <w:hideMark/>
          </w:tcPr>
          <w:p w14:paraId="5532FDB3"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240 </w:t>
            </w:r>
          </w:p>
        </w:tc>
      </w:tr>
      <w:tr w:rsidR="0023236C" w:rsidRPr="00142FF7" w14:paraId="14CD6372"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D0D8E8"/>
            <w:vAlign w:val="center"/>
            <w:hideMark/>
          </w:tcPr>
          <w:p w14:paraId="27C08508"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Reduction in Reserves Contribution</w:t>
            </w:r>
          </w:p>
        </w:tc>
        <w:tc>
          <w:tcPr>
            <w:tcW w:w="1560" w:type="dxa"/>
            <w:tcBorders>
              <w:top w:val="nil"/>
              <w:left w:val="nil"/>
              <w:bottom w:val="single" w:sz="8" w:space="0" w:color="FFFFFF"/>
              <w:right w:val="single" w:sz="8" w:space="0" w:color="FFFFFF"/>
            </w:tcBorders>
            <w:shd w:val="clear" w:color="000000" w:fill="D0D8E8"/>
            <w:vAlign w:val="center"/>
            <w:hideMark/>
          </w:tcPr>
          <w:p w14:paraId="1FBC45C5"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277 </w:t>
            </w:r>
          </w:p>
        </w:tc>
      </w:tr>
      <w:tr w:rsidR="0023236C" w:rsidRPr="00142FF7" w14:paraId="09277A8E"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E9EDF4"/>
            <w:vAlign w:val="center"/>
            <w:hideMark/>
          </w:tcPr>
          <w:p w14:paraId="266CCDD4"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Additional Contributions From Funds</w:t>
            </w:r>
          </w:p>
        </w:tc>
        <w:tc>
          <w:tcPr>
            <w:tcW w:w="1560" w:type="dxa"/>
            <w:tcBorders>
              <w:top w:val="nil"/>
              <w:left w:val="nil"/>
              <w:bottom w:val="single" w:sz="8" w:space="0" w:color="FFFFFF"/>
              <w:right w:val="single" w:sz="8" w:space="0" w:color="FFFFFF"/>
            </w:tcBorders>
            <w:shd w:val="clear" w:color="000000" w:fill="E9EDF4"/>
            <w:vAlign w:val="center"/>
            <w:hideMark/>
          </w:tcPr>
          <w:p w14:paraId="37210772"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-50 </w:t>
            </w:r>
          </w:p>
        </w:tc>
      </w:tr>
      <w:tr w:rsidR="0023236C" w:rsidRPr="00142FF7" w14:paraId="3839A7AE"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D0D8E8"/>
            <w:vAlign w:val="center"/>
            <w:hideMark/>
          </w:tcPr>
          <w:p w14:paraId="4A9560C4"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PFI Grant Reduction</w:t>
            </w:r>
          </w:p>
        </w:tc>
        <w:tc>
          <w:tcPr>
            <w:tcW w:w="1560" w:type="dxa"/>
            <w:tcBorders>
              <w:top w:val="nil"/>
              <w:left w:val="nil"/>
              <w:bottom w:val="single" w:sz="8" w:space="0" w:color="FFFFFF"/>
              <w:right w:val="single" w:sz="8" w:space="0" w:color="FFFFFF"/>
            </w:tcBorders>
            <w:shd w:val="clear" w:color="000000" w:fill="D0D8E8"/>
            <w:vAlign w:val="center"/>
            <w:hideMark/>
          </w:tcPr>
          <w:p w14:paraId="5FAE2E78"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30 </w:t>
            </w:r>
          </w:p>
        </w:tc>
      </w:tr>
      <w:tr w:rsidR="0023236C" w:rsidRPr="00142FF7" w14:paraId="601AC936" w14:textId="77777777" w:rsidTr="004111E6">
        <w:trPr>
          <w:trHeight w:val="300"/>
        </w:trPr>
        <w:tc>
          <w:tcPr>
            <w:tcW w:w="6662" w:type="dxa"/>
            <w:tcBorders>
              <w:top w:val="nil"/>
              <w:left w:val="single" w:sz="8" w:space="0" w:color="FFFFFF"/>
              <w:bottom w:val="single" w:sz="8" w:space="0" w:color="FFFFFF"/>
              <w:right w:val="single" w:sz="8" w:space="0" w:color="FFFFFF"/>
            </w:tcBorders>
            <w:shd w:val="clear" w:color="000000" w:fill="E9EDF4"/>
            <w:vAlign w:val="center"/>
            <w:hideMark/>
          </w:tcPr>
          <w:p w14:paraId="16E2A23E" w14:textId="77777777" w:rsidR="0023236C" w:rsidRPr="00142FF7" w:rsidRDefault="0023236C" w:rsidP="00142FF7">
            <w:pPr>
              <w:spacing w:after="0" w:line="240" w:lineRule="auto"/>
              <w:jc w:val="both"/>
              <w:rPr>
                <w:rFonts w:ascii="Verdana" w:eastAsia="Times New Roman" w:hAnsi="Verdana" w:cs="Calibri"/>
                <w:b/>
                <w:lang w:eastAsia="en-GB"/>
              </w:rPr>
            </w:pPr>
            <w:r w:rsidRPr="00142FF7">
              <w:rPr>
                <w:rFonts w:ascii="Verdana" w:eastAsia="Times New Roman" w:hAnsi="Verdana" w:cs="Calibri"/>
                <w:b/>
                <w:lang w:eastAsia="en-GB"/>
              </w:rPr>
              <w:t>Total Reserves and Capital Financing Movements</w:t>
            </w:r>
          </w:p>
        </w:tc>
        <w:tc>
          <w:tcPr>
            <w:tcW w:w="1560" w:type="dxa"/>
            <w:tcBorders>
              <w:top w:val="nil"/>
              <w:left w:val="nil"/>
              <w:bottom w:val="single" w:sz="8" w:space="0" w:color="FFFFFF"/>
              <w:right w:val="single" w:sz="8" w:space="0" w:color="FFFFFF"/>
            </w:tcBorders>
            <w:shd w:val="clear" w:color="000000" w:fill="E9EDF4"/>
            <w:vAlign w:val="center"/>
            <w:hideMark/>
          </w:tcPr>
          <w:p w14:paraId="0F76EACF" w14:textId="77777777" w:rsidR="0023236C" w:rsidRPr="00142FF7" w:rsidRDefault="0023236C" w:rsidP="0064029D">
            <w:pPr>
              <w:spacing w:after="0" w:line="240" w:lineRule="auto"/>
              <w:jc w:val="right"/>
              <w:rPr>
                <w:rFonts w:ascii="Verdana" w:eastAsia="Times New Roman" w:hAnsi="Verdana" w:cs="Calibri"/>
                <w:b/>
                <w:lang w:eastAsia="en-GB"/>
              </w:rPr>
            </w:pPr>
            <w:r w:rsidRPr="00142FF7">
              <w:rPr>
                <w:rFonts w:ascii="Verdana" w:eastAsia="Times New Roman" w:hAnsi="Verdana" w:cs="Calibri"/>
                <w:b/>
                <w:lang w:eastAsia="en-GB"/>
              </w:rPr>
              <w:t xml:space="preserve">497 </w:t>
            </w:r>
          </w:p>
        </w:tc>
      </w:tr>
    </w:tbl>
    <w:p w14:paraId="7EA5F76D" w14:textId="77777777" w:rsidR="00B53678" w:rsidRDefault="00B53678" w:rsidP="00B53678">
      <w:pPr>
        <w:spacing w:before="160" w:line="240" w:lineRule="auto"/>
        <w:jc w:val="both"/>
        <w:rPr>
          <w:rFonts w:ascii="Verdana" w:hAnsi="Verdana"/>
        </w:rPr>
      </w:pPr>
      <w:r>
        <w:rPr>
          <w:rFonts w:ascii="Verdana" w:hAnsi="Verdana"/>
        </w:rPr>
        <w:t>13</w:t>
      </w:r>
      <w:r w:rsidR="0023236C" w:rsidRPr="00142FF7">
        <w:rPr>
          <w:rFonts w:ascii="Verdana" w:hAnsi="Verdana"/>
        </w:rPr>
        <w:t>.</w:t>
      </w:r>
      <w:r>
        <w:rPr>
          <w:rFonts w:ascii="Verdana" w:hAnsi="Verdana"/>
        </w:rPr>
        <w:t>7.4</w:t>
      </w:r>
      <w:r w:rsidR="0023236C" w:rsidRPr="00142FF7">
        <w:rPr>
          <w:rFonts w:ascii="Verdana" w:hAnsi="Verdana"/>
        </w:rPr>
        <w:tab/>
      </w:r>
      <w:r w:rsidR="0023236C" w:rsidRPr="00142FF7">
        <w:rPr>
          <w:rFonts w:ascii="Verdana" w:hAnsi="Verdana"/>
          <w:b/>
        </w:rPr>
        <w:t>Own Standstill Pressures</w:t>
      </w:r>
    </w:p>
    <w:p w14:paraId="4012167F" w14:textId="77777777" w:rsidR="0023236C" w:rsidRPr="00142FF7" w:rsidRDefault="00B53678" w:rsidP="00B53678">
      <w:pPr>
        <w:spacing w:before="160" w:line="240" w:lineRule="auto"/>
        <w:ind w:left="709" w:hanging="709"/>
        <w:jc w:val="both"/>
        <w:rPr>
          <w:rFonts w:ascii="Verdana" w:hAnsi="Verdana"/>
        </w:rPr>
      </w:pPr>
      <w:r>
        <w:rPr>
          <w:rFonts w:ascii="Verdana" w:hAnsi="Verdana"/>
        </w:rPr>
        <w:t>13.7.4.1</w:t>
      </w:r>
      <w:r>
        <w:rPr>
          <w:rFonts w:ascii="Verdana" w:hAnsi="Verdana"/>
        </w:rPr>
        <w:tab/>
      </w:r>
      <w:r w:rsidR="0023236C" w:rsidRPr="00142FF7">
        <w:rPr>
          <w:rFonts w:ascii="Verdana" w:hAnsi="Verdana"/>
        </w:rPr>
        <w:t>Through detailed budget consultation exercises with internal Departments and detailed work undertaken by the Finance Department of the Force, some significant cost pressures that will impact the 2021/22 financial position which are largely unavoidable and must be incorporated in the budget. Some of these are recurring in nature whereas others are one- off cost pressures affecting the 2021/22 year only.</w:t>
      </w:r>
    </w:p>
    <w:p w14:paraId="10F5D065" w14:textId="77777777" w:rsidR="0023236C" w:rsidRDefault="00B53678" w:rsidP="00142FF7">
      <w:pPr>
        <w:spacing w:before="160" w:line="240" w:lineRule="auto"/>
        <w:ind w:left="709" w:hanging="709"/>
        <w:jc w:val="both"/>
        <w:rPr>
          <w:rFonts w:ascii="Verdana" w:hAnsi="Verdana"/>
        </w:rPr>
      </w:pPr>
      <w:r>
        <w:rPr>
          <w:rFonts w:ascii="Verdana" w:hAnsi="Verdana"/>
        </w:rPr>
        <w:t>13.7.4.2</w:t>
      </w:r>
      <w:r>
        <w:rPr>
          <w:rFonts w:ascii="Verdana" w:hAnsi="Verdana"/>
        </w:rPr>
        <w:tab/>
      </w:r>
      <w:r w:rsidR="0023236C" w:rsidRPr="00142FF7">
        <w:rPr>
          <w:rFonts w:ascii="Verdana" w:hAnsi="Verdana"/>
        </w:rPr>
        <w:t>In respect of recurring cost pressures, Police officer and staff increments will add £0.573m to the budget requirement for next year. Other cost pressures of £0.667m have been identified mainly from an increase costs associated with the new Records Management Syste</w:t>
      </w:r>
      <w:r w:rsidR="00D07D13">
        <w:rPr>
          <w:rFonts w:ascii="Verdana" w:hAnsi="Verdana"/>
        </w:rPr>
        <w:t>m</w:t>
      </w:r>
      <w:r w:rsidR="00AD5E06">
        <w:rPr>
          <w:rFonts w:ascii="Verdana" w:hAnsi="Verdana"/>
        </w:rPr>
        <w:t xml:space="preserve"> (RMS)</w:t>
      </w:r>
      <w:r w:rsidR="00D07D13">
        <w:rPr>
          <w:rFonts w:ascii="Verdana" w:hAnsi="Verdana"/>
        </w:rPr>
        <w:t>, increasing Insurance costs, i</w:t>
      </w:r>
      <w:r w:rsidR="0023236C" w:rsidRPr="00142FF7">
        <w:rPr>
          <w:rFonts w:ascii="Verdana" w:hAnsi="Verdana"/>
        </w:rPr>
        <w:t xml:space="preserve">ncreased </w:t>
      </w:r>
      <w:r w:rsidR="00D07D13">
        <w:rPr>
          <w:rFonts w:ascii="Verdana" w:hAnsi="Verdana"/>
        </w:rPr>
        <w:t xml:space="preserve">costs in relation to SARC and the Diversionary Offender </w:t>
      </w:r>
      <w:r w:rsidR="002D79FC">
        <w:rPr>
          <w:rFonts w:ascii="Verdana" w:hAnsi="Verdana"/>
        </w:rPr>
        <w:t>scheme</w:t>
      </w:r>
      <w:r w:rsidR="00D07D13">
        <w:rPr>
          <w:rFonts w:ascii="Verdana" w:hAnsi="Verdana"/>
        </w:rPr>
        <w:t xml:space="preserve">, </w:t>
      </w:r>
      <w:r w:rsidR="0023236C" w:rsidRPr="00142FF7">
        <w:rPr>
          <w:rFonts w:ascii="Verdana" w:hAnsi="Verdana"/>
        </w:rPr>
        <w:t xml:space="preserve"> the fill year impact of workforce changes agreed by eth Force in 2020/21, interest receipt income reductions as well as other miscellaneous cost pressures.</w:t>
      </w:r>
    </w:p>
    <w:p w14:paraId="41486664" w14:textId="77777777" w:rsidR="0003432C" w:rsidRPr="0003432C" w:rsidRDefault="0003432C" w:rsidP="0003432C">
      <w:pPr>
        <w:spacing w:before="160" w:after="0" w:line="240" w:lineRule="auto"/>
        <w:ind w:left="709" w:hanging="709"/>
        <w:jc w:val="both"/>
        <w:rPr>
          <w:rFonts w:ascii="Verdana" w:hAnsi="Verdana"/>
          <w:b/>
        </w:rPr>
      </w:pPr>
      <w:r>
        <w:rPr>
          <w:rFonts w:ascii="Verdana" w:hAnsi="Verdana"/>
        </w:rPr>
        <w:tab/>
      </w:r>
      <w:r w:rsidR="00351E20">
        <w:rPr>
          <w:rFonts w:ascii="Verdana" w:hAnsi="Verdana"/>
          <w:b/>
        </w:rPr>
        <w:t>Table 13</w:t>
      </w:r>
      <w:r w:rsidRPr="0003432C">
        <w:rPr>
          <w:rFonts w:ascii="Verdana" w:hAnsi="Verdana"/>
          <w:b/>
        </w:rPr>
        <w:t>: Recurring Cost Pressures</w:t>
      </w:r>
    </w:p>
    <w:tbl>
      <w:tblPr>
        <w:tblW w:w="8363" w:type="dxa"/>
        <w:tblInd w:w="699" w:type="dxa"/>
        <w:tblLook w:val="04A0" w:firstRow="1" w:lastRow="0" w:firstColumn="1" w:lastColumn="0" w:noHBand="0" w:noVBand="1"/>
      </w:tblPr>
      <w:tblGrid>
        <w:gridCol w:w="7300"/>
        <w:gridCol w:w="1063"/>
      </w:tblGrid>
      <w:tr w:rsidR="0023236C" w:rsidRPr="00142FF7" w14:paraId="6FBEC30C" w14:textId="77777777" w:rsidTr="004111E6">
        <w:trPr>
          <w:trHeight w:val="432"/>
        </w:trPr>
        <w:tc>
          <w:tcPr>
            <w:tcW w:w="7300" w:type="dxa"/>
            <w:tcBorders>
              <w:top w:val="single" w:sz="8" w:space="0" w:color="FFFFFF"/>
              <w:left w:val="single" w:sz="8" w:space="0" w:color="FFFFFF"/>
              <w:bottom w:val="single" w:sz="12" w:space="0" w:color="FFFFFF"/>
              <w:right w:val="single" w:sz="8" w:space="0" w:color="FFFFFF"/>
            </w:tcBorders>
            <w:shd w:val="clear" w:color="000000" w:fill="4F81BD"/>
            <w:hideMark/>
          </w:tcPr>
          <w:p w14:paraId="118CF0E8" w14:textId="77777777" w:rsidR="0023236C" w:rsidRPr="00142FF7" w:rsidRDefault="0023236C" w:rsidP="0003432C">
            <w:pPr>
              <w:spacing w:after="0" w:line="240" w:lineRule="auto"/>
              <w:ind w:firstLineChars="100" w:firstLine="220"/>
              <w:jc w:val="both"/>
              <w:rPr>
                <w:rFonts w:ascii="Verdana" w:eastAsia="Times New Roman" w:hAnsi="Verdana" w:cs="Calibri"/>
                <w:b/>
                <w:bCs/>
                <w:lang w:eastAsia="en-GB"/>
              </w:rPr>
            </w:pPr>
          </w:p>
        </w:tc>
        <w:tc>
          <w:tcPr>
            <w:tcW w:w="1063" w:type="dxa"/>
            <w:tcBorders>
              <w:top w:val="single" w:sz="8" w:space="0" w:color="FFFFFF"/>
              <w:left w:val="nil"/>
              <w:bottom w:val="single" w:sz="12" w:space="0" w:color="FFFFFF"/>
              <w:right w:val="single" w:sz="8" w:space="0" w:color="FFFFFF"/>
            </w:tcBorders>
            <w:shd w:val="clear" w:color="000000" w:fill="4F81BD"/>
            <w:vAlign w:val="center"/>
            <w:hideMark/>
          </w:tcPr>
          <w:p w14:paraId="6702C14E"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2882F2A7" w14:textId="77777777" w:rsidTr="004111E6">
        <w:trPr>
          <w:trHeight w:val="312"/>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044D8AEA"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Staff and Officer Increments</w:t>
            </w:r>
          </w:p>
        </w:tc>
        <w:tc>
          <w:tcPr>
            <w:tcW w:w="1063" w:type="dxa"/>
            <w:tcBorders>
              <w:top w:val="nil"/>
              <w:left w:val="nil"/>
              <w:bottom w:val="single" w:sz="8" w:space="0" w:color="FFFFFF"/>
              <w:right w:val="single" w:sz="8" w:space="0" w:color="FFFFFF"/>
            </w:tcBorders>
            <w:shd w:val="clear" w:color="000000" w:fill="E9EDF4"/>
            <w:vAlign w:val="center"/>
            <w:hideMark/>
          </w:tcPr>
          <w:p w14:paraId="2DD6E7AF"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573 </w:t>
            </w:r>
          </w:p>
        </w:tc>
      </w:tr>
      <w:tr w:rsidR="0023236C" w:rsidRPr="00142FF7" w14:paraId="1B0FD3D7"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42A3AE7C"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Records Management System Costs</w:t>
            </w:r>
          </w:p>
        </w:tc>
        <w:tc>
          <w:tcPr>
            <w:tcW w:w="1063" w:type="dxa"/>
            <w:tcBorders>
              <w:top w:val="nil"/>
              <w:left w:val="nil"/>
              <w:bottom w:val="single" w:sz="8" w:space="0" w:color="FFFFFF"/>
              <w:right w:val="single" w:sz="8" w:space="0" w:color="FFFFFF"/>
            </w:tcBorders>
            <w:shd w:val="clear" w:color="000000" w:fill="D0D8E8"/>
            <w:vAlign w:val="center"/>
            <w:hideMark/>
          </w:tcPr>
          <w:p w14:paraId="1C699F45"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100 </w:t>
            </w:r>
          </w:p>
        </w:tc>
      </w:tr>
      <w:tr w:rsidR="0023236C" w:rsidRPr="00142FF7" w14:paraId="38AC2859"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493E944E" w14:textId="77777777" w:rsidR="0023236C" w:rsidRPr="00142FF7" w:rsidRDefault="00D07D13" w:rsidP="00142FF7">
            <w:pPr>
              <w:spacing w:after="0" w:line="240" w:lineRule="auto"/>
              <w:jc w:val="both"/>
              <w:rPr>
                <w:rFonts w:ascii="Verdana" w:eastAsia="Times New Roman" w:hAnsi="Verdana" w:cs="Calibri"/>
                <w:lang w:eastAsia="en-GB"/>
              </w:rPr>
            </w:pPr>
            <w:r>
              <w:rPr>
                <w:rFonts w:ascii="Verdana" w:eastAsia="Times New Roman" w:hAnsi="Verdana" w:cs="Calibri"/>
                <w:lang w:eastAsia="en-GB"/>
              </w:rPr>
              <w:t xml:space="preserve">OPCC - </w:t>
            </w:r>
            <w:r w:rsidR="0023236C" w:rsidRPr="00142FF7">
              <w:rPr>
                <w:rFonts w:ascii="Verdana" w:eastAsia="Times New Roman" w:hAnsi="Verdana" w:cs="Calibri"/>
                <w:lang w:eastAsia="en-GB"/>
              </w:rPr>
              <w:t>SARC / Commissioning</w:t>
            </w:r>
          </w:p>
        </w:tc>
        <w:tc>
          <w:tcPr>
            <w:tcW w:w="1063" w:type="dxa"/>
            <w:tcBorders>
              <w:top w:val="nil"/>
              <w:left w:val="nil"/>
              <w:bottom w:val="single" w:sz="8" w:space="0" w:color="FFFFFF"/>
              <w:right w:val="single" w:sz="8" w:space="0" w:color="FFFFFF"/>
            </w:tcBorders>
            <w:shd w:val="clear" w:color="000000" w:fill="E9EDF4"/>
            <w:vAlign w:val="center"/>
            <w:hideMark/>
          </w:tcPr>
          <w:p w14:paraId="00CC4CD5"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54 </w:t>
            </w:r>
          </w:p>
        </w:tc>
      </w:tr>
      <w:tr w:rsidR="0023236C" w:rsidRPr="00142FF7" w14:paraId="191CE403"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3F94B52D"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Insurance Premium / Stop Loss Increase</w:t>
            </w:r>
          </w:p>
        </w:tc>
        <w:tc>
          <w:tcPr>
            <w:tcW w:w="1063" w:type="dxa"/>
            <w:tcBorders>
              <w:top w:val="nil"/>
              <w:left w:val="nil"/>
              <w:bottom w:val="single" w:sz="8" w:space="0" w:color="FFFFFF"/>
              <w:right w:val="single" w:sz="8" w:space="0" w:color="FFFFFF"/>
            </w:tcBorders>
            <w:shd w:val="clear" w:color="000000" w:fill="D0D8E8"/>
            <w:vAlign w:val="center"/>
            <w:hideMark/>
          </w:tcPr>
          <w:p w14:paraId="46F7524B"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150 </w:t>
            </w:r>
          </w:p>
        </w:tc>
      </w:tr>
      <w:tr w:rsidR="0023236C" w:rsidRPr="00142FF7" w14:paraId="715908EF"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0463F5A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Full Year Costs of 20/21 Workforce Changes</w:t>
            </w:r>
          </w:p>
        </w:tc>
        <w:tc>
          <w:tcPr>
            <w:tcW w:w="1063" w:type="dxa"/>
            <w:tcBorders>
              <w:top w:val="nil"/>
              <w:left w:val="nil"/>
              <w:bottom w:val="single" w:sz="8" w:space="0" w:color="FFFFFF"/>
              <w:right w:val="single" w:sz="8" w:space="0" w:color="FFFFFF"/>
            </w:tcBorders>
            <w:shd w:val="clear" w:color="000000" w:fill="E9EDF4"/>
            <w:vAlign w:val="center"/>
            <w:hideMark/>
          </w:tcPr>
          <w:p w14:paraId="09D2A6E3"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151 </w:t>
            </w:r>
          </w:p>
        </w:tc>
      </w:tr>
      <w:tr w:rsidR="0023236C" w:rsidRPr="00142FF7" w14:paraId="4F23E93C"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7FB8BB0C"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Special Constable - Subscriptions to Federation</w:t>
            </w:r>
          </w:p>
        </w:tc>
        <w:tc>
          <w:tcPr>
            <w:tcW w:w="1063" w:type="dxa"/>
            <w:tcBorders>
              <w:top w:val="nil"/>
              <w:left w:val="nil"/>
              <w:bottom w:val="single" w:sz="8" w:space="0" w:color="FFFFFF"/>
              <w:right w:val="single" w:sz="8" w:space="0" w:color="FFFFFF"/>
            </w:tcBorders>
            <w:shd w:val="clear" w:color="000000" w:fill="D0D8E8"/>
            <w:vAlign w:val="center"/>
            <w:hideMark/>
          </w:tcPr>
          <w:p w14:paraId="6CECAFDF"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49 </w:t>
            </w:r>
          </w:p>
        </w:tc>
      </w:tr>
      <w:tr w:rsidR="0023236C" w:rsidRPr="00142FF7" w14:paraId="6E9FDBCA"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2FB779F1"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lastRenderedPageBreak/>
              <w:t>Interest Receipts</w:t>
            </w:r>
          </w:p>
        </w:tc>
        <w:tc>
          <w:tcPr>
            <w:tcW w:w="1063" w:type="dxa"/>
            <w:tcBorders>
              <w:top w:val="nil"/>
              <w:left w:val="nil"/>
              <w:bottom w:val="single" w:sz="8" w:space="0" w:color="FFFFFF"/>
              <w:right w:val="single" w:sz="8" w:space="0" w:color="FFFFFF"/>
            </w:tcBorders>
            <w:shd w:val="clear" w:color="000000" w:fill="E9EDF4"/>
            <w:vAlign w:val="center"/>
            <w:hideMark/>
          </w:tcPr>
          <w:p w14:paraId="2CCDCF8B"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70 </w:t>
            </w:r>
          </w:p>
        </w:tc>
      </w:tr>
      <w:tr w:rsidR="0023236C" w:rsidRPr="00142FF7" w14:paraId="352AA347"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05BFBB7D"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Income Reductions - Recurring</w:t>
            </w:r>
          </w:p>
        </w:tc>
        <w:tc>
          <w:tcPr>
            <w:tcW w:w="1063" w:type="dxa"/>
            <w:tcBorders>
              <w:top w:val="nil"/>
              <w:left w:val="nil"/>
              <w:bottom w:val="single" w:sz="8" w:space="0" w:color="FFFFFF"/>
              <w:right w:val="single" w:sz="8" w:space="0" w:color="FFFFFF"/>
            </w:tcBorders>
            <w:shd w:val="clear" w:color="000000" w:fill="D0D8E8"/>
            <w:vAlign w:val="center"/>
            <w:hideMark/>
          </w:tcPr>
          <w:p w14:paraId="27885B7D"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48 </w:t>
            </w:r>
          </w:p>
        </w:tc>
      </w:tr>
      <w:tr w:rsidR="0023236C" w:rsidRPr="00142FF7" w14:paraId="66345E36" w14:textId="77777777" w:rsidTr="004111E6">
        <w:trPr>
          <w:trHeight w:val="312"/>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3FC69E9A"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Medical Examination Costs</w:t>
            </w:r>
          </w:p>
        </w:tc>
        <w:tc>
          <w:tcPr>
            <w:tcW w:w="1063" w:type="dxa"/>
            <w:tcBorders>
              <w:top w:val="nil"/>
              <w:left w:val="nil"/>
              <w:bottom w:val="single" w:sz="8" w:space="0" w:color="FFFFFF"/>
              <w:right w:val="single" w:sz="8" w:space="0" w:color="FFFFFF"/>
            </w:tcBorders>
            <w:shd w:val="clear" w:color="000000" w:fill="E9EDF4"/>
            <w:vAlign w:val="center"/>
            <w:hideMark/>
          </w:tcPr>
          <w:p w14:paraId="41BF628C"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37 </w:t>
            </w:r>
          </w:p>
        </w:tc>
      </w:tr>
      <w:tr w:rsidR="0023236C" w:rsidRPr="00142FF7" w14:paraId="17A3507E"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D0D8E8"/>
            <w:vAlign w:val="center"/>
            <w:hideMark/>
          </w:tcPr>
          <w:p w14:paraId="020F3728"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Other Costs Pressures</w:t>
            </w:r>
          </w:p>
        </w:tc>
        <w:tc>
          <w:tcPr>
            <w:tcW w:w="1063" w:type="dxa"/>
            <w:tcBorders>
              <w:top w:val="nil"/>
              <w:left w:val="nil"/>
              <w:bottom w:val="single" w:sz="8" w:space="0" w:color="FFFFFF"/>
              <w:right w:val="single" w:sz="8" w:space="0" w:color="FFFFFF"/>
            </w:tcBorders>
            <w:shd w:val="clear" w:color="000000" w:fill="D0D8E8"/>
            <w:vAlign w:val="center"/>
            <w:hideMark/>
          </w:tcPr>
          <w:p w14:paraId="1CC39E79" w14:textId="77777777" w:rsidR="0023236C" w:rsidRPr="00142FF7" w:rsidRDefault="0023236C" w:rsidP="00D07D13">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      8 </w:t>
            </w:r>
          </w:p>
        </w:tc>
      </w:tr>
      <w:tr w:rsidR="0023236C" w:rsidRPr="00142FF7" w14:paraId="607E2241" w14:textId="77777777" w:rsidTr="004111E6">
        <w:trPr>
          <w:trHeight w:val="300"/>
        </w:trPr>
        <w:tc>
          <w:tcPr>
            <w:tcW w:w="7300" w:type="dxa"/>
            <w:tcBorders>
              <w:top w:val="nil"/>
              <w:left w:val="single" w:sz="8" w:space="0" w:color="FFFFFF"/>
              <w:bottom w:val="single" w:sz="8" w:space="0" w:color="FFFFFF"/>
              <w:right w:val="single" w:sz="8" w:space="0" w:color="FFFFFF"/>
            </w:tcBorders>
            <w:shd w:val="clear" w:color="000000" w:fill="E9EDF4"/>
            <w:vAlign w:val="center"/>
            <w:hideMark/>
          </w:tcPr>
          <w:p w14:paraId="6F53B5A8"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Standstill Costs - Own</w:t>
            </w:r>
          </w:p>
        </w:tc>
        <w:tc>
          <w:tcPr>
            <w:tcW w:w="1063" w:type="dxa"/>
            <w:tcBorders>
              <w:top w:val="nil"/>
              <w:left w:val="nil"/>
              <w:bottom w:val="single" w:sz="8" w:space="0" w:color="FFFFFF"/>
              <w:right w:val="single" w:sz="8" w:space="0" w:color="FFFFFF"/>
            </w:tcBorders>
            <w:shd w:val="clear" w:color="000000" w:fill="E9EDF4"/>
            <w:vAlign w:val="center"/>
            <w:hideMark/>
          </w:tcPr>
          <w:p w14:paraId="796CDD99" w14:textId="77777777" w:rsidR="0023236C" w:rsidRPr="00142FF7" w:rsidRDefault="0023236C" w:rsidP="00D07D13">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1,240 </w:t>
            </w:r>
          </w:p>
        </w:tc>
      </w:tr>
    </w:tbl>
    <w:p w14:paraId="61F4F233" w14:textId="3BC98ABA" w:rsidR="002E69EB" w:rsidRDefault="0023236C" w:rsidP="00142FF7">
      <w:pPr>
        <w:spacing w:before="160" w:line="240" w:lineRule="auto"/>
        <w:ind w:left="709" w:hanging="709"/>
        <w:jc w:val="both"/>
        <w:rPr>
          <w:rFonts w:ascii="Verdana" w:hAnsi="Verdana"/>
        </w:rPr>
      </w:pPr>
      <w:r w:rsidRPr="00142FF7">
        <w:rPr>
          <w:rFonts w:ascii="Verdana" w:hAnsi="Verdana"/>
        </w:rPr>
        <w:t>1</w:t>
      </w:r>
      <w:r w:rsidR="00B53678">
        <w:rPr>
          <w:rFonts w:ascii="Verdana" w:hAnsi="Verdana"/>
        </w:rPr>
        <w:t>3.7.4.3</w:t>
      </w:r>
      <w:r w:rsidRPr="00142FF7">
        <w:rPr>
          <w:rFonts w:ascii="Verdana" w:hAnsi="Verdana"/>
        </w:rPr>
        <w:tab/>
        <w:t xml:space="preserve">Non Recurring Cost Pressures are listed in the Table below. These include the cost consequences of policing protests at the location of the Asylum Seeker Centre in </w:t>
      </w:r>
      <w:r w:rsidR="00E02741">
        <w:rPr>
          <w:rFonts w:ascii="Verdana" w:hAnsi="Verdana"/>
        </w:rPr>
        <w:t>3</w:t>
      </w:r>
      <w:r w:rsidRPr="00142FF7">
        <w:rPr>
          <w:rFonts w:ascii="Verdana" w:hAnsi="Verdana"/>
        </w:rPr>
        <w:t xml:space="preserve">, as well as the impact of the </w:t>
      </w:r>
      <w:r w:rsidR="009E3000">
        <w:rPr>
          <w:rFonts w:ascii="Verdana" w:hAnsi="Verdana"/>
        </w:rPr>
        <w:t>Covid-19</w:t>
      </w:r>
      <w:r w:rsidRPr="00142FF7">
        <w:rPr>
          <w:rFonts w:ascii="Verdana" w:hAnsi="Verdana"/>
        </w:rPr>
        <w:t xml:space="preserve"> Pandemic in relation to income losses and training backlogs caused by lockdown period</w:t>
      </w:r>
      <w:r w:rsidR="008E703D" w:rsidRPr="00142FF7">
        <w:rPr>
          <w:rFonts w:ascii="Verdana" w:hAnsi="Verdana"/>
        </w:rPr>
        <w:t xml:space="preserve">s. </w:t>
      </w:r>
    </w:p>
    <w:p w14:paraId="0CFC7F86" w14:textId="77777777" w:rsidR="00650C4F" w:rsidRDefault="0003432C" w:rsidP="0003432C">
      <w:pPr>
        <w:spacing w:before="160" w:after="0" w:line="240" w:lineRule="auto"/>
        <w:ind w:left="709" w:hanging="709"/>
        <w:jc w:val="both"/>
        <w:rPr>
          <w:rFonts w:ascii="Verdana" w:hAnsi="Verdana"/>
        </w:rPr>
      </w:pPr>
      <w:r>
        <w:rPr>
          <w:rFonts w:ascii="Verdana" w:hAnsi="Verdana"/>
        </w:rPr>
        <w:tab/>
      </w:r>
    </w:p>
    <w:p w14:paraId="302FB4E5" w14:textId="3905AA54" w:rsidR="0003432C" w:rsidRPr="00142FF7" w:rsidRDefault="00B0604A" w:rsidP="00B0604A">
      <w:pPr>
        <w:spacing w:before="160" w:after="0" w:line="240" w:lineRule="auto"/>
        <w:ind w:left="709"/>
        <w:jc w:val="both"/>
        <w:rPr>
          <w:rFonts w:ascii="Verdana" w:hAnsi="Verdana"/>
        </w:rPr>
      </w:pPr>
      <w:r>
        <w:rPr>
          <w:rFonts w:ascii="Verdana" w:hAnsi="Verdana"/>
          <w:b/>
        </w:rPr>
        <w:t>T</w:t>
      </w:r>
      <w:r w:rsidR="00351E20">
        <w:rPr>
          <w:rFonts w:ascii="Verdana" w:hAnsi="Verdana"/>
          <w:b/>
        </w:rPr>
        <w:t>able 14</w:t>
      </w:r>
      <w:r w:rsidR="0003432C" w:rsidRPr="0003432C">
        <w:rPr>
          <w:rFonts w:ascii="Verdana" w:hAnsi="Verdana"/>
          <w:b/>
        </w:rPr>
        <w:t>:</w:t>
      </w:r>
      <w:r w:rsidR="0003432C">
        <w:rPr>
          <w:rFonts w:ascii="Verdana" w:hAnsi="Verdana"/>
        </w:rPr>
        <w:t xml:space="preserve"> </w:t>
      </w:r>
      <w:r w:rsidR="0003432C" w:rsidRPr="00142FF7">
        <w:rPr>
          <w:rFonts w:ascii="Verdana" w:hAnsi="Verdana"/>
          <w:b/>
        </w:rPr>
        <w:t>One-off Cost Pressures</w:t>
      </w:r>
    </w:p>
    <w:tbl>
      <w:tblPr>
        <w:tblW w:w="8221" w:type="dxa"/>
        <w:tblInd w:w="841" w:type="dxa"/>
        <w:tblLook w:val="04A0" w:firstRow="1" w:lastRow="0" w:firstColumn="1" w:lastColumn="0" w:noHBand="0" w:noVBand="1"/>
      </w:tblPr>
      <w:tblGrid>
        <w:gridCol w:w="7170"/>
        <w:gridCol w:w="1051"/>
      </w:tblGrid>
      <w:tr w:rsidR="0023236C" w:rsidRPr="00142FF7" w14:paraId="71005E1E" w14:textId="77777777" w:rsidTr="004111E6">
        <w:trPr>
          <w:trHeight w:val="432"/>
        </w:trPr>
        <w:tc>
          <w:tcPr>
            <w:tcW w:w="7170" w:type="dxa"/>
            <w:tcBorders>
              <w:top w:val="single" w:sz="8" w:space="0" w:color="FFFFFF"/>
              <w:left w:val="single" w:sz="8" w:space="0" w:color="FFFFFF"/>
              <w:bottom w:val="single" w:sz="12" w:space="0" w:color="FFFFFF"/>
              <w:right w:val="single" w:sz="8" w:space="0" w:color="FFFFFF"/>
            </w:tcBorders>
            <w:shd w:val="clear" w:color="000000" w:fill="4F81BD"/>
            <w:hideMark/>
          </w:tcPr>
          <w:p w14:paraId="313B8418"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p>
        </w:tc>
        <w:tc>
          <w:tcPr>
            <w:tcW w:w="1051" w:type="dxa"/>
            <w:tcBorders>
              <w:top w:val="single" w:sz="8" w:space="0" w:color="FFFFFF"/>
              <w:left w:val="nil"/>
              <w:bottom w:val="single" w:sz="12" w:space="0" w:color="FFFFFF"/>
              <w:right w:val="single" w:sz="8" w:space="0" w:color="FFFFFF"/>
            </w:tcBorders>
            <w:shd w:val="clear" w:color="000000" w:fill="4F81BD"/>
            <w:vAlign w:val="center"/>
            <w:hideMark/>
          </w:tcPr>
          <w:p w14:paraId="53474A75"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23ACD6D0" w14:textId="77777777" w:rsidTr="004111E6">
        <w:trPr>
          <w:trHeight w:val="312"/>
        </w:trPr>
        <w:tc>
          <w:tcPr>
            <w:tcW w:w="7170" w:type="dxa"/>
            <w:tcBorders>
              <w:top w:val="nil"/>
              <w:left w:val="single" w:sz="8" w:space="0" w:color="FFFFFF"/>
              <w:bottom w:val="single" w:sz="8" w:space="0" w:color="FFFFFF"/>
              <w:right w:val="single" w:sz="8" w:space="0" w:color="FFFFFF"/>
            </w:tcBorders>
            <w:shd w:val="clear" w:color="000000" w:fill="E9EDF4"/>
            <w:vAlign w:val="center"/>
            <w:hideMark/>
          </w:tcPr>
          <w:p w14:paraId="36278927" w14:textId="77777777" w:rsidR="0023236C" w:rsidRPr="00142FF7" w:rsidRDefault="009E3000" w:rsidP="00142FF7">
            <w:pPr>
              <w:spacing w:after="0" w:line="240" w:lineRule="auto"/>
              <w:jc w:val="both"/>
              <w:rPr>
                <w:rFonts w:ascii="Verdana" w:eastAsia="Times New Roman" w:hAnsi="Verdana" w:cs="Calibri"/>
                <w:lang w:eastAsia="en-GB"/>
              </w:rPr>
            </w:pPr>
            <w:r>
              <w:rPr>
                <w:rFonts w:ascii="Verdana" w:eastAsia="Times New Roman" w:hAnsi="Verdana" w:cs="Calibri"/>
                <w:lang w:eastAsia="en-GB"/>
              </w:rPr>
              <w:t>Covid-19</w:t>
            </w:r>
            <w:r w:rsidR="0023236C" w:rsidRPr="00142FF7">
              <w:rPr>
                <w:rFonts w:ascii="Verdana" w:eastAsia="Times New Roman" w:hAnsi="Verdana" w:cs="Calibri"/>
                <w:lang w:eastAsia="en-GB"/>
              </w:rPr>
              <w:t xml:space="preserve"> Cost Pressures  / Income losses</w:t>
            </w:r>
          </w:p>
        </w:tc>
        <w:tc>
          <w:tcPr>
            <w:tcW w:w="1051" w:type="dxa"/>
            <w:tcBorders>
              <w:top w:val="nil"/>
              <w:left w:val="nil"/>
              <w:bottom w:val="single" w:sz="8" w:space="0" w:color="FFFFFF"/>
              <w:right w:val="single" w:sz="8" w:space="0" w:color="FFFFFF"/>
            </w:tcBorders>
            <w:shd w:val="clear" w:color="000000" w:fill="E9EDF4"/>
            <w:vAlign w:val="center"/>
            <w:hideMark/>
          </w:tcPr>
          <w:p w14:paraId="25C57882"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200 </w:t>
            </w:r>
          </w:p>
        </w:tc>
      </w:tr>
      <w:tr w:rsidR="0023236C" w:rsidRPr="00142FF7" w14:paraId="7F3D18B5" w14:textId="77777777" w:rsidTr="004111E6">
        <w:trPr>
          <w:trHeight w:val="300"/>
        </w:trPr>
        <w:tc>
          <w:tcPr>
            <w:tcW w:w="7170" w:type="dxa"/>
            <w:tcBorders>
              <w:top w:val="nil"/>
              <w:left w:val="single" w:sz="8" w:space="0" w:color="FFFFFF"/>
              <w:bottom w:val="single" w:sz="8" w:space="0" w:color="FFFFFF"/>
              <w:right w:val="single" w:sz="8" w:space="0" w:color="FFFFFF"/>
            </w:tcBorders>
            <w:shd w:val="clear" w:color="000000" w:fill="D0D8E8"/>
            <w:vAlign w:val="center"/>
            <w:hideMark/>
          </w:tcPr>
          <w:p w14:paraId="38B9BD42"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Operation Asper - Penally</w:t>
            </w:r>
          </w:p>
        </w:tc>
        <w:tc>
          <w:tcPr>
            <w:tcW w:w="1051" w:type="dxa"/>
            <w:tcBorders>
              <w:top w:val="nil"/>
              <w:left w:val="nil"/>
              <w:bottom w:val="single" w:sz="8" w:space="0" w:color="FFFFFF"/>
              <w:right w:val="single" w:sz="8" w:space="0" w:color="FFFFFF"/>
            </w:tcBorders>
            <w:shd w:val="clear" w:color="000000" w:fill="D0D8E8"/>
            <w:vAlign w:val="center"/>
            <w:hideMark/>
          </w:tcPr>
          <w:p w14:paraId="489E62B2"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685 </w:t>
            </w:r>
          </w:p>
        </w:tc>
      </w:tr>
      <w:tr w:rsidR="0023236C" w:rsidRPr="00142FF7" w14:paraId="131BD0C7" w14:textId="77777777" w:rsidTr="004111E6">
        <w:trPr>
          <w:trHeight w:val="312"/>
        </w:trPr>
        <w:tc>
          <w:tcPr>
            <w:tcW w:w="7170" w:type="dxa"/>
            <w:tcBorders>
              <w:top w:val="nil"/>
              <w:left w:val="single" w:sz="8" w:space="0" w:color="FFFFFF"/>
              <w:bottom w:val="single" w:sz="8" w:space="0" w:color="FFFFFF"/>
              <w:right w:val="single" w:sz="8" w:space="0" w:color="FFFFFF"/>
            </w:tcBorders>
            <w:shd w:val="clear" w:color="000000" w:fill="E9EDF4"/>
            <w:vAlign w:val="center"/>
            <w:hideMark/>
          </w:tcPr>
          <w:p w14:paraId="65E9D3FC"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Training - Additional Requirement</w:t>
            </w:r>
          </w:p>
        </w:tc>
        <w:tc>
          <w:tcPr>
            <w:tcW w:w="1051" w:type="dxa"/>
            <w:tcBorders>
              <w:top w:val="nil"/>
              <w:left w:val="nil"/>
              <w:bottom w:val="single" w:sz="8" w:space="0" w:color="FFFFFF"/>
              <w:right w:val="single" w:sz="8" w:space="0" w:color="FFFFFF"/>
            </w:tcBorders>
            <w:shd w:val="clear" w:color="000000" w:fill="E9EDF4"/>
            <w:vAlign w:val="center"/>
            <w:hideMark/>
          </w:tcPr>
          <w:p w14:paraId="56764AAE"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264 </w:t>
            </w:r>
          </w:p>
        </w:tc>
      </w:tr>
      <w:tr w:rsidR="0023236C" w:rsidRPr="00142FF7" w14:paraId="7F0CA384" w14:textId="77777777" w:rsidTr="004111E6">
        <w:trPr>
          <w:trHeight w:val="300"/>
        </w:trPr>
        <w:tc>
          <w:tcPr>
            <w:tcW w:w="7170" w:type="dxa"/>
            <w:tcBorders>
              <w:top w:val="nil"/>
              <w:left w:val="single" w:sz="8" w:space="0" w:color="FFFFFF"/>
              <w:bottom w:val="single" w:sz="8" w:space="0" w:color="FFFFFF"/>
              <w:right w:val="single" w:sz="8" w:space="0" w:color="FFFFFF"/>
            </w:tcBorders>
            <w:shd w:val="clear" w:color="000000" w:fill="E9EDF4"/>
            <w:vAlign w:val="center"/>
            <w:hideMark/>
          </w:tcPr>
          <w:p w14:paraId="2D25146C"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One Off Cost Pressures</w:t>
            </w:r>
          </w:p>
        </w:tc>
        <w:tc>
          <w:tcPr>
            <w:tcW w:w="1051" w:type="dxa"/>
            <w:tcBorders>
              <w:top w:val="nil"/>
              <w:left w:val="nil"/>
              <w:bottom w:val="single" w:sz="8" w:space="0" w:color="FFFFFF"/>
              <w:right w:val="single" w:sz="8" w:space="0" w:color="FFFFFF"/>
            </w:tcBorders>
            <w:shd w:val="clear" w:color="000000" w:fill="E9EDF4"/>
            <w:vAlign w:val="center"/>
            <w:hideMark/>
          </w:tcPr>
          <w:p w14:paraId="028D3A92" w14:textId="77777777" w:rsidR="0023236C" w:rsidRPr="00142FF7" w:rsidRDefault="0023236C" w:rsidP="0064029D">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1,149 </w:t>
            </w:r>
          </w:p>
        </w:tc>
      </w:tr>
    </w:tbl>
    <w:p w14:paraId="22E9ECCD" w14:textId="77777777" w:rsidR="0023236C" w:rsidRPr="00142FF7" w:rsidRDefault="00B53678" w:rsidP="00142FF7">
      <w:pPr>
        <w:spacing w:before="160" w:line="240" w:lineRule="auto"/>
        <w:ind w:left="709" w:hanging="709"/>
        <w:jc w:val="both"/>
        <w:rPr>
          <w:rFonts w:ascii="Verdana" w:hAnsi="Verdana"/>
        </w:rPr>
      </w:pPr>
      <w:r>
        <w:rPr>
          <w:rFonts w:ascii="Verdana" w:hAnsi="Verdana"/>
        </w:rPr>
        <w:t>13.7.4.4</w:t>
      </w:r>
      <w:r w:rsidR="0023236C" w:rsidRPr="00142FF7">
        <w:rPr>
          <w:rFonts w:ascii="Verdana" w:hAnsi="Verdana"/>
        </w:rPr>
        <w:tab/>
        <w:t xml:space="preserve">These cost </w:t>
      </w:r>
      <w:r w:rsidR="00D07D13" w:rsidRPr="00142FF7">
        <w:rPr>
          <w:rFonts w:ascii="Verdana" w:hAnsi="Verdana"/>
        </w:rPr>
        <w:t>pressures, which are one-off in nature,</w:t>
      </w:r>
      <w:r w:rsidR="0023236C" w:rsidRPr="00142FF7">
        <w:rPr>
          <w:rFonts w:ascii="Verdana" w:hAnsi="Verdana"/>
        </w:rPr>
        <w:t xml:space="preserve"> do cause some difficulties in relation to the budget setting process for next year and it has been decided with the Force that these will be funded from a one off contribut</w:t>
      </w:r>
      <w:r w:rsidR="00D07D13">
        <w:rPr>
          <w:rFonts w:ascii="Verdana" w:hAnsi="Verdana"/>
        </w:rPr>
        <w:t xml:space="preserve">ion from reserves on a one-off </w:t>
      </w:r>
      <w:r w:rsidR="0023236C" w:rsidRPr="00142FF7">
        <w:rPr>
          <w:rFonts w:ascii="Verdana" w:hAnsi="Verdana"/>
        </w:rPr>
        <w:t xml:space="preserve">basis. The Force will be working towards delivering a planned underspend of £750K in </w:t>
      </w:r>
      <w:r w:rsidR="00D07D13" w:rsidRPr="00142FF7">
        <w:rPr>
          <w:rFonts w:ascii="Verdana" w:hAnsi="Verdana"/>
        </w:rPr>
        <w:t>the</w:t>
      </w:r>
      <w:r w:rsidR="0023236C" w:rsidRPr="00142FF7">
        <w:rPr>
          <w:rFonts w:ascii="Verdana" w:hAnsi="Verdana"/>
        </w:rPr>
        <w:t xml:space="preserve"> current year. The Remainder of th</w:t>
      </w:r>
      <w:r w:rsidR="00AD5E06">
        <w:rPr>
          <w:rFonts w:ascii="Verdana" w:hAnsi="Verdana"/>
        </w:rPr>
        <w:t>e f</w:t>
      </w:r>
      <w:r w:rsidR="0023236C" w:rsidRPr="00142FF7">
        <w:rPr>
          <w:rFonts w:ascii="Verdana" w:hAnsi="Verdana"/>
        </w:rPr>
        <w:t xml:space="preserve">unding will come from a re-categorisation of existing </w:t>
      </w:r>
      <w:r w:rsidR="00D07D13" w:rsidRPr="00142FF7">
        <w:rPr>
          <w:rFonts w:ascii="Verdana" w:hAnsi="Verdana"/>
        </w:rPr>
        <w:t>reserves, which</w:t>
      </w:r>
      <w:r w:rsidR="0023236C" w:rsidRPr="00142FF7">
        <w:rPr>
          <w:rFonts w:ascii="Verdana" w:hAnsi="Verdana"/>
        </w:rPr>
        <w:t xml:space="preserve"> avoids the need to increase council tax levels on a recurring basis.</w:t>
      </w:r>
    </w:p>
    <w:p w14:paraId="032E49F8" w14:textId="77777777" w:rsidR="002E69EB" w:rsidRPr="00142FF7" w:rsidRDefault="002E69EB" w:rsidP="0003432C">
      <w:pPr>
        <w:spacing w:before="160" w:after="0" w:line="240" w:lineRule="auto"/>
        <w:ind w:left="709" w:hanging="709"/>
        <w:jc w:val="both"/>
        <w:rPr>
          <w:rFonts w:ascii="Verdana" w:hAnsi="Verdana"/>
        </w:rPr>
      </w:pPr>
      <w:r w:rsidRPr="00142FF7">
        <w:rPr>
          <w:rFonts w:ascii="Verdana" w:hAnsi="Verdana"/>
        </w:rPr>
        <w:tab/>
      </w:r>
      <w:r w:rsidR="00351E20">
        <w:rPr>
          <w:rFonts w:ascii="Verdana" w:hAnsi="Verdana"/>
          <w:b/>
        </w:rPr>
        <w:t>Table 15</w:t>
      </w:r>
      <w:r w:rsidR="0003432C" w:rsidRPr="0003432C">
        <w:rPr>
          <w:rFonts w:ascii="Verdana" w:hAnsi="Verdana"/>
          <w:b/>
        </w:rPr>
        <w:t>:</w:t>
      </w:r>
      <w:r w:rsidR="0003432C">
        <w:rPr>
          <w:rFonts w:ascii="Verdana" w:hAnsi="Verdana"/>
        </w:rPr>
        <w:t xml:space="preserve"> </w:t>
      </w:r>
      <w:r w:rsidR="0003432C" w:rsidRPr="00142FF7">
        <w:rPr>
          <w:rFonts w:ascii="Verdana" w:eastAsia="Times New Roman" w:hAnsi="Verdana" w:cs="Calibri"/>
          <w:b/>
          <w:bCs/>
          <w:lang w:eastAsia="en-GB"/>
        </w:rPr>
        <w:t>One-Off Reserves Contribution</w:t>
      </w:r>
    </w:p>
    <w:tbl>
      <w:tblPr>
        <w:tblW w:w="8221" w:type="dxa"/>
        <w:tblInd w:w="841" w:type="dxa"/>
        <w:tblLook w:val="04A0" w:firstRow="1" w:lastRow="0" w:firstColumn="1" w:lastColumn="0" w:noHBand="0" w:noVBand="1"/>
      </w:tblPr>
      <w:tblGrid>
        <w:gridCol w:w="7087"/>
        <w:gridCol w:w="1134"/>
      </w:tblGrid>
      <w:tr w:rsidR="0023236C" w:rsidRPr="00142FF7" w14:paraId="1FE92E68" w14:textId="77777777" w:rsidTr="004111E6">
        <w:trPr>
          <w:trHeight w:val="432"/>
        </w:trPr>
        <w:tc>
          <w:tcPr>
            <w:tcW w:w="7087" w:type="dxa"/>
            <w:tcBorders>
              <w:top w:val="single" w:sz="8" w:space="0" w:color="FFFFFF"/>
              <w:left w:val="single" w:sz="8" w:space="0" w:color="FFFFFF"/>
              <w:bottom w:val="single" w:sz="12" w:space="0" w:color="FFFFFF"/>
              <w:right w:val="single" w:sz="8" w:space="0" w:color="FFFFFF"/>
            </w:tcBorders>
            <w:shd w:val="clear" w:color="000000" w:fill="4F81BD"/>
            <w:hideMark/>
          </w:tcPr>
          <w:p w14:paraId="21D86C3D"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p>
        </w:tc>
        <w:tc>
          <w:tcPr>
            <w:tcW w:w="1134" w:type="dxa"/>
            <w:tcBorders>
              <w:top w:val="single" w:sz="8" w:space="0" w:color="FFFFFF"/>
              <w:left w:val="nil"/>
              <w:bottom w:val="single" w:sz="12" w:space="0" w:color="FFFFFF"/>
              <w:right w:val="single" w:sz="8" w:space="0" w:color="FFFFFF"/>
            </w:tcBorders>
            <w:shd w:val="clear" w:color="000000" w:fill="4F81BD"/>
            <w:vAlign w:val="center"/>
            <w:hideMark/>
          </w:tcPr>
          <w:p w14:paraId="06BD1C09"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1C5A535A" w14:textId="77777777" w:rsidTr="004111E6">
        <w:trPr>
          <w:trHeight w:val="312"/>
        </w:trPr>
        <w:tc>
          <w:tcPr>
            <w:tcW w:w="7087" w:type="dxa"/>
            <w:tcBorders>
              <w:top w:val="nil"/>
              <w:left w:val="single" w:sz="8" w:space="0" w:color="FFFFFF"/>
              <w:bottom w:val="single" w:sz="8" w:space="0" w:color="FFFFFF"/>
              <w:right w:val="single" w:sz="8" w:space="0" w:color="FFFFFF"/>
            </w:tcBorders>
            <w:shd w:val="clear" w:color="000000" w:fill="E9EDF4"/>
            <w:vAlign w:val="center"/>
            <w:hideMark/>
          </w:tcPr>
          <w:p w14:paraId="4FA61AE8"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Carry Over Training/Force - planned Underspend 20/1</w:t>
            </w:r>
          </w:p>
        </w:tc>
        <w:tc>
          <w:tcPr>
            <w:tcW w:w="1134" w:type="dxa"/>
            <w:tcBorders>
              <w:top w:val="nil"/>
              <w:left w:val="nil"/>
              <w:bottom w:val="single" w:sz="8" w:space="0" w:color="FFFFFF"/>
              <w:right w:val="single" w:sz="8" w:space="0" w:color="FFFFFF"/>
            </w:tcBorders>
            <w:shd w:val="clear" w:color="000000" w:fill="E9EDF4"/>
            <w:vAlign w:val="center"/>
            <w:hideMark/>
          </w:tcPr>
          <w:p w14:paraId="326308EE"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-750 </w:t>
            </w:r>
          </w:p>
        </w:tc>
      </w:tr>
      <w:tr w:rsidR="0023236C" w:rsidRPr="00142FF7" w14:paraId="1DC02D96" w14:textId="77777777" w:rsidTr="004111E6">
        <w:trPr>
          <w:trHeight w:val="564"/>
        </w:trPr>
        <w:tc>
          <w:tcPr>
            <w:tcW w:w="7087" w:type="dxa"/>
            <w:tcBorders>
              <w:top w:val="nil"/>
              <w:left w:val="single" w:sz="8" w:space="0" w:color="FFFFFF"/>
              <w:bottom w:val="single" w:sz="8" w:space="0" w:color="FFFFFF"/>
              <w:right w:val="single" w:sz="8" w:space="0" w:color="FFFFFF"/>
            </w:tcBorders>
            <w:shd w:val="clear" w:color="000000" w:fill="D0D8E8"/>
            <w:vAlign w:val="center"/>
            <w:hideMark/>
          </w:tcPr>
          <w:p w14:paraId="503C62B6"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 xml:space="preserve">Re-categorisation of </w:t>
            </w:r>
            <w:r w:rsidR="009E3000">
              <w:rPr>
                <w:rFonts w:ascii="Verdana" w:eastAsia="Times New Roman" w:hAnsi="Verdana" w:cs="Calibri"/>
                <w:lang w:eastAsia="en-GB"/>
              </w:rPr>
              <w:t>Covid-19</w:t>
            </w:r>
            <w:r w:rsidRPr="00142FF7">
              <w:rPr>
                <w:rFonts w:ascii="Verdana" w:eastAsia="Times New Roman" w:hAnsi="Verdana" w:cs="Calibri"/>
                <w:lang w:eastAsia="en-GB"/>
              </w:rPr>
              <w:t xml:space="preserve"> Reserve- towards income losses </w:t>
            </w:r>
          </w:p>
        </w:tc>
        <w:tc>
          <w:tcPr>
            <w:tcW w:w="1134" w:type="dxa"/>
            <w:tcBorders>
              <w:top w:val="nil"/>
              <w:left w:val="nil"/>
              <w:bottom w:val="single" w:sz="8" w:space="0" w:color="FFFFFF"/>
              <w:right w:val="single" w:sz="8" w:space="0" w:color="FFFFFF"/>
            </w:tcBorders>
            <w:shd w:val="clear" w:color="000000" w:fill="D0D8E8"/>
            <w:vAlign w:val="center"/>
            <w:hideMark/>
          </w:tcPr>
          <w:p w14:paraId="37A3B0BE"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-200 </w:t>
            </w:r>
          </w:p>
        </w:tc>
      </w:tr>
      <w:tr w:rsidR="0023236C" w:rsidRPr="00142FF7" w14:paraId="6EA93867" w14:textId="77777777" w:rsidTr="004111E6">
        <w:trPr>
          <w:trHeight w:val="300"/>
        </w:trPr>
        <w:tc>
          <w:tcPr>
            <w:tcW w:w="7087" w:type="dxa"/>
            <w:tcBorders>
              <w:top w:val="nil"/>
              <w:left w:val="single" w:sz="8" w:space="0" w:color="FFFFFF"/>
              <w:bottom w:val="single" w:sz="8" w:space="0" w:color="FFFFFF"/>
              <w:right w:val="single" w:sz="8" w:space="0" w:color="FFFFFF"/>
            </w:tcBorders>
            <w:shd w:val="clear" w:color="000000" w:fill="E9EDF4"/>
            <w:vAlign w:val="center"/>
            <w:hideMark/>
          </w:tcPr>
          <w:p w14:paraId="70A18EAF"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lastRenderedPageBreak/>
              <w:t>Re-categorisation of Operational Reserve / Insurance Reserve</w:t>
            </w:r>
          </w:p>
        </w:tc>
        <w:tc>
          <w:tcPr>
            <w:tcW w:w="1134" w:type="dxa"/>
            <w:tcBorders>
              <w:top w:val="nil"/>
              <w:left w:val="nil"/>
              <w:bottom w:val="single" w:sz="8" w:space="0" w:color="FFFFFF"/>
              <w:right w:val="single" w:sz="8" w:space="0" w:color="FFFFFF"/>
            </w:tcBorders>
            <w:shd w:val="clear" w:color="000000" w:fill="E9EDF4"/>
            <w:vAlign w:val="center"/>
            <w:hideMark/>
          </w:tcPr>
          <w:p w14:paraId="00EBBC73"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-199 </w:t>
            </w:r>
          </w:p>
        </w:tc>
      </w:tr>
      <w:tr w:rsidR="0023236C" w:rsidRPr="00142FF7" w14:paraId="1CBFF053" w14:textId="77777777" w:rsidTr="004111E6">
        <w:trPr>
          <w:trHeight w:val="300"/>
        </w:trPr>
        <w:tc>
          <w:tcPr>
            <w:tcW w:w="7087" w:type="dxa"/>
            <w:tcBorders>
              <w:top w:val="nil"/>
              <w:left w:val="single" w:sz="8" w:space="0" w:color="FFFFFF"/>
              <w:bottom w:val="single" w:sz="8" w:space="0" w:color="FFFFFF"/>
              <w:right w:val="single" w:sz="8" w:space="0" w:color="FFFFFF"/>
            </w:tcBorders>
            <w:shd w:val="clear" w:color="000000" w:fill="E9EDF4"/>
            <w:vAlign w:val="center"/>
            <w:hideMark/>
          </w:tcPr>
          <w:p w14:paraId="6CE5C333"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One-Off Reserves Utilisation</w:t>
            </w:r>
          </w:p>
        </w:tc>
        <w:tc>
          <w:tcPr>
            <w:tcW w:w="1134" w:type="dxa"/>
            <w:tcBorders>
              <w:top w:val="nil"/>
              <w:left w:val="nil"/>
              <w:bottom w:val="single" w:sz="8" w:space="0" w:color="FFFFFF"/>
              <w:right w:val="single" w:sz="8" w:space="0" w:color="FFFFFF"/>
            </w:tcBorders>
            <w:shd w:val="clear" w:color="000000" w:fill="E9EDF4"/>
            <w:vAlign w:val="center"/>
            <w:hideMark/>
          </w:tcPr>
          <w:p w14:paraId="457E639A" w14:textId="77777777" w:rsidR="0023236C" w:rsidRPr="00142FF7" w:rsidRDefault="0023236C" w:rsidP="0064029D">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-1,149 </w:t>
            </w:r>
          </w:p>
        </w:tc>
      </w:tr>
    </w:tbl>
    <w:p w14:paraId="0A7370C7" w14:textId="77777777" w:rsidR="0023236C" w:rsidRPr="00142FF7" w:rsidRDefault="0023236C" w:rsidP="00142FF7">
      <w:pPr>
        <w:spacing w:before="160" w:line="240" w:lineRule="auto"/>
        <w:ind w:left="993" w:hanging="993"/>
        <w:jc w:val="both"/>
        <w:rPr>
          <w:rFonts w:ascii="Verdana" w:hAnsi="Verdana"/>
        </w:rPr>
      </w:pPr>
      <w:r w:rsidRPr="00142FF7">
        <w:rPr>
          <w:rFonts w:ascii="Verdana" w:hAnsi="Verdana"/>
        </w:rPr>
        <w:t>1</w:t>
      </w:r>
      <w:r w:rsidR="00B53678">
        <w:rPr>
          <w:rFonts w:ascii="Verdana" w:hAnsi="Verdana"/>
        </w:rPr>
        <w:t>3.7.5</w:t>
      </w:r>
      <w:r w:rsidRPr="00142FF7">
        <w:rPr>
          <w:rFonts w:ascii="Verdana" w:hAnsi="Verdana"/>
        </w:rPr>
        <w:tab/>
      </w:r>
      <w:r w:rsidRPr="00142FF7">
        <w:rPr>
          <w:rFonts w:ascii="Verdana" w:hAnsi="Verdana"/>
          <w:b/>
        </w:rPr>
        <w:t>Regional and National Pressures</w:t>
      </w:r>
    </w:p>
    <w:p w14:paraId="09BA46DB" w14:textId="77777777" w:rsidR="0003432C" w:rsidRDefault="00B53678" w:rsidP="00142FF7">
      <w:pPr>
        <w:spacing w:before="160" w:line="240" w:lineRule="auto"/>
        <w:ind w:left="709" w:hanging="709"/>
        <w:jc w:val="both"/>
        <w:rPr>
          <w:rFonts w:ascii="Verdana" w:hAnsi="Verdana"/>
        </w:rPr>
      </w:pPr>
      <w:r>
        <w:rPr>
          <w:rFonts w:ascii="Verdana" w:hAnsi="Verdana"/>
        </w:rPr>
        <w:t>13.7.5.1</w:t>
      </w:r>
      <w:r w:rsidR="0023236C" w:rsidRPr="00142FF7">
        <w:rPr>
          <w:rFonts w:ascii="Verdana" w:hAnsi="Verdana"/>
        </w:rPr>
        <w:tab/>
        <w:t>The budget includes an additional sum of £0.422m which will result from Regional and National collaborative activity. The Force faces additional charge of £0.126m for National ICT system charges as</w:t>
      </w:r>
      <w:r w:rsidR="00AD5E06">
        <w:rPr>
          <w:rFonts w:ascii="Verdana" w:hAnsi="Verdana"/>
        </w:rPr>
        <w:t xml:space="preserve"> a result of pressures on Home O</w:t>
      </w:r>
      <w:r w:rsidR="0023236C" w:rsidRPr="00142FF7">
        <w:rPr>
          <w:rFonts w:ascii="Verdana" w:hAnsi="Verdana"/>
        </w:rPr>
        <w:t xml:space="preserve">ffice Change Programmes e.g. PNC Replacement. In </w:t>
      </w:r>
      <w:r w:rsidR="00D07D13" w:rsidRPr="00142FF7">
        <w:rPr>
          <w:rFonts w:ascii="Verdana" w:hAnsi="Verdana"/>
        </w:rPr>
        <w:t>addition,</w:t>
      </w:r>
      <w:r w:rsidR="0023236C" w:rsidRPr="00142FF7">
        <w:rPr>
          <w:rFonts w:ascii="Verdana" w:hAnsi="Verdana"/>
        </w:rPr>
        <w:t xml:space="preserve"> this also includes additional costs associated with collaboration around a new National Cyber Monitoring Centre for the Police Forces. This provides good value for money compared to the costs of introducing 24/7 monitoring locally. Additional costs of £0.246m are anticipated due to cost pressures on the National Police Air Service</w:t>
      </w:r>
      <w:r w:rsidR="00AD5E06">
        <w:rPr>
          <w:rFonts w:ascii="Verdana" w:hAnsi="Verdana"/>
        </w:rPr>
        <w:t xml:space="preserve"> (NPAS)</w:t>
      </w:r>
      <w:r w:rsidR="0023236C" w:rsidRPr="00142FF7">
        <w:rPr>
          <w:rFonts w:ascii="Verdana" w:hAnsi="Verdana"/>
        </w:rPr>
        <w:t xml:space="preserve"> as a result of moving to a Regional Funding Model. There are additional costs of £0.50</w:t>
      </w:r>
      <w:r w:rsidR="009E3000">
        <w:rPr>
          <w:rFonts w:ascii="Verdana" w:hAnsi="Verdana"/>
        </w:rPr>
        <w:t>0m</w:t>
      </w:r>
      <w:r w:rsidR="0023236C" w:rsidRPr="00142FF7">
        <w:rPr>
          <w:rFonts w:ascii="Verdana" w:hAnsi="Verdana"/>
        </w:rPr>
        <w:t xml:space="preserve"> being incurred in relation to HR recruitment collaboration associated with increased volumes of applications for police staff and officer positions including as a result of Operational Officer uplift. </w:t>
      </w:r>
    </w:p>
    <w:p w14:paraId="4A3CFAC0" w14:textId="77777777" w:rsidR="0023236C" w:rsidRPr="00142FF7" w:rsidRDefault="0003432C" w:rsidP="0003432C">
      <w:pPr>
        <w:spacing w:before="160" w:after="0" w:line="240" w:lineRule="auto"/>
        <w:ind w:left="709" w:hanging="709"/>
        <w:jc w:val="both"/>
        <w:rPr>
          <w:rFonts w:ascii="Verdana" w:hAnsi="Verdana"/>
        </w:rPr>
      </w:pPr>
      <w:r>
        <w:rPr>
          <w:rFonts w:ascii="Verdana" w:hAnsi="Verdana"/>
        </w:rPr>
        <w:tab/>
      </w:r>
      <w:r w:rsidR="00351E20">
        <w:rPr>
          <w:rFonts w:ascii="Verdana" w:hAnsi="Verdana"/>
          <w:b/>
        </w:rPr>
        <w:t>Table 16</w:t>
      </w:r>
      <w:r w:rsidRPr="0003432C">
        <w:rPr>
          <w:rFonts w:ascii="Verdana" w:hAnsi="Verdana"/>
          <w:b/>
        </w:rPr>
        <w:t>:</w:t>
      </w:r>
      <w:r w:rsidR="0023236C" w:rsidRPr="0003432C">
        <w:rPr>
          <w:rFonts w:ascii="Verdana" w:hAnsi="Verdana"/>
          <w:b/>
        </w:rPr>
        <w:t xml:space="preserve"> </w:t>
      </w:r>
      <w:r w:rsidRPr="00142FF7">
        <w:rPr>
          <w:rFonts w:ascii="Verdana" w:hAnsi="Verdana"/>
          <w:b/>
        </w:rPr>
        <w:t>Regional and National Cost Pressures</w:t>
      </w:r>
    </w:p>
    <w:tbl>
      <w:tblPr>
        <w:tblW w:w="8222" w:type="dxa"/>
        <w:tblInd w:w="699" w:type="dxa"/>
        <w:tblLook w:val="04A0" w:firstRow="1" w:lastRow="0" w:firstColumn="1" w:lastColumn="0" w:noHBand="0" w:noVBand="1"/>
      </w:tblPr>
      <w:tblGrid>
        <w:gridCol w:w="6946"/>
        <w:gridCol w:w="1276"/>
      </w:tblGrid>
      <w:tr w:rsidR="0023236C" w:rsidRPr="00142FF7" w14:paraId="775C47A8" w14:textId="77777777" w:rsidTr="004111E6">
        <w:trPr>
          <w:trHeight w:val="432"/>
        </w:trPr>
        <w:tc>
          <w:tcPr>
            <w:tcW w:w="6946" w:type="dxa"/>
            <w:tcBorders>
              <w:top w:val="single" w:sz="8" w:space="0" w:color="FFFFFF"/>
              <w:left w:val="single" w:sz="8" w:space="0" w:color="FFFFFF"/>
              <w:bottom w:val="single" w:sz="12" w:space="0" w:color="FFFFFF"/>
              <w:right w:val="single" w:sz="8" w:space="0" w:color="FFFFFF"/>
            </w:tcBorders>
            <w:shd w:val="clear" w:color="000000" w:fill="4F81BD"/>
            <w:hideMark/>
          </w:tcPr>
          <w:p w14:paraId="206C84A0"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p>
        </w:tc>
        <w:tc>
          <w:tcPr>
            <w:tcW w:w="1276" w:type="dxa"/>
            <w:tcBorders>
              <w:top w:val="single" w:sz="8" w:space="0" w:color="FFFFFF"/>
              <w:left w:val="nil"/>
              <w:bottom w:val="single" w:sz="12" w:space="0" w:color="FFFFFF"/>
              <w:right w:val="single" w:sz="8" w:space="0" w:color="FFFFFF"/>
            </w:tcBorders>
            <w:shd w:val="clear" w:color="000000" w:fill="4F81BD"/>
            <w:vAlign w:val="center"/>
            <w:hideMark/>
          </w:tcPr>
          <w:p w14:paraId="7E289EAD"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548DADCB" w14:textId="77777777" w:rsidTr="004111E6">
        <w:trPr>
          <w:trHeight w:val="312"/>
        </w:trPr>
        <w:tc>
          <w:tcPr>
            <w:tcW w:w="6946" w:type="dxa"/>
            <w:tcBorders>
              <w:top w:val="nil"/>
              <w:left w:val="single" w:sz="8" w:space="0" w:color="FFFFFF"/>
              <w:bottom w:val="single" w:sz="8" w:space="0" w:color="FFFFFF"/>
              <w:right w:val="single" w:sz="8" w:space="0" w:color="FFFFFF"/>
            </w:tcBorders>
            <w:shd w:val="clear" w:color="000000" w:fill="E9EDF4"/>
            <w:vAlign w:val="center"/>
            <w:hideMark/>
          </w:tcPr>
          <w:p w14:paraId="2A35FF21"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Regional National Police Aviation Services Charge Increases</w:t>
            </w:r>
          </w:p>
        </w:tc>
        <w:tc>
          <w:tcPr>
            <w:tcW w:w="1276" w:type="dxa"/>
            <w:tcBorders>
              <w:top w:val="nil"/>
              <w:left w:val="nil"/>
              <w:bottom w:val="single" w:sz="8" w:space="0" w:color="FFFFFF"/>
              <w:right w:val="single" w:sz="8" w:space="0" w:color="FFFFFF"/>
            </w:tcBorders>
            <w:shd w:val="clear" w:color="000000" w:fill="E9EDF4"/>
            <w:vAlign w:val="center"/>
            <w:hideMark/>
          </w:tcPr>
          <w:p w14:paraId="74895BA5"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246 </w:t>
            </w:r>
          </w:p>
        </w:tc>
      </w:tr>
      <w:tr w:rsidR="0023236C" w:rsidRPr="00142FF7" w14:paraId="70548B17" w14:textId="77777777" w:rsidTr="004111E6">
        <w:trPr>
          <w:trHeight w:val="300"/>
        </w:trPr>
        <w:tc>
          <w:tcPr>
            <w:tcW w:w="6946" w:type="dxa"/>
            <w:tcBorders>
              <w:top w:val="nil"/>
              <w:left w:val="single" w:sz="8" w:space="0" w:color="FFFFFF"/>
              <w:bottom w:val="single" w:sz="8" w:space="0" w:color="FFFFFF"/>
              <w:right w:val="single" w:sz="8" w:space="0" w:color="FFFFFF"/>
            </w:tcBorders>
            <w:shd w:val="clear" w:color="000000" w:fill="D0D8E8"/>
            <w:vAlign w:val="center"/>
            <w:hideMark/>
          </w:tcPr>
          <w:p w14:paraId="5A513177"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National Systems Charges</w:t>
            </w:r>
          </w:p>
        </w:tc>
        <w:tc>
          <w:tcPr>
            <w:tcW w:w="1276" w:type="dxa"/>
            <w:tcBorders>
              <w:top w:val="nil"/>
              <w:left w:val="nil"/>
              <w:bottom w:val="single" w:sz="8" w:space="0" w:color="FFFFFF"/>
              <w:right w:val="single" w:sz="8" w:space="0" w:color="FFFFFF"/>
            </w:tcBorders>
            <w:shd w:val="clear" w:color="000000" w:fill="D0D8E8"/>
            <w:vAlign w:val="center"/>
            <w:hideMark/>
          </w:tcPr>
          <w:p w14:paraId="77E39192"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126 </w:t>
            </w:r>
          </w:p>
        </w:tc>
      </w:tr>
      <w:tr w:rsidR="0023236C" w:rsidRPr="00142FF7" w14:paraId="1FD29422" w14:textId="77777777" w:rsidTr="004111E6">
        <w:trPr>
          <w:trHeight w:val="300"/>
        </w:trPr>
        <w:tc>
          <w:tcPr>
            <w:tcW w:w="6946" w:type="dxa"/>
            <w:tcBorders>
              <w:top w:val="nil"/>
              <w:left w:val="single" w:sz="8" w:space="0" w:color="FFFFFF"/>
              <w:bottom w:val="single" w:sz="8" w:space="0" w:color="FFFFFF"/>
              <w:right w:val="single" w:sz="8" w:space="0" w:color="FFFFFF"/>
            </w:tcBorders>
            <w:shd w:val="clear" w:color="000000" w:fill="E9EDF4"/>
            <w:vAlign w:val="center"/>
            <w:hideMark/>
          </w:tcPr>
          <w:p w14:paraId="7668F7B3"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Recruitment System / Collaboration</w:t>
            </w:r>
          </w:p>
        </w:tc>
        <w:tc>
          <w:tcPr>
            <w:tcW w:w="1276" w:type="dxa"/>
            <w:tcBorders>
              <w:top w:val="nil"/>
              <w:left w:val="nil"/>
              <w:bottom w:val="single" w:sz="8" w:space="0" w:color="FFFFFF"/>
              <w:right w:val="single" w:sz="8" w:space="0" w:color="FFFFFF"/>
            </w:tcBorders>
            <w:shd w:val="clear" w:color="000000" w:fill="E9EDF4"/>
            <w:vAlign w:val="center"/>
            <w:hideMark/>
          </w:tcPr>
          <w:p w14:paraId="33F38218" w14:textId="77777777" w:rsidR="0023236C" w:rsidRPr="00142FF7" w:rsidRDefault="0023236C" w:rsidP="0064029D">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50 </w:t>
            </w:r>
          </w:p>
        </w:tc>
      </w:tr>
      <w:tr w:rsidR="0023236C" w:rsidRPr="00142FF7" w14:paraId="46C9305E" w14:textId="77777777" w:rsidTr="004111E6">
        <w:trPr>
          <w:trHeight w:val="300"/>
        </w:trPr>
        <w:tc>
          <w:tcPr>
            <w:tcW w:w="6946" w:type="dxa"/>
            <w:tcBorders>
              <w:top w:val="nil"/>
              <w:left w:val="single" w:sz="8" w:space="0" w:color="FFFFFF"/>
              <w:bottom w:val="single" w:sz="8" w:space="0" w:color="FFFFFF"/>
              <w:right w:val="single" w:sz="8" w:space="0" w:color="FFFFFF"/>
            </w:tcBorders>
            <w:shd w:val="clear" w:color="000000" w:fill="E9EDF4"/>
            <w:vAlign w:val="center"/>
            <w:hideMark/>
          </w:tcPr>
          <w:p w14:paraId="6C89A5C7"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Regional / Collaboration Cost Pressures</w:t>
            </w:r>
          </w:p>
        </w:tc>
        <w:tc>
          <w:tcPr>
            <w:tcW w:w="1276" w:type="dxa"/>
            <w:tcBorders>
              <w:top w:val="nil"/>
              <w:left w:val="nil"/>
              <w:bottom w:val="single" w:sz="8" w:space="0" w:color="FFFFFF"/>
              <w:right w:val="single" w:sz="8" w:space="0" w:color="FFFFFF"/>
            </w:tcBorders>
            <w:shd w:val="clear" w:color="000000" w:fill="E9EDF4"/>
            <w:vAlign w:val="center"/>
            <w:hideMark/>
          </w:tcPr>
          <w:p w14:paraId="77A9C3CB" w14:textId="77777777" w:rsidR="0023236C" w:rsidRPr="00142FF7" w:rsidRDefault="0023236C" w:rsidP="0064029D">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422 </w:t>
            </w:r>
          </w:p>
        </w:tc>
      </w:tr>
    </w:tbl>
    <w:p w14:paraId="2F515619" w14:textId="77777777" w:rsidR="0023236C" w:rsidRPr="00142FF7" w:rsidRDefault="00B53678" w:rsidP="00142FF7">
      <w:pPr>
        <w:spacing w:before="160" w:line="240" w:lineRule="auto"/>
        <w:ind w:left="993" w:hanging="993"/>
        <w:jc w:val="both"/>
        <w:rPr>
          <w:rFonts w:ascii="Verdana" w:hAnsi="Verdana"/>
        </w:rPr>
      </w:pPr>
      <w:r>
        <w:rPr>
          <w:rFonts w:ascii="Verdana" w:hAnsi="Verdana"/>
        </w:rPr>
        <w:t>13.7.6</w:t>
      </w:r>
      <w:r w:rsidR="0023236C" w:rsidRPr="00142FF7">
        <w:rPr>
          <w:rFonts w:ascii="Verdana" w:hAnsi="Verdana"/>
        </w:rPr>
        <w:tab/>
      </w:r>
      <w:r w:rsidR="0023236C" w:rsidRPr="00142FF7">
        <w:rPr>
          <w:rFonts w:ascii="Verdana" w:hAnsi="Verdana"/>
          <w:b/>
        </w:rPr>
        <w:t>Net budget reducing efficiency savings</w:t>
      </w:r>
    </w:p>
    <w:p w14:paraId="5E60CFA7" w14:textId="77777777" w:rsidR="0023236C" w:rsidRPr="00142FF7" w:rsidRDefault="00B53678" w:rsidP="00142FF7">
      <w:pPr>
        <w:spacing w:before="160" w:line="240" w:lineRule="auto"/>
        <w:ind w:left="709" w:hanging="709"/>
        <w:jc w:val="both"/>
        <w:rPr>
          <w:rFonts w:ascii="Verdana" w:hAnsi="Verdana"/>
        </w:rPr>
      </w:pPr>
      <w:r>
        <w:rPr>
          <w:rFonts w:ascii="Verdana" w:hAnsi="Verdana"/>
        </w:rPr>
        <w:t>13.7.6</w:t>
      </w:r>
      <w:r w:rsidR="0023236C" w:rsidRPr="00142FF7">
        <w:rPr>
          <w:rFonts w:ascii="Verdana" w:hAnsi="Verdana"/>
        </w:rPr>
        <w:t>.1</w:t>
      </w:r>
      <w:r w:rsidR="0023236C" w:rsidRPr="00142FF7">
        <w:rPr>
          <w:rFonts w:ascii="Verdana" w:hAnsi="Verdana"/>
        </w:rPr>
        <w:tab/>
        <w:t>Departmental Budgets have been reduced by £1.594m reflecting savings activity across the Force and the Office of the Police and Crime Commissioner. The M</w:t>
      </w:r>
      <w:r w:rsidR="00005C87">
        <w:rPr>
          <w:rFonts w:ascii="Verdana" w:hAnsi="Verdana"/>
        </w:rPr>
        <w:t>TFP</w:t>
      </w:r>
      <w:r w:rsidR="0023236C" w:rsidRPr="00142FF7">
        <w:rPr>
          <w:rFonts w:ascii="Verdana" w:hAnsi="Verdana"/>
        </w:rPr>
        <w:t xml:space="preserve"> Group has been instrumental in identifying and delivering these savings for next year.  </w:t>
      </w:r>
    </w:p>
    <w:p w14:paraId="430B19F3" w14:textId="77777777" w:rsidR="0023236C" w:rsidRPr="00142FF7" w:rsidRDefault="00B53678" w:rsidP="00142FF7">
      <w:pPr>
        <w:spacing w:before="160" w:line="240" w:lineRule="auto"/>
        <w:ind w:left="851" w:hanging="851"/>
        <w:jc w:val="both"/>
        <w:rPr>
          <w:rFonts w:ascii="Verdana" w:hAnsi="Verdana"/>
        </w:rPr>
      </w:pPr>
      <w:r>
        <w:rPr>
          <w:rFonts w:ascii="Verdana" w:hAnsi="Verdana"/>
        </w:rPr>
        <w:lastRenderedPageBreak/>
        <w:t>13.7.6.2</w:t>
      </w:r>
      <w:r w:rsidR="0023236C" w:rsidRPr="00142FF7">
        <w:rPr>
          <w:rFonts w:ascii="Verdana" w:hAnsi="Verdana"/>
        </w:rPr>
        <w:tab/>
        <w:t>These are categorised as shown in the following table:</w:t>
      </w:r>
    </w:p>
    <w:p w14:paraId="1BEF68C7" w14:textId="77777777" w:rsidR="0023236C" w:rsidRPr="00142FF7" w:rsidRDefault="0023236C" w:rsidP="00142FF7">
      <w:pPr>
        <w:spacing w:before="160" w:after="0" w:line="240" w:lineRule="auto"/>
        <w:ind w:left="993" w:hanging="993"/>
        <w:jc w:val="both"/>
        <w:rPr>
          <w:rFonts w:ascii="Verdana" w:hAnsi="Verdana"/>
        </w:rPr>
      </w:pPr>
      <w:r w:rsidRPr="00142FF7">
        <w:rPr>
          <w:rFonts w:ascii="Verdana" w:hAnsi="Verdana"/>
        </w:rPr>
        <w:tab/>
      </w:r>
      <w:r w:rsidRPr="004E3148">
        <w:rPr>
          <w:rFonts w:ascii="Verdana" w:hAnsi="Verdana"/>
          <w:b/>
        </w:rPr>
        <w:t>Tabl</w:t>
      </w:r>
      <w:r w:rsidR="00351E20">
        <w:rPr>
          <w:rFonts w:ascii="Verdana" w:hAnsi="Verdana"/>
          <w:b/>
        </w:rPr>
        <w:t>e 17</w:t>
      </w:r>
      <w:r w:rsidR="004E3148" w:rsidRPr="004E3148">
        <w:rPr>
          <w:rFonts w:ascii="Verdana" w:hAnsi="Verdana"/>
          <w:b/>
        </w:rPr>
        <w:t>: Cost Reduction Summary 2021/22</w:t>
      </w:r>
    </w:p>
    <w:tbl>
      <w:tblPr>
        <w:tblW w:w="7797" w:type="dxa"/>
        <w:tblInd w:w="557" w:type="dxa"/>
        <w:tblLook w:val="04A0" w:firstRow="1" w:lastRow="0" w:firstColumn="1" w:lastColumn="0" w:noHBand="0" w:noVBand="1"/>
      </w:tblPr>
      <w:tblGrid>
        <w:gridCol w:w="6237"/>
        <w:gridCol w:w="1560"/>
      </w:tblGrid>
      <w:tr w:rsidR="0023236C" w:rsidRPr="00142FF7" w14:paraId="6C80E390" w14:textId="77777777" w:rsidTr="00B53678">
        <w:trPr>
          <w:trHeight w:val="432"/>
        </w:trPr>
        <w:tc>
          <w:tcPr>
            <w:tcW w:w="6237" w:type="dxa"/>
            <w:tcBorders>
              <w:top w:val="single" w:sz="8" w:space="0" w:color="FFFFFF"/>
              <w:left w:val="single" w:sz="8" w:space="0" w:color="FFFFFF"/>
              <w:bottom w:val="single" w:sz="12" w:space="0" w:color="FFFFFF"/>
              <w:right w:val="single" w:sz="8" w:space="0" w:color="FFFFFF"/>
            </w:tcBorders>
            <w:shd w:val="clear" w:color="000000" w:fill="4F81BD"/>
            <w:hideMark/>
          </w:tcPr>
          <w:p w14:paraId="4A936A8A"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r w:rsidRPr="00142FF7">
              <w:rPr>
                <w:rFonts w:ascii="Verdana" w:eastAsia="Times New Roman" w:hAnsi="Verdana" w:cs="Calibri"/>
                <w:b/>
                <w:bCs/>
                <w:lang w:eastAsia="en-GB"/>
              </w:rPr>
              <w:t>Savings Plan</w:t>
            </w:r>
          </w:p>
        </w:tc>
        <w:tc>
          <w:tcPr>
            <w:tcW w:w="1560" w:type="dxa"/>
            <w:tcBorders>
              <w:top w:val="single" w:sz="8" w:space="0" w:color="FFFFFF"/>
              <w:left w:val="nil"/>
              <w:bottom w:val="single" w:sz="12" w:space="0" w:color="FFFFFF"/>
              <w:right w:val="single" w:sz="8" w:space="0" w:color="FFFFFF"/>
            </w:tcBorders>
            <w:shd w:val="clear" w:color="000000" w:fill="4F81BD"/>
            <w:vAlign w:val="center"/>
            <w:hideMark/>
          </w:tcPr>
          <w:p w14:paraId="146B1E95" w14:textId="77777777" w:rsidR="0023236C" w:rsidRPr="00142FF7" w:rsidRDefault="0023236C" w:rsidP="00B53678">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0F21FC76" w14:textId="77777777" w:rsidTr="00B53678">
        <w:trPr>
          <w:trHeight w:val="312"/>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27A6F65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FCC - Change Programmes</w:t>
            </w:r>
          </w:p>
        </w:tc>
        <w:tc>
          <w:tcPr>
            <w:tcW w:w="1560" w:type="dxa"/>
            <w:tcBorders>
              <w:top w:val="nil"/>
              <w:left w:val="nil"/>
              <w:bottom w:val="single" w:sz="8" w:space="0" w:color="FFFFFF"/>
              <w:right w:val="single" w:sz="8" w:space="0" w:color="FFFFFF"/>
            </w:tcBorders>
            <w:shd w:val="clear" w:color="000000" w:fill="E9EDF4"/>
            <w:vAlign w:val="center"/>
            <w:hideMark/>
          </w:tcPr>
          <w:p w14:paraId="4B441D39"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-110 </w:t>
            </w:r>
          </w:p>
        </w:tc>
      </w:tr>
      <w:tr w:rsidR="0023236C" w:rsidRPr="00142FF7" w14:paraId="0E2297B0"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25DEEBCC"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Business Change Dept. -  Cashable Efficiency Target</w:t>
            </w:r>
          </w:p>
        </w:tc>
        <w:tc>
          <w:tcPr>
            <w:tcW w:w="1560" w:type="dxa"/>
            <w:tcBorders>
              <w:top w:val="nil"/>
              <w:left w:val="nil"/>
              <w:bottom w:val="single" w:sz="8" w:space="0" w:color="FFFFFF"/>
              <w:right w:val="single" w:sz="8" w:space="0" w:color="FFFFFF"/>
            </w:tcBorders>
            <w:shd w:val="clear" w:color="000000" w:fill="D0D8E8"/>
            <w:vAlign w:val="center"/>
            <w:hideMark/>
          </w:tcPr>
          <w:p w14:paraId="7408BC09"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-70 </w:t>
            </w:r>
          </w:p>
        </w:tc>
      </w:tr>
      <w:tr w:rsidR="0023236C" w:rsidRPr="00142FF7" w14:paraId="4C48C38B"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6021FC8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Emerging and Transformational Project</w:t>
            </w:r>
          </w:p>
        </w:tc>
        <w:tc>
          <w:tcPr>
            <w:tcW w:w="1560" w:type="dxa"/>
            <w:tcBorders>
              <w:top w:val="nil"/>
              <w:left w:val="nil"/>
              <w:bottom w:val="single" w:sz="8" w:space="0" w:color="FFFFFF"/>
              <w:right w:val="single" w:sz="8" w:space="0" w:color="FFFFFF"/>
            </w:tcBorders>
            <w:shd w:val="clear" w:color="000000" w:fill="E9EDF4"/>
            <w:vAlign w:val="center"/>
            <w:hideMark/>
          </w:tcPr>
          <w:p w14:paraId="12E091DF"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-50 </w:t>
            </w:r>
          </w:p>
        </w:tc>
      </w:tr>
      <w:tr w:rsidR="0023236C" w:rsidRPr="00142FF7" w14:paraId="6900A78C"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1E8299CB"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ICT Programme</w:t>
            </w:r>
          </w:p>
        </w:tc>
        <w:tc>
          <w:tcPr>
            <w:tcW w:w="1560" w:type="dxa"/>
            <w:tcBorders>
              <w:top w:val="nil"/>
              <w:left w:val="nil"/>
              <w:bottom w:val="single" w:sz="8" w:space="0" w:color="FFFFFF"/>
              <w:right w:val="single" w:sz="8" w:space="0" w:color="FFFFFF"/>
            </w:tcBorders>
            <w:shd w:val="clear" w:color="000000" w:fill="D0D8E8"/>
            <w:vAlign w:val="center"/>
            <w:hideMark/>
          </w:tcPr>
          <w:p w14:paraId="1352C29C"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-60 </w:t>
            </w:r>
          </w:p>
        </w:tc>
      </w:tr>
      <w:tr w:rsidR="0023236C" w:rsidRPr="00142FF7" w14:paraId="219DE715"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59288DA2"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Sustainability Target</w:t>
            </w:r>
          </w:p>
        </w:tc>
        <w:tc>
          <w:tcPr>
            <w:tcW w:w="1560" w:type="dxa"/>
            <w:tcBorders>
              <w:top w:val="nil"/>
              <w:left w:val="nil"/>
              <w:bottom w:val="single" w:sz="8" w:space="0" w:color="FFFFFF"/>
              <w:right w:val="single" w:sz="8" w:space="0" w:color="FFFFFF"/>
            </w:tcBorders>
            <w:shd w:val="clear" w:color="000000" w:fill="E9EDF4"/>
            <w:vAlign w:val="center"/>
            <w:hideMark/>
          </w:tcPr>
          <w:p w14:paraId="03CE6FA6"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-220 </w:t>
            </w:r>
          </w:p>
        </w:tc>
      </w:tr>
      <w:tr w:rsidR="0023236C" w:rsidRPr="00142FF7" w14:paraId="7E983E50"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41B6D7D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Income Generation</w:t>
            </w:r>
          </w:p>
        </w:tc>
        <w:tc>
          <w:tcPr>
            <w:tcW w:w="1560" w:type="dxa"/>
            <w:tcBorders>
              <w:top w:val="nil"/>
              <w:left w:val="nil"/>
              <w:bottom w:val="single" w:sz="8" w:space="0" w:color="FFFFFF"/>
              <w:right w:val="single" w:sz="8" w:space="0" w:color="FFFFFF"/>
            </w:tcBorders>
            <w:shd w:val="clear" w:color="000000" w:fill="D0D8E8"/>
            <w:vAlign w:val="center"/>
            <w:hideMark/>
          </w:tcPr>
          <w:p w14:paraId="1E820F78"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-50 </w:t>
            </w:r>
          </w:p>
        </w:tc>
      </w:tr>
      <w:tr w:rsidR="0023236C" w:rsidRPr="00142FF7" w14:paraId="71FEF243"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319B8D75"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Shared Service / Back Office Challenge</w:t>
            </w:r>
          </w:p>
        </w:tc>
        <w:tc>
          <w:tcPr>
            <w:tcW w:w="1560" w:type="dxa"/>
            <w:tcBorders>
              <w:top w:val="nil"/>
              <w:left w:val="nil"/>
              <w:bottom w:val="single" w:sz="8" w:space="0" w:color="FFFFFF"/>
              <w:right w:val="single" w:sz="8" w:space="0" w:color="FFFFFF"/>
            </w:tcBorders>
            <w:shd w:val="clear" w:color="000000" w:fill="E9EDF4"/>
            <w:vAlign w:val="center"/>
            <w:hideMark/>
          </w:tcPr>
          <w:p w14:paraId="378E87DD"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-547 </w:t>
            </w:r>
          </w:p>
        </w:tc>
      </w:tr>
      <w:tr w:rsidR="0023236C" w:rsidRPr="00142FF7" w14:paraId="77E9AD78"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5CA0F165"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Agile / Talla Recovery</w:t>
            </w:r>
          </w:p>
        </w:tc>
        <w:tc>
          <w:tcPr>
            <w:tcW w:w="1560" w:type="dxa"/>
            <w:tcBorders>
              <w:top w:val="nil"/>
              <w:left w:val="nil"/>
              <w:bottom w:val="single" w:sz="8" w:space="0" w:color="FFFFFF"/>
              <w:right w:val="single" w:sz="8" w:space="0" w:color="FFFFFF"/>
            </w:tcBorders>
            <w:shd w:val="clear" w:color="000000" w:fill="D0D8E8"/>
            <w:vAlign w:val="center"/>
            <w:hideMark/>
          </w:tcPr>
          <w:p w14:paraId="25598FAD"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-237 </w:t>
            </w:r>
          </w:p>
        </w:tc>
      </w:tr>
      <w:tr w:rsidR="0023236C" w:rsidRPr="00142FF7" w14:paraId="794B2ADB"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E9EDF4"/>
            <w:vAlign w:val="center"/>
            <w:hideMark/>
          </w:tcPr>
          <w:p w14:paraId="5AB0DBB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Workforce Savings</w:t>
            </w:r>
          </w:p>
        </w:tc>
        <w:tc>
          <w:tcPr>
            <w:tcW w:w="1560" w:type="dxa"/>
            <w:tcBorders>
              <w:top w:val="nil"/>
              <w:left w:val="nil"/>
              <w:bottom w:val="single" w:sz="8" w:space="0" w:color="FFFFFF"/>
              <w:right w:val="single" w:sz="8" w:space="0" w:color="FFFFFF"/>
            </w:tcBorders>
            <w:shd w:val="clear" w:color="000000" w:fill="E9EDF4"/>
            <w:vAlign w:val="center"/>
            <w:hideMark/>
          </w:tcPr>
          <w:p w14:paraId="4DE8DBF5" w14:textId="77777777" w:rsidR="0023236C" w:rsidRPr="00142FF7" w:rsidRDefault="0023236C" w:rsidP="00B53678">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-250 </w:t>
            </w:r>
          </w:p>
        </w:tc>
      </w:tr>
      <w:tr w:rsidR="0023236C" w:rsidRPr="00142FF7" w14:paraId="2962887F" w14:textId="77777777" w:rsidTr="00B53678">
        <w:trPr>
          <w:trHeight w:val="300"/>
        </w:trPr>
        <w:tc>
          <w:tcPr>
            <w:tcW w:w="6237" w:type="dxa"/>
            <w:tcBorders>
              <w:top w:val="nil"/>
              <w:left w:val="single" w:sz="8" w:space="0" w:color="FFFFFF"/>
              <w:bottom w:val="single" w:sz="8" w:space="0" w:color="FFFFFF"/>
              <w:right w:val="single" w:sz="8" w:space="0" w:color="FFFFFF"/>
            </w:tcBorders>
            <w:shd w:val="clear" w:color="000000" w:fill="D0D8E8"/>
            <w:vAlign w:val="center"/>
            <w:hideMark/>
          </w:tcPr>
          <w:p w14:paraId="53B80021"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Savings Plan</w:t>
            </w:r>
          </w:p>
        </w:tc>
        <w:tc>
          <w:tcPr>
            <w:tcW w:w="1560" w:type="dxa"/>
            <w:tcBorders>
              <w:top w:val="nil"/>
              <w:left w:val="nil"/>
              <w:bottom w:val="single" w:sz="8" w:space="0" w:color="FFFFFF"/>
              <w:right w:val="single" w:sz="8" w:space="0" w:color="FFFFFF"/>
            </w:tcBorders>
            <w:shd w:val="clear" w:color="000000" w:fill="D0D8E8"/>
            <w:vAlign w:val="center"/>
            <w:hideMark/>
          </w:tcPr>
          <w:p w14:paraId="54E9D378" w14:textId="77777777" w:rsidR="0023236C" w:rsidRPr="00142FF7" w:rsidRDefault="0023236C" w:rsidP="00B53678">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-1,594 </w:t>
            </w:r>
          </w:p>
        </w:tc>
      </w:tr>
    </w:tbl>
    <w:p w14:paraId="441B4B2D" w14:textId="77777777" w:rsidR="0023236C" w:rsidRPr="00142FF7" w:rsidRDefault="0023236C" w:rsidP="00142FF7">
      <w:pPr>
        <w:spacing w:line="240" w:lineRule="auto"/>
        <w:jc w:val="both"/>
        <w:rPr>
          <w:rFonts w:ascii="Verdana" w:hAnsi="Verdana"/>
        </w:rPr>
      </w:pPr>
    </w:p>
    <w:p w14:paraId="661FCB6C" w14:textId="77777777" w:rsidR="0023236C" w:rsidRPr="00142FF7" w:rsidRDefault="00B53678" w:rsidP="00142FF7">
      <w:pPr>
        <w:spacing w:before="160" w:line="240" w:lineRule="auto"/>
        <w:ind w:left="993" w:hanging="993"/>
        <w:jc w:val="both"/>
        <w:rPr>
          <w:rFonts w:ascii="Verdana" w:hAnsi="Verdana"/>
        </w:rPr>
      </w:pPr>
      <w:r>
        <w:rPr>
          <w:rFonts w:ascii="Verdana" w:hAnsi="Verdana"/>
        </w:rPr>
        <w:t>13.7.6.3</w:t>
      </w:r>
      <w:r w:rsidR="0023236C" w:rsidRPr="00142FF7">
        <w:rPr>
          <w:rFonts w:ascii="Verdana" w:hAnsi="Verdana"/>
        </w:rPr>
        <w:tab/>
      </w:r>
      <w:r w:rsidR="0023236C" w:rsidRPr="00142FF7">
        <w:rPr>
          <w:rFonts w:ascii="Verdana" w:hAnsi="Verdana"/>
        </w:rPr>
        <w:tab/>
        <w:t>The Delivery of Savings is overseen by the Finance, Efficiencies and Futures Board and supported by the detailed work of the M</w:t>
      </w:r>
      <w:r w:rsidR="00AD5E06">
        <w:rPr>
          <w:rFonts w:ascii="Verdana" w:hAnsi="Verdana"/>
        </w:rPr>
        <w:t>TFP Group, t</w:t>
      </w:r>
      <w:r w:rsidR="0023236C" w:rsidRPr="00142FF7">
        <w:rPr>
          <w:rFonts w:ascii="Verdana" w:hAnsi="Verdana"/>
        </w:rPr>
        <w:t>he Change and Transformation Group and the Strategic Finance and Procurement Group.  It can be seen that the savings Programme is heavily focussed on technology and collaborative related initiatives and activity.</w:t>
      </w:r>
    </w:p>
    <w:p w14:paraId="6CCBD269" w14:textId="77777777" w:rsidR="0023236C" w:rsidRPr="00142FF7" w:rsidRDefault="00B53678" w:rsidP="00142FF7">
      <w:pPr>
        <w:spacing w:before="160" w:line="240" w:lineRule="auto"/>
        <w:ind w:left="993" w:hanging="993"/>
        <w:jc w:val="both"/>
        <w:rPr>
          <w:rFonts w:ascii="Verdana" w:hAnsi="Verdana"/>
        </w:rPr>
      </w:pPr>
      <w:r>
        <w:rPr>
          <w:rFonts w:ascii="Verdana" w:hAnsi="Verdana"/>
        </w:rPr>
        <w:t>13.7.7</w:t>
      </w:r>
      <w:r w:rsidR="0023236C" w:rsidRPr="00142FF7">
        <w:rPr>
          <w:rFonts w:ascii="Verdana" w:hAnsi="Verdana"/>
        </w:rPr>
        <w:tab/>
      </w:r>
      <w:r w:rsidR="0023236C" w:rsidRPr="00142FF7">
        <w:rPr>
          <w:rFonts w:ascii="Verdana" w:hAnsi="Verdana"/>
          <w:b/>
        </w:rPr>
        <w:t>Own Investment Priorities</w:t>
      </w:r>
    </w:p>
    <w:p w14:paraId="625400BA" w14:textId="436A9760" w:rsidR="0023236C" w:rsidRPr="00142FF7" w:rsidRDefault="00B53678" w:rsidP="00142FF7">
      <w:pPr>
        <w:spacing w:before="160" w:line="240" w:lineRule="auto"/>
        <w:ind w:left="709" w:hanging="709"/>
        <w:jc w:val="both"/>
        <w:rPr>
          <w:rFonts w:ascii="Verdana" w:hAnsi="Verdana"/>
        </w:rPr>
      </w:pPr>
      <w:r>
        <w:rPr>
          <w:rFonts w:ascii="Verdana" w:hAnsi="Verdana"/>
        </w:rPr>
        <w:t>13.7.7.1</w:t>
      </w:r>
      <w:r>
        <w:rPr>
          <w:rFonts w:ascii="Verdana" w:hAnsi="Verdana"/>
        </w:rPr>
        <w:tab/>
      </w:r>
      <w:r w:rsidR="00ED0242">
        <w:rPr>
          <w:rFonts w:ascii="Verdana" w:hAnsi="Verdana"/>
        </w:rPr>
        <w:t>As detailed previously, t</w:t>
      </w:r>
      <w:r>
        <w:rPr>
          <w:rFonts w:ascii="Verdana" w:hAnsi="Verdana"/>
        </w:rPr>
        <w:t>h</w:t>
      </w:r>
      <w:r w:rsidR="0023236C" w:rsidRPr="00142FF7">
        <w:rPr>
          <w:rFonts w:ascii="Verdana" w:hAnsi="Verdana"/>
        </w:rPr>
        <w:t>e Force completed its F</w:t>
      </w:r>
      <w:r w:rsidR="00005C87">
        <w:rPr>
          <w:rFonts w:ascii="Verdana" w:hAnsi="Verdana"/>
        </w:rPr>
        <w:t>MS</w:t>
      </w:r>
      <w:r w:rsidR="002E69EB" w:rsidRPr="00142FF7">
        <w:rPr>
          <w:rFonts w:ascii="Verdana" w:hAnsi="Verdana"/>
        </w:rPr>
        <w:t xml:space="preserve"> in September 2020</w:t>
      </w:r>
      <w:r w:rsidR="0023236C" w:rsidRPr="00142FF7">
        <w:rPr>
          <w:rFonts w:ascii="Verdana" w:hAnsi="Verdana"/>
        </w:rPr>
        <w:t xml:space="preserve"> and this has allowed Chief Officers to fully consider and prioritise a re-investment of savings into areas of increased demand and operational pressure. A significant amount of work and effort has been undertaken in order to</w:t>
      </w:r>
      <w:r w:rsidR="00B0604A">
        <w:rPr>
          <w:rFonts w:ascii="Verdana" w:hAnsi="Verdana"/>
        </w:rPr>
        <w:t xml:space="preserve"> arrive at the prioritised list.</w:t>
      </w:r>
      <w:r w:rsidR="0023236C" w:rsidRPr="00142FF7">
        <w:rPr>
          <w:rFonts w:ascii="Verdana" w:hAnsi="Verdana"/>
        </w:rPr>
        <w:t xml:space="preserve"> These are categorised as Red and Amber risks taking account of demand in these areas compared with capacity and capability of Force workforce, assets and capabilities in these areas.</w:t>
      </w:r>
    </w:p>
    <w:p w14:paraId="4BACBFB4" w14:textId="77777777" w:rsidR="0023236C" w:rsidRPr="00142FF7" w:rsidRDefault="00ED0242" w:rsidP="00142FF7">
      <w:pPr>
        <w:spacing w:before="160" w:line="240" w:lineRule="auto"/>
        <w:ind w:left="709" w:hanging="709"/>
        <w:jc w:val="both"/>
        <w:rPr>
          <w:rFonts w:ascii="Verdana" w:hAnsi="Verdana"/>
        </w:rPr>
      </w:pPr>
      <w:r>
        <w:rPr>
          <w:rFonts w:ascii="Verdana" w:hAnsi="Verdana"/>
        </w:rPr>
        <w:lastRenderedPageBreak/>
        <w:t>13.7.7.2</w:t>
      </w:r>
      <w:r w:rsidR="0023236C" w:rsidRPr="00142FF7">
        <w:rPr>
          <w:rFonts w:ascii="Verdana" w:hAnsi="Verdana"/>
        </w:rPr>
        <w:tab/>
        <w:t>It can be seen that the investment required to meet F</w:t>
      </w:r>
      <w:r w:rsidR="00005C87">
        <w:rPr>
          <w:rFonts w:ascii="Verdana" w:hAnsi="Verdana"/>
        </w:rPr>
        <w:t xml:space="preserve">MS </w:t>
      </w:r>
      <w:r w:rsidR="0023236C" w:rsidRPr="00142FF7">
        <w:rPr>
          <w:rFonts w:ascii="Verdana" w:hAnsi="Verdana"/>
        </w:rPr>
        <w:t xml:space="preserve">recommendations are focussed around Specialist Investigations and Accreditation requirements as well as some infrastructure and support staff headings. In </w:t>
      </w:r>
      <w:r w:rsidR="00D07D13" w:rsidRPr="00142FF7">
        <w:rPr>
          <w:rFonts w:ascii="Verdana" w:hAnsi="Verdana"/>
        </w:rPr>
        <w:t>total,</w:t>
      </w:r>
      <w:r w:rsidR="0023236C" w:rsidRPr="00142FF7">
        <w:rPr>
          <w:rFonts w:ascii="Verdana" w:hAnsi="Verdana"/>
        </w:rPr>
        <w:t xml:space="preserve"> these amount to £1.785m as set out in the following table:</w:t>
      </w:r>
    </w:p>
    <w:p w14:paraId="3D4337F4" w14:textId="77777777" w:rsidR="00650C4F" w:rsidRDefault="00650C4F">
      <w:pPr>
        <w:rPr>
          <w:rFonts w:ascii="Verdana" w:hAnsi="Verdana"/>
          <w:b/>
        </w:rPr>
      </w:pPr>
      <w:r>
        <w:rPr>
          <w:rFonts w:ascii="Verdana" w:hAnsi="Verdana"/>
          <w:b/>
        </w:rPr>
        <w:br w:type="page"/>
      </w:r>
    </w:p>
    <w:p w14:paraId="56C66421" w14:textId="77777777" w:rsidR="0023236C" w:rsidRPr="00142FF7" w:rsidRDefault="00351E20" w:rsidP="00142FF7">
      <w:pPr>
        <w:spacing w:before="160" w:after="0" w:line="240" w:lineRule="auto"/>
        <w:ind w:left="1440" w:hanging="447"/>
        <w:jc w:val="both"/>
        <w:rPr>
          <w:rFonts w:ascii="Verdana" w:hAnsi="Verdana"/>
          <w:b/>
        </w:rPr>
      </w:pPr>
      <w:r>
        <w:rPr>
          <w:rFonts w:ascii="Verdana" w:hAnsi="Verdana"/>
          <w:b/>
        </w:rPr>
        <w:lastRenderedPageBreak/>
        <w:t>Table 18</w:t>
      </w:r>
      <w:r w:rsidR="0023236C" w:rsidRPr="00142FF7">
        <w:rPr>
          <w:rFonts w:ascii="Verdana" w:hAnsi="Verdana"/>
          <w:b/>
        </w:rPr>
        <w:t>: Investment Priorities</w:t>
      </w:r>
    </w:p>
    <w:tbl>
      <w:tblPr>
        <w:tblW w:w="7371" w:type="dxa"/>
        <w:tblInd w:w="841" w:type="dxa"/>
        <w:tblLook w:val="04A0" w:firstRow="1" w:lastRow="0" w:firstColumn="1" w:lastColumn="0" w:noHBand="0" w:noVBand="1"/>
      </w:tblPr>
      <w:tblGrid>
        <w:gridCol w:w="6095"/>
        <w:gridCol w:w="1276"/>
      </w:tblGrid>
      <w:tr w:rsidR="0023236C" w:rsidRPr="00142FF7" w14:paraId="3458AB5B" w14:textId="77777777" w:rsidTr="00ED0242">
        <w:trPr>
          <w:trHeight w:val="444"/>
        </w:trPr>
        <w:tc>
          <w:tcPr>
            <w:tcW w:w="6095" w:type="dxa"/>
            <w:tcBorders>
              <w:top w:val="single" w:sz="8" w:space="0" w:color="FFFFFF"/>
              <w:left w:val="single" w:sz="8" w:space="0" w:color="FFFFFF"/>
              <w:bottom w:val="single" w:sz="12" w:space="0" w:color="FFFFFF"/>
              <w:right w:val="single" w:sz="8" w:space="0" w:color="FFFFFF"/>
            </w:tcBorders>
            <w:shd w:val="clear" w:color="000000" w:fill="4F81BD"/>
            <w:hideMark/>
          </w:tcPr>
          <w:p w14:paraId="13FC33B0"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p>
        </w:tc>
        <w:tc>
          <w:tcPr>
            <w:tcW w:w="1276" w:type="dxa"/>
            <w:tcBorders>
              <w:top w:val="single" w:sz="8" w:space="0" w:color="FFFFFF"/>
              <w:left w:val="nil"/>
              <w:bottom w:val="single" w:sz="12" w:space="0" w:color="FFFFFF"/>
              <w:right w:val="single" w:sz="8" w:space="0" w:color="FFFFFF"/>
            </w:tcBorders>
            <w:shd w:val="clear" w:color="000000" w:fill="4F81BD"/>
            <w:vAlign w:val="center"/>
            <w:hideMark/>
          </w:tcPr>
          <w:p w14:paraId="4D57976A" w14:textId="77777777" w:rsidR="0023236C" w:rsidRPr="00142FF7" w:rsidRDefault="0023236C" w:rsidP="00ED0242">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6D185E7A" w14:textId="77777777" w:rsidTr="00ED0242">
        <w:trPr>
          <w:trHeight w:val="312"/>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48B28079"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Cyber/ Digital Crime - Demand Pressure</w:t>
            </w:r>
          </w:p>
        </w:tc>
        <w:tc>
          <w:tcPr>
            <w:tcW w:w="1276" w:type="dxa"/>
            <w:tcBorders>
              <w:top w:val="nil"/>
              <w:left w:val="nil"/>
              <w:bottom w:val="single" w:sz="8" w:space="0" w:color="FFFFFF"/>
              <w:right w:val="single" w:sz="8" w:space="0" w:color="FFFFFF"/>
            </w:tcBorders>
            <w:shd w:val="clear" w:color="000000" w:fill="E9EDF4"/>
            <w:vAlign w:val="center"/>
            <w:hideMark/>
          </w:tcPr>
          <w:p w14:paraId="02F78790"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73 </w:t>
            </w:r>
          </w:p>
        </w:tc>
      </w:tr>
      <w:tr w:rsidR="0023236C" w:rsidRPr="00142FF7" w14:paraId="32C8E159"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5AED4CE1"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Economic Crime</w:t>
            </w:r>
          </w:p>
        </w:tc>
        <w:tc>
          <w:tcPr>
            <w:tcW w:w="1276" w:type="dxa"/>
            <w:tcBorders>
              <w:top w:val="nil"/>
              <w:left w:val="nil"/>
              <w:bottom w:val="single" w:sz="8" w:space="0" w:color="FFFFFF"/>
              <w:right w:val="single" w:sz="8" w:space="0" w:color="FFFFFF"/>
            </w:tcBorders>
            <w:shd w:val="clear" w:color="000000" w:fill="D0D8E8"/>
            <w:vAlign w:val="center"/>
            <w:hideMark/>
          </w:tcPr>
          <w:p w14:paraId="5CAB4D7F"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173 </w:t>
            </w:r>
          </w:p>
        </w:tc>
      </w:tr>
      <w:tr w:rsidR="0023236C" w:rsidRPr="00142FF7" w14:paraId="0B9173B9"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5F79CF7F"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Managing Offenders</w:t>
            </w:r>
          </w:p>
        </w:tc>
        <w:tc>
          <w:tcPr>
            <w:tcW w:w="1276" w:type="dxa"/>
            <w:tcBorders>
              <w:top w:val="nil"/>
              <w:left w:val="nil"/>
              <w:bottom w:val="single" w:sz="8" w:space="0" w:color="FFFFFF"/>
              <w:right w:val="single" w:sz="8" w:space="0" w:color="FFFFFF"/>
            </w:tcBorders>
            <w:shd w:val="clear" w:color="000000" w:fill="E9EDF4"/>
            <w:vAlign w:val="center"/>
            <w:hideMark/>
          </w:tcPr>
          <w:p w14:paraId="5F1A35DE"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20 </w:t>
            </w:r>
          </w:p>
        </w:tc>
      </w:tr>
      <w:tr w:rsidR="0023236C" w:rsidRPr="00142FF7" w14:paraId="2D2157CA"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66112D29"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Intelligence - ANPR Non Pay</w:t>
            </w:r>
          </w:p>
        </w:tc>
        <w:tc>
          <w:tcPr>
            <w:tcW w:w="1276" w:type="dxa"/>
            <w:tcBorders>
              <w:top w:val="nil"/>
              <w:left w:val="nil"/>
              <w:bottom w:val="single" w:sz="8" w:space="0" w:color="FFFFFF"/>
              <w:right w:val="single" w:sz="8" w:space="0" w:color="FFFFFF"/>
            </w:tcBorders>
            <w:shd w:val="clear" w:color="000000" w:fill="D0D8E8"/>
            <w:vAlign w:val="center"/>
            <w:hideMark/>
          </w:tcPr>
          <w:p w14:paraId="3BFE7D7F"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95 </w:t>
            </w:r>
          </w:p>
        </w:tc>
      </w:tr>
      <w:tr w:rsidR="0023236C" w:rsidRPr="00142FF7" w14:paraId="726E9527"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7331B46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Intelligence - ANPR Staff</w:t>
            </w:r>
          </w:p>
        </w:tc>
        <w:tc>
          <w:tcPr>
            <w:tcW w:w="1276" w:type="dxa"/>
            <w:tcBorders>
              <w:top w:val="nil"/>
              <w:left w:val="nil"/>
              <w:bottom w:val="single" w:sz="8" w:space="0" w:color="FFFFFF"/>
              <w:right w:val="single" w:sz="8" w:space="0" w:color="FFFFFF"/>
            </w:tcBorders>
            <w:shd w:val="clear" w:color="000000" w:fill="E9EDF4"/>
            <w:vAlign w:val="center"/>
            <w:hideMark/>
          </w:tcPr>
          <w:p w14:paraId="54E1B877"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35 </w:t>
            </w:r>
          </w:p>
        </w:tc>
      </w:tr>
      <w:tr w:rsidR="0023236C" w:rsidRPr="00142FF7" w14:paraId="03C294D1"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175CF6E7"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Intelligence Staff - IID BI / Researchers</w:t>
            </w:r>
          </w:p>
        </w:tc>
        <w:tc>
          <w:tcPr>
            <w:tcW w:w="1276" w:type="dxa"/>
            <w:tcBorders>
              <w:top w:val="nil"/>
              <w:left w:val="nil"/>
              <w:bottom w:val="single" w:sz="8" w:space="0" w:color="FFFFFF"/>
              <w:right w:val="single" w:sz="8" w:space="0" w:color="FFFFFF"/>
            </w:tcBorders>
            <w:shd w:val="clear" w:color="000000" w:fill="D0D8E8"/>
            <w:vAlign w:val="center"/>
            <w:hideMark/>
          </w:tcPr>
          <w:p w14:paraId="6478A799"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90 </w:t>
            </w:r>
          </w:p>
        </w:tc>
      </w:tr>
      <w:tr w:rsidR="0023236C" w:rsidRPr="00142FF7" w14:paraId="1B35A4C8"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5AD3CF8B"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Major Crime - Pathology</w:t>
            </w:r>
          </w:p>
        </w:tc>
        <w:tc>
          <w:tcPr>
            <w:tcW w:w="1276" w:type="dxa"/>
            <w:tcBorders>
              <w:top w:val="nil"/>
              <w:left w:val="nil"/>
              <w:bottom w:val="single" w:sz="8" w:space="0" w:color="FFFFFF"/>
              <w:right w:val="single" w:sz="8" w:space="0" w:color="FFFFFF"/>
            </w:tcBorders>
            <w:shd w:val="clear" w:color="000000" w:fill="E9EDF4"/>
            <w:vAlign w:val="center"/>
            <w:hideMark/>
          </w:tcPr>
          <w:p w14:paraId="0ACDFB7D"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50 </w:t>
            </w:r>
          </w:p>
        </w:tc>
      </w:tr>
      <w:tr w:rsidR="0023236C" w:rsidRPr="00142FF7" w14:paraId="37187BC4"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73FF533C"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Researcher Post - SOCT</w:t>
            </w:r>
          </w:p>
        </w:tc>
        <w:tc>
          <w:tcPr>
            <w:tcW w:w="1276" w:type="dxa"/>
            <w:tcBorders>
              <w:top w:val="nil"/>
              <w:left w:val="nil"/>
              <w:bottom w:val="single" w:sz="8" w:space="0" w:color="FFFFFF"/>
              <w:right w:val="single" w:sz="8" w:space="0" w:color="FFFFFF"/>
            </w:tcBorders>
            <w:shd w:val="clear" w:color="000000" w:fill="D0D8E8"/>
            <w:vAlign w:val="center"/>
            <w:hideMark/>
          </w:tcPr>
          <w:p w14:paraId="2529290C"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70 </w:t>
            </w:r>
          </w:p>
        </w:tc>
      </w:tr>
      <w:tr w:rsidR="0023236C" w:rsidRPr="00142FF7" w14:paraId="0E0841D4"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4150CFD7"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SOC - New ICT Products</w:t>
            </w:r>
          </w:p>
        </w:tc>
        <w:tc>
          <w:tcPr>
            <w:tcW w:w="1276" w:type="dxa"/>
            <w:tcBorders>
              <w:top w:val="nil"/>
              <w:left w:val="nil"/>
              <w:bottom w:val="single" w:sz="8" w:space="0" w:color="FFFFFF"/>
              <w:right w:val="single" w:sz="8" w:space="0" w:color="FFFFFF"/>
            </w:tcBorders>
            <w:shd w:val="clear" w:color="000000" w:fill="E9EDF4"/>
            <w:vAlign w:val="center"/>
            <w:hideMark/>
          </w:tcPr>
          <w:p w14:paraId="54424970"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50 </w:t>
            </w:r>
          </w:p>
        </w:tc>
      </w:tr>
      <w:tr w:rsidR="0023236C" w:rsidRPr="00142FF7" w14:paraId="691E7068"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6DD22A52"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SOC Training</w:t>
            </w:r>
          </w:p>
        </w:tc>
        <w:tc>
          <w:tcPr>
            <w:tcW w:w="1276" w:type="dxa"/>
            <w:tcBorders>
              <w:top w:val="nil"/>
              <w:left w:val="nil"/>
              <w:bottom w:val="single" w:sz="8" w:space="0" w:color="FFFFFF"/>
              <w:right w:val="single" w:sz="8" w:space="0" w:color="FFFFFF"/>
            </w:tcBorders>
            <w:shd w:val="clear" w:color="000000" w:fill="D0D8E8"/>
            <w:vAlign w:val="center"/>
            <w:hideMark/>
          </w:tcPr>
          <w:p w14:paraId="32AE707E"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30 </w:t>
            </w:r>
          </w:p>
        </w:tc>
      </w:tr>
      <w:tr w:rsidR="0023236C" w:rsidRPr="00142FF7" w14:paraId="09530AA6"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4FCB2F6E"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Force Communication Centre</w:t>
            </w:r>
          </w:p>
        </w:tc>
        <w:tc>
          <w:tcPr>
            <w:tcW w:w="1276" w:type="dxa"/>
            <w:tcBorders>
              <w:top w:val="nil"/>
              <w:left w:val="nil"/>
              <w:bottom w:val="single" w:sz="8" w:space="0" w:color="FFFFFF"/>
              <w:right w:val="single" w:sz="8" w:space="0" w:color="FFFFFF"/>
            </w:tcBorders>
            <w:shd w:val="clear" w:color="000000" w:fill="E9EDF4"/>
            <w:vAlign w:val="center"/>
            <w:hideMark/>
          </w:tcPr>
          <w:p w14:paraId="40E76D25"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238 </w:t>
            </w:r>
          </w:p>
        </w:tc>
      </w:tr>
      <w:tr w:rsidR="0023236C" w:rsidRPr="00142FF7" w14:paraId="70FC2476"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51CC2C7D"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Firearms</w:t>
            </w:r>
          </w:p>
        </w:tc>
        <w:tc>
          <w:tcPr>
            <w:tcW w:w="1276" w:type="dxa"/>
            <w:tcBorders>
              <w:top w:val="nil"/>
              <w:left w:val="nil"/>
              <w:bottom w:val="single" w:sz="8" w:space="0" w:color="FFFFFF"/>
              <w:right w:val="single" w:sz="8" w:space="0" w:color="FFFFFF"/>
            </w:tcBorders>
            <w:shd w:val="clear" w:color="000000" w:fill="D0D8E8"/>
            <w:vAlign w:val="center"/>
            <w:hideMark/>
          </w:tcPr>
          <w:p w14:paraId="20D39B5E"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200 </w:t>
            </w:r>
          </w:p>
        </w:tc>
      </w:tr>
      <w:tr w:rsidR="0023236C" w:rsidRPr="00142FF7" w14:paraId="535036C3"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140FAF5E"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Legal Services</w:t>
            </w:r>
          </w:p>
        </w:tc>
        <w:tc>
          <w:tcPr>
            <w:tcW w:w="1276" w:type="dxa"/>
            <w:tcBorders>
              <w:top w:val="nil"/>
              <w:left w:val="nil"/>
              <w:bottom w:val="single" w:sz="8" w:space="0" w:color="FFFFFF"/>
              <w:right w:val="single" w:sz="8" w:space="0" w:color="FFFFFF"/>
            </w:tcBorders>
            <w:shd w:val="clear" w:color="000000" w:fill="E9EDF4"/>
            <w:vAlign w:val="center"/>
            <w:hideMark/>
          </w:tcPr>
          <w:p w14:paraId="38C75D39"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91 </w:t>
            </w:r>
          </w:p>
        </w:tc>
      </w:tr>
      <w:tr w:rsidR="0023236C" w:rsidRPr="00142FF7" w14:paraId="4A620846"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4751B5A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HR - Medical Advisor - Doctor FT</w:t>
            </w:r>
          </w:p>
        </w:tc>
        <w:tc>
          <w:tcPr>
            <w:tcW w:w="1276" w:type="dxa"/>
            <w:tcBorders>
              <w:top w:val="nil"/>
              <w:left w:val="nil"/>
              <w:bottom w:val="single" w:sz="8" w:space="0" w:color="FFFFFF"/>
              <w:right w:val="single" w:sz="8" w:space="0" w:color="FFFFFF"/>
            </w:tcBorders>
            <w:shd w:val="clear" w:color="000000" w:fill="D0D8E8"/>
            <w:vAlign w:val="center"/>
            <w:hideMark/>
          </w:tcPr>
          <w:p w14:paraId="24B18C59"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62 </w:t>
            </w:r>
          </w:p>
        </w:tc>
      </w:tr>
      <w:tr w:rsidR="0023236C" w:rsidRPr="00142FF7" w14:paraId="505D8DEA"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2DE44C62"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HR Support - Medical Cases - HR Staff</w:t>
            </w:r>
          </w:p>
        </w:tc>
        <w:tc>
          <w:tcPr>
            <w:tcW w:w="1276" w:type="dxa"/>
            <w:tcBorders>
              <w:top w:val="nil"/>
              <w:left w:val="nil"/>
              <w:bottom w:val="single" w:sz="8" w:space="0" w:color="FFFFFF"/>
              <w:right w:val="single" w:sz="8" w:space="0" w:color="FFFFFF"/>
            </w:tcBorders>
            <w:shd w:val="clear" w:color="000000" w:fill="E9EDF4"/>
            <w:vAlign w:val="center"/>
            <w:hideMark/>
          </w:tcPr>
          <w:p w14:paraId="2A53151C"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23 </w:t>
            </w:r>
          </w:p>
        </w:tc>
      </w:tr>
      <w:tr w:rsidR="0023236C" w:rsidRPr="00142FF7" w14:paraId="7BEEF082"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301A336F"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PSD - Vetting and Admin</w:t>
            </w:r>
          </w:p>
        </w:tc>
        <w:tc>
          <w:tcPr>
            <w:tcW w:w="1276" w:type="dxa"/>
            <w:tcBorders>
              <w:top w:val="nil"/>
              <w:left w:val="nil"/>
              <w:bottom w:val="single" w:sz="8" w:space="0" w:color="FFFFFF"/>
              <w:right w:val="single" w:sz="8" w:space="0" w:color="FFFFFF"/>
            </w:tcBorders>
            <w:shd w:val="clear" w:color="000000" w:fill="D0D8E8"/>
            <w:vAlign w:val="center"/>
            <w:hideMark/>
          </w:tcPr>
          <w:p w14:paraId="7833F29A"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65 </w:t>
            </w:r>
          </w:p>
        </w:tc>
      </w:tr>
      <w:tr w:rsidR="0023236C" w:rsidRPr="00142FF7" w14:paraId="4FC02733"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188DA117"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 xml:space="preserve">SSU </w:t>
            </w:r>
          </w:p>
        </w:tc>
        <w:tc>
          <w:tcPr>
            <w:tcW w:w="1276" w:type="dxa"/>
            <w:tcBorders>
              <w:top w:val="nil"/>
              <w:left w:val="nil"/>
              <w:bottom w:val="single" w:sz="8" w:space="0" w:color="FFFFFF"/>
              <w:right w:val="single" w:sz="8" w:space="0" w:color="FFFFFF"/>
            </w:tcBorders>
            <w:shd w:val="clear" w:color="000000" w:fill="E9EDF4"/>
            <w:vAlign w:val="center"/>
            <w:hideMark/>
          </w:tcPr>
          <w:p w14:paraId="0C69BE8F"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145 </w:t>
            </w:r>
          </w:p>
        </w:tc>
      </w:tr>
      <w:tr w:rsidR="0023236C" w:rsidRPr="00142FF7" w14:paraId="14AD3820"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19ACB2A9"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 xml:space="preserve">RMS Including Criminal Justice </w:t>
            </w:r>
          </w:p>
        </w:tc>
        <w:tc>
          <w:tcPr>
            <w:tcW w:w="1276" w:type="dxa"/>
            <w:tcBorders>
              <w:top w:val="nil"/>
              <w:left w:val="nil"/>
              <w:bottom w:val="single" w:sz="8" w:space="0" w:color="FFFFFF"/>
              <w:right w:val="single" w:sz="8" w:space="0" w:color="FFFFFF"/>
            </w:tcBorders>
            <w:shd w:val="clear" w:color="000000" w:fill="D0D8E8"/>
            <w:vAlign w:val="center"/>
            <w:hideMark/>
          </w:tcPr>
          <w:p w14:paraId="114EBCC9"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142 </w:t>
            </w:r>
          </w:p>
        </w:tc>
      </w:tr>
      <w:tr w:rsidR="0023236C" w:rsidRPr="00142FF7" w14:paraId="7C02316C"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544ED394"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ICT - Robotics</w:t>
            </w:r>
          </w:p>
        </w:tc>
        <w:tc>
          <w:tcPr>
            <w:tcW w:w="1276" w:type="dxa"/>
            <w:tcBorders>
              <w:top w:val="nil"/>
              <w:left w:val="nil"/>
              <w:bottom w:val="single" w:sz="8" w:space="0" w:color="FFFFFF"/>
              <w:right w:val="single" w:sz="8" w:space="0" w:color="FFFFFF"/>
            </w:tcBorders>
            <w:shd w:val="clear" w:color="000000" w:fill="E9EDF4"/>
            <w:vAlign w:val="center"/>
            <w:hideMark/>
          </w:tcPr>
          <w:p w14:paraId="6F17B831"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40 </w:t>
            </w:r>
          </w:p>
        </w:tc>
      </w:tr>
      <w:tr w:rsidR="0023236C" w:rsidRPr="00142FF7" w14:paraId="2FC59B33"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D0D8E8"/>
            <w:vAlign w:val="center"/>
            <w:hideMark/>
          </w:tcPr>
          <w:p w14:paraId="7B2F05B9"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Information Management</w:t>
            </w:r>
          </w:p>
        </w:tc>
        <w:tc>
          <w:tcPr>
            <w:tcW w:w="1276" w:type="dxa"/>
            <w:tcBorders>
              <w:top w:val="nil"/>
              <w:left w:val="nil"/>
              <w:bottom w:val="single" w:sz="8" w:space="0" w:color="FFFFFF"/>
              <w:right w:val="single" w:sz="8" w:space="0" w:color="FFFFFF"/>
            </w:tcBorders>
            <w:shd w:val="clear" w:color="000000" w:fill="D0D8E8"/>
            <w:vAlign w:val="center"/>
            <w:hideMark/>
          </w:tcPr>
          <w:p w14:paraId="55FB9666" w14:textId="77777777" w:rsidR="0023236C" w:rsidRPr="00142FF7" w:rsidRDefault="0023236C" w:rsidP="00ED0242">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95 </w:t>
            </w:r>
          </w:p>
        </w:tc>
      </w:tr>
      <w:tr w:rsidR="0023236C" w:rsidRPr="00142FF7" w14:paraId="08D378AB" w14:textId="77777777" w:rsidTr="00ED0242">
        <w:trPr>
          <w:trHeight w:val="300"/>
        </w:trPr>
        <w:tc>
          <w:tcPr>
            <w:tcW w:w="6095" w:type="dxa"/>
            <w:tcBorders>
              <w:top w:val="nil"/>
              <w:left w:val="single" w:sz="8" w:space="0" w:color="FFFFFF"/>
              <w:bottom w:val="single" w:sz="8" w:space="0" w:color="FFFFFF"/>
              <w:right w:val="single" w:sz="8" w:space="0" w:color="FFFFFF"/>
            </w:tcBorders>
            <w:shd w:val="clear" w:color="000000" w:fill="E9EDF4"/>
            <w:vAlign w:val="center"/>
            <w:hideMark/>
          </w:tcPr>
          <w:p w14:paraId="4ADFCCB1"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Force Management Statement Heading Increases 21/2</w:t>
            </w:r>
          </w:p>
        </w:tc>
        <w:tc>
          <w:tcPr>
            <w:tcW w:w="1276" w:type="dxa"/>
            <w:tcBorders>
              <w:top w:val="nil"/>
              <w:left w:val="nil"/>
              <w:bottom w:val="single" w:sz="8" w:space="0" w:color="FFFFFF"/>
              <w:right w:val="single" w:sz="8" w:space="0" w:color="FFFFFF"/>
            </w:tcBorders>
            <w:shd w:val="clear" w:color="000000" w:fill="E9EDF4"/>
            <w:vAlign w:val="center"/>
            <w:hideMark/>
          </w:tcPr>
          <w:p w14:paraId="06BC81FD" w14:textId="77777777" w:rsidR="0023236C" w:rsidRPr="00142FF7" w:rsidRDefault="0023236C" w:rsidP="00ED0242">
            <w:pPr>
              <w:spacing w:after="0" w:line="240" w:lineRule="auto"/>
              <w:jc w:val="right"/>
              <w:rPr>
                <w:rFonts w:ascii="Verdana" w:eastAsia="Times New Roman" w:hAnsi="Verdana" w:cs="Calibri"/>
                <w:b/>
                <w:bCs/>
                <w:lang w:eastAsia="en-GB"/>
              </w:rPr>
            </w:pPr>
            <w:r w:rsidRPr="00142FF7">
              <w:rPr>
                <w:rFonts w:ascii="Verdana" w:eastAsia="Times New Roman" w:hAnsi="Verdana" w:cs="Calibri"/>
                <w:b/>
                <w:bCs/>
                <w:lang w:eastAsia="en-GB"/>
              </w:rPr>
              <w:t xml:space="preserve">1,785 </w:t>
            </w:r>
          </w:p>
        </w:tc>
      </w:tr>
    </w:tbl>
    <w:p w14:paraId="33C8DC9D" w14:textId="77777777" w:rsidR="00650C4F" w:rsidRDefault="00650C4F" w:rsidP="00650C4F">
      <w:pPr>
        <w:pStyle w:val="ListParagraph"/>
        <w:spacing w:before="160" w:line="240" w:lineRule="auto"/>
        <w:jc w:val="both"/>
        <w:rPr>
          <w:rFonts w:ascii="Verdana" w:hAnsi="Verdana"/>
          <w:b/>
        </w:rPr>
      </w:pPr>
    </w:p>
    <w:p w14:paraId="3BC4381F" w14:textId="77777777" w:rsidR="00BC3648" w:rsidRPr="00142FF7" w:rsidRDefault="00BC3648" w:rsidP="00574A1D">
      <w:pPr>
        <w:pStyle w:val="ListParagraph"/>
        <w:numPr>
          <w:ilvl w:val="0"/>
          <w:numId w:val="66"/>
        </w:numPr>
        <w:spacing w:before="160" w:line="240" w:lineRule="auto"/>
        <w:ind w:hanging="720"/>
        <w:jc w:val="both"/>
        <w:rPr>
          <w:rFonts w:ascii="Verdana" w:hAnsi="Verdana"/>
          <w:b/>
        </w:rPr>
      </w:pPr>
      <w:r w:rsidRPr="00142FF7">
        <w:rPr>
          <w:rFonts w:ascii="Verdana" w:hAnsi="Verdana"/>
          <w:b/>
        </w:rPr>
        <w:t>Workforce Planning and Operation Uplift – 20,000 officers</w:t>
      </w:r>
    </w:p>
    <w:p w14:paraId="71A9C2DE" w14:textId="77777777" w:rsidR="00ED0242" w:rsidRDefault="00ED0242" w:rsidP="00ED0242">
      <w:pPr>
        <w:numPr>
          <w:ilvl w:val="1"/>
          <w:numId w:val="0"/>
        </w:numPr>
        <w:tabs>
          <w:tab w:val="num" w:pos="360"/>
        </w:tabs>
        <w:spacing w:before="160" w:line="240" w:lineRule="auto"/>
        <w:ind w:left="720" w:hanging="720"/>
        <w:jc w:val="both"/>
        <w:rPr>
          <w:rFonts w:ascii="Verdana" w:hAnsi="Verdana"/>
          <w:b/>
        </w:rPr>
      </w:pPr>
      <w:r>
        <w:rPr>
          <w:rFonts w:ascii="Verdana" w:hAnsi="Verdana"/>
        </w:rPr>
        <w:t>14.1</w:t>
      </w:r>
      <w:r>
        <w:rPr>
          <w:rFonts w:ascii="Verdana" w:hAnsi="Verdana"/>
        </w:rPr>
        <w:tab/>
      </w:r>
      <w:r w:rsidR="0023236C" w:rsidRPr="00ED0242">
        <w:rPr>
          <w:rFonts w:ascii="Verdana" w:hAnsi="Verdana"/>
        </w:rPr>
        <w:t>T</w:t>
      </w:r>
      <w:r w:rsidR="00BC3648" w:rsidRPr="00ED0242">
        <w:rPr>
          <w:rFonts w:ascii="Verdana" w:hAnsi="Verdana"/>
        </w:rPr>
        <w:t>he Force is planning th</w:t>
      </w:r>
      <w:r w:rsidR="0023236C" w:rsidRPr="00ED0242">
        <w:rPr>
          <w:rFonts w:ascii="Verdana" w:hAnsi="Verdana"/>
        </w:rPr>
        <w:t>e significant changes to its workload as a result of Operation Uplift and as a result of the F</w:t>
      </w:r>
      <w:r w:rsidR="00005C87">
        <w:rPr>
          <w:rFonts w:ascii="Verdana" w:hAnsi="Verdana"/>
        </w:rPr>
        <w:t>MS</w:t>
      </w:r>
      <w:r w:rsidR="0023236C" w:rsidRPr="00ED0242">
        <w:rPr>
          <w:rFonts w:ascii="Verdana" w:hAnsi="Verdana"/>
        </w:rPr>
        <w:t xml:space="preserve"> and Strategic Assessment processes. </w:t>
      </w:r>
    </w:p>
    <w:p w14:paraId="18A5B50A" w14:textId="77777777" w:rsidR="00ED0242" w:rsidRDefault="00ED0242" w:rsidP="00ED0242">
      <w:pPr>
        <w:numPr>
          <w:ilvl w:val="1"/>
          <w:numId w:val="0"/>
        </w:numPr>
        <w:tabs>
          <w:tab w:val="num" w:pos="360"/>
        </w:tabs>
        <w:spacing w:before="160" w:line="240" w:lineRule="auto"/>
        <w:ind w:left="720" w:hanging="720"/>
        <w:jc w:val="both"/>
        <w:rPr>
          <w:rFonts w:ascii="Verdana" w:hAnsi="Verdana"/>
          <w:b/>
        </w:rPr>
      </w:pPr>
      <w:r w:rsidRPr="00ED0242">
        <w:rPr>
          <w:rFonts w:ascii="Verdana" w:hAnsi="Verdana"/>
        </w:rPr>
        <w:t>14.2</w:t>
      </w:r>
      <w:r>
        <w:rPr>
          <w:rFonts w:ascii="Verdana" w:hAnsi="Verdana"/>
          <w:b/>
        </w:rPr>
        <w:tab/>
      </w:r>
      <w:r w:rsidR="0023236C" w:rsidRPr="00ED0242">
        <w:rPr>
          <w:rFonts w:ascii="Verdana" w:hAnsi="Verdana"/>
        </w:rPr>
        <w:t xml:space="preserve">As part of the Government’s commitment to increase officer numbers by 20,000 in England and Wales over the next three years, the Force was allocated an additional 42 Officers out of the initial tranche of 6,000. A further allocation of 42 officers has been allocated from the second tranche of 6,000 officers nationally, for recruitment by March </w:t>
      </w:r>
      <w:r w:rsidR="0023236C" w:rsidRPr="00ED0242">
        <w:rPr>
          <w:rFonts w:ascii="Verdana" w:hAnsi="Verdana"/>
        </w:rPr>
        <w:lastRenderedPageBreak/>
        <w:t xml:space="preserve">2022, which have been incorporated into the budget. This figure includes an additional </w:t>
      </w:r>
      <w:r w:rsidR="00D07D13" w:rsidRPr="00ED0242">
        <w:rPr>
          <w:rFonts w:ascii="Verdana" w:hAnsi="Verdana"/>
        </w:rPr>
        <w:t>two</w:t>
      </w:r>
      <w:r w:rsidR="0023236C" w:rsidRPr="00ED0242">
        <w:rPr>
          <w:rFonts w:ascii="Verdana" w:hAnsi="Verdana"/>
        </w:rPr>
        <w:t xml:space="preserve"> officers that will be recruited into the </w:t>
      </w:r>
      <w:r w:rsidR="00005C87">
        <w:rPr>
          <w:rFonts w:ascii="Verdana" w:hAnsi="Verdana"/>
        </w:rPr>
        <w:t>ROCU</w:t>
      </w:r>
      <w:r w:rsidR="0023236C" w:rsidRPr="00ED0242">
        <w:rPr>
          <w:rFonts w:ascii="Verdana" w:hAnsi="Verdana"/>
        </w:rPr>
        <w:t xml:space="preserve">.  </w:t>
      </w:r>
    </w:p>
    <w:p w14:paraId="281EF3D0" w14:textId="77777777" w:rsidR="00BC3648" w:rsidRPr="00ED0242" w:rsidRDefault="00ED0242" w:rsidP="00ED0242">
      <w:pPr>
        <w:numPr>
          <w:ilvl w:val="1"/>
          <w:numId w:val="0"/>
        </w:numPr>
        <w:tabs>
          <w:tab w:val="num" w:pos="360"/>
        </w:tabs>
        <w:spacing w:before="160" w:line="240" w:lineRule="auto"/>
        <w:ind w:left="720" w:hanging="720"/>
        <w:jc w:val="both"/>
        <w:rPr>
          <w:rFonts w:ascii="Verdana" w:hAnsi="Verdana"/>
          <w:b/>
        </w:rPr>
      </w:pPr>
      <w:r w:rsidRPr="00ED0242">
        <w:rPr>
          <w:rFonts w:ascii="Verdana" w:hAnsi="Verdana"/>
        </w:rPr>
        <w:t>14.3</w:t>
      </w:r>
      <w:r>
        <w:rPr>
          <w:rFonts w:ascii="Verdana" w:hAnsi="Verdana"/>
          <w:b/>
        </w:rPr>
        <w:tab/>
      </w:r>
      <w:r w:rsidR="0023236C" w:rsidRPr="00ED0242">
        <w:rPr>
          <w:rFonts w:ascii="Verdana" w:hAnsi="Verdana"/>
        </w:rPr>
        <w:t>Recruitment of the initial first tranche 42 officers has already happened during 2020 and a further tranche of officers will be recruited in March 2021 (22), June 2021(20), September 2021 (20) and in March 2022 (22) in order to meet the requirement to increase officer numbers and replace those likely to leave the service over this period. The additional 22 recruits that started training on the 20</w:t>
      </w:r>
      <w:r w:rsidR="0023236C" w:rsidRPr="00ED0242">
        <w:rPr>
          <w:rFonts w:ascii="Verdana" w:hAnsi="Verdana"/>
          <w:vertAlign w:val="superscript"/>
        </w:rPr>
        <w:t>th</w:t>
      </w:r>
      <w:r w:rsidR="0023236C" w:rsidRPr="00ED0242">
        <w:rPr>
          <w:rFonts w:ascii="Verdana" w:hAnsi="Verdana"/>
        </w:rPr>
        <w:t xml:space="preserve"> of January 2020 became operationally active in November 2020 after a period of initial training. The Force is also planning an intake of </w:t>
      </w:r>
      <w:r w:rsidR="00D07D13" w:rsidRPr="00ED0242">
        <w:rPr>
          <w:rFonts w:ascii="Verdana" w:hAnsi="Verdana"/>
        </w:rPr>
        <w:t>eight</w:t>
      </w:r>
      <w:r w:rsidR="0023236C" w:rsidRPr="00ED0242">
        <w:rPr>
          <w:rFonts w:ascii="Verdana" w:hAnsi="Verdana"/>
        </w:rPr>
        <w:t xml:space="preserve"> transferees in February 2021 in order to ensure that target recruitment levels are met. </w:t>
      </w:r>
    </w:p>
    <w:p w14:paraId="467C285C" w14:textId="77777777" w:rsidR="0023236C" w:rsidRPr="00ED0242" w:rsidRDefault="00ED0242" w:rsidP="00ED0242">
      <w:pPr>
        <w:numPr>
          <w:ilvl w:val="1"/>
          <w:numId w:val="0"/>
        </w:numPr>
        <w:tabs>
          <w:tab w:val="num" w:pos="360"/>
        </w:tabs>
        <w:spacing w:before="160" w:line="240" w:lineRule="auto"/>
        <w:ind w:left="720" w:hanging="720"/>
        <w:jc w:val="both"/>
        <w:rPr>
          <w:rFonts w:ascii="Verdana" w:hAnsi="Verdana"/>
          <w:b/>
        </w:rPr>
      </w:pPr>
      <w:r>
        <w:rPr>
          <w:rFonts w:ascii="Verdana" w:hAnsi="Verdana"/>
        </w:rPr>
        <w:t>14.4</w:t>
      </w:r>
      <w:r>
        <w:rPr>
          <w:rFonts w:ascii="Verdana" w:hAnsi="Verdana"/>
        </w:rPr>
        <w:tab/>
      </w:r>
      <w:r w:rsidR="0023236C" w:rsidRPr="00ED0242">
        <w:rPr>
          <w:rFonts w:ascii="Verdana" w:hAnsi="Verdana"/>
        </w:rPr>
        <w:t>The NPCC issued comprehensive guidance on the costing assumptions that Forces should adopt in assessing the cost consequences of operational uplift going forward. This includes the cost consequences of salaries plus on-costs of the officers themselves, the costs of recruitment and training plus the costs of additional police staff and infrastructure. The estimated costs are set out in the table.</w:t>
      </w:r>
    </w:p>
    <w:p w14:paraId="24253B4C" w14:textId="77777777" w:rsidR="0023236C" w:rsidRPr="00142FF7" w:rsidRDefault="00351E20" w:rsidP="00142FF7">
      <w:pPr>
        <w:pStyle w:val="ListParagraph"/>
        <w:spacing w:before="160" w:after="0" w:line="240" w:lineRule="auto"/>
        <w:jc w:val="both"/>
        <w:rPr>
          <w:rFonts w:ascii="Verdana" w:hAnsi="Verdana"/>
          <w:b/>
        </w:rPr>
      </w:pPr>
      <w:r>
        <w:rPr>
          <w:rFonts w:ascii="Verdana" w:hAnsi="Verdana"/>
          <w:b/>
        </w:rPr>
        <w:t>Table 19</w:t>
      </w:r>
      <w:r w:rsidR="0023236C" w:rsidRPr="00142FF7">
        <w:rPr>
          <w:rFonts w:ascii="Verdana" w:hAnsi="Verdana"/>
          <w:b/>
        </w:rPr>
        <w:t>: Cost of Operation Uplift 2021/22</w:t>
      </w:r>
    </w:p>
    <w:tbl>
      <w:tblPr>
        <w:tblW w:w="8222" w:type="dxa"/>
        <w:tblInd w:w="699" w:type="dxa"/>
        <w:tblLook w:val="04A0" w:firstRow="1" w:lastRow="0" w:firstColumn="1" w:lastColumn="0" w:noHBand="0" w:noVBand="1"/>
      </w:tblPr>
      <w:tblGrid>
        <w:gridCol w:w="7088"/>
        <w:gridCol w:w="1134"/>
      </w:tblGrid>
      <w:tr w:rsidR="0023236C" w:rsidRPr="00142FF7" w14:paraId="22B7774E" w14:textId="77777777" w:rsidTr="004111E6">
        <w:trPr>
          <w:trHeight w:val="432"/>
        </w:trPr>
        <w:tc>
          <w:tcPr>
            <w:tcW w:w="7088" w:type="dxa"/>
            <w:tcBorders>
              <w:top w:val="single" w:sz="8" w:space="0" w:color="FFFFFF"/>
              <w:left w:val="single" w:sz="8" w:space="0" w:color="FFFFFF"/>
              <w:bottom w:val="single" w:sz="12" w:space="0" w:color="FFFFFF"/>
              <w:right w:val="single" w:sz="8" w:space="0" w:color="FFFFFF"/>
            </w:tcBorders>
            <w:shd w:val="clear" w:color="000000" w:fill="4F81BD"/>
            <w:hideMark/>
          </w:tcPr>
          <w:p w14:paraId="43609F56" w14:textId="77777777" w:rsidR="0023236C" w:rsidRPr="00142FF7" w:rsidRDefault="0023236C" w:rsidP="00142FF7">
            <w:pPr>
              <w:spacing w:after="0" w:line="240" w:lineRule="auto"/>
              <w:ind w:firstLineChars="100" w:firstLine="220"/>
              <w:jc w:val="both"/>
              <w:rPr>
                <w:rFonts w:ascii="Verdana" w:eastAsia="Times New Roman" w:hAnsi="Verdana" w:cs="Calibri"/>
                <w:b/>
                <w:bCs/>
                <w:lang w:eastAsia="en-GB"/>
              </w:rPr>
            </w:pPr>
          </w:p>
        </w:tc>
        <w:tc>
          <w:tcPr>
            <w:tcW w:w="1134" w:type="dxa"/>
            <w:tcBorders>
              <w:top w:val="single" w:sz="8" w:space="0" w:color="FFFFFF"/>
              <w:left w:val="nil"/>
              <w:bottom w:val="single" w:sz="12" w:space="0" w:color="FFFFFF"/>
              <w:right w:val="single" w:sz="8" w:space="0" w:color="FFFFFF"/>
            </w:tcBorders>
            <w:shd w:val="clear" w:color="000000" w:fill="4F81BD"/>
            <w:vAlign w:val="center"/>
            <w:hideMark/>
          </w:tcPr>
          <w:p w14:paraId="6CCD8014"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£'000</w:t>
            </w:r>
          </w:p>
        </w:tc>
      </w:tr>
      <w:tr w:rsidR="0023236C" w:rsidRPr="00142FF7" w14:paraId="044F26C7" w14:textId="77777777" w:rsidTr="004111E6">
        <w:trPr>
          <w:trHeight w:val="312"/>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73689E82"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Additional Full Year Effect of Last Year Recruits (+42)</w:t>
            </w:r>
          </w:p>
        </w:tc>
        <w:tc>
          <w:tcPr>
            <w:tcW w:w="1134" w:type="dxa"/>
            <w:tcBorders>
              <w:top w:val="nil"/>
              <w:left w:val="nil"/>
              <w:bottom w:val="single" w:sz="8" w:space="0" w:color="FFFFFF"/>
              <w:right w:val="single" w:sz="8" w:space="0" w:color="FFFFFF"/>
            </w:tcBorders>
            <w:shd w:val="clear" w:color="000000" w:fill="E9EDF4"/>
            <w:vAlign w:val="center"/>
            <w:hideMark/>
          </w:tcPr>
          <w:p w14:paraId="0F95E3C1"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193 </w:t>
            </w:r>
          </w:p>
        </w:tc>
      </w:tr>
      <w:tr w:rsidR="0023236C" w:rsidRPr="00142FF7" w14:paraId="3037506C"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6B8F5497"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Additional Salaries of 2021 Recruits (+42)</w:t>
            </w:r>
          </w:p>
        </w:tc>
        <w:tc>
          <w:tcPr>
            <w:tcW w:w="1134" w:type="dxa"/>
            <w:tcBorders>
              <w:top w:val="nil"/>
              <w:left w:val="nil"/>
              <w:bottom w:val="single" w:sz="8" w:space="0" w:color="FFFFFF"/>
              <w:right w:val="single" w:sz="8" w:space="0" w:color="FFFFFF"/>
            </w:tcBorders>
            <w:shd w:val="clear" w:color="000000" w:fill="D0D8E8"/>
            <w:vAlign w:val="center"/>
            <w:hideMark/>
          </w:tcPr>
          <w:p w14:paraId="74AD1CD0"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933 </w:t>
            </w:r>
          </w:p>
        </w:tc>
      </w:tr>
      <w:tr w:rsidR="0023236C" w:rsidRPr="00142FF7" w14:paraId="356EC873" w14:textId="77777777" w:rsidTr="004111E6">
        <w:trPr>
          <w:trHeight w:val="312"/>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5515189F"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Direct Revenue Charges in Respect of ICT, Vehicles and Premises</w:t>
            </w:r>
          </w:p>
        </w:tc>
        <w:tc>
          <w:tcPr>
            <w:tcW w:w="1134" w:type="dxa"/>
            <w:tcBorders>
              <w:top w:val="nil"/>
              <w:left w:val="nil"/>
              <w:bottom w:val="single" w:sz="8" w:space="0" w:color="FFFFFF"/>
              <w:right w:val="single" w:sz="8" w:space="0" w:color="FFFFFF"/>
            </w:tcBorders>
            <w:shd w:val="clear" w:color="000000" w:fill="E9EDF4"/>
            <w:vAlign w:val="center"/>
            <w:hideMark/>
          </w:tcPr>
          <w:p w14:paraId="255E805A"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1,002 </w:t>
            </w:r>
          </w:p>
        </w:tc>
      </w:tr>
      <w:tr w:rsidR="0023236C" w:rsidRPr="00142FF7" w14:paraId="4BD28E3B"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760CAFC0"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Positive Action and Vetting</w:t>
            </w:r>
          </w:p>
        </w:tc>
        <w:tc>
          <w:tcPr>
            <w:tcW w:w="1134" w:type="dxa"/>
            <w:tcBorders>
              <w:top w:val="nil"/>
              <w:left w:val="nil"/>
              <w:bottom w:val="single" w:sz="8" w:space="0" w:color="FFFFFF"/>
              <w:right w:val="single" w:sz="8" w:space="0" w:color="FFFFFF"/>
            </w:tcBorders>
            <w:shd w:val="clear" w:color="000000" w:fill="D0D8E8"/>
            <w:vAlign w:val="center"/>
            <w:hideMark/>
          </w:tcPr>
          <w:p w14:paraId="5FBF5FFE"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100 </w:t>
            </w:r>
          </w:p>
        </w:tc>
      </w:tr>
      <w:tr w:rsidR="0023236C" w:rsidRPr="00142FF7" w14:paraId="33317ECA"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67A74A0B"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Recruit Training Costs</w:t>
            </w:r>
          </w:p>
        </w:tc>
        <w:tc>
          <w:tcPr>
            <w:tcW w:w="1134" w:type="dxa"/>
            <w:tcBorders>
              <w:top w:val="nil"/>
              <w:left w:val="nil"/>
              <w:bottom w:val="single" w:sz="8" w:space="0" w:color="FFFFFF"/>
              <w:right w:val="single" w:sz="8" w:space="0" w:color="FFFFFF"/>
            </w:tcBorders>
            <w:shd w:val="clear" w:color="000000" w:fill="E9EDF4"/>
            <w:vAlign w:val="center"/>
            <w:hideMark/>
          </w:tcPr>
          <w:p w14:paraId="17D07552"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40 </w:t>
            </w:r>
          </w:p>
        </w:tc>
      </w:tr>
      <w:tr w:rsidR="0023236C" w:rsidRPr="00142FF7" w14:paraId="59EC0459"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0CD9E779"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Other Costs</w:t>
            </w:r>
          </w:p>
        </w:tc>
        <w:tc>
          <w:tcPr>
            <w:tcW w:w="1134" w:type="dxa"/>
            <w:tcBorders>
              <w:top w:val="nil"/>
              <w:left w:val="nil"/>
              <w:bottom w:val="single" w:sz="8" w:space="0" w:color="FFFFFF"/>
              <w:right w:val="single" w:sz="8" w:space="0" w:color="FFFFFF"/>
            </w:tcBorders>
            <w:shd w:val="clear" w:color="000000" w:fill="D0D8E8"/>
            <w:vAlign w:val="center"/>
            <w:hideMark/>
          </w:tcPr>
          <w:p w14:paraId="1E91C980"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40 </w:t>
            </w:r>
          </w:p>
        </w:tc>
      </w:tr>
      <w:tr w:rsidR="0023236C" w:rsidRPr="00142FF7" w14:paraId="0924DDF9"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4E6FA3CC"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Additional PEQF Costs (Nicola Workings)</w:t>
            </w:r>
          </w:p>
        </w:tc>
        <w:tc>
          <w:tcPr>
            <w:tcW w:w="1134" w:type="dxa"/>
            <w:tcBorders>
              <w:top w:val="nil"/>
              <w:left w:val="nil"/>
              <w:bottom w:val="single" w:sz="8" w:space="0" w:color="FFFFFF"/>
              <w:right w:val="single" w:sz="8" w:space="0" w:color="FFFFFF"/>
            </w:tcBorders>
            <w:shd w:val="clear" w:color="000000" w:fill="E9EDF4"/>
            <w:vAlign w:val="center"/>
            <w:hideMark/>
          </w:tcPr>
          <w:p w14:paraId="2BEB9E4E"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100 </w:t>
            </w:r>
          </w:p>
        </w:tc>
      </w:tr>
      <w:tr w:rsidR="0023236C" w:rsidRPr="00142FF7" w14:paraId="4F2FF335"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D0D8E8"/>
            <w:vAlign w:val="center"/>
            <w:hideMark/>
          </w:tcPr>
          <w:p w14:paraId="66643F72" w14:textId="77777777" w:rsidR="0023236C" w:rsidRPr="00142FF7" w:rsidRDefault="0023236C" w:rsidP="00142FF7">
            <w:pPr>
              <w:spacing w:after="0" w:line="240" w:lineRule="auto"/>
              <w:jc w:val="both"/>
              <w:rPr>
                <w:rFonts w:ascii="Verdana" w:eastAsia="Times New Roman" w:hAnsi="Verdana" w:cs="Calibri"/>
                <w:lang w:eastAsia="en-GB"/>
              </w:rPr>
            </w:pPr>
            <w:r w:rsidRPr="00142FF7">
              <w:rPr>
                <w:rFonts w:ascii="Verdana" w:eastAsia="Times New Roman" w:hAnsi="Verdana" w:cs="Calibri"/>
                <w:lang w:eastAsia="en-GB"/>
              </w:rPr>
              <w:t>Income To Baseline Grant less Specific Grant</w:t>
            </w:r>
          </w:p>
        </w:tc>
        <w:tc>
          <w:tcPr>
            <w:tcW w:w="1134" w:type="dxa"/>
            <w:tcBorders>
              <w:top w:val="nil"/>
              <w:left w:val="nil"/>
              <w:bottom w:val="single" w:sz="8" w:space="0" w:color="FFFFFF"/>
              <w:right w:val="single" w:sz="8" w:space="0" w:color="FFFFFF"/>
            </w:tcBorders>
            <w:shd w:val="clear" w:color="000000" w:fill="D0D8E8"/>
            <w:vAlign w:val="center"/>
            <w:hideMark/>
          </w:tcPr>
          <w:p w14:paraId="2EE2D5C7" w14:textId="77777777" w:rsidR="0023236C" w:rsidRPr="00142FF7" w:rsidRDefault="0023236C" w:rsidP="009D3E95">
            <w:pPr>
              <w:spacing w:after="0" w:line="240" w:lineRule="auto"/>
              <w:jc w:val="right"/>
              <w:rPr>
                <w:rFonts w:ascii="Verdana" w:eastAsia="Times New Roman" w:hAnsi="Verdana" w:cs="Calibri"/>
                <w:lang w:eastAsia="en-GB"/>
              </w:rPr>
            </w:pPr>
            <w:r w:rsidRPr="00142FF7">
              <w:rPr>
                <w:rFonts w:ascii="Verdana" w:eastAsia="Times New Roman" w:hAnsi="Verdana" w:cs="Calibri"/>
                <w:lang w:eastAsia="en-GB"/>
              </w:rPr>
              <w:t xml:space="preserve">490 </w:t>
            </w:r>
          </w:p>
        </w:tc>
      </w:tr>
      <w:tr w:rsidR="0023236C" w:rsidRPr="00142FF7" w14:paraId="6241A72E" w14:textId="77777777" w:rsidTr="004111E6">
        <w:trPr>
          <w:trHeight w:val="300"/>
        </w:trPr>
        <w:tc>
          <w:tcPr>
            <w:tcW w:w="7088" w:type="dxa"/>
            <w:tcBorders>
              <w:top w:val="nil"/>
              <w:left w:val="single" w:sz="8" w:space="0" w:color="FFFFFF"/>
              <w:bottom w:val="single" w:sz="8" w:space="0" w:color="FFFFFF"/>
              <w:right w:val="single" w:sz="8" w:space="0" w:color="FFFFFF"/>
            </w:tcBorders>
            <w:shd w:val="clear" w:color="000000" w:fill="E9EDF4"/>
            <w:vAlign w:val="center"/>
            <w:hideMark/>
          </w:tcPr>
          <w:p w14:paraId="7D920FC4"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Total Operational Uplift Cost Increases</w:t>
            </w:r>
          </w:p>
        </w:tc>
        <w:tc>
          <w:tcPr>
            <w:tcW w:w="1134" w:type="dxa"/>
            <w:tcBorders>
              <w:top w:val="nil"/>
              <w:left w:val="nil"/>
              <w:bottom w:val="single" w:sz="8" w:space="0" w:color="FFFFFF"/>
              <w:right w:val="single" w:sz="8" w:space="0" w:color="FFFFFF"/>
            </w:tcBorders>
            <w:shd w:val="clear" w:color="000000" w:fill="E9EDF4"/>
            <w:vAlign w:val="center"/>
            <w:hideMark/>
          </w:tcPr>
          <w:p w14:paraId="6773D866" w14:textId="77777777" w:rsidR="0023236C" w:rsidRPr="00142FF7" w:rsidRDefault="0023236C" w:rsidP="00142FF7">
            <w:pPr>
              <w:spacing w:after="0" w:line="240" w:lineRule="auto"/>
              <w:jc w:val="both"/>
              <w:rPr>
                <w:rFonts w:ascii="Verdana" w:eastAsia="Times New Roman" w:hAnsi="Verdana" w:cs="Calibri"/>
                <w:b/>
                <w:bCs/>
                <w:lang w:eastAsia="en-GB"/>
              </w:rPr>
            </w:pPr>
            <w:r w:rsidRPr="00142FF7">
              <w:rPr>
                <w:rFonts w:ascii="Verdana" w:eastAsia="Times New Roman" w:hAnsi="Verdana" w:cs="Calibri"/>
                <w:b/>
                <w:bCs/>
                <w:lang w:eastAsia="en-GB"/>
              </w:rPr>
              <w:t xml:space="preserve">2,898 </w:t>
            </w:r>
          </w:p>
        </w:tc>
      </w:tr>
    </w:tbl>
    <w:p w14:paraId="0BB77FA8" w14:textId="77777777" w:rsidR="00ED0242" w:rsidRDefault="00ED0242" w:rsidP="00ED0242">
      <w:pPr>
        <w:pStyle w:val="ListParagraph"/>
        <w:numPr>
          <w:ilvl w:val="1"/>
          <w:numId w:val="0"/>
        </w:numPr>
        <w:tabs>
          <w:tab w:val="num" w:pos="360"/>
        </w:tabs>
        <w:spacing w:before="160" w:line="240" w:lineRule="auto"/>
        <w:ind w:left="851" w:hanging="851"/>
        <w:jc w:val="both"/>
        <w:rPr>
          <w:rFonts w:ascii="Verdana" w:hAnsi="Verdana"/>
        </w:rPr>
      </w:pPr>
      <w:r>
        <w:rPr>
          <w:rFonts w:ascii="Verdana" w:hAnsi="Verdana"/>
        </w:rPr>
        <w:t>14.5</w:t>
      </w:r>
      <w:r>
        <w:rPr>
          <w:rFonts w:ascii="Verdana" w:hAnsi="Verdana"/>
        </w:rPr>
        <w:tab/>
      </w:r>
      <w:r w:rsidR="0023236C" w:rsidRPr="00142FF7">
        <w:rPr>
          <w:rFonts w:ascii="Verdana" w:hAnsi="Verdana"/>
        </w:rPr>
        <w:t xml:space="preserve">In respect of 2021/21, a performance related grant of £1.190m had been announced for Dyfed Powys. This has now been fully integrated </w:t>
      </w:r>
      <w:r w:rsidR="0023236C" w:rsidRPr="00142FF7">
        <w:rPr>
          <w:rFonts w:ascii="Verdana" w:hAnsi="Verdana"/>
        </w:rPr>
        <w:lastRenderedPageBreak/>
        <w:t>in into the baseline settlement of the Force. A new Specific Grant of £0.700</w:t>
      </w:r>
      <w:r w:rsidR="009E3000">
        <w:rPr>
          <w:rFonts w:ascii="Verdana" w:hAnsi="Verdana"/>
        </w:rPr>
        <w:t>m</w:t>
      </w:r>
      <w:r w:rsidR="0023236C" w:rsidRPr="00142FF7">
        <w:rPr>
          <w:rFonts w:ascii="Verdana" w:hAnsi="Verdana"/>
        </w:rPr>
        <w:t xml:space="preserve"> has been set aside by the Home Office as a performance Grant in 2021/22. This will be payable quarterly in arrears and will be dependent on delivery against the increase in officer numbers (to 1,225 FTE or a headcount of 1,249) and any other performance criteria which may accompany this. No criteria have been communicated in respect of this at this stage </w:t>
      </w:r>
      <w:r w:rsidR="00D07D13" w:rsidRPr="00142FF7">
        <w:rPr>
          <w:rFonts w:ascii="Verdana" w:hAnsi="Verdana"/>
        </w:rPr>
        <w:t>however;</w:t>
      </w:r>
      <w:r w:rsidR="0023236C" w:rsidRPr="00142FF7">
        <w:rPr>
          <w:rFonts w:ascii="Verdana" w:hAnsi="Verdana"/>
        </w:rPr>
        <w:t xml:space="preserve"> guidance on this is expected over coming months.</w:t>
      </w:r>
    </w:p>
    <w:p w14:paraId="19A911BF" w14:textId="77777777" w:rsidR="00ED0242" w:rsidRDefault="00ED0242" w:rsidP="00ED0242">
      <w:pPr>
        <w:pStyle w:val="ListParagraph"/>
        <w:numPr>
          <w:ilvl w:val="1"/>
          <w:numId w:val="0"/>
        </w:numPr>
        <w:tabs>
          <w:tab w:val="num" w:pos="360"/>
        </w:tabs>
        <w:spacing w:before="160" w:line="240" w:lineRule="auto"/>
        <w:ind w:left="851" w:hanging="851"/>
        <w:jc w:val="both"/>
        <w:rPr>
          <w:rFonts w:ascii="Verdana" w:hAnsi="Verdana"/>
        </w:rPr>
      </w:pPr>
    </w:p>
    <w:p w14:paraId="061A8B55" w14:textId="77777777" w:rsidR="00742C21" w:rsidRPr="00ED0242" w:rsidRDefault="00ED0242" w:rsidP="00ED0242">
      <w:pPr>
        <w:pStyle w:val="ListParagraph"/>
        <w:numPr>
          <w:ilvl w:val="1"/>
          <w:numId w:val="0"/>
        </w:numPr>
        <w:tabs>
          <w:tab w:val="num" w:pos="360"/>
        </w:tabs>
        <w:spacing w:before="160" w:line="240" w:lineRule="auto"/>
        <w:ind w:left="851" w:hanging="851"/>
        <w:jc w:val="both"/>
        <w:rPr>
          <w:rFonts w:ascii="Verdana" w:hAnsi="Verdana"/>
          <w:color w:val="E36C0A" w:themeColor="accent6" w:themeShade="BF"/>
        </w:rPr>
      </w:pPr>
      <w:r>
        <w:rPr>
          <w:rFonts w:ascii="Verdana" w:hAnsi="Verdana"/>
        </w:rPr>
        <w:t>14.6</w:t>
      </w:r>
      <w:r>
        <w:rPr>
          <w:rFonts w:ascii="Verdana" w:hAnsi="Verdana"/>
        </w:rPr>
        <w:tab/>
      </w:r>
      <w:r w:rsidR="00742C21" w:rsidRPr="004E3148">
        <w:rPr>
          <w:rFonts w:ascii="Verdana" w:hAnsi="Verdana" w:cs="Arial"/>
        </w:rPr>
        <w:t>As a consequence of Operation Uplift there</w:t>
      </w:r>
      <w:r w:rsidR="00A0610F">
        <w:rPr>
          <w:rFonts w:ascii="Verdana" w:hAnsi="Verdana" w:cs="Arial"/>
        </w:rPr>
        <w:t xml:space="preserve"> will be continued</w:t>
      </w:r>
      <w:r w:rsidR="00742C21" w:rsidRPr="004E3148">
        <w:rPr>
          <w:rFonts w:ascii="Verdana" w:hAnsi="Verdana" w:cs="Arial"/>
        </w:rPr>
        <w:t xml:space="preserve"> focus on Police Officer numbers over coming years, and the following table outlines the anticipated </w:t>
      </w:r>
      <w:r w:rsidR="00A0610F">
        <w:rPr>
          <w:rFonts w:ascii="Verdana" w:hAnsi="Verdana" w:cs="Arial"/>
        </w:rPr>
        <w:t xml:space="preserve">recruitment </w:t>
      </w:r>
      <w:r w:rsidR="00742C21" w:rsidRPr="004E3148">
        <w:rPr>
          <w:rFonts w:ascii="Verdana" w:hAnsi="Verdana" w:cs="Arial"/>
        </w:rPr>
        <w:t>f</w:t>
      </w:r>
      <w:r w:rsidR="002E69EB" w:rsidRPr="004E3148">
        <w:rPr>
          <w:rFonts w:ascii="Verdana" w:hAnsi="Verdana" w:cs="Arial"/>
        </w:rPr>
        <w:t>or 2021/22</w:t>
      </w:r>
      <w:r w:rsidR="00742C21" w:rsidRPr="004E3148">
        <w:rPr>
          <w:rFonts w:ascii="Verdana" w:hAnsi="Verdana" w:cs="Arial"/>
        </w:rPr>
        <w:t>:</w:t>
      </w:r>
    </w:p>
    <w:p w14:paraId="435FDF2C" w14:textId="77777777" w:rsidR="00742C21" w:rsidRPr="00A0610F" w:rsidRDefault="00742C21" w:rsidP="00142FF7">
      <w:pPr>
        <w:pStyle w:val="ListParagraph"/>
        <w:spacing w:after="0" w:line="240" w:lineRule="auto"/>
        <w:ind w:left="612"/>
        <w:jc w:val="both"/>
        <w:rPr>
          <w:rFonts w:ascii="Verdana" w:hAnsi="Verdana" w:cs="Arial"/>
          <w:b/>
        </w:rPr>
      </w:pPr>
    </w:p>
    <w:p w14:paraId="500163AA" w14:textId="77777777" w:rsidR="00742C21" w:rsidRPr="00A0610F" w:rsidRDefault="00742C21" w:rsidP="00142FF7">
      <w:pPr>
        <w:pStyle w:val="ListParagraph"/>
        <w:spacing w:after="0" w:line="240" w:lineRule="auto"/>
        <w:ind w:left="612" w:firstLine="97"/>
        <w:jc w:val="both"/>
        <w:rPr>
          <w:rFonts w:ascii="Verdana" w:hAnsi="Verdana" w:cs="Arial"/>
          <w:b/>
        </w:rPr>
      </w:pPr>
      <w:r w:rsidRPr="00A0610F">
        <w:rPr>
          <w:rFonts w:ascii="Verdana" w:hAnsi="Verdana" w:cs="Arial"/>
          <w:b/>
        </w:rPr>
        <w:t>Ta</w:t>
      </w:r>
      <w:r w:rsidR="00351E20" w:rsidRPr="00A0610F">
        <w:rPr>
          <w:rFonts w:ascii="Verdana" w:hAnsi="Verdana" w:cs="Arial"/>
          <w:b/>
        </w:rPr>
        <w:t>ble 20</w:t>
      </w:r>
      <w:r w:rsidRPr="00A0610F">
        <w:rPr>
          <w:rFonts w:ascii="Verdana" w:hAnsi="Verdana" w:cs="Arial"/>
          <w:b/>
        </w:rPr>
        <w:t>:</w:t>
      </w:r>
      <w:r w:rsidR="002E69EB" w:rsidRPr="00A0610F">
        <w:rPr>
          <w:rFonts w:ascii="Verdana" w:hAnsi="Verdana" w:cs="Arial"/>
          <w:b/>
        </w:rPr>
        <w:t xml:space="preserve"> Police Officer </w:t>
      </w:r>
      <w:r w:rsidR="00A0610F" w:rsidRPr="00A0610F">
        <w:rPr>
          <w:rFonts w:ascii="Verdana" w:hAnsi="Verdana" w:cs="Arial"/>
          <w:b/>
        </w:rPr>
        <w:t xml:space="preserve">recruitment </w:t>
      </w:r>
      <w:r w:rsidR="002E69EB" w:rsidRPr="00A0610F">
        <w:rPr>
          <w:rFonts w:ascii="Verdana" w:hAnsi="Verdana" w:cs="Arial"/>
          <w:b/>
        </w:rPr>
        <w:t>2021/22</w:t>
      </w:r>
    </w:p>
    <w:tbl>
      <w:tblPr>
        <w:tblW w:w="6946" w:type="dxa"/>
        <w:tblInd w:w="699" w:type="dxa"/>
        <w:tblLook w:val="04A0" w:firstRow="1" w:lastRow="0" w:firstColumn="1" w:lastColumn="0" w:noHBand="0" w:noVBand="1"/>
      </w:tblPr>
      <w:tblGrid>
        <w:gridCol w:w="5520"/>
        <w:gridCol w:w="1426"/>
      </w:tblGrid>
      <w:tr w:rsidR="00B002F2" w:rsidRPr="00A0610F" w14:paraId="441E9D4A" w14:textId="77777777" w:rsidTr="00A0610F">
        <w:trPr>
          <w:trHeight w:val="820"/>
        </w:trPr>
        <w:tc>
          <w:tcPr>
            <w:tcW w:w="5520" w:type="dxa"/>
            <w:tcBorders>
              <w:top w:val="single" w:sz="8" w:space="0" w:color="FFFFFF"/>
              <w:left w:val="single" w:sz="8" w:space="0" w:color="FFFFFF"/>
              <w:bottom w:val="single" w:sz="12" w:space="0" w:color="FFFFFF"/>
              <w:right w:val="single" w:sz="8" w:space="0" w:color="FFFFFF"/>
            </w:tcBorders>
            <w:shd w:val="clear" w:color="000000" w:fill="4F81BD"/>
            <w:hideMark/>
          </w:tcPr>
          <w:p w14:paraId="605951F0" w14:textId="77777777" w:rsidR="00B002F2" w:rsidRPr="00A0610F" w:rsidRDefault="00F10760" w:rsidP="00142FF7">
            <w:pPr>
              <w:spacing w:after="0" w:line="240" w:lineRule="auto"/>
              <w:jc w:val="both"/>
              <w:rPr>
                <w:rFonts w:ascii="Verdana" w:eastAsia="Times New Roman" w:hAnsi="Verdana" w:cs="Calibri"/>
                <w:lang w:eastAsia="en-GB"/>
              </w:rPr>
            </w:pPr>
            <w:r w:rsidRPr="00A0610F">
              <w:rPr>
                <w:rFonts w:ascii="Verdana" w:hAnsi="Verdana"/>
              </w:rPr>
              <w:tab/>
            </w:r>
            <w:r w:rsidR="00B002F2" w:rsidRPr="00A0610F">
              <w:rPr>
                <w:rFonts w:ascii="Verdana" w:eastAsia="Times New Roman" w:hAnsi="Verdana" w:cs="Calibri"/>
                <w:lang w:eastAsia="en-GB"/>
              </w:rPr>
              <w:t> </w:t>
            </w:r>
          </w:p>
        </w:tc>
        <w:tc>
          <w:tcPr>
            <w:tcW w:w="1426" w:type="dxa"/>
            <w:tcBorders>
              <w:top w:val="single" w:sz="8" w:space="0" w:color="FFFFFF"/>
              <w:left w:val="nil"/>
              <w:bottom w:val="single" w:sz="12" w:space="0" w:color="FFFFFF"/>
              <w:right w:val="single" w:sz="8" w:space="0" w:color="FFFFFF"/>
            </w:tcBorders>
            <w:shd w:val="clear" w:color="000000" w:fill="4F81BD"/>
            <w:vAlign w:val="center"/>
            <w:hideMark/>
          </w:tcPr>
          <w:p w14:paraId="5DA95494" w14:textId="77777777" w:rsidR="00B002F2" w:rsidRPr="00A0610F" w:rsidRDefault="00B002F2" w:rsidP="00A0610F">
            <w:pPr>
              <w:spacing w:after="0" w:line="240" w:lineRule="auto"/>
              <w:ind w:firstLineChars="100" w:firstLine="220"/>
              <w:jc w:val="center"/>
              <w:rPr>
                <w:rFonts w:ascii="Verdana" w:eastAsia="Times New Roman" w:hAnsi="Verdana" w:cs="Calibri"/>
                <w:b/>
                <w:bCs/>
                <w:color w:val="FFFFFF"/>
                <w:lang w:eastAsia="en-GB"/>
              </w:rPr>
            </w:pPr>
            <w:r w:rsidRPr="00A0610F">
              <w:rPr>
                <w:rFonts w:ascii="Verdana" w:eastAsia="Times New Roman" w:hAnsi="Verdana" w:cs="Calibri"/>
                <w:b/>
                <w:bCs/>
                <w:color w:val="FFFFFF"/>
                <w:lang w:eastAsia="en-GB"/>
              </w:rPr>
              <w:t>Officer Numbers FTE</w:t>
            </w:r>
          </w:p>
        </w:tc>
      </w:tr>
      <w:tr w:rsidR="00B002F2" w:rsidRPr="00A0610F" w14:paraId="66F1FD7A" w14:textId="77777777" w:rsidTr="00A0610F">
        <w:trPr>
          <w:trHeight w:val="56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6584EC75" w14:textId="77777777" w:rsidR="00B002F2" w:rsidRPr="00A0610F" w:rsidRDefault="00A0610F" w:rsidP="00A0610F">
            <w:pPr>
              <w:spacing w:after="0" w:line="240" w:lineRule="auto"/>
              <w:jc w:val="both"/>
              <w:rPr>
                <w:rFonts w:ascii="Verdana" w:eastAsia="Times New Roman" w:hAnsi="Verdana" w:cs="Calibri"/>
                <w:color w:val="000000"/>
                <w:lang w:eastAsia="en-GB"/>
              </w:rPr>
            </w:pPr>
            <w:r w:rsidRPr="00A0610F">
              <w:rPr>
                <w:rFonts w:ascii="Verdana" w:eastAsia="Times New Roman" w:hAnsi="Verdana" w:cs="Calibri"/>
                <w:color w:val="000000"/>
                <w:lang w:eastAsia="en-GB"/>
              </w:rPr>
              <w:t xml:space="preserve">Anticipated </w:t>
            </w:r>
            <w:r w:rsidR="00B002F2" w:rsidRPr="00A0610F">
              <w:rPr>
                <w:rFonts w:ascii="Verdana" w:eastAsia="Times New Roman" w:hAnsi="Verdana" w:cs="Calibri"/>
                <w:color w:val="000000"/>
                <w:lang w:eastAsia="en-GB"/>
              </w:rPr>
              <w:t>Of</w:t>
            </w:r>
            <w:r w:rsidR="002E69EB" w:rsidRPr="00A0610F">
              <w:rPr>
                <w:rFonts w:ascii="Verdana" w:eastAsia="Times New Roman" w:hAnsi="Verdana" w:cs="Calibri"/>
                <w:color w:val="000000"/>
                <w:lang w:eastAsia="en-GB"/>
              </w:rPr>
              <w:t xml:space="preserve">ficer Numbers </w:t>
            </w:r>
            <w:r w:rsidRPr="00A0610F">
              <w:rPr>
                <w:rFonts w:ascii="Verdana" w:eastAsia="Times New Roman" w:hAnsi="Verdana" w:cs="Calibri"/>
                <w:color w:val="000000"/>
                <w:lang w:eastAsia="en-GB"/>
              </w:rPr>
              <w:t>net of estimated leavers during 2021/22 (excluding seconded)</w:t>
            </w:r>
          </w:p>
        </w:tc>
        <w:tc>
          <w:tcPr>
            <w:tcW w:w="1426" w:type="dxa"/>
            <w:tcBorders>
              <w:top w:val="nil"/>
              <w:left w:val="nil"/>
              <w:bottom w:val="single" w:sz="8" w:space="0" w:color="FFFFFF"/>
              <w:right w:val="single" w:sz="8" w:space="0" w:color="FFFFFF"/>
            </w:tcBorders>
            <w:shd w:val="clear" w:color="000000" w:fill="D0D8E8"/>
            <w:vAlign w:val="center"/>
          </w:tcPr>
          <w:p w14:paraId="377036C5" w14:textId="77777777" w:rsidR="00B002F2" w:rsidRPr="00A0610F" w:rsidRDefault="00A0610F" w:rsidP="00A0610F">
            <w:pPr>
              <w:spacing w:after="0" w:line="240" w:lineRule="auto"/>
              <w:ind w:firstLineChars="100" w:firstLine="220"/>
              <w:jc w:val="right"/>
              <w:rPr>
                <w:rFonts w:ascii="Verdana" w:eastAsia="Times New Roman" w:hAnsi="Verdana" w:cs="Calibri"/>
                <w:color w:val="000000"/>
                <w:lang w:eastAsia="en-GB"/>
              </w:rPr>
            </w:pPr>
            <w:r w:rsidRPr="00A0610F">
              <w:rPr>
                <w:rFonts w:ascii="Verdana" w:eastAsia="Times New Roman" w:hAnsi="Verdana" w:cs="Calibri"/>
                <w:color w:val="000000"/>
                <w:lang w:eastAsia="en-GB"/>
              </w:rPr>
              <w:t>1,133</w:t>
            </w:r>
          </w:p>
        </w:tc>
      </w:tr>
      <w:tr w:rsidR="00B002F2" w:rsidRPr="00A0610F" w14:paraId="26E4BEFC" w14:textId="77777777" w:rsidTr="00A0610F">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6C963052" w14:textId="77777777" w:rsidR="00B002F2" w:rsidRPr="00A0610F" w:rsidRDefault="00A0610F" w:rsidP="00142FF7">
            <w:pPr>
              <w:spacing w:after="0" w:line="240" w:lineRule="auto"/>
              <w:jc w:val="both"/>
              <w:rPr>
                <w:rFonts w:ascii="Verdana" w:eastAsia="Times New Roman" w:hAnsi="Verdana" w:cs="Calibri"/>
                <w:color w:val="000000"/>
                <w:lang w:eastAsia="en-GB"/>
              </w:rPr>
            </w:pPr>
            <w:r w:rsidRPr="00A0610F">
              <w:rPr>
                <w:rFonts w:ascii="Verdana" w:eastAsia="Times New Roman" w:hAnsi="Verdana" w:cs="Calibri"/>
                <w:color w:val="000000"/>
                <w:lang w:eastAsia="en-GB"/>
              </w:rPr>
              <w:t>Transferees</w:t>
            </w:r>
            <w:r w:rsidR="002E69EB" w:rsidRPr="00A0610F">
              <w:rPr>
                <w:rFonts w:ascii="Verdana" w:eastAsia="Times New Roman" w:hAnsi="Verdana" w:cs="Calibri"/>
                <w:color w:val="000000"/>
                <w:lang w:eastAsia="en-GB"/>
              </w:rPr>
              <w:t xml:space="preserve"> (Feb 21</w:t>
            </w:r>
            <w:r w:rsidR="00B002F2" w:rsidRPr="00A0610F">
              <w:rPr>
                <w:rFonts w:ascii="Verdana" w:eastAsia="Times New Roman" w:hAnsi="Verdana" w:cs="Calibri"/>
                <w:color w:val="000000"/>
                <w:lang w:eastAsia="en-GB"/>
              </w:rPr>
              <w:t>)</w:t>
            </w:r>
          </w:p>
        </w:tc>
        <w:tc>
          <w:tcPr>
            <w:tcW w:w="1426" w:type="dxa"/>
            <w:tcBorders>
              <w:top w:val="nil"/>
              <w:left w:val="nil"/>
              <w:bottom w:val="single" w:sz="8" w:space="0" w:color="FFFFFF"/>
              <w:right w:val="single" w:sz="8" w:space="0" w:color="FFFFFF"/>
            </w:tcBorders>
            <w:shd w:val="clear" w:color="000000" w:fill="E9EDF4"/>
            <w:vAlign w:val="center"/>
            <w:hideMark/>
          </w:tcPr>
          <w:p w14:paraId="58C8B56B" w14:textId="77777777" w:rsidR="00B002F2" w:rsidRPr="00A0610F" w:rsidRDefault="002E69EB" w:rsidP="00A0610F">
            <w:pPr>
              <w:spacing w:after="0" w:line="240" w:lineRule="auto"/>
              <w:ind w:left="720" w:firstLineChars="100" w:firstLine="220"/>
              <w:jc w:val="right"/>
              <w:rPr>
                <w:rFonts w:ascii="Verdana" w:eastAsia="Times New Roman" w:hAnsi="Verdana" w:cs="Calibri"/>
                <w:color w:val="000000"/>
                <w:lang w:eastAsia="en-GB"/>
              </w:rPr>
            </w:pPr>
            <w:r w:rsidRPr="00A0610F">
              <w:rPr>
                <w:rFonts w:ascii="Verdana" w:eastAsia="Times New Roman" w:hAnsi="Verdana" w:cs="Calibri"/>
                <w:color w:val="000000"/>
                <w:lang w:eastAsia="en-GB"/>
              </w:rPr>
              <w:t>8</w:t>
            </w:r>
          </w:p>
        </w:tc>
      </w:tr>
      <w:tr w:rsidR="00B002F2" w:rsidRPr="00A0610F" w14:paraId="600EA7F6" w14:textId="77777777" w:rsidTr="00A0610F">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307F9FB7" w14:textId="77777777" w:rsidR="00B002F2" w:rsidRPr="00A0610F" w:rsidRDefault="00A0610F" w:rsidP="00142FF7">
            <w:pPr>
              <w:spacing w:after="0" w:line="240" w:lineRule="auto"/>
              <w:jc w:val="both"/>
              <w:rPr>
                <w:rFonts w:ascii="Verdana" w:eastAsia="Times New Roman" w:hAnsi="Verdana" w:cs="Calibri"/>
                <w:color w:val="000000"/>
                <w:lang w:eastAsia="en-GB"/>
              </w:rPr>
            </w:pPr>
            <w:r w:rsidRPr="00A0610F">
              <w:rPr>
                <w:rFonts w:ascii="Verdana" w:eastAsia="Times New Roman" w:hAnsi="Verdana" w:cs="Calibri"/>
                <w:color w:val="000000"/>
                <w:lang w:eastAsia="en-GB"/>
              </w:rPr>
              <w:t xml:space="preserve">Planned </w:t>
            </w:r>
            <w:r w:rsidR="002E69EB" w:rsidRPr="00A0610F">
              <w:rPr>
                <w:rFonts w:ascii="Verdana" w:eastAsia="Times New Roman" w:hAnsi="Verdana" w:cs="Calibri"/>
                <w:color w:val="000000"/>
                <w:lang w:eastAsia="en-GB"/>
              </w:rPr>
              <w:t>Intakes (Sept 21/ Mar 22</w:t>
            </w:r>
            <w:r w:rsidR="00B002F2" w:rsidRPr="00A0610F">
              <w:rPr>
                <w:rFonts w:ascii="Verdana" w:eastAsia="Times New Roman" w:hAnsi="Verdana" w:cs="Calibri"/>
                <w:color w:val="000000"/>
                <w:lang w:eastAsia="en-GB"/>
              </w:rPr>
              <w:t>)</w:t>
            </w:r>
          </w:p>
        </w:tc>
        <w:tc>
          <w:tcPr>
            <w:tcW w:w="1426" w:type="dxa"/>
            <w:tcBorders>
              <w:top w:val="nil"/>
              <w:left w:val="nil"/>
              <w:bottom w:val="single" w:sz="8" w:space="0" w:color="FFFFFF"/>
              <w:right w:val="single" w:sz="8" w:space="0" w:color="FFFFFF"/>
            </w:tcBorders>
            <w:shd w:val="clear" w:color="000000" w:fill="D0D8E8"/>
            <w:vAlign w:val="center"/>
            <w:hideMark/>
          </w:tcPr>
          <w:p w14:paraId="2B1F04FA" w14:textId="77777777" w:rsidR="00B002F2" w:rsidRPr="00A0610F" w:rsidRDefault="002E69EB" w:rsidP="00A0610F">
            <w:pPr>
              <w:spacing w:after="0" w:line="240" w:lineRule="auto"/>
              <w:ind w:firstLineChars="100" w:firstLine="220"/>
              <w:jc w:val="right"/>
              <w:rPr>
                <w:rFonts w:ascii="Verdana" w:eastAsia="Times New Roman" w:hAnsi="Verdana" w:cs="Calibri"/>
                <w:color w:val="000000"/>
                <w:lang w:eastAsia="en-GB"/>
              </w:rPr>
            </w:pPr>
            <w:r w:rsidRPr="00A0610F">
              <w:rPr>
                <w:rFonts w:ascii="Verdana" w:eastAsia="Times New Roman" w:hAnsi="Verdana" w:cs="Calibri"/>
                <w:color w:val="000000"/>
                <w:lang w:eastAsia="en-GB"/>
              </w:rPr>
              <w:t>42</w:t>
            </w:r>
          </w:p>
        </w:tc>
      </w:tr>
      <w:tr w:rsidR="00B002F2" w:rsidRPr="00A0610F" w14:paraId="543A1D3E" w14:textId="77777777" w:rsidTr="00A0610F">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2D4E6A9A" w14:textId="77777777" w:rsidR="00B002F2" w:rsidRPr="00A0610F" w:rsidRDefault="00B002F2" w:rsidP="00142FF7">
            <w:pPr>
              <w:spacing w:after="0" w:line="240" w:lineRule="auto"/>
              <w:jc w:val="both"/>
              <w:rPr>
                <w:rFonts w:ascii="Verdana" w:eastAsia="Times New Roman" w:hAnsi="Verdana" w:cs="Calibri"/>
                <w:b/>
                <w:bCs/>
                <w:color w:val="000000"/>
                <w:lang w:eastAsia="en-GB"/>
              </w:rPr>
            </w:pPr>
            <w:r w:rsidRPr="00A0610F">
              <w:rPr>
                <w:rFonts w:ascii="Verdana" w:eastAsia="Times New Roman" w:hAnsi="Verdana" w:cs="Calibri"/>
                <w:b/>
                <w:bCs/>
                <w:color w:val="000000"/>
                <w:lang w:eastAsia="en-GB"/>
              </w:rPr>
              <w:t xml:space="preserve">Pre </w:t>
            </w:r>
            <w:r w:rsidR="00A0610F" w:rsidRPr="00A0610F">
              <w:rPr>
                <w:rFonts w:ascii="Verdana" w:eastAsia="Times New Roman" w:hAnsi="Verdana" w:cs="Calibri"/>
                <w:b/>
                <w:bCs/>
                <w:color w:val="000000"/>
                <w:lang w:eastAsia="en-GB"/>
              </w:rPr>
              <w:t xml:space="preserve">2021/22 </w:t>
            </w:r>
            <w:r w:rsidRPr="00A0610F">
              <w:rPr>
                <w:rFonts w:ascii="Verdana" w:eastAsia="Times New Roman" w:hAnsi="Verdana" w:cs="Calibri"/>
                <w:b/>
                <w:bCs/>
                <w:color w:val="000000"/>
                <w:lang w:eastAsia="en-GB"/>
              </w:rPr>
              <w:t>Uplift Numbers</w:t>
            </w:r>
          </w:p>
        </w:tc>
        <w:tc>
          <w:tcPr>
            <w:tcW w:w="1426" w:type="dxa"/>
            <w:tcBorders>
              <w:top w:val="nil"/>
              <w:left w:val="nil"/>
              <w:bottom w:val="single" w:sz="8" w:space="0" w:color="FFFFFF"/>
              <w:right w:val="single" w:sz="8" w:space="0" w:color="FFFFFF"/>
            </w:tcBorders>
            <w:shd w:val="clear" w:color="000000" w:fill="E9EDF4"/>
            <w:vAlign w:val="center"/>
            <w:hideMark/>
          </w:tcPr>
          <w:p w14:paraId="345C4E71" w14:textId="77777777" w:rsidR="00B002F2" w:rsidRPr="00A0610F" w:rsidRDefault="002E69EB" w:rsidP="00A0610F">
            <w:pPr>
              <w:spacing w:after="0" w:line="240" w:lineRule="auto"/>
              <w:ind w:firstLineChars="100" w:firstLine="220"/>
              <w:jc w:val="right"/>
              <w:rPr>
                <w:rFonts w:ascii="Verdana" w:eastAsia="Times New Roman" w:hAnsi="Verdana" w:cs="Calibri"/>
                <w:b/>
                <w:bCs/>
                <w:color w:val="000000"/>
                <w:lang w:eastAsia="en-GB"/>
              </w:rPr>
            </w:pPr>
            <w:r w:rsidRPr="00A0610F">
              <w:rPr>
                <w:rFonts w:ascii="Verdana" w:eastAsia="Times New Roman" w:hAnsi="Verdana" w:cs="Calibri"/>
                <w:b/>
                <w:bCs/>
                <w:color w:val="000000"/>
                <w:lang w:eastAsia="en-GB"/>
              </w:rPr>
              <w:t>1,183</w:t>
            </w:r>
          </w:p>
        </w:tc>
      </w:tr>
      <w:tr w:rsidR="00B002F2" w:rsidRPr="00A0610F" w14:paraId="40CF1198" w14:textId="77777777" w:rsidTr="00A0610F">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5480A558" w14:textId="77777777" w:rsidR="00B002F2" w:rsidRPr="00A0610F" w:rsidRDefault="00B002F2" w:rsidP="00142FF7">
            <w:pPr>
              <w:spacing w:after="0" w:line="240" w:lineRule="auto"/>
              <w:jc w:val="both"/>
              <w:rPr>
                <w:rFonts w:ascii="Verdana" w:eastAsia="Times New Roman" w:hAnsi="Verdana" w:cs="Calibri"/>
                <w:color w:val="000000"/>
                <w:lang w:eastAsia="en-GB"/>
              </w:rPr>
            </w:pPr>
            <w:r w:rsidRPr="00A0610F">
              <w:rPr>
                <w:rFonts w:ascii="Verdana" w:eastAsia="Times New Roman" w:hAnsi="Verdana" w:cs="Calibri"/>
                <w:color w:val="000000"/>
                <w:lang w:eastAsia="en-GB"/>
              </w:rPr>
              <w:t>Upli</w:t>
            </w:r>
            <w:r w:rsidR="002E69EB" w:rsidRPr="00A0610F">
              <w:rPr>
                <w:rFonts w:ascii="Verdana" w:eastAsia="Times New Roman" w:hAnsi="Verdana" w:cs="Calibri"/>
                <w:color w:val="000000"/>
                <w:lang w:eastAsia="en-GB"/>
              </w:rPr>
              <w:t>ft – Additional Officer March 2021</w:t>
            </w:r>
          </w:p>
        </w:tc>
        <w:tc>
          <w:tcPr>
            <w:tcW w:w="1426" w:type="dxa"/>
            <w:tcBorders>
              <w:top w:val="nil"/>
              <w:left w:val="nil"/>
              <w:bottom w:val="single" w:sz="8" w:space="0" w:color="FFFFFF"/>
              <w:right w:val="single" w:sz="8" w:space="0" w:color="FFFFFF"/>
            </w:tcBorders>
            <w:shd w:val="clear" w:color="000000" w:fill="D0D8E8"/>
            <w:vAlign w:val="center"/>
            <w:hideMark/>
          </w:tcPr>
          <w:p w14:paraId="6654084B" w14:textId="77777777" w:rsidR="00B002F2" w:rsidRPr="00A0610F" w:rsidRDefault="00B002F2" w:rsidP="00A0610F">
            <w:pPr>
              <w:spacing w:after="0" w:line="240" w:lineRule="auto"/>
              <w:ind w:firstLineChars="100" w:firstLine="220"/>
              <w:jc w:val="right"/>
              <w:rPr>
                <w:rFonts w:ascii="Verdana" w:eastAsia="Times New Roman" w:hAnsi="Verdana" w:cs="Calibri"/>
                <w:color w:val="000000"/>
                <w:lang w:eastAsia="en-GB"/>
              </w:rPr>
            </w:pPr>
            <w:r w:rsidRPr="00A0610F">
              <w:rPr>
                <w:rFonts w:ascii="Verdana" w:eastAsia="Times New Roman" w:hAnsi="Verdana" w:cs="Calibri"/>
                <w:color w:val="000000"/>
                <w:lang w:eastAsia="en-GB"/>
              </w:rPr>
              <w:t>22</w:t>
            </w:r>
          </w:p>
        </w:tc>
      </w:tr>
      <w:tr w:rsidR="00B002F2" w:rsidRPr="00A0610F" w14:paraId="4744C91D" w14:textId="77777777" w:rsidTr="00A0610F">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62E2C0B8" w14:textId="77777777" w:rsidR="00B002F2" w:rsidRPr="00A0610F" w:rsidRDefault="00B002F2" w:rsidP="00142FF7">
            <w:pPr>
              <w:spacing w:after="0" w:line="240" w:lineRule="auto"/>
              <w:jc w:val="both"/>
              <w:rPr>
                <w:rFonts w:ascii="Verdana" w:eastAsia="Times New Roman" w:hAnsi="Verdana" w:cs="Calibri"/>
                <w:color w:val="000000"/>
                <w:lang w:eastAsia="en-GB"/>
              </w:rPr>
            </w:pPr>
            <w:r w:rsidRPr="00A0610F">
              <w:rPr>
                <w:rFonts w:ascii="Verdana" w:eastAsia="Times New Roman" w:hAnsi="Verdana" w:cs="Calibri"/>
                <w:color w:val="000000"/>
                <w:lang w:eastAsia="en-GB"/>
              </w:rPr>
              <w:t>U</w:t>
            </w:r>
            <w:r w:rsidR="002E69EB" w:rsidRPr="00A0610F">
              <w:rPr>
                <w:rFonts w:ascii="Verdana" w:eastAsia="Times New Roman" w:hAnsi="Verdana" w:cs="Calibri"/>
                <w:color w:val="000000"/>
                <w:lang w:eastAsia="en-GB"/>
              </w:rPr>
              <w:t>plift – Additional Officers June 2021</w:t>
            </w:r>
          </w:p>
        </w:tc>
        <w:tc>
          <w:tcPr>
            <w:tcW w:w="1426" w:type="dxa"/>
            <w:tcBorders>
              <w:top w:val="nil"/>
              <w:left w:val="nil"/>
              <w:bottom w:val="single" w:sz="8" w:space="0" w:color="FFFFFF"/>
              <w:right w:val="single" w:sz="8" w:space="0" w:color="FFFFFF"/>
            </w:tcBorders>
            <w:shd w:val="clear" w:color="000000" w:fill="E9EDF4"/>
            <w:vAlign w:val="center"/>
            <w:hideMark/>
          </w:tcPr>
          <w:p w14:paraId="30083E24" w14:textId="77777777" w:rsidR="00B002F2" w:rsidRPr="00A0610F" w:rsidRDefault="00B002F2" w:rsidP="00A0610F">
            <w:pPr>
              <w:spacing w:after="0" w:line="240" w:lineRule="auto"/>
              <w:ind w:firstLineChars="100" w:firstLine="220"/>
              <w:jc w:val="right"/>
              <w:rPr>
                <w:rFonts w:ascii="Verdana" w:eastAsia="Times New Roman" w:hAnsi="Verdana" w:cs="Calibri"/>
                <w:color w:val="000000"/>
                <w:lang w:eastAsia="en-GB"/>
              </w:rPr>
            </w:pPr>
            <w:r w:rsidRPr="00A0610F">
              <w:rPr>
                <w:rFonts w:ascii="Verdana" w:eastAsia="Times New Roman" w:hAnsi="Verdana" w:cs="Calibri"/>
                <w:color w:val="000000"/>
                <w:lang w:eastAsia="en-GB"/>
              </w:rPr>
              <w:t>20</w:t>
            </w:r>
          </w:p>
        </w:tc>
      </w:tr>
      <w:tr w:rsidR="00B002F2" w:rsidRPr="00142FF7" w14:paraId="7EBF378B" w14:textId="77777777" w:rsidTr="00A0610F">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34E435CD" w14:textId="77777777" w:rsidR="00B002F2" w:rsidRPr="00A0610F" w:rsidRDefault="00B002F2" w:rsidP="00142FF7">
            <w:pPr>
              <w:spacing w:after="0" w:line="240" w:lineRule="auto"/>
              <w:jc w:val="both"/>
              <w:rPr>
                <w:rFonts w:ascii="Verdana" w:eastAsia="Times New Roman" w:hAnsi="Verdana" w:cs="Calibri"/>
                <w:b/>
                <w:bCs/>
                <w:color w:val="000000"/>
                <w:lang w:eastAsia="en-GB"/>
              </w:rPr>
            </w:pPr>
            <w:r w:rsidRPr="00A0610F">
              <w:rPr>
                <w:rFonts w:ascii="Verdana" w:eastAsia="Times New Roman" w:hAnsi="Verdana" w:cs="Calibri"/>
                <w:b/>
                <w:bCs/>
                <w:color w:val="000000"/>
                <w:lang w:eastAsia="en-GB"/>
              </w:rPr>
              <w:t>Home Office Target</w:t>
            </w:r>
            <w:r w:rsidR="002E69EB" w:rsidRPr="00A0610F">
              <w:rPr>
                <w:rFonts w:ascii="Verdana" w:eastAsia="Times New Roman" w:hAnsi="Verdana" w:cs="Calibri"/>
                <w:b/>
                <w:bCs/>
                <w:color w:val="000000"/>
                <w:lang w:eastAsia="en-GB"/>
              </w:rPr>
              <w:t>- FTE (Headcount 1,249)</w:t>
            </w:r>
          </w:p>
        </w:tc>
        <w:tc>
          <w:tcPr>
            <w:tcW w:w="1426" w:type="dxa"/>
            <w:tcBorders>
              <w:top w:val="nil"/>
              <w:left w:val="nil"/>
              <w:bottom w:val="single" w:sz="8" w:space="0" w:color="FFFFFF"/>
              <w:right w:val="single" w:sz="8" w:space="0" w:color="FFFFFF"/>
            </w:tcBorders>
            <w:shd w:val="clear" w:color="000000" w:fill="D0D8E8"/>
            <w:vAlign w:val="center"/>
            <w:hideMark/>
          </w:tcPr>
          <w:p w14:paraId="31F0D244" w14:textId="77777777" w:rsidR="00B002F2" w:rsidRPr="00142FF7" w:rsidRDefault="002E69EB" w:rsidP="00A0610F">
            <w:pPr>
              <w:spacing w:after="0" w:line="240" w:lineRule="auto"/>
              <w:ind w:firstLineChars="100" w:firstLine="220"/>
              <w:jc w:val="right"/>
              <w:rPr>
                <w:rFonts w:ascii="Verdana" w:eastAsia="Times New Roman" w:hAnsi="Verdana" w:cs="Calibri"/>
                <w:b/>
                <w:bCs/>
                <w:color w:val="000000"/>
                <w:lang w:eastAsia="en-GB"/>
              </w:rPr>
            </w:pPr>
            <w:r w:rsidRPr="00A0610F">
              <w:rPr>
                <w:rFonts w:ascii="Verdana" w:eastAsia="Times New Roman" w:hAnsi="Verdana" w:cs="Calibri"/>
                <w:b/>
                <w:bCs/>
                <w:color w:val="000000"/>
                <w:lang w:eastAsia="en-GB"/>
              </w:rPr>
              <w:t>1,225</w:t>
            </w:r>
          </w:p>
        </w:tc>
      </w:tr>
    </w:tbl>
    <w:p w14:paraId="08C2BC39" w14:textId="77777777" w:rsidR="00C9190F" w:rsidRPr="00142FF7" w:rsidRDefault="00ED0242" w:rsidP="00F72C99">
      <w:pPr>
        <w:pStyle w:val="ListParagraph"/>
        <w:numPr>
          <w:ilvl w:val="1"/>
          <w:numId w:val="0"/>
        </w:numPr>
        <w:tabs>
          <w:tab w:val="num" w:pos="360"/>
        </w:tabs>
        <w:spacing w:before="160" w:line="240" w:lineRule="auto"/>
        <w:ind w:left="709" w:hanging="709"/>
        <w:jc w:val="both"/>
        <w:rPr>
          <w:rFonts w:ascii="Verdana" w:hAnsi="Verdana"/>
        </w:rPr>
      </w:pPr>
      <w:r>
        <w:rPr>
          <w:rFonts w:ascii="Verdana" w:hAnsi="Verdana"/>
        </w:rPr>
        <w:t>14.7</w:t>
      </w:r>
      <w:r>
        <w:rPr>
          <w:rFonts w:ascii="Verdana" w:hAnsi="Verdana"/>
        </w:rPr>
        <w:tab/>
      </w:r>
      <w:r w:rsidR="00B002F2" w:rsidRPr="00142FF7">
        <w:rPr>
          <w:rFonts w:ascii="Verdana" w:hAnsi="Verdana"/>
        </w:rPr>
        <w:t>T</w:t>
      </w:r>
      <w:r w:rsidR="00F82874" w:rsidRPr="00142FF7">
        <w:rPr>
          <w:rFonts w:ascii="Verdana" w:hAnsi="Verdana"/>
        </w:rPr>
        <w:t>he 2021/22</w:t>
      </w:r>
      <w:r w:rsidR="00944461" w:rsidRPr="00142FF7">
        <w:rPr>
          <w:rFonts w:ascii="Verdana" w:hAnsi="Verdana"/>
        </w:rPr>
        <w:t xml:space="preserve"> financial year </w:t>
      </w:r>
      <w:r w:rsidR="00F82874" w:rsidRPr="00142FF7">
        <w:rPr>
          <w:rFonts w:ascii="Verdana" w:hAnsi="Verdana"/>
        </w:rPr>
        <w:t>continues to build upon 2020/21 with</w:t>
      </w:r>
      <w:r w:rsidR="00944461" w:rsidRPr="00142FF7">
        <w:rPr>
          <w:rFonts w:ascii="Verdana" w:hAnsi="Verdana"/>
        </w:rPr>
        <w:t xml:space="preserve"> significant and ambitious change for the </w:t>
      </w:r>
      <w:r w:rsidR="00D07D13" w:rsidRPr="00142FF7">
        <w:rPr>
          <w:rFonts w:ascii="Verdana" w:hAnsi="Verdana"/>
        </w:rPr>
        <w:t>Force, which</w:t>
      </w:r>
      <w:r w:rsidR="00944461" w:rsidRPr="00142FF7">
        <w:rPr>
          <w:rFonts w:ascii="Verdana" w:hAnsi="Verdana"/>
        </w:rPr>
        <w:t xml:space="preserve"> will be vital in demonstrating improvements against F</w:t>
      </w:r>
      <w:r w:rsidR="00005C87">
        <w:rPr>
          <w:rFonts w:ascii="Verdana" w:hAnsi="Verdana"/>
        </w:rPr>
        <w:t>MS</w:t>
      </w:r>
      <w:r w:rsidR="00944461" w:rsidRPr="00142FF7">
        <w:rPr>
          <w:rFonts w:ascii="Verdana" w:hAnsi="Verdana"/>
        </w:rPr>
        <w:t xml:space="preserve"> priorities, financial and operational resilience, HMICFRS recommendations and self-identified areas for improvement. </w:t>
      </w:r>
      <w:r w:rsidR="00B002F2" w:rsidRPr="00142FF7">
        <w:rPr>
          <w:rFonts w:ascii="Verdana" w:hAnsi="Verdana"/>
        </w:rPr>
        <w:t>T</w:t>
      </w:r>
      <w:r w:rsidR="00944461" w:rsidRPr="00142FF7">
        <w:rPr>
          <w:rFonts w:ascii="Verdana" w:hAnsi="Verdana"/>
        </w:rPr>
        <w:t xml:space="preserve">hese plans are anticipated to have </w:t>
      </w:r>
      <w:r w:rsidR="00B002F2" w:rsidRPr="00142FF7">
        <w:rPr>
          <w:rFonts w:ascii="Verdana" w:hAnsi="Verdana"/>
        </w:rPr>
        <w:t xml:space="preserve">a positive impact </w:t>
      </w:r>
      <w:r w:rsidR="00944461" w:rsidRPr="00142FF7">
        <w:rPr>
          <w:rFonts w:ascii="Verdana" w:hAnsi="Verdana"/>
        </w:rPr>
        <w:t>in maintaining and improving the standards of service that the public can expect as well making a tangible impact staff and o</w:t>
      </w:r>
      <w:r w:rsidR="00B002F2" w:rsidRPr="00142FF7">
        <w:rPr>
          <w:rFonts w:ascii="Verdana" w:hAnsi="Verdana"/>
        </w:rPr>
        <w:t>fficer workloads and wellbeing.</w:t>
      </w:r>
    </w:p>
    <w:p w14:paraId="31BB7966" w14:textId="77777777" w:rsidR="00ED0242" w:rsidRDefault="00F82874" w:rsidP="00574A1D">
      <w:pPr>
        <w:pStyle w:val="Heading2"/>
        <w:numPr>
          <w:ilvl w:val="0"/>
          <w:numId w:val="66"/>
        </w:numPr>
        <w:spacing w:before="0" w:after="240" w:line="240" w:lineRule="auto"/>
        <w:ind w:hanging="720"/>
        <w:jc w:val="both"/>
        <w:rPr>
          <w:rFonts w:ascii="Verdana" w:hAnsi="Verdana" w:cs="Arial"/>
          <w:color w:val="auto"/>
          <w:sz w:val="22"/>
          <w:szCs w:val="22"/>
        </w:rPr>
      </w:pPr>
      <w:r>
        <w:rPr>
          <w:rFonts w:ascii="Verdana" w:hAnsi="Verdana" w:cs="Arial"/>
          <w:color w:val="auto"/>
          <w:sz w:val="22"/>
          <w:szCs w:val="22"/>
        </w:rPr>
        <w:lastRenderedPageBreak/>
        <w:t>Proposed Budget for 2021/22</w:t>
      </w:r>
    </w:p>
    <w:p w14:paraId="002D1BB8" w14:textId="77777777" w:rsidR="00540675" w:rsidRPr="00ED0242" w:rsidRDefault="00540675" w:rsidP="00574A1D">
      <w:pPr>
        <w:pStyle w:val="Heading2"/>
        <w:numPr>
          <w:ilvl w:val="1"/>
          <w:numId w:val="68"/>
        </w:numPr>
        <w:spacing w:before="0" w:after="240" w:line="240" w:lineRule="auto"/>
        <w:jc w:val="both"/>
        <w:rPr>
          <w:rFonts w:ascii="Verdana" w:hAnsi="Verdana" w:cs="Arial"/>
          <w:b w:val="0"/>
          <w:color w:val="auto"/>
          <w:sz w:val="22"/>
          <w:szCs w:val="22"/>
        </w:rPr>
      </w:pPr>
      <w:r w:rsidRPr="00ED0242">
        <w:rPr>
          <w:rFonts w:ascii="Verdana" w:hAnsi="Verdana"/>
          <w:b w:val="0"/>
          <w:color w:val="auto"/>
          <w:sz w:val="22"/>
          <w:szCs w:val="22"/>
        </w:rPr>
        <w:t>The overall result of the settlement and proposed precept i</w:t>
      </w:r>
      <w:r w:rsidR="00F82874" w:rsidRPr="00ED0242">
        <w:rPr>
          <w:rFonts w:ascii="Verdana" w:hAnsi="Verdana"/>
          <w:b w:val="0"/>
          <w:color w:val="auto"/>
          <w:sz w:val="22"/>
          <w:szCs w:val="22"/>
        </w:rPr>
        <w:t>s a total funding increase of £6</w:t>
      </w:r>
      <w:r w:rsidR="00E30282" w:rsidRPr="00ED0242">
        <w:rPr>
          <w:rFonts w:ascii="Verdana" w:hAnsi="Verdana"/>
          <w:b w:val="0"/>
          <w:color w:val="auto"/>
          <w:sz w:val="22"/>
          <w:szCs w:val="22"/>
        </w:rPr>
        <w:t>.436m in 2021/22 compared with 2020/21</w:t>
      </w:r>
      <w:r w:rsidRPr="00ED0242">
        <w:rPr>
          <w:rFonts w:ascii="Verdana" w:hAnsi="Verdana"/>
          <w:b w:val="0"/>
          <w:color w:val="auto"/>
          <w:sz w:val="22"/>
          <w:szCs w:val="22"/>
        </w:rPr>
        <w:t xml:space="preserve"> as shown in the table below.</w:t>
      </w:r>
    </w:p>
    <w:p w14:paraId="5D8D1744" w14:textId="77777777" w:rsidR="00540675" w:rsidRDefault="00351E20" w:rsidP="009C0E77">
      <w:pPr>
        <w:pStyle w:val="ListParagraph"/>
        <w:spacing w:after="0" w:line="240" w:lineRule="auto"/>
        <w:jc w:val="both"/>
        <w:rPr>
          <w:rFonts w:ascii="Verdana" w:hAnsi="Verdana" w:cs="Arial"/>
          <w:b/>
        </w:rPr>
      </w:pPr>
      <w:r>
        <w:rPr>
          <w:rFonts w:ascii="Verdana" w:hAnsi="Verdana" w:cs="Arial"/>
          <w:b/>
        </w:rPr>
        <w:t>Table 21</w:t>
      </w:r>
      <w:r w:rsidR="00F82874">
        <w:rPr>
          <w:rFonts w:ascii="Verdana" w:hAnsi="Verdana" w:cs="Arial"/>
          <w:b/>
        </w:rPr>
        <w:t>: Total Funding for 2021/22</w:t>
      </w:r>
    </w:p>
    <w:p w14:paraId="08C2791B" w14:textId="77777777" w:rsidR="00F82874" w:rsidRPr="00F50CCD" w:rsidRDefault="00F82874" w:rsidP="009C0E77">
      <w:pPr>
        <w:pStyle w:val="ListParagraph"/>
        <w:spacing w:after="0" w:line="240" w:lineRule="auto"/>
        <w:jc w:val="both"/>
        <w:rPr>
          <w:rFonts w:ascii="Verdana" w:hAnsi="Verdana" w:cs="Arial"/>
          <w:b/>
        </w:rPr>
      </w:pPr>
      <w:r w:rsidRPr="00F82874">
        <w:rPr>
          <w:rFonts w:ascii="Verdana" w:hAnsi="Verdana" w:cs="Arial"/>
          <w:b/>
          <w:noProof/>
          <w:lang w:eastAsia="en-GB"/>
        </w:rPr>
        <w:drawing>
          <wp:inline distT="0" distB="0" distL="0" distR="0" wp14:anchorId="77B42104" wp14:editId="546399BA">
            <wp:extent cx="5119370" cy="3437255"/>
            <wp:effectExtent l="0" t="0" r="5080" b="0"/>
            <wp:docPr id="145437" name="Picture 14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9370" cy="3437255"/>
                    </a:xfrm>
                    <a:prstGeom prst="rect">
                      <a:avLst/>
                    </a:prstGeom>
                    <a:noFill/>
                    <a:ln>
                      <a:noFill/>
                    </a:ln>
                  </pic:spPr>
                </pic:pic>
              </a:graphicData>
            </a:graphic>
          </wp:inline>
        </w:drawing>
      </w:r>
    </w:p>
    <w:p w14:paraId="27ACA3CD" w14:textId="77777777" w:rsidR="00540675" w:rsidRPr="00F50CCD" w:rsidRDefault="00540675" w:rsidP="009C0E77">
      <w:pPr>
        <w:pStyle w:val="ListParagraph"/>
        <w:spacing w:after="0" w:line="240" w:lineRule="auto"/>
        <w:jc w:val="both"/>
        <w:rPr>
          <w:rFonts w:ascii="Verdana" w:hAnsi="Verdana" w:cs="Arial"/>
          <w:b/>
        </w:rPr>
      </w:pPr>
    </w:p>
    <w:p w14:paraId="2514C2A5" w14:textId="77777777" w:rsidR="00650C4F" w:rsidRDefault="00650C4F">
      <w:pPr>
        <w:rPr>
          <w:rFonts w:ascii="Verdana" w:hAnsi="Verdana" w:cs="Arial"/>
        </w:rPr>
      </w:pPr>
      <w:r>
        <w:rPr>
          <w:rFonts w:ascii="Verdana" w:hAnsi="Verdana" w:cs="Arial"/>
        </w:rPr>
        <w:br w:type="page"/>
      </w:r>
    </w:p>
    <w:p w14:paraId="287BFF3F" w14:textId="77777777" w:rsidR="00540675" w:rsidRPr="00F50CCD" w:rsidRDefault="00ED0242" w:rsidP="009C0E77">
      <w:pPr>
        <w:spacing w:after="0" w:line="240" w:lineRule="auto"/>
        <w:ind w:left="709" w:hanging="709"/>
        <w:jc w:val="both"/>
        <w:rPr>
          <w:rFonts w:ascii="Verdana" w:hAnsi="Verdana" w:cs="Arial"/>
        </w:rPr>
      </w:pPr>
      <w:r>
        <w:rPr>
          <w:rFonts w:ascii="Verdana" w:hAnsi="Verdana" w:cs="Arial"/>
        </w:rPr>
        <w:lastRenderedPageBreak/>
        <w:t>15</w:t>
      </w:r>
      <w:r w:rsidR="00540675" w:rsidRPr="00F50CCD">
        <w:rPr>
          <w:rFonts w:ascii="Verdana" w:hAnsi="Verdana" w:cs="Arial"/>
        </w:rPr>
        <w:t>.2</w:t>
      </w:r>
      <w:r w:rsidR="00540675" w:rsidRPr="00F50CCD">
        <w:rPr>
          <w:rFonts w:ascii="Verdana" w:hAnsi="Verdana" w:cs="Arial"/>
        </w:rPr>
        <w:tab/>
        <w:t>This has resulted in the following balance</w:t>
      </w:r>
      <w:r w:rsidR="00605C38">
        <w:rPr>
          <w:rFonts w:ascii="Verdana" w:hAnsi="Verdana" w:cs="Arial"/>
        </w:rPr>
        <w:t>d budget being prepared for 2021/22</w:t>
      </w:r>
      <w:r w:rsidR="00540675" w:rsidRPr="00F50CCD">
        <w:rPr>
          <w:rFonts w:ascii="Verdana" w:hAnsi="Verdana" w:cs="Arial"/>
        </w:rPr>
        <w:t>:</w:t>
      </w:r>
    </w:p>
    <w:p w14:paraId="37FBDC6B" w14:textId="77777777" w:rsidR="00540675" w:rsidRPr="00F50CCD" w:rsidRDefault="00540675" w:rsidP="009C0E77">
      <w:pPr>
        <w:spacing w:after="0" w:line="240" w:lineRule="auto"/>
        <w:ind w:left="709" w:hanging="709"/>
        <w:jc w:val="both"/>
        <w:rPr>
          <w:rFonts w:ascii="Verdana" w:hAnsi="Verdana" w:cs="Arial"/>
        </w:rPr>
      </w:pPr>
    </w:p>
    <w:p w14:paraId="5443C81E" w14:textId="77777777" w:rsidR="00540675" w:rsidRDefault="00351E20" w:rsidP="009C0E77">
      <w:pPr>
        <w:spacing w:after="0" w:line="240" w:lineRule="auto"/>
        <w:ind w:left="709"/>
        <w:jc w:val="both"/>
        <w:rPr>
          <w:rFonts w:ascii="Verdana" w:hAnsi="Verdana" w:cs="Arial"/>
          <w:b/>
        </w:rPr>
      </w:pPr>
      <w:r>
        <w:rPr>
          <w:rFonts w:ascii="Verdana" w:hAnsi="Verdana" w:cs="Arial"/>
          <w:b/>
        </w:rPr>
        <w:t>Table 22</w:t>
      </w:r>
      <w:r w:rsidR="00E30282">
        <w:rPr>
          <w:rFonts w:ascii="Verdana" w:hAnsi="Verdana" w:cs="Arial"/>
          <w:b/>
        </w:rPr>
        <w:t>: Draft Revenue Budget for 2021/22</w:t>
      </w:r>
    </w:p>
    <w:p w14:paraId="4760F92B" w14:textId="77777777" w:rsidR="00605C38" w:rsidRDefault="00605C38" w:rsidP="009C0E77">
      <w:pPr>
        <w:spacing w:after="0" w:line="240" w:lineRule="auto"/>
        <w:ind w:left="709"/>
        <w:jc w:val="both"/>
        <w:rPr>
          <w:rFonts w:ascii="Verdana" w:hAnsi="Verdana" w:cs="Arial"/>
          <w:b/>
        </w:rPr>
      </w:pPr>
      <w:r w:rsidRPr="00605C38">
        <w:rPr>
          <w:rFonts w:ascii="Verdana" w:hAnsi="Verdana" w:cs="Arial"/>
          <w:b/>
          <w:noProof/>
          <w:lang w:eastAsia="en-GB"/>
        </w:rPr>
        <w:drawing>
          <wp:inline distT="0" distB="0" distL="0" distR="0" wp14:anchorId="0C0D5767" wp14:editId="76DED44B">
            <wp:extent cx="4958080" cy="1442720"/>
            <wp:effectExtent l="0" t="0" r="0" b="5080"/>
            <wp:docPr id="145439" name="Picture 14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8080" cy="1442720"/>
                    </a:xfrm>
                    <a:prstGeom prst="rect">
                      <a:avLst/>
                    </a:prstGeom>
                    <a:noFill/>
                    <a:ln>
                      <a:noFill/>
                    </a:ln>
                  </pic:spPr>
                </pic:pic>
              </a:graphicData>
            </a:graphic>
          </wp:inline>
        </w:drawing>
      </w:r>
    </w:p>
    <w:p w14:paraId="6E43D164" w14:textId="77777777" w:rsidR="003B6BF3" w:rsidRPr="00F50CCD" w:rsidRDefault="003B6BF3" w:rsidP="009C0E77">
      <w:pPr>
        <w:spacing w:after="0" w:line="240" w:lineRule="auto"/>
        <w:ind w:left="709"/>
        <w:jc w:val="both"/>
        <w:rPr>
          <w:rFonts w:ascii="Verdana" w:hAnsi="Verdana" w:cs="Arial"/>
          <w:b/>
        </w:rPr>
      </w:pPr>
    </w:p>
    <w:p w14:paraId="3AC4E350" w14:textId="77777777" w:rsidR="00540675" w:rsidRPr="00F50CCD" w:rsidRDefault="00ED0242" w:rsidP="009C0E77">
      <w:pPr>
        <w:spacing w:line="240" w:lineRule="auto"/>
        <w:ind w:left="720" w:hanging="720"/>
        <w:jc w:val="both"/>
        <w:rPr>
          <w:rFonts w:ascii="Verdana" w:hAnsi="Verdana"/>
        </w:rPr>
      </w:pPr>
      <w:r>
        <w:rPr>
          <w:rFonts w:ascii="Verdana" w:hAnsi="Verdana"/>
        </w:rPr>
        <w:t>15</w:t>
      </w:r>
      <w:r w:rsidR="00540675" w:rsidRPr="00F50CCD">
        <w:rPr>
          <w:rFonts w:ascii="Verdana" w:hAnsi="Verdana"/>
        </w:rPr>
        <w:t>.3</w:t>
      </w:r>
      <w:r w:rsidR="00540675" w:rsidRPr="00F50CCD">
        <w:rPr>
          <w:rFonts w:ascii="Verdana" w:hAnsi="Verdana"/>
        </w:rPr>
        <w:tab/>
        <w:t>A full breakdown of t</w:t>
      </w:r>
      <w:r w:rsidR="00605C38">
        <w:rPr>
          <w:rFonts w:ascii="Verdana" w:hAnsi="Verdana"/>
        </w:rPr>
        <w:t>he proposed expenditure for 2021/22 (through to 2025/26) is</w:t>
      </w:r>
      <w:r w:rsidR="00540675" w:rsidRPr="00F50CCD">
        <w:rPr>
          <w:rFonts w:ascii="Verdana" w:hAnsi="Verdana"/>
        </w:rPr>
        <w:t xml:space="preserve"> provided in Appendix C.</w:t>
      </w:r>
    </w:p>
    <w:p w14:paraId="2E5142D0" w14:textId="77777777" w:rsidR="00907A97" w:rsidRPr="00ED0242" w:rsidRDefault="00013A24" w:rsidP="00574A1D">
      <w:pPr>
        <w:pStyle w:val="ListParagraph"/>
        <w:numPr>
          <w:ilvl w:val="0"/>
          <w:numId w:val="68"/>
        </w:numPr>
        <w:spacing w:line="240" w:lineRule="auto"/>
        <w:jc w:val="both"/>
        <w:rPr>
          <w:rFonts w:ascii="Verdana" w:hAnsi="Verdana"/>
          <w:b/>
        </w:rPr>
      </w:pPr>
      <w:r w:rsidRPr="00ED0242">
        <w:rPr>
          <w:rFonts w:ascii="Verdana" w:hAnsi="Verdana"/>
          <w:b/>
        </w:rPr>
        <w:t>Future Funding</w:t>
      </w:r>
    </w:p>
    <w:p w14:paraId="7E7CFBBA" w14:textId="77777777" w:rsidR="00907A97" w:rsidRPr="00F50CCD" w:rsidRDefault="00907A97" w:rsidP="009C0E77">
      <w:pPr>
        <w:pStyle w:val="ListParagraph"/>
        <w:spacing w:line="240" w:lineRule="auto"/>
        <w:ind w:left="560"/>
        <w:jc w:val="both"/>
        <w:rPr>
          <w:rFonts w:ascii="Verdana" w:hAnsi="Verdana"/>
          <w:b/>
        </w:rPr>
      </w:pPr>
    </w:p>
    <w:p w14:paraId="1BD20A6E" w14:textId="77777777" w:rsidR="00ED0242" w:rsidRPr="00ED0242" w:rsidRDefault="00013A24" w:rsidP="00574A1D">
      <w:pPr>
        <w:pStyle w:val="ListParagraph"/>
        <w:numPr>
          <w:ilvl w:val="1"/>
          <w:numId w:val="68"/>
        </w:numPr>
        <w:spacing w:line="240" w:lineRule="auto"/>
        <w:jc w:val="both"/>
        <w:rPr>
          <w:rFonts w:ascii="Verdana" w:hAnsi="Verdana"/>
          <w:b/>
        </w:rPr>
      </w:pPr>
      <w:r w:rsidRPr="00ED0242">
        <w:rPr>
          <w:rFonts w:ascii="Verdana" w:hAnsi="Verdana"/>
        </w:rPr>
        <w:t>Considerable uncertainty has existed over future financ</w:t>
      </w:r>
      <w:r w:rsidR="008172F1" w:rsidRPr="00ED0242">
        <w:rPr>
          <w:rFonts w:ascii="Verdana" w:hAnsi="Verdana"/>
        </w:rPr>
        <w:t>ial settlements for some time</w:t>
      </w:r>
      <w:r w:rsidR="0082765E" w:rsidRPr="00ED0242">
        <w:rPr>
          <w:rFonts w:ascii="Verdana" w:hAnsi="Verdana"/>
        </w:rPr>
        <w:t>.  The political turmoil over recent years</w:t>
      </w:r>
      <w:r w:rsidR="00605C38" w:rsidRPr="00ED0242">
        <w:rPr>
          <w:rFonts w:ascii="Verdana" w:hAnsi="Verdana"/>
        </w:rPr>
        <w:t xml:space="preserve">, </w:t>
      </w:r>
      <w:r w:rsidR="00D07D13" w:rsidRPr="00ED0242">
        <w:rPr>
          <w:rFonts w:ascii="Verdana" w:hAnsi="Verdana"/>
        </w:rPr>
        <w:t>uncertainties</w:t>
      </w:r>
      <w:r w:rsidR="00605C38" w:rsidRPr="00ED0242">
        <w:rPr>
          <w:rFonts w:ascii="Verdana" w:hAnsi="Verdana"/>
        </w:rPr>
        <w:t xml:space="preserve"> in relation to the impact of Brexit, the delays in </w:t>
      </w:r>
      <w:r w:rsidR="0082765E" w:rsidRPr="00ED0242">
        <w:rPr>
          <w:rFonts w:ascii="Verdana" w:hAnsi="Verdana"/>
        </w:rPr>
        <w:t xml:space="preserve">the Comprehensive Spending Review </w:t>
      </w:r>
      <w:r w:rsidR="00605C38" w:rsidRPr="00ED0242">
        <w:rPr>
          <w:rFonts w:ascii="Verdana" w:hAnsi="Verdana"/>
        </w:rPr>
        <w:t xml:space="preserve">and not least the considerable economic implications of the </w:t>
      </w:r>
      <w:r w:rsidR="009E3000">
        <w:rPr>
          <w:rFonts w:ascii="Verdana" w:hAnsi="Verdana"/>
        </w:rPr>
        <w:t>Covid-19</w:t>
      </w:r>
      <w:r w:rsidR="00605C38" w:rsidRPr="00ED0242">
        <w:rPr>
          <w:rFonts w:ascii="Verdana" w:hAnsi="Verdana"/>
        </w:rPr>
        <w:t xml:space="preserve"> pandemic are all matters of concern.  The much awaited CSR20 was hoped to provide some longer term </w:t>
      </w:r>
      <w:r w:rsidR="00D07D13" w:rsidRPr="00ED0242">
        <w:rPr>
          <w:rFonts w:ascii="Verdana" w:hAnsi="Verdana"/>
        </w:rPr>
        <w:t>certainty</w:t>
      </w:r>
      <w:r w:rsidR="00605C38" w:rsidRPr="00ED0242">
        <w:rPr>
          <w:rFonts w:ascii="Verdana" w:hAnsi="Verdana"/>
        </w:rPr>
        <w:t xml:space="preserve"> b</w:t>
      </w:r>
      <w:r w:rsidR="00DD37F5" w:rsidRPr="00ED0242">
        <w:rPr>
          <w:rFonts w:ascii="Verdana" w:hAnsi="Verdana"/>
        </w:rPr>
        <w:t xml:space="preserve">ut, in announcing a one year only settlement the Chancellor stated </w:t>
      </w:r>
      <w:r w:rsidR="00DD37F5" w:rsidRPr="00ED0242">
        <w:rPr>
          <w:rFonts w:ascii="Verdana" w:hAnsi="Verdana" w:cs="Helvetica"/>
          <w:bCs/>
          <w:color w:val="3F3F42"/>
          <w:bdr w:val="none" w:sz="0" w:space="0" w:color="auto" w:frame="1"/>
          <w:shd w:val="clear" w:color="auto" w:fill="FFFFFF"/>
        </w:rPr>
        <w:t>“i</w:t>
      </w:r>
      <w:r w:rsidR="00DD37F5" w:rsidRPr="00ED0242">
        <w:rPr>
          <w:rFonts w:ascii="Verdana" w:hAnsi="Verdana" w:cs="Helvetica"/>
          <w:color w:val="3F3F42"/>
        </w:rPr>
        <w:t>n the current environment it's essential th</w:t>
      </w:r>
      <w:r w:rsidR="00ED0242">
        <w:rPr>
          <w:rFonts w:ascii="Verdana" w:hAnsi="Verdana" w:cs="Helvetica"/>
          <w:color w:val="3F3F42"/>
        </w:rPr>
        <w:t xml:space="preserve">at we provide certainty……with </w:t>
      </w:r>
      <w:r w:rsidR="002D79FC">
        <w:rPr>
          <w:rFonts w:ascii="Verdana" w:hAnsi="Verdana" w:cs="Helvetica"/>
          <w:color w:val="3F3F42"/>
        </w:rPr>
        <w:t>a</w:t>
      </w:r>
      <w:r w:rsidR="002D79FC" w:rsidRPr="00ED0242">
        <w:rPr>
          <w:rFonts w:ascii="Verdana" w:hAnsi="Verdana" w:cs="Helvetica"/>
          <w:color w:val="3F3F42"/>
        </w:rPr>
        <w:t xml:space="preserve"> total</w:t>
      </w:r>
      <w:r w:rsidR="00DD37F5" w:rsidRPr="00ED0242">
        <w:rPr>
          <w:rFonts w:ascii="Verdana" w:hAnsi="Verdana" w:cs="Helvetica"/>
          <w:color w:val="3F3F42"/>
        </w:rPr>
        <w:t xml:space="preserve"> focus on tackling Covid and delivering our Plan for Jobs”.</w:t>
      </w:r>
    </w:p>
    <w:p w14:paraId="63E6DB2D" w14:textId="77777777" w:rsidR="00ED0242" w:rsidRPr="00ED0242" w:rsidRDefault="00ED0242" w:rsidP="00ED0242">
      <w:pPr>
        <w:pStyle w:val="ListParagraph"/>
        <w:spacing w:line="240" w:lineRule="auto"/>
        <w:jc w:val="both"/>
        <w:rPr>
          <w:rFonts w:ascii="Verdana" w:hAnsi="Verdana"/>
          <w:b/>
        </w:rPr>
      </w:pPr>
    </w:p>
    <w:p w14:paraId="2A73368C" w14:textId="77777777" w:rsidR="00907A97" w:rsidRPr="00ED0242" w:rsidRDefault="0082765E" w:rsidP="00574A1D">
      <w:pPr>
        <w:pStyle w:val="ListParagraph"/>
        <w:numPr>
          <w:ilvl w:val="1"/>
          <w:numId w:val="68"/>
        </w:numPr>
        <w:spacing w:line="240" w:lineRule="auto"/>
        <w:jc w:val="both"/>
        <w:rPr>
          <w:rFonts w:ascii="Verdana" w:hAnsi="Verdana"/>
          <w:b/>
        </w:rPr>
      </w:pPr>
      <w:r w:rsidRPr="00ED0242">
        <w:rPr>
          <w:rFonts w:ascii="Verdana" w:hAnsi="Verdana"/>
        </w:rPr>
        <w:t xml:space="preserve">In addition to this, </w:t>
      </w:r>
      <w:r w:rsidR="00DD37F5" w:rsidRPr="00ED0242">
        <w:rPr>
          <w:rFonts w:ascii="Verdana" w:hAnsi="Verdana"/>
        </w:rPr>
        <w:t>there continues to be the risk that that a</w:t>
      </w:r>
      <w:r w:rsidRPr="00ED0242">
        <w:rPr>
          <w:rFonts w:ascii="Verdana" w:hAnsi="Verdana"/>
        </w:rPr>
        <w:t xml:space="preserve"> review of the police funding formula w</w:t>
      </w:r>
      <w:r w:rsidR="00DD37F5" w:rsidRPr="00ED0242">
        <w:rPr>
          <w:rFonts w:ascii="Verdana" w:hAnsi="Verdana"/>
        </w:rPr>
        <w:t xml:space="preserve">ould detrimentally impact </w:t>
      </w:r>
      <w:r w:rsidR="00005C87">
        <w:rPr>
          <w:rFonts w:ascii="Verdana" w:hAnsi="Verdana"/>
        </w:rPr>
        <w:t>Dyfed-Powys Police.</w:t>
      </w:r>
    </w:p>
    <w:p w14:paraId="2100739A" w14:textId="77777777" w:rsidR="00907A97" w:rsidRPr="00F50CCD" w:rsidRDefault="00907A97" w:rsidP="009C0E77">
      <w:pPr>
        <w:pStyle w:val="ListParagraph"/>
        <w:spacing w:line="240" w:lineRule="auto"/>
        <w:rPr>
          <w:rFonts w:ascii="Verdana" w:hAnsi="Verdana"/>
        </w:rPr>
      </w:pPr>
    </w:p>
    <w:p w14:paraId="295F8D26" w14:textId="77777777" w:rsidR="00907A97" w:rsidRPr="00F50CCD" w:rsidRDefault="0082765E" w:rsidP="00574A1D">
      <w:pPr>
        <w:pStyle w:val="ListParagraph"/>
        <w:numPr>
          <w:ilvl w:val="1"/>
          <w:numId w:val="68"/>
        </w:numPr>
        <w:spacing w:line="240" w:lineRule="auto"/>
        <w:jc w:val="both"/>
        <w:rPr>
          <w:rFonts w:ascii="Verdana" w:hAnsi="Verdana"/>
          <w:b/>
        </w:rPr>
      </w:pPr>
      <w:r w:rsidRPr="00F50CCD">
        <w:rPr>
          <w:rFonts w:ascii="Verdana" w:hAnsi="Verdana"/>
        </w:rPr>
        <w:t>Much work has been done on both a local and national level to deliver extensive efficiencies and efficiency savings through a rigorous process of financial and service delivery scrutiny and transformation.  These requirements will continue in earnest.</w:t>
      </w:r>
    </w:p>
    <w:p w14:paraId="51B6B91B" w14:textId="77777777" w:rsidR="00907A97" w:rsidRPr="00F50CCD" w:rsidRDefault="00907A97" w:rsidP="009C0E77">
      <w:pPr>
        <w:pStyle w:val="ListParagraph"/>
        <w:spacing w:line="240" w:lineRule="auto"/>
        <w:rPr>
          <w:rFonts w:ascii="Verdana" w:hAnsi="Verdana"/>
        </w:rPr>
      </w:pPr>
    </w:p>
    <w:p w14:paraId="69E81387" w14:textId="77777777" w:rsidR="00013A24" w:rsidRPr="00F50CCD" w:rsidRDefault="0082765E" w:rsidP="00574A1D">
      <w:pPr>
        <w:pStyle w:val="ListParagraph"/>
        <w:numPr>
          <w:ilvl w:val="1"/>
          <w:numId w:val="68"/>
        </w:numPr>
        <w:spacing w:line="240" w:lineRule="auto"/>
        <w:jc w:val="both"/>
        <w:rPr>
          <w:rFonts w:ascii="Verdana" w:hAnsi="Verdana"/>
          <w:b/>
        </w:rPr>
      </w:pPr>
      <w:r w:rsidRPr="00F50CCD">
        <w:rPr>
          <w:rFonts w:ascii="Verdana" w:hAnsi="Verdana"/>
        </w:rPr>
        <w:t xml:space="preserve">Work continues through both the NPCC Finance Committee and Police and Crime Commissioners Treasurers Society to </w:t>
      </w:r>
      <w:r w:rsidR="00844E15" w:rsidRPr="00F50CCD">
        <w:rPr>
          <w:rFonts w:ascii="Verdana" w:hAnsi="Verdana"/>
        </w:rPr>
        <w:t xml:space="preserve">seek </w:t>
      </w:r>
      <w:r w:rsidRPr="00F50CCD">
        <w:rPr>
          <w:rFonts w:ascii="Verdana" w:hAnsi="Verdana"/>
        </w:rPr>
        <w:t xml:space="preserve">a consistency of approach to financial modelling and bring to bear </w:t>
      </w:r>
      <w:r w:rsidR="00844E15" w:rsidRPr="00F50CCD">
        <w:rPr>
          <w:rFonts w:ascii="Verdana" w:hAnsi="Verdana"/>
        </w:rPr>
        <w:t xml:space="preserve">financial </w:t>
      </w:r>
      <w:r w:rsidRPr="00F50CCD">
        <w:rPr>
          <w:rFonts w:ascii="Verdana" w:hAnsi="Verdana"/>
        </w:rPr>
        <w:t>influence in relation to both the</w:t>
      </w:r>
      <w:r w:rsidR="00DD37F5">
        <w:rPr>
          <w:rFonts w:ascii="Verdana" w:hAnsi="Verdana"/>
        </w:rPr>
        <w:t xml:space="preserve"> Home Office and</w:t>
      </w:r>
      <w:r w:rsidRPr="00F50CCD">
        <w:rPr>
          <w:rFonts w:ascii="Verdana" w:hAnsi="Verdana"/>
        </w:rPr>
        <w:t xml:space="preserve"> </w:t>
      </w:r>
      <w:r w:rsidR="00DD37F5">
        <w:rPr>
          <w:rFonts w:ascii="Verdana" w:hAnsi="Verdana"/>
        </w:rPr>
        <w:t>Government’s considerations in relation to police funding.</w:t>
      </w:r>
    </w:p>
    <w:p w14:paraId="07421044" w14:textId="77777777" w:rsidR="00B44DFD" w:rsidRPr="00F50CCD" w:rsidRDefault="00B44DFD" w:rsidP="009C0E77">
      <w:pPr>
        <w:pStyle w:val="ListParagraph"/>
        <w:spacing w:line="240" w:lineRule="auto"/>
        <w:rPr>
          <w:rFonts w:ascii="Verdana" w:hAnsi="Verdana"/>
        </w:rPr>
      </w:pPr>
    </w:p>
    <w:p w14:paraId="0C76BB9A" w14:textId="77777777" w:rsidR="00B44DFD" w:rsidRPr="00F50CCD" w:rsidRDefault="00DD37F5" w:rsidP="00574A1D">
      <w:pPr>
        <w:pStyle w:val="ListParagraph"/>
        <w:numPr>
          <w:ilvl w:val="1"/>
          <w:numId w:val="68"/>
        </w:numPr>
        <w:spacing w:after="0" w:line="240" w:lineRule="auto"/>
        <w:jc w:val="both"/>
        <w:rPr>
          <w:rFonts w:ascii="Verdana" w:hAnsi="Verdana"/>
        </w:rPr>
      </w:pPr>
      <w:r>
        <w:rPr>
          <w:rFonts w:ascii="Verdana" w:hAnsi="Verdana"/>
        </w:rPr>
        <w:t xml:space="preserve">Continued and indeed additional funding through specific grants from both the Home Office and Welsh Government </w:t>
      </w:r>
      <w:r w:rsidR="00B44DFD" w:rsidRPr="00F50CCD">
        <w:rPr>
          <w:rFonts w:ascii="Verdana" w:hAnsi="Verdana"/>
        </w:rPr>
        <w:t xml:space="preserve">also carry </w:t>
      </w:r>
      <w:r>
        <w:rPr>
          <w:rFonts w:ascii="Verdana" w:hAnsi="Verdana"/>
        </w:rPr>
        <w:t xml:space="preserve">inherent </w:t>
      </w:r>
      <w:r w:rsidR="00B44DFD" w:rsidRPr="00F50CCD">
        <w:rPr>
          <w:rFonts w:ascii="Verdana" w:hAnsi="Verdana"/>
        </w:rPr>
        <w:t>risk</w:t>
      </w:r>
      <w:r>
        <w:rPr>
          <w:rFonts w:ascii="Verdana" w:hAnsi="Verdana"/>
        </w:rPr>
        <w:t>s</w:t>
      </w:r>
      <w:r w:rsidR="00B44DFD" w:rsidRPr="00F50CCD">
        <w:rPr>
          <w:rFonts w:ascii="Verdana" w:hAnsi="Verdana"/>
        </w:rPr>
        <w:t xml:space="preserve"> in terms of their continuation.  In the absence of clarity, the MTFP has assumed their continuation at the same levels</w:t>
      </w:r>
      <w:r>
        <w:rPr>
          <w:rFonts w:ascii="Verdana" w:hAnsi="Verdana"/>
        </w:rPr>
        <w:t xml:space="preserve">, but there are no </w:t>
      </w:r>
      <w:r w:rsidR="00D07D13">
        <w:rPr>
          <w:rFonts w:ascii="Verdana" w:hAnsi="Verdana"/>
        </w:rPr>
        <w:t>long-term</w:t>
      </w:r>
      <w:r>
        <w:rPr>
          <w:rFonts w:ascii="Verdana" w:hAnsi="Verdana"/>
        </w:rPr>
        <w:t xml:space="preserve"> guarantees</w:t>
      </w:r>
      <w:r w:rsidR="00B44DFD" w:rsidRPr="00F50CCD">
        <w:rPr>
          <w:rFonts w:ascii="Verdana" w:hAnsi="Verdana"/>
        </w:rPr>
        <w:t>.</w:t>
      </w:r>
    </w:p>
    <w:p w14:paraId="4207AD94" w14:textId="77777777" w:rsidR="00B44DFD" w:rsidRPr="00F50CCD" w:rsidRDefault="00B44DFD" w:rsidP="009C0E77">
      <w:pPr>
        <w:pStyle w:val="ListParagraph"/>
        <w:spacing w:line="240" w:lineRule="auto"/>
        <w:rPr>
          <w:rFonts w:ascii="Verdana" w:hAnsi="Verdana"/>
        </w:rPr>
      </w:pPr>
    </w:p>
    <w:p w14:paraId="3B9AEE2B" w14:textId="77777777" w:rsidR="00B44DFD" w:rsidRPr="00F50CCD" w:rsidRDefault="00B44DFD" w:rsidP="00574A1D">
      <w:pPr>
        <w:pStyle w:val="ListParagraph"/>
        <w:numPr>
          <w:ilvl w:val="1"/>
          <w:numId w:val="68"/>
        </w:numPr>
        <w:spacing w:after="0" w:line="240" w:lineRule="auto"/>
        <w:ind w:left="709" w:hanging="709"/>
        <w:jc w:val="both"/>
        <w:rPr>
          <w:rFonts w:ascii="Verdana" w:hAnsi="Verdana"/>
        </w:rPr>
      </w:pPr>
      <w:r w:rsidRPr="00F50CCD">
        <w:rPr>
          <w:rFonts w:ascii="Verdana" w:hAnsi="Verdana"/>
        </w:rPr>
        <w:t xml:space="preserve">Albeit that precept levels will be considered in detail </w:t>
      </w:r>
      <w:r w:rsidR="00DD37F5">
        <w:rPr>
          <w:rFonts w:ascii="Verdana" w:hAnsi="Verdana"/>
        </w:rPr>
        <w:t>by the Commiss</w:t>
      </w:r>
      <w:r w:rsidR="001B153E">
        <w:rPr>
          <w:rFonts w:ascii="Verdana" w:hAnsi="Verdana"/>
        </w:rPr>
        <w:t>i</w:t>
      </w:r>
      <w:r w:rsidR="00DD37F5">
        <w:rPr>
          <w:rFonts w:ascii="Verdana" w:hAnsi="Verdana"/>
        </w:rPr>
        <w:t xml:space="preserve">oner on an annual basis </w:t>
      </w:r>
      <w:r w:rsidRPr="00F50CCD">
        <w:rPr>
          <w:rFonts w:ascii="Verdana" w:hAnsi="Verdana"/>
        </w:rPr>
        <w:t xml:space="preserve">taking </w:t>
      </w:r>
      <w:r w:rsidR="00DD37F5">
        <w:rPr>
          <w:rFonts w:ascii="Verdana" w:hAnsi="Verdana"/>
        </w:rPr>
        <w:t xml:space="preserve">full cognisance of the </w:t>
      </w:r>
      <w:r w:rsidRPr="00F50CCD">
        <w:rPr>
          <w:rFonts w:ascii="Verdana" w:hAnsi="Verdana"/>
        </w:rPr>
        <w:t xml:space="preserve">range of impacting factors, </w:t>
      </w:r>
      <w:r w:rsidR="00DD37F5">
        <w:rPr>
          <w:rFonts w:ascii="Verdana" w:hAnsi="Verdana"/>
        </w:rPr>
        <w:t xml:space="preserve">for planning purposes, </w:t>
      </w:r>
      <w:r w:rsidRPr="00F50CCD">
        <w:rPr>
          <w:rFonts w:ascii="Verdana" w:hAnsi="Verdana"/>
        </w:rPr>
        <w:t>the MTFP has assumed an annual increase of 5%.</w:t>
      </w:r>
    </w:p>
    <w:p w14:paraId="41AFB493" w14:textId="77777777" w:rsidR="00013A24" w:rsidRDefault="00013A24" w:rsidP="00574A1D">
      <w:pPr>
        <w:pStyle w:val="ListParagraph"/>
        <w:numPr>
          <w:ilvl w:val="1"/>
          <w:numId w:val="68"/>
        </w:numPr>
        <w:spacing w:after="0" w:line="240" w:lineRule="auto"/>
        <w:ind w:left="709" w:hanging="709"/>
        <w:jc w:val="both"/>
        <w:rPr>
          <w:rFonts w:ascii="Verdana" w:hAnsi="Verdana"/>
        </w:rPr>
      </w:pPr>
      <w:r w:rsidRPr="00F50CCD">
        <w:rPr>
          <w:rFonts w:ascii="Verdana" w:hAnsi="Verdana"/>
        </w:rPr>
        <w:t xml:space="preserve">The </w:t>
      </w:r>
      <w:r w:rsidR="00521577" w:rsidRPr="00F50CCD">
        <w:rPr>
          <w:rFonts w:ascii="Verdana" w:hAnsi="Verdana"/>
        </w:rPr>
        <w:t xml:space="preserve">assumed </w:t>
      </w:r>
      <w:r w:rsidRPr="00F50CCD">
        <w:rPr>
          <w:rFonts w:ascii="Verdana" w:hAnsi="Verdana"/>
        </w:rPr>
        <w:t>current medium term funding position is shown below:</w:t>
      </w:r>
    </w:p>
    <w:p w14:paraId="0CAF33C9" w14:textId="77777777" w:rsidR="00DD37F5" w:rsidRPr="00DD37F5" w:rsidRDefault="00DD37F5" w:rsidP="00DD37F5">
      <w:pPr>
        <w:spacing w:after="0" w:line="240" w:lineRule="auto"/>
        <w:jc w:val="both"/>
        <w:rPr>
          <w:rFonts w:ascii="Verdana" w:hAnsi="Verdana"/>
        </w:rPr>
      </w:pPr>
    </w:p>
    <w:p w14:paraId="38626B54" w14:textId="77777777" w:rsidR="00013A24" w:rsidRDefault="00351E20" w:rsidP="009C0E77">
      <w:pPr>
        <w:pStyle w:val="ListParagraph"/>
        <w:spacing w:after="0" w:line="240" w:lineRule="auto"/>
        <w:jc w:val="both"/>
        <w:rPr>
          <w:rFonts w:ascii="Verdana" w:hAnsi="Verdana"/>
        </w:rPr>
      </w:pPr>
      <w:r>
        <w:rPr>
          <w:rFonts w:ascii="Verdana" w:hAnsi="Verdana" w:cs="Arial"/>
          <w:b/>
        </w:rPr>
        <w:t>Table 23</w:t>
      </w:r>
      <w:r w:rsidR="00013A24" w:rsidRPr="00F50CCD">
        <w:rPr>
          <w:rFonts w:ascii="Verdana" w:hAnsi="Verdana" w:cs="Arial"/>
          <w:b/>
        </w:rPr>
        <w:t xml:space="preserve">: Total Funding for </w:t>
      </w:r>
      <w:r w:rsidR="00FB0B2F" w:rsidRPr="00F50CCD">
        <w:rPr>
          <w:rFonts w:ascii="Verdana" w:hAnsi="Verdana" w:cs="Arial"/>
          <w:b/>
        </w:rPr>
        <w:t>2020/21</w:t>
      </w:r>
      <w:r w:rsidR="00521577" w:rsidRPr="00F50CCD">
        <w:rPr>
          <w:rFonts w:ascii="Verdana" w:hAnsi="Verdana" w:cs="Arial"/>
          <w:b/>
        </w:rPr>
        <w:t xml:space="preserve"> to 2025/26</w:t>
      </w:r>
      <w:r w:rsidR="00013A24" w:rsidRPr="00F50CCD">
        <w:rPr>
          <w:rFonts w:ascii="Verdana" w:hAnsi="Verdana"/>
        </w:rPr>
        <w:t xml:space="preserve"> </w:t>
      </w:r>
    </w:p>
    <w:p w14:paraId="32BC5008" w14:textId="77777777" w:rsidR="001B153E" w:rsidRPr="00F50CCD" w:rsidRDefault="001B153E" w:rsidP="009C0E77">
      <w:pPr>
        <w:pStyle w:val="ListParagraph"/>
        <w:spacing w:after="0" w:line="240" w:lineRule="auto"/>
        <w:jc w:val="both"/>
        <w:rPr>
          <w:rFonts w:ascii="Verdana" w:hAnsi="Verdana"/>
        </w:rPr>
      </w:pPr>
      <w:r w:rsidRPr="001B153E">
        <w:rPr>
          <w:rFonts w:ascii="Verdana" w:hAnsi="Verdana"/>
          <w:noProof/>
          <w:lang w:eastAsia="en-GB"/>
        </w:rPr>
        <w:lastRenderedPageBreak/>
        <w:drawing>
          <wp:inline distT="0" distB="0" distL="0" distR="0" wp14:anchorId="5D834531" wp14:editId="10026410">
            <wp:extent cx="5490845" cy="2205574"/>
            <wp:effectExtent l="0" t="0" r="0" b="4445"/>
            <wp:docPr id="38912" name="Picture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0845" cy="2205574"/>
                    </a:xfrm>
                    <a:prstGeom prst="rect">
                      <a:avLst/>
                    </a:prstGeom>
                    <a:noFill/>
                    <a:ln>
                      <a:noFill/>
                    </a:ln>
                  </pic:spPr>
                </pic:pic>
              </a:graphicData>
            </a:graphic>
          </wp:inline>
        </w:drawing>
      </w:r>
    </w:p>
    <w:p w14:paraId="7D570690" w14:textId="77777777" w:rsidR="001B153E" w:rsidRDefault="001B153E" w:rsidP="001B153E">
      <w:pPr>
        <w:pStyle w:val="ListParagraph"/>
        <w:spacing w:after="120" w:line="240" w:lineRule="auto"/>
        <w:ind w:left="709"/>
        <w:jc w:val="both"/>
        <w:rPr>
          <w:rFonts w:ascii="Verdana" w:hAnsi="Verdana"/>
        </w:rPr>
      </w:pPr>
    </w:p>
    <w:p w14:paraId="0EA3C358" w14:textId="77777777" w:rsidR="00013A24" w:rsidRPr="00F50CCD" w:rsidRDefault="007121F7" w:rsidP="00574A1D">
      <w:pPr>
        <w:pStyle w:val="ListParagraph"/>
        <w:numPr>
          <w:ilvl w:val="1"/>
          <w:numId w:val="68"/>
        </w:numPr>
        <w:spacing w:after="120" w:line="240" w:lineRule="auto"/>
        <w:ind w:left="709" w:hanging="709"/>
        <w:jc w:val="both"/>
        <w:rPr>
          <w:rFonts w:ascii="Verdana" w:hAnsi="Verdana"/>
        </w:rPr>
      </w:pPr>
      <w:r w:rsidRPr="00F50CCD">
        <w:rPr>
          <w:rFonts w:ascii="Verdana" w:hAnsi="Verdana"/>
        </w:rPr>
        <w:t>The above</w:t>
      </w:r>
      <w:r w:rsidR="00013A24" w:rsidRPr="00F50CCD">
        <w:rPr>
          <w:rFonts w:ascii="Verdana" w:hAnsi="Verdana"/>
        </w:rPr>
        <w:t xml:space="preserve"> funding position assumes the following increases in council tax precept and includes an assumption that the counci</w:t>
      </w:r>
      <w:r w:rsidR="001B153E">
        <w:rPr>
          <w:rFonts w:ascii="Verdana" w:hAnsi="Verdana"/>
        </w:rPr>
        <w:t>l tax base will increase by 1.1%, and then 0.7</w:t>
      </w:r>
      <w:r w:rsidR="00013A24" w:rsidRPr="00F50CCD">
        <w:rPr>
          <w:rFonts w:ascii="Verdana" w:hAnsi="Verdana"/>
        </w:rPr>
        <w:t>% per year</w:t>
      </w:r>
      <w:r w:rsidR="001B153E">
        <w:rPr>
          <w:rFonts w:ascii="Verdana" w:hAnsi="Verdana"/>
        </w:rPr>
        <w:t>.  This is broadly in line with t</w:t>
      </w:r>
      <w:r w:rsidR="00B44DFD" w:rsidRPr="00F50CCD">
        <w:rPr>
          <w:rFonts w:ascii="Verdana" w:hAnsi="Verdana"/>
        </w:rPr>
        <w:t>he Office of Budget Responsibilities (OBR) assumptions</w:t>
      </w:r>
      <w:r w:rsidR="001B153E">
        <w:rPr>
          <w:rFonts w:ascii="Verdana" w:hAnsi="Verdana"/>
        </w:rPr>
        <w:t xml:space="preserve"> of 0.8%</w:t>
      </w:r>
      <w:r w:rsidR="00013A24" w:rsidRPr="00F50CCD">
        <w:rPr>
          <w:rFonts w:ascii="Verdana" w:hAnsi="Verdana"/>
        </w:rPr>
        <w:t>:</w:t>
      </w:r>
    </w:p>
    <w:p w14:paraId="3B89B25A" w14:textId="77777777" w:rsidR="00013A24" w:rsidRPr="00F50CCD" w:rsidRDefault="00013A24" w:rsidP="009C0E77">
      <w:pPr>
        <w:pStyle w:val="ListParagraph"/>
        <w:spacing w:after="120" w:line="240" w:lineRule="auto"/>
        <w:ind w:left="709"/>
        <w:jc w:val="both"/>
        <w:rPr>
          <w:rFonts w:ascii="Verdana" w:hAnsi="Verdana"/>
        </w:rPr>
      </w:pPr>
    </w:p>
    <w:p w14:paraId="2C8C070E" w14:textId="77777777" w:rsidR="00013A24" w:rsidRDefault="00351E20" w:rsidP="009C0E77">
      <w:pPr>
        <w:pStyle w:val="ListParagraph"/>
        <w:spacing w:after="120" w:line="240" w:lineRule="auto"/>
        <w:ind w:left="709"/>
        <w:jc w:val="both"/>
        <w:rPr>
          <w:rFonts w:ascii="Verdana" w:hAnsi="Verdana"/>
          <w:b/>
        </w:rPr>
      </w:pPr>
      <w:r>
        <w:rPr>
          <w:rFonts w:ascii="Verdana" w:hAnsi="Verdana"/>
          <w:b/>
        </w:rPr>
        <w:t>Table 24</w:t>
      </w:r>
      <w:r w:rsidR="00B002F2" w:rsidRPr="00F50CCD">
        <w:rPr>
          <w:rFonts w:ascii="Verdana" w:hAnsi="Verdana"/>
          <w:b/>
        </w:rPr>
        <w:t>:</w:t>
      </w:r>
      <w:r w:rsidR="00013A24" w:rsidRPr="00F50CCD">
        <w:rPr>
          <w:rFonts w:ascii="Verdana" w:hAnsi="Verdana"/>
          <w:b/>
        </w:rPr>
        <w:t xml:space="preserve"> Proposed Precept Level </w:t>
      </w:r>
      <w:r w:rsidR="00FB0B2F" w:rsidRPr="00F50CCD">
        <w:rPr>
          <w:rFonts w:ascii="Verdana" w:hAnsi="Verdana"/>
          <w:b/>
        </w:rPr>
        <w:t>2020/21</w:t>
      </w:r>
      <w:r w:rsidR="00E41C2D">
        <w:rPr>
          <w:rFonts w:ascii="Verdana" w:hAnsi="Verdana"/>
          <w:b/>
        </w:rPr>
        <w:t xml:space="preserve"> to 2025/26</w:t>
      </w:r>
    </w:p>
    <w:p w14:paraId="12F76E31" w14:textId="77777777" w:rsidR="00D43776" w:rsidRDefault="00D43776" w:rsidP="009C0E77">
      <w:pPr>
        <w:pStyle w:val="ListParagraph"/>
        <w:spacing w:after="120" w:line="240" w:lineRule="auto"/>
        <w:ind w:left="709"/>
        <w:jc w:val="both"/>
        <w:rPr>
          <w:rFonts w:ascii="Verdana" w:hAnsi="Verdana"/>
          <w:b/>
        </w:rPr>
      </w:pPr>
      <w:r w:rsidRPr="00D43776">
        <w:rPr>
          <w:rFonts w:ascii="Verdana" w:hAnsi="Verdana"/>
          <w:b/>
          <w:noProof/>
          <w:lang w:eastAsia="en-GB"/>
        </w:rPr>
        <w:drawing>
          <wp:inline distT="0" distB="0" distL="0" distR="0" wp14:anchorId="46C56592" wp14:editId="1DD66EE1">
            <wp:extent cx="5251450" cy="1289050"/>
            <wp:effectExtent l="0" t="0" r="6350" b="6350"/>
            <wp:docPr id="145411" name="Picture 14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1450" cy="1289050"/>
                    </a:xfrm>
                    <a:prstGeom prst="rect">
                      <a:avLst/>
                    </a:prstGeom>
                    <a:noFill/>
                    <a:ln>
                      <a:noFill/>
                    </a:ln>
                  </pic:spPr>
                </pic:pic>
              </a:graphicData>
            </a:graphic>
          </wp:inline>
        </w:drawing>
      </w:r>
    </w:p>
    <w:p w14:paraId="394B19EE" w14:textId="77777777" w:rsidR="00D43776" w:rsidRDefault="00D43776" w:rsidP="00D43776">
      <w:pPr>
        <w:pStyle w:val="ListParagraph"/>
        <w:spacing w:after="0" w:line="240" w:lineRule="auto"/>
        <w:ind w:left="709"/>
        <w:jc w:val="both"/>
        <w:rPr>
          <w:rFonts w:ascii="Verdana" w:hAnsi="Verdana"/>
          <w:b/>
        </w:rPr>
      </w:pPr>
    </w:p>
    <w:p w14:paraId="112E87EB" w14:textId="77777777" w:rsidR="00013A24" w:rsidRPr="00F50CCD" w:rsidRDefault="00013A24" w:rsidP="00574A1D">
      <w:pPr>
        <w:pStyle w:val="ListParagraph"/>
        <w:numPr>
          <w:ilvl w:val="0"/>
          <w:numId w:val="68"/>
        </w:numPr>
        <w:spacing w:after="0" w:line="240" w:lineRule="auto"/>
        <w:ind w:left="709" w:hanging="709"/>
        <w:jc w:val="both"/>
        <w:rPr>
          <w:rFonts w:ascii="Verdana" w:hAnsi="Verdana"/>
          <w:b/>
        </w:rPr>
      </w:pPr>
      <w:r w:rsidRPr="00F50CCD">
        <w:rPr>
          <w:rFonts w:ascii="Verdana" w:hAnsi="Verdana"/>
          <w:b/>
        </w:rPr>
        <w:t xml:space="preserve">Medium Term Budget </w:t>
      </w:r>
      <w:r w:rsidR="00E41C2D">
        <w:rPr>
          <w:rFonts w:ascii="Verdana" w:hAnsi="Verdana"/>
          <w:b/>
        </w:rPr>
        <w:t>2021/22 to 2025/26</w:t>
      </w:r>
    </w:p>
    <w:p w14:paraId="41210EA6" w14:textId="77777777" w:rsidR="00013A24" w:rsidRPr="00F50CCD" w:rsidRDefault="00013A24" w:rsidP="009C0E77">
      <w:pPr>
        <w:spacing w:after="0" w:line="240" w:lineRule="auto"/>
        <w:jc w:val="both"/>
        <w:rPr>
          <w:rFonts w:ascii="Verdana" w:hAnsi="Verdana"/>
          <w:b/>
          <w:u w:val="single"/>
        </w:rPr>
      </w:pPr>
    </w:p>
    <w:p w14:paraId="2C3BCCB3" w14:textId="77777777" w:rsidR="00013A24" w:rsidRPr="00F50CCD" w:rsidRDefault="00ED0242" w:rsidP="009C0E77">
      <w:pPr>
        <w:spacing w:after="120" w:line="240" w:lineRule="auto"/>
        <w:ind w:left="720" w:hanging="720"/>
        <w:jc w:val="both"/>
        <w:rPr>
          <w:rFonts w:ascii="Verdana" w:hAnsi="Verdana"/>
        </w:rPr>
      </w:pPr>
      <w:r>
        <w:rPr>
          <w:rFonts w:ascii="Verdana" w:hAnsi="Verdana"/>
        </w:rPr>
        <w:t>17</w:t>
      </w:r>
      <w:r w:rsidR="00013A24" w:rsidRPr="00F50CCD">
        <w:rPr>
          <w:rFonts w:ascii="Verdana" w:hAnsi="Verdana"/>
        </w:rPr>
        <w:t>.1</w:t>
      </w:r>
      <w:r w:rsidR="00013A24" w:rsidRPr="00F50CCD">
        <w:rPr>
          <w:rFonts w:ascii="Verdana" w:hAnsi="Verdana"/>
        </w:rPr>
        <w:tab/>
        <w:t>It is expected that pay and price inflation will continue to exert pressure on the costs of providing policing services over the period and the following assumptions have been made in relation to these:</w:t>
      </w:r>
    </w:p>
    <w:p w14:paraId="0D28B311" w14:textId="77777777" w:rsidR="00013A24" w:rsidRDefault="00013A24" w:rsidP="009C0E77">
      <w:pPr>
        <w:pStyle w:val="ListParagraph"/>
        <w:spacing w:after="0" w:line="240" w:lineRule="auto"/>
        <w:jc w:val="both"/>
        <w:rPr>
          <w:rFonts w:ascii="Verdana" w:hAnsi="Verdana" w:cs="Arial"/>
          <w:b/>
        </w:rPr>
      </w:pPr>
      <w:r w:rsidRPr="00F50CCD">
        <w:rPr>
          <w:rFonts w:ascii="Verdana" w:hAnsi="Verdana" w:cs="Arial"/>
          <w:b/>
        </w:rPr>
        <w:lastRenderedPageBreak/>
        <w:t xml:space="preserve">Table </w:t>
      </w:r>
      <w:r w:rsidR="00351E20">
        <w:rPr>
          <w:rFonts w:ascii="Verdana" w:hAnsi="Verdana" w:cs="Arial"/>
          <w:b/>
        </w:rPr>
        <w:t>25</w:t>
      </w:r>
      <w:r w:rsidR="00C9190F" w:rsidRPr="00F50CCD">
        <w:rPr>
          <w:rFonts w:ascii="Verdana" w:hAnsi="Verdana" w:cs="Arial"/>
          <w:b/>
        </w:rPr>
        <w:t xml:space="preserve">: </w:t>
      </w:r>
      <w:r w:rsidR="009D3E95">
        <w:rPr>
          <w:rFonts w:ascii="Verdana" w:hAnsi="Verdana" w:cs="Arial"/>
          <w:b/>
        </w:rPr>
        <w:t>Inflation Assumptions for 2021/22 to 2025/26</w:t>
      </w:r>
    </w:p>
    <w:p w14:paraId="6D6A43F4" w14:textId="77777777" w:rsidR="00E41C2D" w:rsidRPr="00F50CCD" w:rsidRDefault="00E41C2D" w:rsidP="009C0E77">
      <w:pPr>
        <w:pStyle w:val="ListParagraph"/>
        <w:spacing w:after="0" w:line="240" w:lineRule="auto"/>
        <w:jc w:val="both"/>
        <w:rPr>
          <w:rFonts w:ascii="Verdana" w:hAnsi="Verdana" w:cs="Arial"/>
          <w:b/>
        </w:rPr>
      </w:pPr>
      <w:r w:rsidRPr="00E41C2D">
        <w:rPr>
          <w:rFonts w:ascii="Verdana" w:hAnsi="Verdana" w:cs="Arial"/>
          <w:b/>
          <w:noProof/>
          <w:lang w:eastAsia="en-GB"/>
        </w:rPr>
        <w:drawing>
          <wp:inline distT="0" distB="0" distL="0" distR="0" wp14:anchorId="4668633D" wp14:editId="2DB3E929">
            <wp:extent cx="4298315" cy="2049145"/>
            <wp:effectExtent l="0" t="0" r="6985" b="8255"/>
            <wp:docPr id="38915" name="Picture 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8315" cy="2049145"/>
                    </a:xfrm>
                    <a:prstGeom prst="rect">
                      <a:avLst/>
                    </a:prstGeom>
                    <a:noFill/>
                    <a:ln>
                      <a:noFill/>
                    </a:ln>
                  </pic:spPr>
                </pic:pic>
              </a:graphicData>
            </a:graphic>
          </wp:inline>
        </w:drawing>
      </w:r>
    </w:p>
    <w:p w14:paraId="20BDCAFF" w14:textId="77777777" w:rsidR="00013A24" w:rsidRPr="00ED0242" w:rsidRDefault="00013A24" w:rsidP="00574A1D">
      <w:pPr>
        <w:pStyle w:val="ListParagraph"/>
        <w:numPr>
          <w:ilvl w:val="1"/>
          <w:numId w:val="69"/>
        </w:numPr>
        <w:spacing w:after="120" w:line="240" w:lineRule="auto"/>
        <w:jc w:val="both"/>
        <w:rPr>
          <w:rFonts w:ascii="Verdana" w:hAnsi="Verdana"/>
        </w:rPr>
      </w:pPr>
      <w:r w:rsidRPr="00ED0242">
        <w:rPr>
          <w:rFonts w:ascii="Verdana" w:hAnsi="Verdana"/>
        </w:rPr>
        <w:t>In addition to these increases in base costs, an efficiency and savings plan has been developed that is due to deliver savings amounting to £</w:t>
      </w:r>
      <w:r w:rsidR="00890D32" w:rsidRPr="00ED0242">
        <w:rPr>
          <w:rFonts w:ascii="Verdana" w:hAnsi="Verdana"/>
        </w:rPr>
        <w:t>5.908m over the next five</w:t>
      </w:r>
      <w:r w:rsidRPr="00ED0242">
        <w:rPr>
          <w:rFonts w:ascii="Verdana" w:hAnsi="Verdana"/>
        </w:rPr>
        <w:t xml:space="preserve"> years.  These savings are detailed in the table below:</w:t>
      </w:r>
    </w:p>
    <w:p w14:paraId="2C216D15" w14:textId="77777777" w:rsidR="00F20A73" w:rsidRDefault="00351E20" w:rsidP="009C0E77">
      <w:pPr>
        <w:spacing w:after="0" w:line="240" w:lineRule="auto"/>
        <w:ind w:left="709"/>
        <w:rPr>
          <w:rFonts w:ascii="Verdana" w:hAnsi="Verdana" w:cs="Arial"/>
          <w:b/>
        </w:rPr>
      </w:pPr>
      <w:r>
        <w:rPr>
          <w:rFonts w:ascii="Verdana" w:hAnsi="Verdana" w:cs="Arial"/>
          <w:b/>
        </w:rPr>
        <w:t>Table 26</w:t>
      </w:r>
      <w:r w:rsidR="00013A24" w:rsidRPr="00F50CCD">
        <w:rPr>
          <w:rFonts w:ascii="Verdana" w:hAnsi="Verdana" w:cs="Arial"/>
          <w:b/>
        </w:rPr>
        <w:t xml:space="preserve">: Cost Reduction Summary for </w:t>
      </w:r>
      <w:r w:rsidR="00890D32">
        <w:rPr>
          <w:rFonts w:ascii="Verdana" w:hAnsi="Verdana" w:cs="Arial"/>
          <w:b/>
        </w:rPr>
        <w:t>2021/22</w:t>
      </w:r>
      <w:r w:rsidR="00CC7F9A" w:rsidRPr="00F50CCD">
        <w:rPr>
          <w:rFonts w:ascii="Verdana" w:hAnsi="Verdana" w:cs="Arial"/>
          <w:b/>
        </w:rPr>
        <w:t xml:space="preserve"> to 2025/26</w:t>
      </w:r>
    </w:p>
    <w:p w14:paraId="19628D4E" w14:textId="77777777" w:rsidR="00890D32" w:rsidRDefault="00890D32" w:rsidP="009C0E77">
      <w:pPr>
        <w:spacing w:after="0" w:line="240" w:lineRule="auto"/>
        <w:ind w:left="709"/>
        <w:rPr>
          <w:rFonts w:ascii="Verdana" w:hAnsi="Verdana" w:cs="Arial"/>
          <w:b/>
        </w:rPr>
      </w:pPr>
      <w:r w:rsidRPr="00890D32">
        <w:rPr>
          <w:rFonts w:ascii="Verdana" w:hAnsi="Verdana" w:cs="Arial"/>
          <w:b/>
          <w:noProof/>
          <w:lang w:eastAsia="en-GB"/>
        </w:rPr>
        <w:lastRenderedPageBreak/>
        <w:drawing>
          <wp:inline distT="0" distB="0" distL="0" distR="0" wp14:anchorId="6A04A71A" wp14:editId="4F8B8F26">
            <wp:extent cx="5167932" cy="2952750"/>
            <wp:effectExtent l="0" t="0" r="0" b="0"/>
            <wp:docPr id="38917" name="Picture 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4391" cy="2956441"/>
                    </a:xfrm>
                    <a:prstGeom prst="rect">
                      <a:avLst/>
                    </a:prstGeom>
                    <a:noFill/>
                    <a:ln>
                      <a:noFill/>
                    </a:ln>
                  </pic:spPr>
                </pic:pic>
              </a:graphicData>
            </a:graphic>
          </wp:inline>
        </w:drawing>
      </w:r>
    </w:p>
    <w:p w14:paraId="74D3B888" w14:textId="77777777" w:rsidR="00890D32" w:rsidRDefault="00890D32" w:rsidP="00890D32">
      <w:pPr>
        <w:pStyle w:val="ListParagraph"/>
        <w:spacing w:after="120" w:line="240" w:lineRule="auto"/>
        <w:jc w:val="both"/>
        <w:rPr>
          <w:rFonts w:ascii="Verdana" w:hAnsi="Verdana"/>
        </w:rPr>
      </w:pPr>
    </w:p>
    <w:p w14:paraId="795B3961" w14:textId="77777777" w:rsidR="004D5323" w:rsidRPr="00ED0242" w:rsidRDefault="00013A24" w:rsidP="00574A1D">
      <w:pPr>
        <w:pStyle w:val="ListParagraph"/>
        <w:numPr>
          <w:ilvl w:val="1"/>
          <w:numId w:val="69"/>
        </w:numPr>
        <w:spacing w:after="120" w:line="240" w:lineRule="auto"/>
        <w:jc w:val="both"/>
        <w:rPr>
          <w:rFonts w:ascii="Verdana" w:hAnsi="Verdana"/>
        </w:rPr>
      </w:pPr>
      <w:r w:rsidRPr="00ED0242">
        <w:rPr>
          <w:rFonts w:ascii="Verdana" w:hAnsi="Verdana"/>
        </w:rPr>
        <w:t>The impact of the consolidation of the inflationary increases, pressures forecasted changes and resultant funding gaps are detailed as follows:</w:t>
      </w:r>
    </w:p>
    <w:p w14:paraId="3BB547BB" w14:textId="77777777" w:rsidR="00013A24" w:rsidRPr="00F50CCD" w:rsidRDefault="00013A24" w:rsidP="009C0E77">
      <w:pPr>
        <w:pStyle w:val="ListParagraph"/>
        <w:spacing w:after="120" w:line="240" w:lineRule="auto"/>
        <w:ind w:left="1080"/>
        <w:jc w:val="both"/>
        <w:rPr>
          <w:rFonts w:ascii="Verdana" w:hAnsi="Verdana"/>
        </w:rPr>
      </w:pPr>
      <w:r w:rsidRPr="00F50CCD">
        <w:rPr>
          <w:rFonts w:ascii="Verdana" w:hAnsi="Verdana"/>
        </w:rPr>
        <w:t xml:space="preserve"> </w:t>
      </w:r>
    </w:p>
    <w:p w14:paraId="348DB6C3" w14:textId="77777777" w:rsidR="00650C4F" w:rsidRDefault="00650C4F">
      <w:pPr>
        <w:rPr>
          <w:rFonts w:ascii="Verdana" w:hAnsi="Verdana"/>
          <w:b/>
        </w:rPr>
      </w:pPr>
      <w:r>
        <w:rPr>
          <w:rFonts w:ascii="Verdana" w:hAnsi="Verdana"/>
          <w:b/>
        </w:rPr>
        <w:br w:type="page"/>
      </w:r>
    </w:p>
    <w:p w14:paraId="3BA92AE9" w14:textId="77777777" w:rsidR="004D5323" w:rsidRDefault="00351E20" w:rsidP="009C0E77">
      <w:pPr>
        <w:pStyle w:val="ListParagraph"/>
        <w:spacing w:after="0" w:line="240" w:lineRule="auto"/>
        <w:ind w:left="709"/>
        <w:contextualSpacing w:val="0"/>
        <w:rPr>
          <w:rFonts w:ascii="Verdana" w:hAnsi="Verdana"/>
          <w:b/>
        </w:rPr>
      </w:pPr>
      <w:r>
        <w:rPr>
          <w:rFonts w:ascii="Verdana" w:hAnsi="Verdana"/>
          <w:b/>
        </w:rPr>
        <w:lastRenderedPageBreak/>
        <w:t>Table 27</w:t>
      </w:r>
      <w:r w:rsidR="00013A24" w:rsidRPr="00F50CCD">
        <w:rPr>
          <w:rFonts w:ascii="Verdana" w:hAnsi="Verdana"/>
          <w:b/>
        </w:rPr>
        <w:t xml:space="preserve"> – Cost Variation Statement</w:t>
      </w:r>
      <w:r w:rsidR="00824F3C">
        <w:rPr>
          <w:rFonts w:ascii="Verdana" w:hAnsi="Verdana"/>
          <w:b/>
        </w:rPr>
        <w:t xml:space="preserve"> 2021/22- 2025/26</w:t>
      </w:r>
    </w:p>
    <w:p w14:paraId="63DFFED7" w14:textId="77777777" w:rsidR="00824F3C" w:rsidRDefault="00824F3C" w:rsidP="009C0E77">
      <w:pPr>
        <w:pStyle w:val="ListParagraph"/>
        <w:spacing w:after="0" w:line="240" w:lineRule="auto"/>
        <w:ind w:left="709"/>
        <w:contextualSpacing w:val="0"/>
        <w:rPr>
          <w:rFonts w:ascii="Verdana" w:hAnsi="Verdana"/>
          <w:b/>
        </w:rPr>
      </w:pPr>
      <w:r w:rsidRPr="00824F3C">
        <w:rPr>
          <w:rFonts w:ascii="Verdana" w:hAnsi="Verdana"/>
          <w:b/>
          <w:noProof/>
          <w:lang w:eastAsia="en-GB"/>
        </w:rPr>
        <w:drawing>
          <wp:inline distT="0" distB="0" distL="0" distR="0" wp14:anchorId="37FF8490" wp14:editId="608D6765">
            <wp:extent cx="5551805" cy="5626100"/>
            <wp:effectExtent l="0" t="0" r="0" b="0"/>
            <wp:docPr id="38922" name="Picture 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7018" cy="5641517"/>
                    </a:xfrm>
                    <a:prstGeom prst="rect">
                      <a:avLst/>
                    </a:prstGeom>
                    <a:noFill/>
                    <a:ln>
                      <a:noFill/>
                    </a:ln>
                  </pic:spPr>
                </pic:pic>
              </a:graphicData>
            </a:graphic>
          </wp:inline>
        </w:drawing>
      </w:r>
    </w:p>
    <w:p w14:paraId="234061E9" w14:textId="77777777" w:rsidR="00650C4F" w:rsidRDefault="00650C4F" w:rsidP="00650C4F">
      <w:pPr>
        <w:pStyle w:val="ListParagraph"/>
        <w:spacing w:after="0" w:line="240" w:lineRule="auto"/>
        <w:ind w:left="709"/>
        <w:jc w:val="both"/>
        <w:rPr>
          <w:rFonts w:ascii="Verdana" w:hAnsi="Verdana"/>
        </w:rPr>
      </w:pPr>
    </w:p>
    <w:p w14:paraId="77F8FF62" w14:textId="77777777" w:rsidR="00084A1F" w:rsidRDefault="00013A24" w:rsidP="00574A1D">
      <w:pPr>
        <w:pStyle w:val="ListParagraph"/>
        <w:numPr>
          <w:ilvl w:val="1"/>
          <w:numId w:val="69"/>
        </w:numPr>
        <w:spacing w:after="0" w:line="240" w:lineRule="auto"/>
        <w:ind w:left="709" w:hanging="709"/>
        <w:jc w:val="both"/>
        <w:rPr>
          <w:rFonts w:ascii="Verdana" w:hAnsi="Verdana"/>
        </w:rPr>
      </w:pPr>
      <w:r w:rsidRPr="00F50CCD">
        <w:rPr>
          <w:rFonts w:ascii="Verdana" w:hAnsi="Verdana"/>
        </w:rPr>
        <w:lastRenderedPageBreak/>
        <w:t xml:space="preserve">Given the </w:t>
      </w:r>
      <w:r w:rsidR="00997A16" w:rsidRPr="00F50CCD">
        <w:rPr>
          <w:rFonts w:ascii="Verdana" w:hAnsi="Verdana"/>
        </w:rPr>
        <w:t>scale of impact that a review of funding formula could have, both the Commissioner and Chief Constable have agree</w:t>
      </w:r>
      <w:r w:rsidR="002E2792">
        <w:rPr>
          <w:rFonts w:ascii="Verdana" w:hAnsi="Verdana"/>
        </w:rPr>
        <w:t xml:space="preserve">d to record this eventuality on </w:t>
      </w:r>
      <w:r w:rsidR="00997A16" w:rsidRPr="00F50CCD">
        <w:rPr>
          <w:rFonts w:ascii="Verdana" w:hAnsi="Verdana"/>
        </w:rPr>
        <w:t>the Strategic Risk Register. There is no doubt that any significant reductions in central grant fun</w:t>
      </w:r>
      <w:r w:rsidR="00902772" w:rsidRPr="00F50CCD">
        <w:rPr>
          <w:rFonts w:ascii="Verdana" w:hAnsi="Verdana"/>
        </w:rPr>
        <w:t xml:space="preserve">ding would have </w:t>
      </w:r>
      <w:r w:rsidR="00997A16" w:rsidRPr="00F50CCD">
        <w:rPr>
          <w:rFonts w:ascii="Verdana" w:hAnsi="Verdana"/>
        </w:rPr>
        <w:t xml:space="preserve">serious implications on police services and the communities of Dyfed-Powys. The recommencement of national work will be monitored closely by both the CFO and DOF and a specific Gold Group would be established to </w:t>
      </w:r>
      <w:r w:rsidRPr="00F50CCD">
        <w:rPr>
          <w:rFonts w:ascii="Verdana" w:hAnsi="Verdana"/>
        </w:rPr>
        <w:t>develop</w:t>
      </w:r>
      <w:r w:rsidR="00997A16" w:rsidRPr="00F50CCD">
        <w:rPr>
          <w:rFonts w:ascii="Verdana" w:hAnsi="Verdana"/>
        </w:rPr>
        <w:t xml:space="preserve"> operational models and sustainable to delivery plans</w:t>
      </w:r>
      <w:r w:rsidRPr="00F50CCD">
        <w:rPr>
          <w:rFonts w:ascii="Verdana" w:hAnsi="Verdana"/>
        </w:rPr>
        <w:t xml:space="preserve"> to meet </w:t>
      </w:r>
      <w:r w:rsidR="00997A16" w:rsidRPr="00F50CCD">
        <w:rPr>
          <w:rFonts w:ascii="Verdana" w:hAnsi="Verdana"/>
        </w:rPr>
        <w:t xml:space="preserve">the </w:t>
      </w:r>
      <w:r w:rsidRPr="00F50CCD">
        <w:rPr>
          <w:rFonts w:ascii="Verdana" w:hAnsi="Verdana"/>
        </w:rPr>
        <w:t>potential scenarios</w:t>
      </w:r>
      <w:r w:rsidR="00997A16" w:rsidRPr="00F50CCD">
        <w:rPr>
          <w:rFonts w:ascii="Verdana" w:hAnsi="Verdana"/>
        </w:rPr>
        <w:t xml:space="preserve">.  </w:t>
      </w:r>
    </w:p>
    <w:p w14:paraId="266A4757" w14:textId="77777777" w:rsidR="00084A1F" w:rsidRDefault="00084A1F" w:rsidP="00084A1F">
      <w:pPr>
        <w:pStyle w:val="ListParagraph"/>
        <w:spacing w:after="0" w:line="240" w:lineRule="auto"/>
        <w:ind w:left="709"/>
        <w:jc w:val="both"/>
        <w:rPr>
          <w:rFonts w:ascii="Verdana" w:hAnsi="Verdana"/>
        </w:rPr>
      </w:pPr>
    </w:p>
    <w:p w14:paraId="563FAE72" w14:textId="77777777" w:rsidR="00013A24" w:rsidRPr="00F50CCD" w:rsidRDefault="008938BD" w:rsidP="00574A1D">
      <w:pPr>
        <w:pStyle w:val="ListParagraph"/>
        <w:numPr>
          <w:ilvl w:val="1"/>
          <w:numId w:val="69"/>
        </w:numPr>
        <w:spacing w:after="0" w:line="240" w:lineRule="auto"/>
        <w:ind w:left="709" w:hanging="709"/>
        <w:jc w:val="both"/>
        <w:rPr>
          <w:rFonts w:ascii="Verdana" w:hAnsi="Verdana"/>
        </w:rPr>
      </w:pPr>
      <w:r w:rsidRPr="00F50CCD">
        <w:rPr>
          <w:rFonts w:ascii="Verdana" w:hAnsi="Verdana"/>
        </w:rPr>
        <w:t>It is also worth highlig</w:t>
      </w:r>
      <w:r w:rsidR="00997A16" w:rsidRPr="00F50CCD">
        <w:rPr>
          <w:rFonts w:ascii="Verdana" w:hAnsi="Verdana"/>
        </w:rPr>
        <w:t xml:space="preserve">hting the potential conflict and dichotomy that may arise </w:t>
      </w:r>
      <w:r w:rsidR="002E2792">
        <w:rPr>
          <w:rFonts w:ascii="Verdana" w:hAnsi="Verdana"/>
        </w:rPr>
        <w:t>from future</w:t>
      </w:r>
      <w:r w:rsidR="00997A16" w:rsidRPr="00F50CCD">
        <w:rPr>
          <w:rFonts w:ascii="Verdana" w:hAnsi="Verdana"/>
        </w:rPr>
        <w:t xml:space="preserve"> requirements </w:t>
      </w:r>
      <w:r w:rsidR="002E2792">
        <w:rPr>
          <w:rFonts w:ascii="Verdana" w:hAnsi="Verdana"/>
        </w:rPr>
        <w:t xml:space="preserve">in </w:t>
      </w:r>
      <w:r w:rsidR="00997A16" w:rsidRPr="00F50CCD">
        <w:rPr>
          <w:rFonts w:ascii="Verdana" w:hAnsi="Verdana"/>
        </w:rPr>
        <w:t xml:space="preserve">meeting the </w:t>
      </w:r>
      <w:r w:rsidR="002E2792">
        <w:rPr>
          <w:rFonts w:ascii="Verdana" w:hAnsi="Verdana"/>
        </w:rPr>
        <w:t xml:space="preserve">requirements of the </w:t>
      </w:r>
      <w:r w:rsidR="00997A16" w:rsidRPr="00F50CCD">
        <w:rPr>
          <w:rFonts w:ascii="Verdana" w:hAnsi="Verdana"/>
        </w:rPr>
        <w:t xml:space="preserve">Operation Uplift </w:t>
      </w:r>
      <w:r w:rsidR="002E2792">
        <w:rPr>
          <w:rFonts w:ascii="Verdana" w:hAnsi="Verdana"/>
        </w:rPr>
        <w:t>programme</w:t>
      </w:r>
      <w:r w:rsidR="00997A16" w:rsidRPr="00F50CCD">
        <w:rPr>
          <w:rFonts w:ascii="Verdana" w:hAnsi="Verdana"/>
        </w:rPr>
        <w:t xml:space="preserve">. </w:t>
      </w:r>
      <w:r w:rsidR="00013A24" w:rsidRPr="00F50CCD">
        <w:rPr>
          <w:rFonts w:ascii="Verdana" w:hAnsi="Verdana"/>
        </w:rPr>
        <w:t xml:space="preserve">  </w:t>
      </w:r>
    </w:p>
    <w:p w14:paraId="64141D16" w14:textId="77777777" w:rsidR="008938BD" w:rsidRPr="00F50CCD" w:rsidRDefault="008938BD" w:rsidP="009C0E77">
      <w:pPr>
        <w:pStyle w:val="ListParagraph"/>
        <w:spacing w:after="0" w:line="240" w:lineRule="auto"/>
        <w:ind w:left="709"/>
        <w:jc w:val="both"/>
        <w:rPr>
          <w:rFonts w:ascii="Verdana" w:hAnsi="Verdana"/>
        </w:rPr>
      </w:pPr>
    </w:p>
    <w:p w14:paraId="72ACAE61" w14:textId="77777777" w:rsidR="00013A24" w:rsidRPr="00F50CCD" w:rsidRDefault="00013A24" w:rsidP="00574A1D">
      <w:pPr>
        <w:pStyle w:val="ListParagraph"/>
        <w:numPr>
          <w:ilvl w:val="1"/>
          <w:numId w:val="69"/>
        </w:numPr>
        <w:spacing w:after="0" w:line="240" w:lineRule="auto"/>
        <w:ind w:left="709" w:hanging="709"/>
        <w:jc w:val="both"/>
        <w:rPr>
          <w:rFonts w:ascii="Verdana" w:hAnsi="Verdana"/>
        </w:rPr>
      </w:pPr>
      <w:r w:rsidRPr="00F50CCD">
        <w:rPr>
          <w:rFonts w:ascii="Verdana" w:hAnsi="Verdana"/>
        </w:rPr>
        <w:t>Work continues on a national and all-Wales basis to seek every opportunity for collaboration, consistency of approach and commercial efficiencies.</w:t>
      </w:r>
      <w:r w:rsidR="008938BD" w:rsidRPr="00F50CCD">
        <w:rPr>
          <w:rFonts w:ascii="Verdana" w:hAnsi="Verdana"/>
        </w:rPr>
        <w:t xml:space="preserve">  The Deputy Chief Constable currently chairs the All Wales Collaboration </w:t>
      </w:r>
      <w:r w:rsidR="00D07D13" w:rsidRPr="00F50CCD">
        <w:rPr>
          <w:rFonts w:ascii="Verdana" w:hAnsi="Verdana"/>
        </w:rPr>
        <w:t>Board, which</w:t>
      </w:r>
      <w:r w:rsidR="008938BD" w:rsidRPr="00F50CCD">
        <w:rPr>
          <w:rFonts w:ascii="Verdana" w:hAnsi="Verdana"/>
        </w:rPr>
        <w:t xml:space="preserve"> oversees all existing police collaborations.</w:t>
      </w:r>
    </w:p>
    <w:p w14:paraId="65AAB3D3" w14:textId="77777777" w:rsidR="002E2792" w:rsidRPr="002E2792" w:rsidRDefault="002E2792" w:rsidP="002E2792">
      <w:pPr>
        <w:pStyle w:val="ListParagraph"/>
        <w:spacing w:after="0" w:line="240" w:lineRule="auto"/>
        <w:ind w:left="500"/>
        <w:jc w:val="both"/>
        <w:rPr>
          <w:rFonts w:ascii="Verdana" w:hAnsi="Verdana" w:cs="Arial"/>
        </w:rPr>
      </w:pPr>
    </w:p>
    <w:p w14:paraId="60C197C4" w14:textId="77777777" w:rsidR="00ED0242" w:rsidRDefault="00013A24" w:rsidP="00574A1D">
      <w:pPr>
        <w:pStyle w:val="ListParagraph"/>
        <w:numPr>
          <w:ilvl w:val="0"/>
          <w:numId w:val="69"/>
        </w:numPr>
        <w:spacing w:after="0" w:line="240" w:lineRule="auto"/>
        <w:jc w:val="both"/>
        <w:rPr>
          <w:rFonts w:ascii="Verdana" w:hAnsi="Verdana" w:cs="Arial"/>
        </w:rPr>
      </w:pPr>
      <w:r w:rsidRPr="000B647E">
        <w:rPr>
          <w:rFonts w:ascii="Verdana" w:hAnsi="Verdana"/>
          <w:b/>
        </w:rPr>
        <w:t>Section 25 and Budgetary Risk</w:t>
      </w:r>
      <w:r w:rsidRPr="000B647E">
        <w:rPr>
          <w:rFonts w:ascii="Verdana" w:hAnsi="Verdana" w:cs="Arial"/>
        </w:rPr>
        <w:t xml:space="preserve"> </w:t>
      </w:r>
    </w:p>
    <w:p w14:paraId="7DE82C8A" w14:textId="77777777" w:rsidR="00FD4BE1" w:rsidRDefault="00FD4BE1" w:rsidP="00FD4BE1">
      <w:pPr>
        <w:pStyle w:val="ListParagraph"/>
        <w:spacing w:after="0" w:line="240" w:lineRule="auto"/>
        <w:ind w:left="500"/>
        <w:jc w:val="both"/>
        <w:rPr>
          <w:rFonts w:ascii="Verdana" w:hAnsi="Verdana" w:cs="Arial"/>
        </w:rPr>
      </w:pPr>
    </w:p>
    <w:p w14:paraId="4F01B161" w14:textId="77777777" w:rsidR="00013A24" w:rsidRDefault="00013A24" w:rsidP="00005C87">
      <w:pPr>
        <w:pStyle w:val="ListParagraph"/>
        <w:numPr>
          <w:ilvl w:val="1"/>
          <w:numId w:val="70"/>
        </w:numPr>
        <w:spacing w:line="240" w:lineRule="auto"/>
        <w:jc w:val="both"/>
        <w:rPr>
          <w:rFonts w:ascii="Verdana" w:hAnsi="Verdana" w:cs="Arial"/>
        </w:rPr>
      </w:pPr>
      <w:r w:rsidRPr="00ED0242">
        <w:rPr>
          <w:rFonts w:ascii="Verdana" w:hAnsi="Verdana" w:cs="Arial"/>
          <w:lang w:eastAsia="en-GB"/>
        </w:rPr>
        <w:t>Section 25 of the Local Government Act 2003 requires that the Chief Finance Officer report to the Commissioner, at the time the budget is being set, on the risks and uncertainties that might require more to be spent on the service than planned, and the adequacy of financial reserves.  Thi</w:t>
      </w:r>
      <w:r w:rsidR="00005C87">
        <w:rPr>
          <w:rFonts w:ascii="Verdana" w:hAnsi="Verdana" w:cs="Arial"/>
          <w:lang w:eastAsia="en-GB"/>
        </w:rPr>
        <w:t>s report is shown in Appendix D.</w:t>
      </w:r>
    </w:p>
    <w:p w14:paraId="0EFEAAD6" w14:textId="77777777" w:rsidR="00013A24" w:rsidRPr="00F50CCD" w:rsidRDefault="00013A24" w:rsidP="009C0E77">
      <w:pPr>
        <w:tabs>
          <w:tab w:val="num" w:pos="709"/>
          <w:tab w:val="left" w:pos="5760"/>
        </w:tabs>
        <w:spacing w:before="60" w:after="120" w:line="240" w:lineRule="auto"/>
        <w:ind w:left="709" w:hanging="709"/>
        <w:jc w:val="both"/>
        <w:rPr>
          <w:rFonts w:ascii="Verdana" w:hAnsi="Verdana" w:cs="Arial"/>
          <w:lang w:eastAsia="en-GB"/>
        </w:rPr>
      </w:pPr>
      <w:r w:rsidRPr="00F50CCD">
        <w:rPr>
          <w:rFonts w:ascii="Verdana" w:hAnsi="Verdana" w:cs="Arial"/>
          <w:lang w:eastAsia="en-GB"/>
        </w:rPr>
        <w:t>1</w:t>
      </w:r>
      <w:r w:rsidR="00ED0242">
        <w:rPr>
          <w:rFonts w:ascii="Verdana" w:hAnsi="Verdana" w:cs="Arial"/>
          <w:lang w:eastAsia="en-GB"/>
        </w:rPr>
        <w:t>8</w:t>
      </w:r>
      <w:r w:rsidRPr="00F50CCD">
        <w:rPr>
          <w:rFonts w:ascii="Verdana" w:hAnsi="Verdana" w:cs="Arial"/>
          <w:lang w:eastAsia="en-GB"/>
        </w:rPr>
        <w:t xml:space="preserve">.2 </w:t>
      </w:r>
      <w:r w:rsidRPr="00F50CCD">
        <w:rPr>
          <w:rFonts w:ascii="Verdana" w:hAnsi="Verdana" w:cs="Arial"/>
          <w:lang w:eastAsia="en-GB"/>
        </w:rPr>
        <w:tab/>
        <w:t>Allowance is made for these risks by:</w:t>
      </w:r>
    </w:p>
    <w:p w14:paraId="5AEC89FD" w14:textId="77777777" w:rsidR="00013A24" w:rsidRPr="00F50CCD" w:rsidRDefault="00013A24" w:rsidP="009C0E77">
      <w:pPr>
        <w:numPr>
          <w:ilvl w:val="0"/>
          <w:numId w:val="1"/>
        </w:numPr>
        <w:tabs>
          <w:tab w:val="left" w:pos="426"/>
        </w:tabs>
        <w:spacing w:before="60" w:after="120" w:line="240" w:lineRule="auto"/>
        <w:ind w:left="426" w:firstLine="283"/>
        <w:jc w:val="both"/>
        <w:rPr>
          <w:rFonts w:ascii="Verdana" w:hAnsi="Verdana" w:cs="Arial"/>
          <w:lang w:eastAsia="en-GB"/>
        </w:rPr>
      </w:pPr>
      <w:r w:rsidRPr="00F50CCD">
        <w:rPr>
          <w:rFonts w:ascii="Verdana" w:hAnsi="Verdana" w:cs="Arial"/>
          <w:lang w:eastAsia="en-GB"/>
        </w:rPr>
        <w:t xml:space="preserve">making prudent allowance in the estimates; and in addition </w:t>
      </w:r>
    </w:p>
    <w:p w14:paraId="3F769C3B" w14:textId="77777777" w:rsidR="00013A24" w:rsidRPr="00F50CCD" w:rsidRDefault="00013A24" w:rsidP="009C0E77">
      <w:pPr>
        <w:numPr>
          <w:ilvl w:val="0"/>
          <w:numId w:val="1"/>
        </w:numPr>
        <w:tabs>
          <w:tab w:val="left" w:pos="709"/>
        </w:tabs>
        <w:spacing w:before="60" w:after="120" w:line="240" w:lineRule="auto"/>
        <w:ind w:left="1418" w:hanging="709"/>
        <w:jc w:val="both"/>
        <w:rPr>
          <w:rFonts w:ascii="Verdana" w:hAnsi="Verdana" w:cs="Arial"/>
          <w:lang w:eastAsia="en-GB"/>
        </w:rPr>
      </w:pPr>
      <w:r w:rsidRPr="00F50CCD">
        <w:rPr>
          <w:rFonts w:ascii="Verdana" w:hAnsi="Verdana" w:cs="Arial"/>
          <w:lang w:eastAsia="en-GB"/>
        </w:rPr>
        <w:lastRenderedPageBreak/>
        <w:t>ensuring that there are adequate reserves to draw on if the service estimates turn out to be insufficient.</w:t>
      </w:r>
    </w:p>
    <w:p w14:paraId="44545DCC" w14:textId="77777777" w:rsidR="00013A24" w:rsidRPr="00F50CCD" w:rsidRDefault="00013A24" w:rsidP="009C0E77">
      <w:pPr>
        <w:tabs>
          <w:tab w:val="num" w:pos="567"/>
          <w:tab w:val="left" w:pos="5760"/>
        </w:tabs>
        <w:spacing w:before="60" w:after="120" w:line="240" w:lineRule="auto"/>
        <w:ind w:left="709" w:hanging="709"/>
        <w:jc w:val="both"/>
        <w:rPr>
          <w:rFonts w:ascii="Verdana" w:hAnsi="Verdana" w:cs="Arial"/>
          <w:lang w:eastAsia="en-GB"/>
        </w:rPr>
      </w:pPr>
      <w:r w:rsidRPr="00F50CCD">
        <w:rPr>
          <w:rFonts w:ascii="Verdana" w:hAnsi="Verdana" w:cs="Arial"/>
          <w:lang w:eastAsia="en-GB"/>
        </w:rPr>
        <w:t>1</w:t>
      </w:r>
      <w:r w:rsidR="00ED0242">
        <w:rPr>
          <w:rFonts w:ascii="Verdana" w:hAnsi="Verdana" w:cs="Arial"/>
          <w:lang w:eastAsia="en-GB"/>
        </w:rPr>
        <w:t>8</w:t>
      </w:r>
      <w:r w:rsidRPr="00F50CCD">
        <w:rPr>
          <w:rFonts w:ascii="Verdana" w:hAnsi="Verdana" w:cs="Arial"/>
          <w:lang w:eastAsia="en-GB"/>
        </w:rPr>
        <w:t>.3</w:t>
      </w:r>
      <w:r w:rsidRPr="00F50CCD">
        <w:rPr>
          <w:rFonts w:ascii="Verdana" w:hAnsi="Verdana" w:cs="Arial"/>
          <w:lang w:eastAsia="en-GB"/>
        </w:rPr>
        <w:tab/>
      </w:r>
      <w:r w:rsidRPr="00F50CCD">
        <w:rPr>
          <w:rFonts w:ascii="Verdana" w:hAnsi="Verdana" w:cs="Arial"/>
          <w:lang w:eastAsia="en-GB"/>
        </w:rPr>
        <w:tab/>
        <w:t xml:space="preserve">It is important that budgetary risk has been minimised when the budget is set. The level of budgetary risk must be formally considered by the Commissioner informed by the advice and judgement of his </w:t>
      </w:r>
      <w:r w:rsidR="00005C87">
        <w:rPr>
          <w:rFonts w:ascii="Verdana" w:hAnsi="Verdana" w:cs="Arial"/>
          <w:lang w:eastAsia="en-GB"/>
        </w:rPr>
        <w:t>CFO</w:t>
      </w:r>
      <w:r w:rsidRPr="00F50CCD">
        <w:rPr>
          <w:rFonts w:ascii="Verdana" w:hAnsi="Verdana" w:cs="Arial"/>
          <w:lang w:eastAsia="en-GB"/>
        </w:rPr>
        <w:t xml:space="preserve">. </w:t>
      </w:r>
    </w:p>
    <w:p w14:paraId="739F3732" w14:textId="77777777" w:rsidR="00013A24" w:rsidRPr="00F50CCD" w:rsidRDefault="00ED0242" w:rsidP="009C0E77">
      <w:pPr>
        <w:spacing w:before="120" w:line="240" w:lineRule="auto"/>
        <w:ind w:left="709" w:hanging="709"/>
        <w:jc w:val="both"/>
        <w:rPr>
          <w:rFonts w:ascii="Verdana" w:hAnsi="Verdana" w:cs="Arial"/>
          <w:bCs/>
          <w:lang w:eastAsia="en-GB"/>
        </w:rPr>
      </w:pPr>
      <w:r>
        <w:rPr>
          <w:rFonts w:ascii="Verdana" w:hAnsi="Verdana" w:cs="Arial"/>
          <w:bCs/>
          <w:lang w:eastAsia="en-GB"/>
        </w:rPr>
        <w:t>18</w:t>
      </w:r>
      <w:r w:rsidR="00013A24" w:rsidRPr="00F50CCD">
        <w:rPr>
          <w:rFonts w:ascii="Verdana" w:hAnsi="Verdana" w:cs="Arial"/>
          <w:bCs/>
          <w:lang w:eastAsia="en-GB"/>
        </w:rPr>
        <w:t>.4</w:t>
      </w:r>
      <w:r w:rsidR="00013A24" w:rsidRPr="00F50CCD">
        <w:rPr>
          <w:rFonts w:ascii="Verdana" w:hAnsi="Verdana" w:cs="Arial"/>
          <w:bCs/>
          <w:lang w:eastAsia="en-GB"/>
        </w:rPr>
        <w:tab/>
        <w:t xml:space="preserve">The proposed budget for </w:t>
      </w:r>
      <w:r w:rsidR="00745C86">
        <w:rPr>
          <w:rFonts w:ascii="Verdana" w:hAnsi="Verdana" w:cs="Arial"/>
          <w:bCs/>
          <w:lang w:eastAsia="en-GB"/>
        </w:rPr>
        <w:t>2021/22</w:t>
      </w:r>
      <w:r w:rsidR="00013A24" w:rsidRPr="00F50CCD">
        <w:rPr>
          <w:rFonts w:ascii="Verdana" w:hAnsi="Verdana" w:cs="Arial"/>
          <w:bCs/>
          <w:lang w:eastAsia="en-GB"/>
        </w:rPr>
        <w:t xml:space="preserve"> reflects the identified and quantifiable risks.  </w:t>
      </w:r>
      <w:r w:rsidR="00005C87">
        <w:rPr>
          <w:rFonts w:ascii="Verdana" w:hAnsi="Verdana" w:cs="Arial"/>
          <w:bCs/>
          <w:lang w:eastAsia="en-GB"/>
        </w:rPr>
        <w:t>It has not, h</w:t>
      </w:r>
      <w:r w:rsidR="00013A24" w:rsidRPr="00F50CCD">
        <w:rPr>
          <w:rFonts w:ascii="Verdana" w:hAnsi="Verdana" w:cs="Arial"/>
          <w:bCs/>
          <w:lang w:eastAsia="en-GB"/>
        </w:rPr>
        <w:t>owever</w:t>
      </w:r>
      <w:r w:rsidR="00005C87">
        <w:rPr>
          <w:rFonts w:ascii="Verdana" w:hAnsi="Verdana" w:cs="Arial"/>
          <w:bCs/>
          <w:lang w:eastAsia="en-GB"/>
        </w:rPr>
        <w:t>,</w:t>
      </w:r>
      <w:r w:rsidR="00013A24" w:rsidRPr="00F50CCD">
        <w:rPr>
          <w:rFonts w:ascii="Verdana" w:hAnsi="Verdana" w:cs="Arial"/>
          <w:bCs/>
          <w:lang w:eastAsia="en-GB"/>
        </w:rPr>
        <w:t xml:space="preserve"> been possible to incorporate the following risks:</w:t>
      </w:r>
    </w:p>
    <w:p w14:paraId="3E155C12"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Amendments to the final government grant notification</w:t>
      </w:r>
      <w:r w:rsidR="00287E42" w:rsidRPr="00F50CCD">
        <w:rPr>
          <w:rFonts w:ascii="Verdana" w:hAnsi="Verdana" w:cs="Arial"/>
          <w:bCs/>
          <w:lang w:eastAsia="en-GB"/>
        </w:rPr>
        <w:t xml:space="preserve"> for </w:t>
      </w:r>
      <w:r w:rsidRPr="00F50CCD">
        <w:rPr>
          <w:rFonts w:ascii="Verdana" w:hAnsi="Verdana" w:cs="Arial"/>
          <w:bCs/>
          <w:lang w:eastAsia="en-GB"/>
        </w:rPr>
        <w:t>future years;</w:t>
      </w:r>
    </w:p>
    <w:p w14:paraId="5479EF63"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Unforeseeable changes in government policy;</w:t>
      </w:r>
    </w:p>
    <w:p w14:paraId="64E1826D"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Unknown financial consequences arising from the exit from the European Union (Brexit);</w:t>
      </w:r>
    </w:p>
    <w:p w14:paraId="3A558B28" w14:textId="77777777" w:rsidR="00745C86" w:rsidRDefault="00745C86" w:rsidP="009C0E77">
      <w:pPr>
        <w:numPr>
          <w:ilvl w:val="0"/>
          <w:numId w:val="2"/>
        </w:numPr>
        <w:spacing w:before="120" w:after="0" w:line="240" w:lineRule="auto"/>
        <w:ind w:left="1418" w:hanging="709"/>
        <w:jc w:val="both"/>
        <w:rPr>
          <w:rFonts w:ascii="Verdana" w:hAnsi="Verdana" w:cs="Arial"/>
          <w:bCs/>
          <w:lang w:eastAsia="en-GB"/>
        </w:rPr>
      </w:pPr>
      <w:r>
        <w:rPr>
          <w:rFonts w:ascii="Verdana" w:hAnsi="Verdana" w:cs="Arial"/>
          <w:bCs/>
          <w:lang w:eastAsia="en-GB"/>
        </w:rPr>
        <w:t xml:space="preserve">Local and national financial implications arising as a consequence of the </w:t>
      </w:r>
      <w:r w:rsidR="009E3000">
        <w:rPr>
          <w:rFonts w:ascii="Verdana" w:hAnsi="Verdana" w:cs="Arial"/>
          <w:bCs/>
          <w:lang w:eastAsia="en-GB"/>
        </w:rPr>
        <w:t>Covid-19</w:t>
      </w:r>
      <w:r>
        <w:rPr>
          <w:rFonts w:ascii="Verdana" w:hAnsi="Verdana" w:cs="Arial"/>
          <w:bCs/>
          <w:lang w:eastAsia="en-GB"/>
        </w:rPr>
        <w:t xml:space="preserve"> pandemic;</w:t>
      </w:r>
    </w:p>
    <w:p w14:paraId="7EC84529"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Further future impacts of pension scheme reviews</w:t>
      </w:r>
      <w:r w:rsidR="00005C87">
        <w:rPr>
          <w:rFonts w:ascii="Verdana" w:hAnsi="Verdana" w:cs="Arial"/>
          <w:bCs/>
          <w:lang w:eastAsia="en-GB"/>
        </w:rPr>
        <w:t xml:space="preserve"> on employer contribution rates;</w:t>
      </w:r>
    </w:p>
    <w:p w14:paraId="6412289C" w14:textId="77777777" w:rsidR="00013A24" w:rsidRPr="00F50CCD" w:rsidRDefault="00013A24" w:rsidP="009C0E77">
      <w:pPr>
        <w:numPr>
          <w:ilvl w:val="0"/>
          <w:numId w:val="2"/>
        </w:numPr>
        <w:spacing w:before="120" w:after="0" w:line="240" w:lineRule="auto"/>
        <w:ind w:left="1418" w:hanging="709"/>
        <w:jc w:val="both"/>
        <w:rPr>
          <w:rFonts w:ascii="Verdana" w:hAnsi="Verdana" w:cs="Arial"/>
          <w:bCs/>
          <w:lang w:eastAsia="en-GB"/>
        </w:rPr>
      </w:pPr>
      <w:r w:rsidRPr="00F50CCD">
        <w:rPr>
          <w:rFonts w:ascii="Verdana" w:hAnsi="Verdana" w:cs="Arial"/>
          <w:bCs/>
          <w:lang w:eastAsia="en-GB"/>
        </w:rPr>
        <w:t>Financial outcomes of national legal cases and challenges in relation to undercover policing and police pensions.</w:t>
      </w:r>
    </w:p>
    <w:p w14:paraId="27ACC61C" w14:textId="77777777" w:rsidR="00013A24" w:rsidRPr="00F50CCD" w:rsidRDefault="00ED0242" w:rsidP="009C0E77">
      <w:pPr>
        <w:spacing w:before="120" w:line="240" w:lineRule="auto"/>
        <w:ind w:left="709" w:hanging="709"/>
        <w:jc w:val="both"/>
        <w:rPr>
          <w:rFonts w:ascii="Verdana" w:hAnsi="Verdana" w:cs="Arial"/>
        </w:rPr>
      </w:pPr>
      <w:r>
        <w:rPr>
          <w:rFonts w:ascii="Verdana" w:hAnsi="Verdana" w:cs="Arial"/>
          <w:lang w:eastAsia="en-GB"/>
        </w:rPr>
        <w:t>18</w:t>
      </w:r>
      <w:r w:rsidR="00013A24" w:rsidRPr="00F50CCD">
        <w:rPr>
          <w:rFonts w:ascii="Verdana" w:hAnsi="Verdana" w:cs="Arial"/>
          <w:lang w:eastAsia="en-GB"/>
        </w:rPr>
        <w:t>.5</w:t>
      </w:r>
      <w:r w:rsidR="00013A24" w:rsidRPr="00F50CCD">
        <w:rPr>
          <w:rFonts w:ascii="Verdana" w:hAnsi="Verdana" w:cs="Arial"/>
          <w:lang w:eastAsia="en-GB"/>
        </w:rPr>
        <w:tab/>
        <w:t>Appendix E also outlines a risk impact assessment across</w:t>
      </w:r>
      <w:r w:rsidR="00013A24" w:rsidRPr="00F50CCD">
        <w:rPr>
          <w:rFonts w:ascii="Verdana" w:hAnsi="Verdana" w:cs="Arial"/>
        </w:rPr>
        <w:t xml:space="preserve"> various budget headings and based on the percentage of the net revenue budget and the known </w:t>
      </w:r>
      <w:r w:rsidR="002D79FC" w:rsidRPr="00F50CCD">
        <w:rPr>
          <w:rFonts w:ascii="Verdana" w:hAnsi="Verdana" w:cs="Arial"/>
        </w:rPr>
        <w:t>factors, which</w:t>
      </w:r>
      <w:r w:rsidR="00013A24" w:rsidRPr="00F50CCD">
        <w:rPr>
          <w:rFonts w:ascii="Verdana" w:hAnsi="Verdana" w:cs="Arial"/>
        </w:rPr>
        <w:t xml:space="preserve"> could influence levels of actual expenditure or income.</w:t>
      </w:r>
    </w:p>
    <w:bookmarkEnd w:id="8"/>
    <w:p w14:paraId="2A38E70E" w14:textId="77777777" w:rsidR="00013A24" w:rsidRPr="00F50CCD" w:rsidRDefault="00ED0242" w:rsidP="009C0E77">
      <w:pPr>
        <w:pStyle w:val="Heading2"/>
        <w:spacing w:before="0" w:line="240" w:lineRule="auto"/>
        <w:rPr>
          <w:rFonts w:ascii="Verdana" w:hAnsi="Verdana" w:cs="Arial"/>
          <w:color w:val="auto"/>
          <w:sz w:val="22"/>
          <w:szCs w:val="22"/>
        </w:rPr>
      </w:pPr>
      <w:r>
        <w:rPr>
          <w:rFonts w:ascii="Verdana" w:hAnsi="Verdana" w:cs="Arial"/>
          <w:color w:val="auto"/>
          <w:sz w:val="22"/>
          <w:szCs w:val="22"/>
        </w:rPr>
        <w:t>19</w:t>
      </w:r>
      <w:r w:rsidR="00013A24" w:rsidRPr="00F50CCD">
        <w:rPr>
          <w:rFonts w:ascii="Verdana" w:hAnsi="Verdana" w:cs="Arial"/>
          <w:color w:val="auto"/>
          <w:sz w:val="22"/>
          <w:szCs w:val="22"/>
        </w:rPr>
        <w:tab/>
      </w:r>
      <w:bookmarkStart w:id="10" w:name="_Toc504048825"/>
      <w:r w:rsidR="00013A24" w:rsidRPr="00F50CCD">
        <w:rPr>
          <w:rFonts w:ascii="Verdana" w:hAnsi="Verdana" w:cs="Arial"/>
          <w:color w:val="auto"/>
          <w:sz w:val="22"/>
          <w:szCs w:val="22"/>
        </w:rPr>
        <w:t>Reserves</w:t>
      </w:r>
      <w:bookmarkEnd w:id="10"/>
      <w:r w:rsidR="00013A24" w:rsidRPr="00F50CCD">
        <w:rPr>
          <w:rFonts w:ascii="Verdana" w:hAnsi="Verdana" w:cs="Arial"/>
          <w:color w:val="auto"/>
          <w:sz w:val="22"/>
          <w:szCs w:val="22"/>
        </w:rPr>
        <w:t xml:space="preserve">   </w:t>
      </w:r>
    </w:p>
    <w:p w14:paraId="6404D77B" w14:textId="77777777" w:rsidR="00013A24" w:rsidRPr="00F50CCD" w:rsidRDefault="00013A24" w:rsidP="009C0E77">
      <w:pPr>
        <w:spacing w:after="0" w:line="240" w:lineRule="auto"/>
        <w:rPr>
          <w:rFonts w:ascii="Verdana" w:hAnsi="Verdana" w:cs="Arial"/>
        </w:rPr>
      </w:pPr>
    </w:p>
    <w:p w14:paraId="28CB69E5" w14:textId="77777777" w:rsidR="00610FB8" w:rsidRPr="00F50CCD" w:rsidRDefault="00013A24" w:rsidP="009C0E77">
      <w:pPr>
        <w:spacing w:before="120" w:line="240" w:lineRule="auto"/>
        <w:ind w:left="720" w:hanging="720"/>
        <w:jc w:val="both"/>
        <w:rPr>
          <w:rFonts w:ascii="Verdana" w:hAnsi="Verdana" w:cs="Arial"/>
          <w:lang w:eastAsia="en-GB"/>
        </w:rPr>
      </w:pPr>
      <w:r w:rsidRPr="00F50CCD">
        <w:rPr>
          <w:rFonts w:ascii="Verdana" w:hAnsi="Verdana" w:cs="Arial"/>
          <w:lang w:eastAsia="en-GB"/>
        </w:rPr>
        <w:lastRenderedPageBreak/>
        <w:t>1</w:t>
      </w:r>
      <w:r w:rsidR="00ED0242">
        <w:rPr>
          <w:rFonts w:ascii="Verdana" w:hAnsi="Verdana" w:cs="Arial"/>
          <w:lang w:eastAsia="en-GB"/>
        </w:rPr>
        <w:t>9</w:t>
      </w:r>
      <w:r w:rsidRPr="00F50CCD">
        <w:rPr>
          <w:rFonts w:ascii="Verdana" w:hAnsi="Verdana" w:cs="Arial"/>
          <w:lang w:eastAsia="en-GB"/>
        </w:rPr>
        <w:t xml:space="preserve">.1  </w:t>
      </w:r>
      <w:r w:rsidRPr="00F50CCD">
        <w:rPr>
          <w:rFonts w:ascii="Verdana" w:hAnsi="Verdana" w:cs="Arial"/>
          <w:lang w:eastAsia="en-GB"/>
        </w:rPr>
        <w:tab/>
        <w:t>In accordance with the Home Office Financial Management Code of Practice (FMCoP) the Commissioner considers the role of reserves when compiling the MTFP and annual budget. The C</w:t>
      </w:r>
      <w:r w:rsidR="00005C87">
        <w:rPr>
          <w:rFonts w:ascii="Verdana" w:hAnsi="Verdana" w:cs="Arial"/>
          <w:lang w:eastAsia="en-GB"/>
        </w:rPr>
        <w:t>ommissioner, supported by his CFO</w:t>
      </w:r>
      <w:r w:rsidRPr="00F50CCD">
        <w:rPr>
          <w:rFonts w:ascii="Verdana" w:hAnsi="Verdana" w:cs="Arial"/>
          <w:lang w:eastAsia="en-GB"/>
        </w:rPr>
        <w:t xml:space="preserve"> holds the responsibility for ensuring the adequacy of reserves each year so that unexpected demand led pressures on the budget can be met without adverse impact on the achievement of the key priorities.</w:t>
      </w:r>
    </w:p>
    <w:p w14:paraId="1EAA325C" w14:textId="77777777" w:rsidR="00013A24" w:rsidRPr="00F50CCD" w:rsidRDefault="00ED0242" w:rsidP="009C0E77">
      <w:pPr>
        <w:spacing w:before="120" w:line="240" w:lineRule="auto"/>
        <w:ind w:left="720" w:hanging="720"/>
        <w:jc w:val="both"/>
        <w:rPr>
          <w:rFonts w:ascii="Verdana" w:hAnsi="Verdana" w:cs="Arial"/>
          <w:lang w:eastAsia="en-GB"/>
        </w:rPr>
      </w:pPr>
      <w:r>
        <w:rPr>
          <w:rFonts w:ascii="Verdana" w:hAnsi="Verdana" w:cs="Arial"/>
          <w:lang w:eastAsia="en-GB"/>
        </w:rPr>
        <w:t>19</w:t>
      </w:r>
      <w:r w:rsidR="00610FB8" w:rsidRPr="00F50CCD">
        <w:rPr>
          <w:rFonts w:ascii="Verdana" w:hAnsi="Verdana" w:cs="Arial"/>
          <w:lang w:eastAsia="en-GB"/>
        </w:rPr>
        <w:t>.2</w:t>
      </w:r>
      <w:r w:rsidR="00610FB8" w:rsidRPr="00F50CCD">
        <w:rPr>
          <w:rFonts w:ascii="Verdana" w:hAnsi="Verdana" w:cs="Arial"/>
          <w:lang w:eastAsia="en-GB"/>
        </w:rPr>
        <w:tab/>
      </w:r>
      <w:r w:rsidR="00013A24" w:rsidRPr="00F50CCD">
        <w:rPr>
          <w:rFonts w:ascii="Verdana" w:hAnsi="Verdana" w:cs="Arial"/>
          <w:lang w:eastAsia="en-GB"/>
        </w:rPr>
        <w:t>The FMCoP requires the Commissioner to establish a strategy on reserves in consultation with the C</w:t>
      </w:r>
      <w:r w:rsidR="007C52F3" w:rsidRPr="00F50CCD">
        <w:rPr>
          <w:rFonts w:ascii="Verdana" w:hAnsi="Verdana" w:cs="Arial"/>
          <w:lang w:eastAsia="en-GB"/>
        </w:rPr>
        <w:t>hief Constable</w:t>
      </w:r>
      <w:r w:rsidR="00013A24" w:rsidRPr="00F50CCD">
        <w:rPr>
          <w:rFonts w:ascii="Verdana" w:hAnsi="Verdana" w:cs="Arial"/>
          <w:lang w:eastAsia="en-GB"/>
        </w:rPr>
        <w:t xml:space="preserve">.  This Strategy is shown in </w:t>
      </w:r>
      <w:r w:rsidR="00013A24" w:rsidRPr="00DF6F96">
        <w:rPr>
          <w:rFonts w:ascii="Verdana" w:hAnsi="Verdana" w:cs="Arial"/>
          <w:lang w:eastAsia="en-GB"/>
        </w:rPr>
        <w:t>Appendix F</w:t>
      </w:r>
      <w:r w:rsidR="00013A24" w:rsidRPr="00F50CCD">
        <w:rPr>
          <w:rFonts w:ascii="Verdana" w:hAnsi="Verdana" w:cs="Arial"/>
          <w:lang w:eastAsia="en-GB"/>
        </w:rPr>
        <w:t xml:space="preserve"> and details the approach for </w:t>
      </w:r>
      <w:r w:rsidR="00745C86">
        <w:rPr>
          <w:rFonts w:ascii="Verdana" w:hAnsi="Verdana" w:cs="Arial"/>
          <w:lang w:eastAsia="en-GB"/>
        </w:rPr>
        <w:t>2021/22</w:t>
      </w:r>
      <w:r w:rsidR="00013A24" w:rsidRPr="00F50CCD">
        <w:rPr>
          <w:rFonts w:ascii="Verdana" w:hAnsi="Verdana" w:cs="Arial"/>
          <w:lang w:eastAsia="en-GB"/>
        </w:rPr>
        <w:t xml:space="preserve"> and beyond.</w:t>
      </w:r>
    </w:p>
    <w:p w14:paraId="025AC7CC" w14:textId="77777777" w:rsidR="00013A24" w:rsidRPr="00ED0242" w:rsidRDefault="00013A24" w:rsidP="00574A1D">
      <w:pPr>
        <w:pStyle w:val="ListParagraph"/>
        <w:numPr>
          <w:ilvl w:val="1"/>
          <w:numId w:val="71"/>
        </w:numPr>
        <w:spacing w:before="120" w:line="240" w:lineRule="auto"/>
        <w:jc w:val="both"/>
        <w:rPr>
          <w:rFonts w:ascii="Verdana" w:hAnsi="Verdana" w:cs="Arial"/>
          <w:lang w:eastAsia="en-GB"/>
        </w:rPr>
      </w:pPr>
      <w:r w:rsidRPr="00ED0242">
        <w:rPr>
          <w:rFonts w:ascii="Verdana" w:hAnsi="Verdana" w:cs="Arial"/>
        </w:rPr>
        <w:t>The opening and estimated closing p</w:t>
      </w:r>
      <w:r w:rsidR="00B26B69" w:rsidRPr="00ED0242">
        <w:rPr>
          <w:rFonts w:ascii="Verdana" w:hAnsi="Verdana" w:cs="Arial"/>
        </w:rPr>
        <w:t>osition f</w:t>
      </w:r>
      <w:r w:rsidR="00745C86" w:rsidRPr="00ED0242">
        <w:rPr>
          <w:rFonts w:ascii="Verdana" w:hAnsi="Verdana" w:cs="Arial"/>
        </w:rPr>
        <w:t>or reserves during 2020/21</w:t>
      </w:r>
      <w:r w:rsidRPr="00ED0242">
        <w:rPr>
          <w:rFonts w:ascii="Verdana" w:hAnsi="Verdana" w:cs="Arial"/>
        </w:rPr>
        <w:t xml:space="preserve"> are shown in the table below.  </w:t>
      </w:r>
    </w:p>
    <w:p w14:paraId="6FAF7E73" w14:textId="77777777" w:rsidR="00013A24" w:rsidRDefault="00013A24" w:rsidP="009C0E77">
      <w:pPr>
        <w:spacing w:after="0" w:line="240" w:lineRule="auto"/>
        <w:ind w:firstLine="720"/>
        <w:rPr>
          <w:rFonts w:ascii="Verdana" w:hAnsi="Verdana" w:cs="Arial"/>
          <w:b/>
        </w:rPr>
      </w:pPr>
      <w:r w:rsidRPr="00F50CCD">
        <w:rPr>
          <w:rFonts w:ascii="Verdana" w:hAnsi="Verdana" w:cs="Arial"/>
          <w:b/>
        </w:rPr>
        <w:t xml:space="preserve">Table </w:t>
      </w:r>
      <w:r w:rsidR="00351E20">
        <w:rPr>
          <w:rFonts w:ascii="Verdana" w:hAnsi="Verdana" w:cs="Arial"/>
          <w:b/>
        </w:rPr>
        <w:t>28</w:t>
      </w:r>
      <w:r w:rsidRPr="00F50CCD">
        <w:rPr>
          <w:rFonts w:ascii="Verdana" w:hAnsi="Verdana" w:cs="Arial"/>
          <w:b/>
        </w:rPr>
        <w:t xml:space="preserve">: Reserve Balances and Utilisation </w:t>
      </w:r>
      <w:r w:rsidR="00745C86">
        <w:rPr>
          <w:rFonts w:ascii="Verdana" w:hAnsi="Verdana" w:cs="Arial"/>
          <w:b/>
        </w:rPr>
        <w:t>during 2020/21</w:t>
      </w:r>
    </w:p>
    <w:p w14:paraId="3A92FB77" w14:textId="77777777" w:rsidR="00650C4F" w:rsidRDefault="00650C4F" w:rsidP="009C0E77">
      <w:pPr>
        <w:spacing w:after="0" w:line="240" w:lineRule="auto"/>
        <w:ind w:firstLine="720"/>
        <w:rPr>
          <w:rFonts w:ascii="Verdana" w:hAnsi="Verdana" w:cs="Arial"/>
          <w:b/>
        </w:rPr>
      </w:pPr>
      <w:r w:rsidRPr="00650C4F">
        <w:rPr>
          <w:rFonts w:ascii="Verdana" w:hAnsi="Verdana" w:cs="Arial"/>
          <w:b/>
          <w:noProof/>
          <w:lang w:eastAsia="en-GB"/>
        </w:rPr>
        <w:drawing>
          <wp:inline distT="0" distB="0" distL="0" distR="0" wp14:anchorId="2BC47ACA" wp14:editId="2BA75CD8">
            <wp:extent cx="5041900" cy="1932305"/>
            <wp:effectExtent l="0" t="0" r="6350" b="0"/>
            <wp:docPr id="145429" name="Picture 14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2391" cy="1932493"/>
                    </a:xfrm>
                    <a:prstGeom prst="rect">
                      <a:avLst/>
                    </a:prstGeom>
                    <a:noFill/>
                    <a:ln>
                      <a:noFill/>
                    </a:ln>
                  </pic:spPr>
                </pic:pic>
              </a:graphicData>
            </a:graphic>
          </wp:inline>
        </w:drawing>
      </w:r>
    </w:p>
    <w:p w14:paraId="33C5CE30" w14:textId="77777777" w:rsidR="00D03FF9" w:rsidRDefault="00D03FF9" w:rsidP="009C0E77">
      <w:pPr>
        <w:spacing w:after="0" w:line="240" w:lineRule="auto"/>
        <w:ind w:firstLine="720"/>
        <w:rPr>
          <w:rFonts w:ascii="Verdana" w:hAnsi="Verdana" w:cs="Arial"/>
          <w:b/>
        </w:rPr>
      </w:pPr>
    </w:p>
    <w:p w14:paraId="4683C5A1" w14:textId="77777777" w:rsidR="00013A24" w:rsidRPr="00F50CCD" w:rsidRDefault="00ED0242" w:rsidP="009C0E77">
      <w:pPr>
        <w:spacing w:after="0" w:line="240" w:lineRule="auto"/>
        <w:ind w:left="720" w:hanging="720"/>
        <w:jc w:val="both"/>
        <w:rPr>
          <w:rFonts w:ascii="Verdana" w:hAnsi="Verdana"/>
        </w:rPr>
      </w:pPr>
      <w:r>
        <w:rPr>
          <w:rFonts w:ascii="Verdana" w:hAnsi="Verdana"/>
        </w:rPr>
        <w:t>19</w:t>
      </w:r>
      <w:r w:rsidR="00610FB8" w:rsidRPr="00F50CCD">
        <w:rPr>
          <w:rFonts w:ascii="Verdana" w:hAnsi="Verdana"/>
        </w:rPr>
        <w:t>.4</w:t>
      </w:r>
      <w:r w:rsidR="00610FB8" w:rsidRPr="00F50CCD">
        <w:rPr>
          <w:rFonts w:ascii="Verdana" w:hAnsi="Verdana"/>
        </w:rPr>
        <w:tab/>
      </w:r>
      <w:r w:rsidR="00B55172">
        <w:rPr>
          <w:rFonts w:ascii="Verdana" w:hAnsi="Verdana"/>
        </w:rPr>
        <w:t xml:space="preserve">The MTFP includes the utilisation of </w:t>
      </w:r>
      <w:r w:rsidR="001D57FF">
        <w:rPr>
          <w:rFonts w:ascii="Verdana" w:hAnsi="Verdana"/>
        </w:rPr>
        <w:t>a number of reserves</w:t>
      </w:r>
      <w:r w:rsidR="00B55172">
        <w:rPr>
          <w:rFonts w:ascii="Verdana" w:hAnsi="Verdana"/>
        </w:rPr>
        <w:t xml:space="preserve"> to support identified </w:t>
      </w:r>
      <w:r w:rsidR="001D57FF">
        <w:rPr>
          <w:rFonts w:ascii="Verdana" w:hAnsi="Verdana"/>
        </w:rPr>
        <w:t>initiatives</w:t>
      </w:r>
      <w:r w:rsidR="00B55172">
        <w:rPr>
          <w:rFonts w:ascii="Verdana" w:hAnsi="Verdana"/>
        </w:rPr>
        <w:t xml:space="preserve"> and capital </w:t>
      </w:r>
      <w:r w:rsidR="001D57FF">
        <w:rPr>
          <w:rFonts w:ascii="Verdana" w:hAnsi="Verdana"/>
        </w:rPr>
        <w:t>investment and t</w:t>
      </w:r>
      <w:r w:rsidR="00013A24" w:rsidRPr="00F50CCD">
        <w:rPr>
          <w:rFonts w:ascii="Verdana" w:hAnsi="Verdana"/>
        </w:rPr>
        <w:t>he table below details how the</w:t>
      </w:r>
      <w:r w:rsidR="001D57FF">
        <w:rPr>
          <w:rFonts w:ascii="Verdana" w:hAnsi="Verdana"/>
        </w:rPr>
        <w:t>se</w:t>
      </w:r>
      <w:r w:rsidR="00013A24" w:rsidRPr="00F50CCD">
        <w:rPr>
          <w:rFonts w:ascii="Verdana" w:hAnsi="Verdana"/>
        </w:rPr>
        <w:t xml:space="preserve"> will impact on reserves over the coming years.  </w:t>
      </w:r>
    </w:p>
    <w:p w14:paraId="48418230" w14:textId="77777777" w:rsidR="00013A24" w:rsidRPr="00F50CCD" w:rsidRDefault="00013A24" w:rsidP="009C0E77">
      <w:pPr>
        <w:spacing w:after="0" w:line="240" w:lineRule="auto"/>
        <w:jc w:val="both"/>
        <w:rPr>
          <w:rFonts w:ascii="Verdana" w:hAnsi="Verdana"/>
        </w:rPr>
      </w:pPr>
    </w:p>
    <w:p w14:paraId="142C36F8" w14:textId="77777777" w:rsidR="00013A24" w:rsidRDefault="00013A24" w:rsidP="009C0E77">
      <w:pPr>
        <w:spacing w:after="0" w:line="240" w:lineRule="auto"/>
        <w:ind w:firstLine="720"/>
        <w:rPr>
          <w:rFonts w:ascii="Verdana" w:hAnsi="Verdana" w:cs="Arial"/>
          <w:b/>
        </w:rPr>
      </w:pPr>
      <w:r w:rsidRPr="00F50CCD">
        <w:rPr>
          <w:rFonts w:ascii="Verdana" w:hAnsi="Verdana" w:cs="Arial"/>
          <w:b/>
        </w:rPr>
        <w:lastRenderedPageBreak/>
        <w:t xml:space="preserve">Table </w:t>
      </w:r>
      <w:r w:rsidR="00351E20">
        <w:rPr>
          <w:rFonts w:ascii="Verdana" w:hAnsi="Verdana" w:cs="Arial"/>
          <w:b/>
        </w:rPr>
        <w:t>29</w:t>
      </w:r>
      <w:r w:rsidRPr="00F50CCD">
        <w:rPr>
          <w:rFonts w:ascii="Verdana" w:hAnsi="Verdana" w:cs="Arial"/>
          <w:b/>
        </w:rPr>
        <w:t xml:space="preserve">: </w:t>
      </w:r>
      <w:r w:rsidR="00392D0B">
        <w:rPr>
          <w:rFonts w:ascii="Verdana" w:hAnsi="Verdana" w:cs="Arial"/>
          <w:b/>
        </w:rPr>
        <w:t xml:space="preserve">Estimated </w:t>
      </w:r>
      <w:r w:rsidRPr="00F50CCD">
        <w:rPr>
          <w:rFonts w:ascii="Verdana" w:hAnsi="Verdana" w:cs="Arial"/>
          <w:b/>
        </w:rPr>
        <w:t>Use of Reserves</w:t>
      </w:r>
    </w:p>
    <w:p w14:paraId="7F457F2A" w14:textId="77777777" w:rsidR="00214DD2" w:rsidRDefault="00214DD2" w:rsidP="009C0E77">
      <w:pPr>
        <w:spacing w:after="0" w:line="240" w:lineRule="auto"/>
        <w:ind w:firstLine="720"/>
        <w:rPr>
          <w:rFonts w:ascii="Verdana" w:hAnsi="Verdana" w:cs="Arial"/>
          <w:b/>
        </w:rPr>
      </w:pPr>
      <w:r w:rsidRPr="00214DD2">
        <w:rPr>
          <w:rFonts w:ascii="Verdana" w:hAnsi="Verdana" w:cs="Arial"/>
          <w:b/>
          <w:noProof/>
          <w:lang w:eastAsia="en-GB"/>
        </w:rPr>
        <w:drawing>
          <wp:inline distT="0" distB="0" distL="0" distR="0" wp14:anchorId="4EA18C8E" wp14:editId="269A055F">
            <wp:extent cx="5295900" cy="16973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532" cy="1709683"/>
                    </a:xfrm>
                    <a:prstGeom prst="rect">
                      <a:avLst/>
                    </a:prstGeom>
                    <a:noFill/>
                    <a:ln>
                      <a:noFill/>
                    </a:ln>
                  </pic:spPr>
                </pic:pic>
              </a:graphicData>
            </a:graphic>
          </wp:inline>
        </w:drawing>
      </w:r>
    </w:p>
    <w:p w14:paraId="282C5B81" w14:textId="77777777" w:rsidR="00392D0B" w:rsidRDefault="00392D0B" w:rsidP="009C0E77">
      <w:pPr>
        <w:spacing w:after="0" w:line="240" w:lineRule="auto"/>
        <w:ind w:firstLine="720"/>
        <w:rPr>
          <w:rFonts w:ascii="Verdana" w:hAnsi="Verdana" w:cs="Arial"/>
          <w:b/>
        </w:rPr>
      </w:pPr>
    </w:p>
    <w:p w14:paraId="48BF3768" w14:textId="77777777" w:rsidR="00013A24" w:rsidRPr="00ED0242" w:rsidRDefault="00013A24" w:rsidP="00574A1D">
      <w:pPr>
        <w:pStyle w:val="ListParagraph"/>
        <w:numPr>
          <w:ilvl w:val="1"/>
          <w:numId w:val="72"/>
        </w:numPr>
        <w:spacing w:line="240" w:lineRule="auto"/>
        <w:jc w:val="both"/>
        <w:rPr>
          <w:rFonts w:ascii="Verdana" w:hAnsi="Verdana" w:cs="Arial"/>
        </w:rPr>
      </w:pPr>
      <w:r w:rsidRPr="00ED0242">
        <w:rPr>
          <w:rFonts w:ascii="Verdana" w:hAnsi="Verdana" w:cs="Arial"/>
        </w:rPr>
        <w:t xml:space="preserve">The following table outlines the estimated reserves which underpin the </w:t>
      </w:r>
      <w:r w:rsidR="00392D0B" w:rsidRPr="00ED0242">
        <w:rPr>
          <w:rFonts w:ascii="Verdana" w:hAnsi="Verdana" w:cs="Arial"/>
        </w:rPr>
        <w:t>2021/22-2024/25</w:t>
      </w:r>
      <w:r w:rsidRPr="00ED0242">
        <w:rPr>
          <w:rFonts w:ascii="Verdana" w:hAnsi="Verdana" w:cs="Arial"/>
        </w:rPr>
        <w:t xml:space="preserve"> MTFP:</w:t>
      </w:r>
    </w:p>
    <w:p w14:paraId="6ABD7EEC" w14:textId="77777777" w:rsidR="00013A24" w:rsidRPr="00F50CCD" w:rsidRDefault="00013A24" w:rsidP="009C0E77">
      <w:pPr>
        <w:pStyle w:val="ListParagraph"/>
        <w:spacing w:line="240" w:lineRule="auto"/>
        <w:jc w:val="both"/>
        <w:rPr>
          <w:rFonts w:ascii="Verdana" w:hAnsi="Verdana" w:cs="Arial"/>
        </w:rPr>
      </w:pPr>
    </w:p>
    <w:p w14:paraId="02BB2464" w14:textId="77777777" w:rsidR="00EB4E35" w:rsidRDefault="00351E20" w:rsidP="0003432C">
      <w:pPr>
        <w:pStyle w:val="ListParagraph"/>
        <w:spacing w:after="0" w:line="240" w:lineRule="auto"/>
        <w:jc w:val="both"/>
        <w:rPr>
          <w:rFonts w:ascii="Verdana" w:hAnsi="Verdana" w:cs="Arial"/>
          <w:b/>
        </w:rPr>
      </w:pPr>
      <w:r>
        <w:rPr>
          <w:rFonts w:ascii="Verdana" w:hAnsi="Verdana" w:cs="Arial"/>
          <w:b/>
        </w:rPr>
        <w:t>Table 30</w:t>
      </w:r>
      <w:r w:rsidR="00013A24" w:rsidRPr="00F50CCD">
        <w:rPr>
          <w:rFonts w:ascii="Verdana" w:hAnsi="Verdana" w:cs="Arial"/>
          <w:b/>
        </w:rPr>
        <w:t>: Estimated Reserves at year end</w:t>
      </w:r>
    </w:p>
    <w:p w14:paraId="606FBF15" w14:textId="77777777" w:rsidR="00214DD2" w:rsidRPr="0003432C" w:rsidRDefault="00214DD2" w:rsidP="0003432C">
      <w:pPr>
        <w:pStyle w:val="ListParagraph"/>
        <w:spacing w:after="0" w:line="240" w:lineRule="auto"/>
        <w:jc w:val="both"/>
        <w:rPr>
          <w:rFonts w:ascii="Verdana" w:hAnsi="Verdana" w:cs="Arial"/>
          <w:b/>
        </w:rPr>
      </w:pPr>
      <w:r w:rsidRPr="00214DD2">
        <w:rPr>
          <w:rFonts w:ascii="Verdana" w:hAnsi="Verdana" w:cs="Arial"/>
          <w:b/>
          <w:noProof/>
          <w:lang w:eastAsia="en-GB"/>
        </w:rPr>
        <w:drawing>
          <wp:inline distT="0" distB="0" distL="0" distR="0" wp14:anchorId="7DCCC28F" wp14:editId="3350D8DE">
            <wp:extent cx="5489205" cy="174423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7103" cy="1746741"/>
                    </a:xfrm>
                    <a:prstGeom prst="rect">
                      <a:avLst/>
                    </a:prstGeom>
                    <a:noFill/>
                    <a:ln>
                      <a:noFill/>
                    </a:ln>
                  </pic:spPr>
                </pic:pic>
              </a:graphicData>
            </a:graphic>
          </wp:inline>
        </w:drawing>
      </w:r>
    </w:p>
    <w:p w14:paraId="3A026FA9" w14:textId="77777777" w:rsidR="00610FB8" w:rsidRPr="00F50CCD" w:rsidRDefault="00EB4E35" w:rsidP="00574A1D">
      <w:pPr>
        <w:pStyle w:val="ListParagraph"/>
        <w:numPr>
          <w:ilvl w:val="1"/>
          <w:numId w:val="72"/>
        </w:numPr>
        <w:spacing w:line="240" w:lineRule="auto"/>
        <w:jc w:val="both"/>
        <w:rPr>
          <w:rFonts w:ascii="Verdana" w:hAnsi="Verdana" w:cs="Arial"/>
        </w:rPr>
      </w:pPr>
      <w:r>
        <w:rPr>
          <w:rFonts w:ascii="Verdana" w:hAnsi="Verdana"/>
        </w:rPr>
        <w:t>At the end of 2025/26</w:t>
      </w:r>
      <w:r w:rsidR="00013A24" w:rsidRPr="00F50CCD">
        <w:rPr>
          <w:rFonts w:ascii="Verdana" w:hAnsi="Verdana"/>
        </w:rPr>
        <w:t xml:space="preserve">, the general reserve is expected to remain at £4.032m with total reserves amounting </w:t>
      </w:r>
      <w:r w:rsidR="000C6837" w:rsidRPr="00F50CCD">
        <w:rPr>
          <w:rFonts w:ascii="Verdana" w:hAnsi="Verdana"/>
        </w:rPr>
        <w:t>to £</w:t>
      </w:r>
      <w:r w:rsidR="00214DD2">
        <w:rPr>
          <w:rFonts w:ascii="Verdana" w:hAnsi="Verdana"/>
        </w:rPr>
        <w:t>6.541m albeit this includes revenue and capital ring</w:t>
      </w:r>
      <w:r w:rsidR="00005C87">
        <w:rPr>
          <w:rFonts w:ascii="Verdana" w:hAnsi="Verdana"/>
        </w:rPr>
        <w:t>-</w:t>
      </w:r>
      <w:r w:rsidR="00214DD2">
        <w:rPr>
          <w:rFonts w:ascii="Verdana" w:hAnsi="Verdana"/>
        </w:rPr>
        <w:t>fenced reserves being held on behalf of the ‘Go Safe’ Partnership and for collaborative initiatives</w:t>
      </w:r>
      <w:r>
        <w:rPr>
          <w:rFonts w:ascii="Verdana" w:hAnsi="Verdana"/>
        </w:rPr>
        <w:t xml:space="preserve">  Th</w:t>
      </w:r>
      <w:r w:rsidR="00013A24" w:rsidRPr="00F50CCD">
        <w:rPr>
          <w:rFonts w:ascii="Verdana" w:hAnsi="Verdana"/>
        </w:rPr>
        <w:t>e percentage of general reserve against net revenue budget will f</w:t>
      </w:r>
      <w:r>
        <w:rPr>
          <w:rFonts w:ascii="Verdana" w:hAnsi="Verdana"/>
        </w:rPr>
        <w:t>all from 3.6% at the end of 2020/21</w:t>
      </w:r>
      <w:r w:rsidR="00013A24" w:rsidRPr="00F50CCD">
        <w:rPr>
          <w:rFonts w:ascii="Verdana" w:hAnsi="Verdana"/>
        </w:rPr>
        <w:t xml:space="preserve"> to </w:t>
      </w:r>
      <w:r>
        <w:rPr>
          <w:rFonts w:ascii="Verdana" w:hAnsi="Verdana"/>
        </w:rPr>
        <w:t>2.9</w:t>
      </w:r>
      <w:r w:rsidR="00013A24" w:rsidRPr="00F50CCD">
        <w:rPr>
          <w:rFonts w:ascii="Verdana" w:hAnsi="Verdana"/>
        </w:rPr>
        <w:t xml:space="preserve">% </w:t>
      </w:r>
      <w:r w:rsidR="00D43776">
        <w:rPr>
          <w:rFonts w:ascii="Verdana" w:hAnsi="Verdana"/>
        </w:rPr>
        <w:t xml:space="preserve">by 2025/26 </w:t>
      </w:r>
      <w:r w:rsidR="00013A24" w:rsidRPr="00F50CCD">
        <w:rPr>
          <w:rFonts w:ascii="Verdana" w:hAnsi="Verdana"/>
        </w:rPr>
        <w:t xml:space="preserve">as the net revenue budget increases.  The reserves are further detailed in Appendix G and also </w:t>
      </w:r>
      <w:r w:rsidR="00013A24" w:rsidRPr="00F50CCD">
        <w:rPr>
          <w:rFonts w:ascii="Verdana" w:hAnsi="Verdana"/>
        </w:rPr>
        <w:lastRenderedPageBreak/>
        <w:t>provide the information to accord with the Home Office and ministerial requirements.</w:t>
      </w:r>
    </w:p>
    <w:p w14:paraId="0A826783" w14:textId="77777777" w:rsidR="00610FB8" w:rsidRPr="00F50CCD" w:rsidRDefault="00610FB8" w:rsidP="009C0E77">
      <w:pPr>
        <w:pStyle w:val="ListParagraph"/>
        <w:spacing w:line="240" w:lineRule="auto"/>
        <w:jc w:val="both"/>
        <w:rPr>
          <w:rFonts w:ascii="Verdana" w:hAnsi="Verdana" w:cs="Arial"/>
        </w:rPr>
      </w:pPr>
    </w:p>
    <w:p w14:paraId="47C9BA25" w14:textId="77777777" w:rsidR="00610FB8" w:rsidRPr="00F50CCD" w:rsidRDefault="00013A24" w:rsidP="00574A1D">
      <w:pPr>
        <w:pStyle w:val="ListParagraph"/>
        <w:numPr>
          <w:ilvl w:val="1"/>
          <w:numId w:val="72"/>
        </w:numPr>
        <w:spacing w:line="240" w:lineRule="auto"/>
        <w:jc w:val="both"/>
        <w:rPr>
          <w:rFonts w:ascii="Verdana" w:hAnsi="Verdana" w:cs="Arial"/>
        </w:rPr>
      </w:pPr>
      <w:r w:rsidRPr="00F50CCD">
        <w:rPr>
          <w:rFonts w:ascii="Verdana" w:hAnsi="Verdana" w:cs="Arial"/>
          <w:lang w:eastAsia="en-GB"/>
        </w:rPr>
        <w:t xml:space="preserve">The above reserve levels have been considered in the context of </w:t>
      </w:r>
      <w:r w:rsidR="002D79FC" w:rsidRPr="00F50CCD">
        <w:rPr>
          <w:rFonts w:ascii="Verdana" w:hAnsi="Verdana" w:cs="Arial"/>
          <w:lang w:eastAsia="en-GB"/>
        </w:rPr>
        <w:t>risk, which</w:t>
      </w:r>
      <w:r w:rsidRPr="00F50CCD">
        <w:rPr>
          <w:rFonts w:ascii="Verdana" w:hAnsi="Verdana" w:cs="Arial"/>
          <w:lang w:eastAsia="en-GB"/>
        </w:rPr>
        <w:t xml:space="preserve"> comply with CIPFA’s </w:t>
      </w:r>
      <w:r w:rsidR="002D79FC" w:rsidRPr="00F50CCD">
        <w:rPr>
          <w:rFonts w:ascii="Verdana" w:hAnsi="Verdana" w:cs="Arial"/>
          <w:lang w:eastAsia="en-GB"/>
        </w:rPr>
        <w:t>guidelines, which</w:t>
      </w:r>
      <w:r w:rsidRPr="00F50CCD">
        <w:rPr>
          <w:rFonts w:ascii="Verdana" w:hAnsi="Verdana" w:cs="Arial"/>
          <w:lang w:eastAsia="en-GB"/>
        </w:rPr>
        <w:t xml:space="preserve"> state that “</w:t>
      </w:r>
      <w:r w:rsidRPr="00F50CCD">
        <w:rPr>
          <w:rFonts w:ascii="Verdana" w:hAnsi="Verdana" w:cs="Arial"/>
          <w:i/>
          <w:lang w:eastAsia="en-GB"/>
        </w:rPr>
        <w:t>in order to assess the adequacy of unallocated general reserves….take account of the strategic, operational and financial risks facing the authority</w:t>
      </w:r>
      <w:r w:rsidRPr="00F50CCD">
        <w:rPr>
          <w:rFonts w:ascii="Verdana" w:hAnsi="Verdana" w:cs="Arial"/>
          <w:lang w:eastAsia="en-GB"/>
        </w:rPr>
        <w:t>.”</w:t>
      </w:r>
    </w:p>
    <w:p w14:paraId="20F70811" w14:textId="77777777" w:rsidR="00610FB8" w:rsidRPr="00F50CCD" w:rsidRDefault="00610FB8" w:rsidP="009C0E77">
      <w:pPr>
        <w:pStyle w:val="ListParagraph"/>
        <w:spacing w:line="240" w:lineRule="auto"/>
        <w:rPr>
          <w:rFonts w:ascii="Verdana" w:hAnsi="Verdana" w:cs="Arial"/>
          <w:lang w:eastAsia="en-GB"/>
        </w:rPr>
      </w:pPr>
    </w:p>
    <w:p w14:paraId="3FFD39DC" w14:textId="77777777" w:rsidR="00610FB8" w:rsidRPr="00F50CCD" w:rsidRDefault="00013A24" w:rsidP="00574A1D">
      <w:pPr>
        <w:pStyle w:val="ListParagraph"/>
        <w:numPr>
          <w:ilvl w:val="1"/>
          <w:numId w:val="72"/>
        </w:numPr>
        <w:spacing w:line="240" w:lineRule="auto"/>
        <w:jc w:val="both"/>
        <w:rPr>
          <w:rFonts w:ascii="Verdana" w:hAnsi="Verdana" w:cs="Arial"/>
        </w:rPr>
      </w:pPr>
      <w:r w:rsidRPr="00F50CCD">
        <w:rPr>
          <w:rFonts w:ascii="Verdana" w:hAnsi="Verdana" w:cs="Arial"/>
          <w:lang w:eastAsia="en-GB"/>
        </w:rPr>
        <w:t xml:space="preserve">Whilst risk exposure and mitigation of that risk may not necessarily drive a material increase in spending, it will influence the level of general reserves year by year. </w:t>
      </w:r>
    </w:p>
    <w:p w14:paraId="70A183E9" w14:textId="77777777" w:rsidR="00610FB8" w:rsidRPr="00F50CCD" w:rsidRDefault="00610FB8" w:rsidP="009C0E77">
      <w:pPr>
        <w:pStyle w:val="ListParagraph"/>
        <w:spacing w:line="240" w:lineRule="auto"/>
        <w:rPr>
          <w:rFonts w:ascii="Verdana" w:hAnsi="Verdana" w:cs="Arial"/>
          <w:lang w:eastAsia="en-GB"/>
        </w:rPr>
      </w:pPr>
    </w:p>
    <w:p w14:paraId="7F4E7D6C" w14:textId="77777777" w:rsidR="00013A24" w:rsidRPr="00F50CCD" w:rsidRDefault="00013A24" w:rsidP="00574A1D">
      <w:pPr>
        <w:pStyle w:val="ListParagraph"/>
        <w:numPr>
          <w:ilvl w:val="1"/>
          <w:numId w:val="72"/>
        </w:numPr>
        <w:spacing w:line="240" w:lineRule="auto"/>
        <w:jc w:val="both"/>
        <w:rPr>
          <w:rFonts w:ascii="Verdana" w:hAnsi="Verdana" w:cs="Arial"/>
        </w:rPr>
      </w:pPr>
      <w:r w:rsidRPr="00F50CCD">
        <w:rPr>
          <w:rFonts w:ascii="Verdana" w:hAnsi="Verdana" w:cs="Arial"/>
          <w:lang w:eastAsia="en-GB"/>
        </w:rPr>
        <w:t xml:space="preserve">Four key risks are specifically relevant to the level of general </w:t>
      </w:r>
      <w:r w:rsidR="00A1531C">
        <w:rPr>
          <w:rFonts w:ascii="Verdana" w:hAnsi="Verdana" w:cs="Arial"/>
          <w:lang w:eastAsia="en-GB"/>
        </w:rPr>
        <w:t xml:space="preserve">and earmarked </w:t>
      </w:r>
      <w:r w:rsidRPr="00F50CCD">
        <w:rPr>
          <w:rFonts w:ascii="Verdana" w:hAnsi="Verdana" w:cs="Arial"/>
          <w:lang w:eastAsia="en-GB"/>
        </w:rPr>
        <w:t>reserves now and in the future, which are outlined below.</w:t>
      </w:r>
    </w:p>
    <w:p w14:paraId="012E9B23" w14:textId="77777777" w:rsidR="00013A24" w:rsidRPr="00F50CCD" w:rsidRDefault="00013A24"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 xml:space="preserve">Economic instability – the risk that worsening economic conditions, real terms reductions in levels of government grant and the increased resource requirements will have a significant effect on already stretched financial resources. This will result in a restriction on operational activity and developments over the next four years and beyond, for example, curbing the ability to offer the level of community policing that the public is expecting unless a bigger draw on reserves is authorised; </w:t>
      </w:r>
    </w:p>
    <w:p w14:paraId="74024DC7" w14:textId="77777777" w:rsidR="00013A24" w:rsidRPr="00F50CCD" w:rsidRDefault="00013A24"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External Risks – such as Brexit</w:t>
      </w:r>
      <w:r w:rsidR="00B83785">
        <w:rPr>
          <w:rFonts w:ascii="Verdana" w:hAnsi="Verdana" w:cs="Arial"/>
          <w:lang w:eastAsia="en-GB"/>
        </w:rPr>
        <w:t xml:space="preserve">, </w:t>
      </w:r>
      <w:r w:rsidR="009E3000">
        <w:rPr>
          <w:rFonts w:ascii="Verdana" w:hAnsi="Verdana" w:cs="Arial"/>
          <w:lang w:eastAsia="en-GB"/>
        </w:rPr>
        <w:t>Covid-19</w:t>
      </w:r>
      <w:r w:rsidRPr="00F50CCD">
        <w:rPr>
          <w:rFonts w:ascii="Verdana" w:hAnsi="Verdana" w:cs="Arial"/>
          <w:lang w:eastAsia="en-GB"/>
        </w:rPr>
        <w:t xml:space="preserve"> and </w:t>
      </w:r>
      <w:r w:rsidR="00B83785">
        <w:rPr>
          <w:rFonts w:ascii="Verdana" w:hAnsi="Verdana" w:cs="Arial"/>
          <w:lang w:eastAsia="en-GB"/>
        </w:rPr>
        <w:t xml:space="preserve">the impacts of the wider </w:t>
      </w:r>
      <w:r w:rsidRPr="00F50CCD">
        <w:rPr>
          <w:rFonts w:ascii="Verdana" w:hAnsi="Verdana" w:cs="Arial"/>
          <w:lang w:eastAsia="en-GB"/>
        </w:rPr>
        <w:t>global financial markets have been taken into account in setting reserves;</w:t>
      </w:r>
    </w:p>
    <w:p w14:paraId="176EB0C0" w14:textId="77777777" w:rsidR="00013A24" w:rsidRPr="00F50CCD" w:rsidRDefault="00013A24"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 xml:space="preserve">Operational major incidents and nationally and locally managed capital schemes – the likelihood and impact of a major incident </w:t>
      </w:r>
      <w:r w:rsidRPr="00F50CCD">
        <w:rPr>
          <w:rFonts w:ascii="Verdana" w:hAnsi="Verdana" w:cs="Arial"/>
          <w:lang w:eastAsia="en-GB"/>
        </w:rPr>
        <w:lastRenderedPageBreak/>
        <w:t>that could occur within the Force area and risks attached to significant capital schemes has been considered in determining an appropriate level of reserves;</w:t>
      </w:r>
    </w:p>
    <w:p w14:paraId="0C7F7285" w14:textId="77777777" w:rsidR="00013A24" w:rsidRDefault="00013A24" w:rsidP="00E84594">
      <w:pPr>
        <w:numPr>
          <w:ilvl w:val="0"/>
          <w:numId w:val="23"/>
        </w:numPr>
        <w:tabs>
          <w:tab w:val="clear" w:pos="360"/>
          <w:tab w:val="num" w:pos="1276"/>
        </w:tabs>
        <w:spacing w:before="120" w:after="0" w:line="240" w:lineRule="auto"/>
        <w:ind w:left="1276" w:hanging="567"/>
        <w:jc w:val="both"/>
        <w:rPr>
          <w:rFonts w:ascii="Verdana" w:hAnsi="Verdana" w:cs="Arial"/>
          <w:lang w:eastAsia="en-GB"/>
        </w:rPr>
      </w:pPr>
      <w:r w:rsidRPr="00F50CCD">
        <w:rPr>
          <w:rFonts w:ascii="Verdana" w:hAnsi="Verdana" w:cs="Arial"/>
          <w:lang w:eastAsia="en-GB"/>
        </w:rPr>
        <w:t>Council Tax – keeping council tax under control remains a priority for the Government.</w:t>
      </w:r>
    </w:p>
    <w:p w14:paraId="105917B5" w14:textId="77777777" w:rsidR="00013A24" w:rsidRDefault="00B55172" w:rsidP="00574A1D">
      <w:pPr>
        <w:pStyle w:val="ListParagraph"/>
        <w:numPr>
          <w:ilvl w:val="1"/>
          <w:numId w:val="72"/>
        </w:numPr>
        <w:spacing w:before="120" w:after="0" w:line="240" w:lineRule="auto"/>
        <w:ind w:left="1276" w:hanging="1276"/>
        <w:jc w:val="both"/>
        <w:rPr>
          <w:rFonts w:ascii="Verdana" w:hAnsi="Verdana" w:cs="Arial"/>
          <w:lang w:eastAsia="en-GB"/>
        </w:rPr>
      </w:pPr>
      <w:r>
        <w:rPr>
          <w:rFonts w:ascii="Verdana" w:hAnsi="Verdana" w:cs="Arial"/>
          <w:lang w:eastAsia="en-GB"/>
        </w:rPr>
        <w:t xml:space="preserve">In considering this range of </w:t>
      </w:r>
      <w:r w:rsidR="001D57FF">
        <w:rPr>
          <w:rFonts w:ascii="Verdana" w:hAnsi="Verdana" w:cs="Arial"/>
          <w:lang w:eastAsia="en-GB"/>
        </w:rPr>
        <w:t xml:space="preserve">resilience and sustainability </w:t>
      </w:r>
      <w:r>
        <w:rPr>
          <w:rFonts w:ascii="Verdana" w:hAnsi="Verdana" w:cs="Arial"/>
          <w:lang w:eastAsia="en-GB"/>
        </w:rPr>
        <w:t>factors, t</w:t>
      </w:r>
      <w:r w:rsidR="00A1531C">
        <w:rPr>
          <w:rFonts w:ascii="Verdana" w:hAnsi="Verdana" w:cs="Arial"/>
          <w:lang w:eastAsia="en-GB"/>
        </w:rPr>
        <w:t xml:space="preserve">he Commissioner </w:t>
      </w:r>
      <w:r w:rsidR="001D57FF">
        <w:rPr>
          <w:rFonts w:ascii="Verdana" w:hAnsi="Verdana" w:cs="Arial"/>
          <w:lang w:eastAsia="en-GB"/>
        </w:rPr>
        <w:t xml:space="preserve">keeps his </w:t>
      </w:r>
      <w:r w:rsidR="00A1531C">
        <w:rPr>
          <w:rFonts w:ascii="Verdana" w:hAnsi="Verdana" w:cs="Arial"/>
          <w:lang w:eastAsia="en-GB"/>
        </w:rPr>
        <w:t>consider</w:t>
      </w:r>
      <w:r w:rsidR="001D57FF">
        <w:rPr>
          <w:rFonts w:ascii="Verdana" w:hAnsi="Verdana" w:cs="Arial"/>
          <w:lang w:eastAsia="en-GB"/>
        </w:rPr>
        <w:t xml:space="preserve">ations </w:t>
      </w:r>
      <w:r w:rsidR="00A1531C">
        <w:rPr>
          <w:rFonts w:ascii="Verdana" w:hAnsi="Verdana" w:cs="Arial"/>
          <w:lang w:eastAsia="en-GB"/>
        </w:rPr>
        <w:t>for earmarked reserves</w:t>
      </w:r>
      <w:r w:rsidR="001D57FF">
        <w:rPr>
          <w:rFonts w:ascii="Verdana" w:hAnsi="Verdana" w:cs="Arial"/>
          <w:lang w:eastAsia="en-GB"/>
        </w:rPr>
        <w:t xml:space="preserve"> under review, not only formally when completing the Statement of Accounts but also </w:t>
      </w:r>
      <w:bookmarkStart w:id="11" w:name="_Toc504048826"/>
      <w:bookmarkEnd w:id="5"/>
      <w:bookmarkEnd w:id="6"/>
      <w:r w:rsidR="001D57FF">
        <w:rPr>
          <w:rFonts w:ascii="Verdana" w:hAnsi="Verdana" w:cs="Arial"/>
          <w:lang w:eastAsia="en-GB"/>
        </w:rPr>
        <w:t>during the year when considering in financial management reports and also preparing the MTFP.</w:t>
      </w:r>
    </w:p>
    <w:p w14:paraId="44EF47DB" w14:textId="77777777" w:rsidR="00305EDC" w:rsidRDefault="00305EDC">
      <w:pPr>
        <w:rPr>
          <w:rFonts w:ascii="Verdana" w:hAnsi="Verdana" w:cs="Arial"/>
          <w:lang w:eastAsia="en-GB"/>
        </w:rPr>
      </w:pPr>
      <w:r>
        <w:rPr>
          <w:rFonts w:ascii="Verdana" w:hAnsi="Verdana" w:cs="Arial"/>
          <w:lang w:eastAsia="en-GB"/>
        </w:rPr>
        <w:br w:type="page"/>
      </w:r>
    </w:p>
    <w:p w14:paraId="2AA472E1" w14:textId="77777777" w:rsidR="00013A24" w:rsidRPr="00ED0242" w:rsidRDefault="00ED0242" w:rsidP="00ED0242">
      <w:pPr>
        <w:spacing w:before="120" w:after="0" w:line="240" w:lineRule="auto"/>
        <w:jc w:val="both"/>
        <w:rPr>
          <w:rFonts w:ascii="Verdana" w:hAnsi="Verdana" w:cs="Arial"/>
          <w:b/>
          <w:lang w:eastAsia="en-GB"/>
        </w:rPr>
      </w:pPr>
      <w:r w:rsidRPr="00ED0242">
        <w:rPr>
          <w:rFonts w:ascii="Verdana" w:hAnsi="Verdana" w:cs="Arial"/>
          <w:b/>
          <w:lang w:eastAsia="en-GB"/>
        </w:rPr>
        <w:lastRenderedPageBreak/>
        <w:t>20</w:t>
      </w:r>
      <w:r w:rsidR="00610FB8" w:rsidRPr="00ED0242">
        <w:rPr>
          <w:rFonts w:ascii="Verdana" w:hAnsi="Verdana" w:cs="Arial"/>
          <w:b/>
        </w:rPr>
        <w:tab/>
      </w:r>
      <w:r w:rsidR="00013A24" w:rsidRPr="00ED0242">
        <w:rPr>
          <w:rFonts w:ascii="Verdana" w:hAnsi="Verdana" w:cs="Arial"/>
          <w:b/>
        </w:rPr>
        <w:t>Capital</w:t>
      </w:r>
      <w:bookmarkEnd w:id="11"/>
      <w:r w:rsidR="00013A24" w:rsidRPr="00ED0242">
        <w:rPr>
          <w:rFonts w:ascii="Verdana" w:hAnsi="Verdana" w:cs="Arial"/>
          <w:b/>
        </w:rPr>
        <w:t xml:space="preserve"> </w:t>
      </w:r>
    </w:p>
    <w:p w14:paraId="01D7DECF" w14:textId="77777777" w:rsidR="00013A24" w:rsidRPr="00F50CCD" w:rsidRDefault="00013A24" w:rsidP="009C0E77">
      <w:pPr>
        <w:spacing w:after="0" w:line="240" w:lineRule="auto"/>
        <w:rPr>
          <w:rFonts w:ascii="Verdana" w:hAnsi="Verdana"/>
        </w:rPr>
      </w:pPr>
      <w:bookmarkStart w:id="12" w:name="_Toc361819666"/>
    </w:p>
    <w:bookmarkEnd w:id="12"/>
    <w:p w14:paraId="518B6019" w14:textId="77777777" w:rsidR="00CE3F63" w:rsidRPr="00F50CCD" w:rsidRDefault="00ED0242" w:rsidP="009C0E77">
      <w:pPr>
        <w:spacing w:after="0" w:line="240" w:lineRule="auto"/>
        <w:ind w:left="720" w:hanging="720"/>
        <w:jc w:val="both"/>
        <w:rPr>
          <w:rFonts w:ascii="Verdana" w:hAnsi="Verdana"/>
        </w:rPr>
      </w:pPr>
      <w:r>
        <w:rPr>
          <w:rFonts w:ascii="Verdana" w:hAnsi="Verdana"/>
        </w:rPr>
        <w:t>20.1</w:t>
      </w:r>
      <w:r>
        <w:rPr>
          <w:rFonts w:ascii="Verdana" w:hAnsi="Verdana"/>
        </w:rPr>
        <w:tab/>
      </w:r>
      <w:r w:rsidR="00013A24" w:rsidRPr="00F50CCD">
        <w:rPr>
          <w:rFonts w:ascii="Verdana" w:hAnsi="Verdana"/>
        </w:rPr>
        <w:t>Well maintained and managed assets</w:t>
      </w:r>
      <w:r w:rsidR="00CE3F63" w:rsidRPr="00F50CCD">
        <w:rPr>
          <w:rFonts w:ascii="Verdana" w:hAnsi="Verdana"/>
        </w:rPr>
        <w:t xml:space="preserve"> and critical infrastructure</w:t>
      </w:r>
      <w:r w:rsidR="00013A24" w:rsidRPr="00F50CCD">
        <w:rPr>
          <w:rFonts w:ascii="Verdana" w:hAnsi="Verdana"/>
        </w:rPr>
        <w:t xml:space="preserve"> play a vital role in the delivery of efficient policing services.  Therefore</w:t>
      </w:r>
      <w:r w:rsidR="00B83785">
        <w:rPr>
          <w:rFonts w:ascii="Verdana" w:hAnsi="Verdana"/>
        </w:rPr>
        <w:t>,</w:t>
      </w:r>
      <w:r w:rsidR="00013A24" w:rsidRPr="00F50CCD">
        <w:rPr>
          <w:rFonts w:ascii="Verdana" w:hAnsi="Verdana"/>
        </w:rPr>
        <w:t xml:space="preserve"> it makes sense to plan how these assets will be maintained and managed.  The Capital Strategy is shown in Appendix H and underpins the draft capital programme for </w:t>
      </w:r>
      <w:r w:rsidR="00147791">
        <w:rPr>
          <w:rFonts w:ascii="Verdana" w:hAnsi="Verdana"/>
        </w:rPr>
        <w:t>2021/22</w:t>
      </w:r>
      <w:r w:rsidR="00CE3F63" w:rsidRPr="00F50CCD">
        <w:rPr>
          <w:rFonts w:ascii="Verdana" w:hAnsi="Verdana"/>
        </w:rPr>
        <w:t xml:space="preserve">.  </w:t>
      </w:r>
    </w:p>
    <w:p w14:paraId="6AF28210" w14:textId="77777777" w:rsidR="00CE3F63" w:rsidRPr="00F50CCD" w:rsidRDefault="00CE3F63" w:rsidP="009C0E77">
      <w:pPr>
        <w:spacing w:after="0" w:line="240" w:lineRule="auto"/>
        <w:ind w:left="720" w:hanging="720"/>
        <w:jc w:val="both"/>
        <w:rPr>
          <w:rFonts w:ascii="Verdana" w:hAnsi="Verdana"/>
        </w:rPr>
      </w:pPr>
    </w:p>
    <w:p w14:paraId="74748EA1" w14:textId="77777777" w:rsidR="00013A24" w:rsidRDefault="00ED0242" w:rsidP="009C0E77">
      <w:pPr>
        <w:spacing w:after="0" w:line="240" w:lineRule="auto"/>
        <w:ind w:left="720" w:hanging="720"/>
        <w:jc w:val="both"/>
        <w:rPr>
          <w:rFonts w:ascii="Verdana" w:hAnsi="Verdana"/>
        </w:rPr>
      </w:pPr>
      <w:r>
        <w:rPr>
          <w:rFonts w:ascii="Verdana" w:hAnsi="Verdana"/>
        </w:rPr>
        <w:t>20</w:t>
      </w:r>
      <w:r w:rsidR="00CE3F63" w:rsidRPr="00F50CCD">
        <w:rPr>
          <w:rFonts w:ascii="Verdana" w:hAnsi="Verdana"/>
        </w:rPr>
        <w:t>.2</w:t>
      </w:r>
      <w:r w:rsidR="00CE3F63" w:rsidRPr="00F50CCD">
        <w:rPr>
          <w:rFonts w:ascii="Verdana" w:hAnsi="Verdana"/>
        </w:rPr>
        <w:tab/>
        <w:t>Considerable work</w:t>
      </w:r>
      <w:r w:rsidR="00147791">
        <w:rPr>
          <w:rFonts w:ascii="Verdana" w:hAnsi="Verdana"/>
        </w:rPr>
        <w:t xml:space="preserve"> has been undertaken during 2020/21</w:t>
      </w:r>
      <w:r w:rsidR="00CE3F63" w:rsidRPr="00F50CCD">
        <w:rPr>
          <w:rFonts w:ascii="Verdana" w:hAnsi="Verdana"/>
        </w:rPr>
        <w:t xml:space="preserve"> to consider </w:t>
      </w:r>
      <w:r w:rsidR="005E64D6" w:rsidRPr="00F50CCD">
        <w:rPr>
          <w:rFonts w:ascii="Verdana" w:hAnsi="Verdana"/>
        </w:rPr>
        <w:t xml:space="preserve">future </w:t>
      </w:r>
      <w:r w:rsidR="00CE3F63" w:rsidRPr="00F50CCD">
        <w:rPr>
          <w:rFonts w:ascii="Verdana" w:hAnsi="Verdana"/>
        </w:rPr>
        <w:t>investment requirements over a longer period, albeit this</w:t>
      </w:r>
      <w:r w:rsidR="005E64D6" w:rsidRPr="00F50CCD">
        <w:rPr>
          <w:rFonts w:ascii="Verdana" w:hAnsi="Verdana"/>
        </w:rPr>
        <w:t xml:space="preserve"> naturally</w:t>
      </w:r>
      <w:r w:rsidR="00CE3F63" w:rsidRPr="00F50CCD">
        <w:rPr>
          <w:rFonts w:ascii="Verdana" w:hAnsi="Verdana"/>
        </w:rPr>
        <w:t xml:space="preserve"> includes a number of assumptions.  </w:t>
      </w:r>
      <w:r w:rsidR="00147791">
        <w:rPr>
          <w:rFonts w:ascii="Verdana" w:hAnsi="Verdana"/>
        </w:rPr>
        <w:t>The Strategic Estates Group and Operational Estates Gr</w:t>
      </w:r>
      <w:r w:rsidR="00337CB1">
        <w:rPr>
          <w:rFonts w:ascii="Verdana" w:hAnsi="Verdana"/>
        </w:rPr>
        <w:t>oup have also developed a risk s</w:t>
      </w:r>
      <w:r w:rsidR="00147791">
        <w:rPr>
          <w:rFonts w:ascii="Verdana" w:hAnsi="Verdana"/>
        </w:rPr>
        <w:t>coring mechanism to assist in</w:t>
      </w:r>
      <w:r w:rsidR="00337CB1">
        <w:rPr>
          <w:rFonts w:ascii="Verdana" w:hAnsi="Verdana"/>
        </w:rPr>
        <w:t xml:space="preserve"> the collective prioritisation of</w:t>
      </w:r>
      <w:r w:rsidR="00147791">
        <w:rPr>
          <w:rFonts w:ascii="Verdana" w:hAnsi="Verdana"/>
        </w:rPr>
        <w:t xml:space="preserve"> estates </w:t>
      </w:r>
      <w:r w:rsidR="00337CB1">
        <w:rPr>
          <w:rFonts w:ascii="Verdana" w:hAnsi="Verdana"/>
        </w:rPr>
        <w:t xml:space="preserve">maintenance and </w:t>
      </w:r>
      <w:r w:rsidR="00147791">
        <w:rPr>
          <w:rFonts w:ascii="Verdana" w:hAnsi="Verdana"/>
        </w:rPr>
        <w:t>investment.  The</w:t>
      </w:r>
      <w:r w:rsidR="00CE3F63" w:rsidRPr="00F50CCD">
        <w:rPr>
          <w:rFonts w:ascii="Verdana" w:hAnsi="Verdana"/>
        </w:rPr>
        <w:t xml:space="preserve"> </w:t>
      </w:r>
      <w:r w:rsidR="002D79FC" w:rsidRPr="00F50CCD">
        <w:rPr>
          <w:rFonts w:ascii="Verdana" w:hAnsi="Verdana"/>
        </w:rPr>
        <w:t>ten-year</w:t>
      </w:r>
      <w:r w:rsidR="00CE3F63" w:rsidRPr="00F50CCD">
        <w:rPr>
          <w:rFonts w:ascii="Verdana" w:hAnsi="Verdana"/>
        </w:rPr>
        <w:t xml:space="preserve"> programme is outlined within the Capital Strategy with the programme for the next fi</w:t>
      </w:r>
      <w:r w:rsidR="005E64D6" w:rsidRPr="00F50CCD">
        <w:rPr>
          <w:rFonts w:ascii="Verdana" w:hAnsi="Verdana"/>
        </w:rPr>
        <w:t xml:space="preserve">ve years being outlined in the </w:t>
      </w:r>
      <w:r w:rsidR="00CE3F63" w:rsidRPr="00F50CCD">
        <w:rPr>
          <w:rFonts w:ascii="Verdana" w:hAnsi="Verdana"/>
        </w:rPr>
        <w:t>table</w:t>
      </w:r>
      <w:r w:rsidR="005E64D6" w:rsidRPr="00F50CCD">
        <w:rPr>
          <w:rFonts w:ascii="Verdana" w:hAnsi="Verdana"/>
        </w:rPr>
        <w:t xml:space="preserve"> below</w:t>
      </w:r>
      <w:r w:rsidR="00013A24" w:rsidRPr="00F50CCD">
        <w:rPr>
          <w:rFonts w:ascii="Verdana" w:hAnsi="Verdana"/>
        </w:rPr>
        <w:t>:</w:t>
      </w:r>
    </w:p>
    <w:p w14:paraId="3690A934" w14:textId="77777777" w:rsidR="0065284F" w:rsidRPr="00F50CCD" w:rsidRDefault="0065284F" w:rsidP="009C0E77">
      <w:pPr>
        <w:spacing w:after="0" w:line="240" w:lineRule="auto"/>
        <w:ind w:left="720" w:hanging="720"/>
        <w:jc w:val="both"/>
        <w:rPr>
          <w:rFonts w:ascii="Verdana" w:hAnsi="Verdana"/>
        </w:rPr>
      </w:pPr>
    </w:p>
    <w:p w14:paraId="66B80D53" w14:textId="77777777" w:rsidR="00013A24" w:rsidRDefault="00013A24" w:rsidP="009C0E77">
      <w:pPr>
        <w:spacing w:after="0" w:line="240" w:lineRule="auto"/>
        <w:ind w:firstLine="720"/>
        <w:rPr>
          <w:rFonts w:ascii="Verdana" w:hAnsi="Verdana" w:cs="Arial"/>
          <w:b/>
        </w:rPr>
      </w:pPr>
      <w:r w:rsidRPr="00F50CCD">
        <w:rPr>
          <w:rFonts w:ascii="Verdana" w:hAnsi="Verdana" w:cs="Arial"/>
          <w:b/>
        </w:rPr>
        <w:t xml:space="preserve">Table </w:t>
      </w:r>
      <w:r w:rsidR="00351E20">
        <w:rPr>
          <w:rFonts w:ascii="Verdana" w:hAnsi="Verdana" w:cs="Arial"/>
          <w:b/>
        </w:rPr>
        <w:t>31</w:t>
      </w:r>
      <w:r w:rsidRPr="00F50CCD">
        <w:rPr>
          <w:rFonts w:ascii="Verdana" w:hAnsi="Verdana" w:cs="Arial"/>
          <w:b/>
        </w:rPr>
        <w:t xml:space="preserve">: </w:t>
      </w:r>
      <w:r w:rsidR="00B206C3">
        <w:rPr>
          <w:rFonts w:ascii="Verdana" w:hAnsi="Verdana" w:cs="Arial"/>
          <w:b/>
        </w:rPr>
        <w:t>Draft Capital Programme for 2020/21 to 2025/26</w:t>
      </w:r>
    </w:p>
    <w:p w14:paraId="3DE41666" w14:textId="77777777" w:rsidR="00B206C3" w:rsidRPr="00F50CCD" w:rsidRDefault="00B206C3" w:rsidP="009C0E77">
      <w:pPr>
        <w:spacing w:after="0" w:line="240" w:lineRule="auto"/>
        <w:ind w:firstLine="720"/>
        <w:rPr>
          <w:rFonts w:ascii="Verdana" w:hAnsi="Verdana" w:cs="Arial"/>
          <w:b/>
        </w:rPr>
      </w:pPr>
      <w:r w:rsidRPr="00B206C3">
        <w:rPr>
          <w:rFonts w:ascii="Verdana" w:hAnsi="Verdana" w:cs="Arial"/>
          <w:b/>
          <w:noProof/>
          <w:lang w:eastAsia="en-GB"/>
        </w:rPr>
        <w:lastRenderedPageBreak/>
        <w:drawing>
          <wp:inline distT="0" distB="0" distL="0" distR="0" wp14:anchorId="3F9C8C4C" wp14:editId="73BF1CAB">
            <wp:extent cx="5490845" cy="3875949"/>
            <wp:effectExtent l="0" t="0" r="0" b="0"/>
            <wp:docPr id="38927" name="Picture 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90845" cy="3875949"/>
                    </a:xfrm>
                    <a:prstGeom prst="rect">
                      <a:avLst/>
                    </a:prstGeom>
                    <a:noFill/>
                    <a:ln>
                      <a:noFill/>
                    </a:ln>
                  </pic:spPr>
                </pic:pic>
              </a:graphicData>
            </a:graphic>
          </wp:inline>
        </w:drawing>
      </w:r>
    </w:p>
    <w:p w14:paraId="723C1A72" w14:textId="77777777" w:rsidR="005E64D6" w:rsidRPr="00F50CCD" w:rsidRDefault="005E64D6" w:rsidP="009C0E77">
      <w:pPr>
        <w:spacing w:after="0" w:line="240" w:lineRule="auto"/>
        <w:rPr>
          <w:rFonts w:ascii="Verdana" w:hAnsi="Verdana" w:cs="Arial"/>
          <w:b/>
        </w:rPr>
      </w:pPr>
    </w:p>
    <w:p w14:paraId="06CF8DFD" w14:textId="77777777" w:rsidR="00013A24" w:rsidRPr="00F50CCD" w:rsidRDefault="00ED0242" w:rsidP="009C0E77">
      <w:pPr>
        <w:tabs>
          <w:tab w:val="num" w:pos="709"/>
          <w:tab w:val="left" w:pos="5760"/>
        </w:tabs>
        <w:spacing w:before="60" w:after="120" w:line="240" w:lineRule="auto"/>
        <w:ind w:left="709" w:hanging="709"/>
        <w:jc w:val="both"/>
        <w:rPr>
          <w:rFonts w:ascii="Verdana" w:hAnsi="Verdana"/>
        </w:rPr>
      </w:pPr>
      <w:r>
        <w:rPr>
          <w:rFonts w:ascii="Verdana" w:hAnsi="Verdana" w:cs="Arial"/>
          <w:lang w:eastAsia="en-GB"/>
        </w:rPr>
        <w:t>20</w:t>
      </w:r>
      <w:r w:rsidR="00987D0F" w:rsidRPr="00F50CCD">
        <w:rPr>
          <w:rFonts w:ascii="Verdana" w:hAnsi="Verdana" w:cs="Arial"/>
          <w:lang w:eastAsia="en-GB"/>
        </w:rPr>
        <w:t>.3</w:t>
      </w:r>
      <w:r w:rsidR="00013A24" w:rsidRPr="00F50CCD">
        <w:rPr>
          <w:rFonts w:ascii="Verdana" w:hAnsi="Verdana" w:cs="Arial"/>
          <w:lang w:eastAsia="en-GB"/>
        </w:rPr>
        <w:tab/>
        <w:t xml:space="preserve">The </w:t>
      </w:r>
      <w:r w:rsidR="00013A24" w:rsidRPr="00F50CCD">
        <w:rPr>
          <w:rFonts w:ascii="Verdana" w:hAnsi="Verdana"/>
        </w:rPr>
        <w:t>draft capital programme requires tot</w:t>
      </w:r>
      <w:r w:rsidR="000F1549" w:rsidRPr="00F50CCD">
        <w:rPr>
          <w:rFonts w:ascii="Verdana" w:hAnsi="Verdana"/>
        </w:rPr>
        <w:t>al funding of £</w:t>
      </w:r>
      <w:r w:rsidR="00B206C3">
        <w:rPr>
          <w:rFonts w:ascii="Verdana" w:hAnsi="Verdana"/>
        </w:rPr>
        <w:t>86.8m for 2020/21-2025/26 with £8.1m</w:t>
      </w:r>
      <w:r w:rsidR="009F279F" w:rsidRPr="00F50CCD">
        <w:rPr>
          <w:rFonts w:ascii="Verdana" w:hAnsi="Verdana"/>
        </w:rPr>
        <w:t xml:space="preserve"> </w:t>
      </w:r>
      <w:r w:rsidR="00B206C3">
        <w:rPr>
          <w:rFonts w:ascii="Verdana" w:hAnsi="Verdana"/>
        </w:rPr>
        <w:t xml:space="preserve">now being </w:t>
      </w:r>
      <w:r w:rsidR="009F279F" w:rsidRPr="00F50CCD">
        <w:rPr>
          <w:rFonts w:ascii="Verdana" w:hAnsi="Verdana"/>
        </w:rPr>
        <w:t>planned to be</w:t>
      </w:r>
      <w:r w:rsidR="00B206C3">
        <w:rPr>
          <w:rFonts w:ascii="Verdana" w:hAnsi="Verdana"/>
        </w:rPr>
        <w:t xml:space="preserve"> spent in 2020/21</w:t>
      </w:r>
      <w:r w:rsidR="00013A24" w:rsidRPr="00F50CCD">
        <w:rPr>
          <w:rFonts w:ascii="Verdana" w:hAnsi="Verdana"/>
        </w:rPr>
        <w:t>.  For the current capital programme to be fully financed over the next six year, capital reserves wil</w:t>
      </w:r>
      <w:r w:rsidR="009F279F" w:rsidRPr="00F50CCD">
        <w:rPr>
          <w:rFonts w:ascii="Verdana" w:hAnsi="Verdana"/>
        </w:rPr>
        <w:t>l be depleted by the end of 2021/22</w:t>
      </w:r>
      <w:r w:rsidR="00013A24" w:rsidRPr="00F50CCD">
        <w:rPr>
          <w:rFonts w:ascii="Verdana" w:hAnsi="Verdana"/>
        </w:rPr>
        <w:t>.  In addition, it is foreseen that external borrowing of £</w:t>
      </w:r>
      <w:r w:rsidR="00B206C3">
        <w:rPr>
          <w:rFonts w:ascii="Verdana" w:hAnsi="Verdana"/>
        </w:rPr>
        <w:t>64.9</w:t>
      </w:r>
      <w:r w:rsidR="00013A24" w:rsidRPr="00F50CCD">
        <w:rPr>
          <w:rFonts w:ascii="Verdana" w:hAnsi="Verdana"/>
        </w:rPr>
        <w:t xml:space="preserve">m will be needed over the same period.  The majority of this borrowing will fund the building of a new custody facility for </w:t>
      </w:r>
      <w:r w:rsidR="002D79FC" w:rsidRPr="00F50CCD">
        <w:rPr>
          <w:rFonts w:ascii="Verdana" w:hAnsi="Verdana"/>
        </w:rPr>
        <w:t>Carmarthenshire;</w:t>
      </w:r>
      <w:r w:rsidR="00013A24" w:rsidRPr="00F50CCD">
        <w:rPr>
          <w:rFonts w:ascii="Verdana" w:hAnsi="Verdana"/>
        </w:rPr>
        <w:t xml:space="preserve"> provide a solution to the ageing po</w:t>
      </w:r>
      <w:r w:rsidR="00B206C3">
        <w:rPr>
          <w:rFonts w:ascii="Verdana" w:hAnsi="Verdana"/>
        </w:rPr>
        <w:t>lice facility in Brecon and</w:t>
      </w:r>
      <w:r w:rsidR="00013A24" w:rsidRPr="00F50CCD">
        <w:rPr>
          <w:rFonts w:ascii="Verdana" w:hAnsi="Verdana"/>
        </w:rPr>
        <w:t xml:space="preserve"> the new training facility for the Joint Firearms Unit.  The cost of these three capital projects are currently expected to be in the region of £</w:t>
      </w:r>
      <w:r w:rsidR="00B206C3">
        <w:rPr>
          <w:rFonts w:ascii="Verdana" w:hAnsi="Verdana"/>
        </w:rPr>
        <w:t>35.1</w:t>
      </w:r>
      <w:r w:rsidR="00013A24" w:rsidRPr="00F50CCD">
        <w:rPr>
          <w:rFonts w:ascii="Verdana" w:hAnsi="Verdana"/>
        </w:rPr>
        <w:t>m.</w:t>
      </w:r>
      <w:r w:rsidR="00B206C3">
        <w:rPr>
          <w:rFonts w:ascii="Verdana" w:hAnsi="Verdana"/>
        </w:rPr>
        <w:t xml:space="preserve">  </w:t>
      </w:r>
      <w:r w:rsidR="00B206C3">
        <w:rPr>
          <w:rFonts w:ascii="Verdana" w:hAnsi="Verdana"/>
        </w:rPr>
        <w:lastRenderedPageBreak/>
        <w:t>Borrowing will also be required to support the extensive investment requirements in critical infrastructure to support the effective delivery of policing services.</w:t>
      </w:r>
    </w:p>
    <w:p w14:paraId="6386DF13" w14:textId="77777777" w:rsidR="00987D0F" w:rsidRPr="00F50CCD" w:rsidRDefault="00987D0F" w:rsidP="009C0E77">
      <w:pPr>
        <w:spacing w:after="0" w:line="240" w:lineRule="auto"/>
        <w:jc w:val="both"/>
        <w:rPr>
          <w:rFonts w:ascii="Verdana" w:hAnsi="Verdana" w:cs="Arial"/>
        </w:rPr>
      </w:pPr>
    </w:p>
    <w:p w14:paraId="4828D6A2" w14:textId="77777777" w:rsidR="00ED0242" w:rsidRDefault="00013A24" w:rsidP="00574A1D">
      <w:pPr>
        <w:pStyle w:val="ListParagraph"/>
        <w:numPr>
          <w:ilvl w:val="0"/>
          <w:numId w:val="73"/>
        </w:numPr>
        <w:spacing w:after="0" w:line="240" w:lineRule="auto"/>
        <w:jc w:val="both"/>
        <w:rPr>
          <w:rFonts w:ascii="Verdana" w:hAnsi="Verdana"/>
          <w:b/>
        </w:rPr>
      </w:pPr>
      <w:r w:rsidRPr="00ED0242">
        <w:rPr>
          <w:rFonts w:ascii="Verdana" w:hAnsi="Verdana"/>
          <w:b/>
        </w:rPr>
        <w:t>Public Consultation and Opinion</w:t>
      </w:r>
    </w:p>
    <w:p w14:paraId="61BEF2EB" w14:textId="77777777" w:rsidR="00305EDC" w:rsidRDefault="00305EDC" w:rsidP="00305EDC">
      <w:pPr>
        <w:pStyle w:val="ListParagraph"/>
        <w:spacing w:after="0" w:line="240" w:lineRule="auto"/>
        <w:ind w:left="500"/>
        <w:jc w:val="both"/>
        <w:rPr>
          <w:rFonts w:ascii="Verdana" w:hAnsi="Verdana"/>
          <w:b/>
        </w:rPr>
      </w:pPr>
    </w:p>
    <w:p w14:paraId="757A1B0D" w14:textId="77777777" w:rsidR="00B14587" w:rsidRPr="00B14587" w:rsidRDefault="00013A24" w:rsidP="00574A1D">
      <w:pPr>
        <w:pStyle w:val="ListParagraph"/>
        <w:numPr>
          <w:ilvl w:val="1"/>
          <w:numId w:val="74"/>
        </w:numPr>
        <w:spacing w:after="0" w:line="240" w:lineRule="auto"/>
        <w:jc w:val="both"/>
        <w:rPr>
          <w:rFonts w:ascii="Verdana" w:hAnsi="Verdana"/>
          <w:b/>
        </w:rPr>
      </w:pPr>
      <w:r w:rsidRPr="00FD4BE1">
        <w:rPr>
          <w:rFonts w:ascii="Verdana" w:hAnsi="Verdana" w:cs="Arial"/>
        </w:rPr>
        <w:t xml:space="preserve">On the </w:t>
      </w:r>
      <w:r w:rsidR="00FD4BE1" w:rsidRPr="00FD4BE1">
        <w:rPr>
          <w:rFonts w:ascii="Verdana" w:hAnsi="Verdana" w:cs="Arial"/>
        </w:rPr>
        <w:t>7</w:t>
      </w:r>
      <w:r w:rsidRPr="00FD4BE1">
        <w:rPr>
          <w:rFonts w:ascii="Verdana" w:hAnsi="Verdana" w:cs="Arial"/>
          <w:vertAlign w:val="superscript"/>
        </w:rPr>
        <w:t>th</w:t>
      </w:r>
      <w:r w:rsidR="009F6C53" w:rsidRPr="00FD4BE1">
        <w:rPr>
          <w:rFonts w:ascii="Verdana" w:hAnsi="Verdana" w:cs="Arial"/>
        </w:rPr>
        <w:t xml:space="preserve"> December</w:t>
      </w:r>
      <w:r w:rsidR="009F6C53" w:rsidRPr="00ED0242">
        <w:rPr>
          <w:rFonts w:ascii="Verdana" w:hAnsi="Verdana" w:cs="Arial"/>
        </w:rPr>
        <w:t xml:space="preserve"> 2020</w:t>
      </w:r>
      <w:r w:rsidRPr="00ED0242">
        <w:rPr>
          <w:rFonts w:ascii="Verdana" w:hAnsi="Verdana" w:cs="Arial"/>
        </w:rPr>
        <w:t xml:space="preserve">, the Commissioner launched his public consultation on police funding for </w:t>
      </w:r>
      <w:r w:rsidR="00075132" w:rsidRPr="00ED0242">
        <w:rPr>
          <w:rFonts w:ascii="Verdana" w:hAnsi="Verdana" w:cs="Arial"/>
        </w:rPr>
        <w:t>2021/22</w:t>
      </w:r>
      <w:r w:rsidRPr="00ED0242">
        <w:rPr>
          <w:rFonts w:ascii="Verdana" w:hAnsi="Verdana" w:cs="Arial"/>
        </w:rPr>
        <w:t xml:space="preserve">.  It was important to the Commissioner that he sought the views of the public and </w:t>
      </w:r>
      <w:r w:rsidR="00005C87">
        <w:rPr>
          <w:rFonts w:ascii="Verdana" w:hAnsi="Verdana" w:cs="Arial"/>
        </w:rPr>
        <w:t xml:space="preserve">the </w:t>
      </w:r>
      <w:r w:rsidRPr="00ED0242">
        <w:rPr>
          <w:rFonts w:ascii="Verdana" w:hAnsi="Verdana" w:cs="Arial"/>
        </w:rPr>
        <w:t xml:space="preserve">Dyfed-Powys Police workforce.  He urged all to voice their opinion on this critical issue, to ensure that as a Police Force, Dyfed-Powys Police can continue to safeguard its communities with the highest standard of service available. </w:t>
      </w:r>
    </w:p>
    <w:p w14:paraId="686CC153" w14:textId="77777777" w:rsidR="00B14587" w:rsidRPr="00B14587" w:rsidRDefault="00B14587" w:rsidP="00B14587">
      <w:pPr>
        <w:pStyle w:val="ListParagraph"/>
        <w:spacing w:after="0" w:line="240" w:lineRule="auto"/>
        <w:jc w:val="both"/>
        <w:rPr>
          <w:rFonts w:ascii="Verdana" w:hAnsi="Verdana"/>
          <w:b/>
        </w:rPr>
      </w:pPr>
    </w:p>
    <w:p w14:paraId="2F4173E1" w14:textId="77777777" w:rsidR="00013A24" w:rsidRPr="00B14587" w:rsidRDefault="00013A24" w:rsidP="00574A1D">
      <w:pPr>
        <w:pStyle w:val="ListParagraph"/>
        <w:numPr>
          <w:ilvl w:val="1"/>
          <w:numId w:val="74"/>
        </w:numPr>
        <w:spacing w:after="0" w:line="240" w:lineRule="auto"/>
        <w:jc w:val="both"/>
        <w:rPr>
          <w:rFonts w:ascii="Verdana" w:hAnsi="Verdana"/>
          <w:b/>
        </w:rPr>
      </w:pPr>
      <w:r w:rsidRPr="00B14587">
        <w:rPr>
          <w:rFonts w:ascii="Verdana" w:hAnsi="Verdana" w:cs="Arial"/>
        </w:rPr>
        <w:t xml:space="preserve">To assist the public in providing their views, a survey was created and both distributed and promoted widely.  </w:t>
      </w:r>
      <w:r w:rsidR="006A38F5" w:rsidRPr="00B14587">
        <w:rPr>
          <w:rFonts w:ascii="Verdana" w:hAnsi="Verdana" w:cs="Arial"/>
        </w:rPr>
        <w:t xml:space="preserve">The Commissioner outlined the impact of what an additional £1, £1.50 and £2 per month on the </w:t>
      </w:r>
      <w:r w:rsidR="009E3000">
        <w:rPr>
          <w:rFonts w:ascii="Verdana" w:hAnsi="Verdana" w:cs="Arial"/>
        </w:rPr>
        <w:t>Police Precept</w:t>
      </w:r>
      <w:r w:rsidR="006A38F5" w:rsidRPr="00B14587">
        <w:rPr>
          <w:rFonts w:ascii="Verdana" w:hAnsi="Verdana" w:cs="Arial"/>
        </w:rPr>
        <w:t xml:space="preserve"> would mean to Dyfed-Powys Police and its service users. </w:t>
      </w:r>
      <w:r w:rsidRPr="00B14587">
        <w:rPr>
          <w:rFonts w:ascii="Verdana" w:hAnsi="Verdana" w:cs="Arial"/>
        </w:rPr>
        <w:t xml:space="preserve">The survey closed on Sunday </w:t>
      </w:r>
      <w:r w:rsidR="00FD4BE1">
        <w:rPr>
          <w:rFonts w:ascii="Verdana" w:hAnsi="Verdana" w:cs="Arial"/>
        </w:rPr>
        <w:t>3rd</w:t>
      </w:r>
      <w:r w:rsidR="00075132" w:rsidRPr="00B14587">
        <w:rPr>
          <w:rFonts w:ascii="Verdana" w:hAnsi="Verdana" w:cs="Arial"/>
        </w:rPr>
        <w:t xml:space="preserve"> January 2021</w:t>
      </w:r>
      <w:r w:rsidRPr="00B14587">
        <w:rPr>
          <w:rFonts w:ascii="Verdana" w:hAnsi="Verdana" w:cs="Arial"/>
        </w:rPr>
        <w:t xml:space="preserve">.   </w:t>
      </w:r>
    </w:p>
    <w:p w14:paraId="7D0759B3" w14:textId="77777777" w:rsidR="006A38F5" w:rsidRPr="00F50CCD" w:rsidRDefault="006A38F5" w:rsidP="009C0E77">
      <w:pPr>
        <w:pStyle w:val="ListParagraph"/>
        <w:spacing w:after="0" w:line="240" w:lineRule="auto"/>
        <w:ind w:left="709"/>
        <w:jc w:val="both"/>
        <w:rPr>
          <w:rFonts w:ascii="Verdana" w:hAnsi="Verdana"/>
        </w:rPr>
      </w:pPr>
    </w:p>
    <w:p w14:paraId="1E091580" w14:textId="77777777" w:rsidR="00013A24" w:rsidRPr="00B14587" w:rsidRDefault="00013A24" w:rsidP="00574A1D">
      <w:pPr>
        <w:pStyle w:val="ListParagraph"/>
        <w:numPr>
          <w:ilvl w:val="1"/>
          <w:numId w:val="74"/>
        </w:numPr>
        <w:spacing w:after="0" w:line="240" w:lineRule="auto"/>
        <w:jc w:val="both"/>
        <w:rPr>
          <w:rFonts w:ascii="Verdana" w:hAnsi="Verdana"/>
        </w:rPr>
      </w:pPr>
      <w:r w:rsidRPr="00B14587">
        <w:rPr>
          <w:rFonts w:ascii="Verdana" w:hAnsi="Verdana"/>
        </w:rPr>
        <w:t>This year’s consultation</w:t>
      </w:r>
      <w:r w:rsidR="006A38F5" w:rsidRPr="00B14587">
        <w:rPr>
          <w:rFonts w:ascii="Verdana" w:hAnsi="Verdana"/>
        </w:rPr>
        <w:t xml:space="preserve"> </w:t>
      </w:r>
      <w:r w:rsidRPr="00B14587">
        <w:rPr>
          <w:rFonts w:ascii="Verdana" w:hAnsi="Verdana"/>
        </w:rPr>
        <w:t xml:space="preserve">saw a </w:t>
      </w:r>
      <w:r w:rsidR="00FD4BE1">
        <w:rPr>
          <w:rFonts w:ascii="Verdana" w:hAnsi="Verdana"/>
        </w:rPr>
        <w:t xml:space="preserve">consistent level of </w:t>
      </w:r>
      <w:r w:rsidRPr="00B14587">
        <w:rPr>
          <w:rFonts w:ascii="Verdana" w:hAnsi="Verdana"/>
        </w:rPr>
        <w:t xml:space="preserve">responses </w:t>
      </w:r>
      <w:r w:rsidR="00FD4BE1">
        <w:rPr>
          <w:rFonts w:ascii="Verdana" w:hAnsi="Verdana"/>
        </w:rPr>
        <w:t xml:space="preserve">to the 617 responses last </w:t>
      </w:r>
      <w:r w:rsidRPr="00B14587">
        <w:rPr>
          <w:rFonts w:ascii="Verdana" w:hAnsi="Verdana"/>
        </w:rPr>
        <w:t>year.</w:t>
      </w:r>
    </w:p>
    <w:p w14:paraId="5D8A9183" w14:textId="77777777" w:rsidR="00013A24" w:rsidRPr="00F50CCD" w:rsidRDefault="00013A24" w:rsidP="009C0E77">
      <w:pPr>
        <w:pStyle w:val="ListParagraph"/>
        <w:spacing w:line="240" w:lineRule="auto"/>
        <w:rPr>
          <w:rFonts w:ascii="Verdana" w:hAnsi="Verdana"/>
        </w:rPr>
      </w:pPr>
    </w:p>
    <w:p w14:paraId="27FD2968" w14:textId="77777777" w:rsidR="00013A24" w:rsidRPr="00F50CCD" w:rsidRDefault="00351E20" w:rsidP="009C0E77">
      <w:pPr>
        <w:pStyle w:val="ListParagraph"/>
        <w:spacing w:after="0" w:line="240" w:lineRule="auto"/>
        <w:rPr>
          <w:rFonts w:ascii="Verdana" w:hAnsi="Verdana"/>
          <w:b/>
        </w:rPr>
      </w:pPr>
      <w:r>
        <w:rPr>
          <w:rFonts w:ascii="Verdana" w:hAnsi="Verdana"/>
          <w:b/>
        </w:rPr>
        <w:t>Table 32</w:t>
      </w:r>
      <w:r w:rsidR="00013A24" w:rsidRPr="00F50CCD">
        <w:rPr>
          <w:rFonts w:ascii="Verdana" w:hAnsi="Verdana"/>
          <w:b/>
        </w:rPr>
        <w:t xml:space="preserve"> – </w:t>
      </w:r>
      <w:r w:rsidR="00075132">
        <w:rPr>
          <w:rFonts w:ascii="Verdana" w:hAnsi="Verdana"/>
          <w:b/>
        </w:rPr>
        <w:t>2021/22</w:t>
      </w:r>
      <w:r w:rsidR="00013A24" w:rsidRPr="00F50CCD">
        <w:rPr>
          <w:rFonts w:ascii="Verdana" w:hAnsi="Verdana"/>
          <w:b/>
        </w:rPr>
        <w:t xml:space="preserve"> Precept Consultation Responses</w:t>
      </w:r>
    </w:p>
    <w:tbl>
      <w:tblPr>
        <w:tblW w:w="7928" w:type="dxa"/>
        <w:tblInd w:w="699" w:type="dxa"/>
        <w:tblLook w:val="04A0" w:firstRow="1" w:lastRow="0" w:firstColumn="1" w:lastColumn="0" w:noHBand="0" w:noVBand="1"/>
      </w:tblPr>
      <w:tblGrid>
        <w:gridCol w:w="3289"/>
        <w:gridCol w:w="2523"/>
        <w:gridCol w:w="2116"/>
      </w:tblGrid>
      <w:tr w:rsidR="00D869BC" w:rsidRPr="00F50CCD" w14:paraId="0C17E1D3" w14:textId="77777777" w:rsidTr="000B647E">
        <w:trPr>
          <w:trHeight w:val="1030"/>
        </w:trPr>
        <w:tc>
          <w:tcPr>
            <w:tcW w:w="7928" w:type="dxa"/>
            <w:gridSpan w:val="3"/>
            <w:tcBorders>
              <w:top w:val="single" w:sz="8" w:space="0" w:color="auto"/>
              <w:left w:val="single" w:sz="8" w:space="0" w:color="auto"/>
              <w:bottom w:val="single" w:sz="8" w:space="0" w:color="auto"/>
              <w:right w:val="single" w:sz="8" w:space="0" w:color="000000"/>
            </w:tcBorders>
            <w:shd w:val="clear" w:color="000000" w:fill="4F81BD"/>
            <w:vAlign w:val="center"/>
            <w:hideMark/>
          </w:tcPr>
          <w:p w14:paraId="362A33F4" w14:textId="77777777" w:rsidR="00D869BC" w:rsidRPr="00F50CCD" w:rsidRDefault="00D869BC" w:rsidP="009C0E77">
            <w:pPr>
              <w:spacing w:after="0" w:line="240" w:lineRule="auto"/>
              <w:jc w:val="center"/>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 xml:space="preserve">How much more would you be willing to pay each month through the </w:t>
            </w:r>
            <w:r w:rsidR="009E3000">
              <w:rPr>
                <w:rFonts w:ascii="Verdana" w:eastAsia="Times New Roman" w:hAnsi="Verdana" w:cs="Calibri"/>
                <w:b/>
                <w:bCs/>
                <w:color w:val="FFFFFF"/>
                <w:lang w:eastAsia="en-GB"/>
              </w:rPr>
              <w:t>Police Precept</w:t>
            </w:r>
            <w:r w:rsidRPr="00F50CCD">
              <w:rPr>
                <w:rFonts w:ascii="Verdana" w:eastAsia="Times New Roman" w:hAnsi="Verdana" w:cs="Calibri"/>
                <w:b/>
                <w:bCs/>
                <w:color w:val="FFFFFF"/>
                <w:lang w:eastAsia="en-GB"/>
              </w:rPr>
              <w:t>?</w:t>
            </w:r>
          </w:p>
        </w:tc>
      </w:tr>
      <w:tr w:rsidR="00D869BC" w:rsidRPr="00F50CCD" w14:paraId="2D991CFF" w14:textId="77777777" w:rsidTr="000B647E">
        <w:trPr>
          <w:trHeight w:val="590"/>
        </w:trPr>
        <w:tc>
          <w:tcPr>
            <w:tcW w:w="3289" w:type="dxa"/>
            <w:tcBorders>
              <w:top w:val="nil"/>
              <w:left w:val="single" w:sz="8" w:space="0" w:color="auto"/>
              <w:bottom w:val="single" w:sz="8" w:space="0" w:color="auto"/>
              <w:right w:val="single" w:sz="8" w:space="0" w:color="auto"/>
            </w:tcBorders>
            <w:shd w:val="clear" w:color="000000" w:fill="4F81BD"/>
            <w:noWrap/>
            <w:vAlign w:val="center"/>
            <w:hideMark/>
          </w:tcPr>
          <w:p w14:paraId="0B3F0863" w14:textId="77777777" w:rsidR="00D869BC" w:rsidRPr="00F50CCD" w:rsidRDefault="00D869BC" w:rsidP="009C0E77">
            <w:pPr>
              <w:spacing w:after="0" w:line="240" w:lineRule="auto"/>
              <w:jc w:val="both"/>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Response</w:t>
            </w:r>
          </w:p>
        </w:tc>
        <w:tc>
          <w:tcPr>
            <w:tcW w:w="2523" w:type="dxa"/>
            <w:tcBorders>
              <w:top w:val="nil"/>
              <w:left w:val="nil"/>
              <w:bottom w:val="single" w:sz="8" w:space="0" w:color="auto"/>
              <w:right w:val="single" w:sz="8" w:space="0" w:color="auto"/>
            </w:tcBorders>
            <w:shd w:val="clear" w:color="000000" w:fill="4F81BD"/>
            <w:noWrap/>
            <w:vAlign w:val="center"/>
            <w:hideMark/>
          </w:tcPr>
          <w:p w14:paraId="0C31824E" w14:textId="77777777" w:rsidR="00D869BC" w:rsidRPr="00F50CCD" w:rsidRDefault="00D869BC" w:rsidP="009C0E77">
            <w:pPr>
              <w:spacing w:after="0" w:line="240" w:lineRule="auto"/>
              <w:jc w:val="center"/>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No. of responses</w:t>
            </w:r>
          </w:p>
        </w:tc>
        <w:tc>
          <w:tcPr>
            <w:tcW w:w="2116" w:type="dxa"/>
            <w:tcBorders>
              <w:top w:val="nil"/>
              <w:left w:val="nil"/>
              <w:bottom w:val="single" w:sz="8" w:space="0" w:color="auto"/>
              <w:right w:val="single" w:sz="8" w:space="0" w:color="auto"/>
            </w:tcBorders>
            <w:shd w:val="clear" w:color="000000" w:fill="4F81BD"/>
            <w:noWrap/>
            <w:vAlign w:val="center"/>
            <w:hideMark/>
          </w:tcPr>
          <w:p w14:paraId="6260909F" w14:textId="77777777" w:rsidR="00D869BC" w:rsidRPr="00F50CCD" w:rsidRDefault="00D869BC" w:rsidP="009C0E77">
            <w:pPr>
              <w:spacing w:after="0" w:line="240" w:lineRule="auto"/>
              <w:jc w:val="center"/>
              <w:rPr>
                <w:rFonts w:ascii="Verdana" w:eastAsia="Times New Roman" w:hAnsi="Verdana" w:cs="Calibri"/>
                <w:b/>
                <w:bCs/>
                <w:color w:val="FFFFFF"/>
                <w:lang w:eastAsia="en-GB"/>
              </w:rPr>
            </w:pPr>
            <w:r w:rsidRPr="00F50CCD">
              <w:rPr>
                <w:rFonts w:ascii="Verdana" w:eastAsia="Times New Roman" w:hAnsi="Verdana" w:cs="Calibri"/>
                <w:b/>
                <w:bCs/>
                <w:color w:val="FFFFFF"/>
                <w:lang w:eastAsia="en-GB"/>
              </w:rPr>
              <w:t>% of responses</w:t>
            </w:r>
          </w:p>
        </w:tc>
      </w:tr>
      <w:tr w:rsidR="00FD4BE1" w:rsidRPr="00F50CCD" w14:paraId="31C4CF09"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tcPr>
          <w:p w14:paraId="65FA386D" w14:textId="77777777" w:rsidR="00FD4BE1" w:rsidRPr="00F50CCD" w:rsidRDefault="00FD4BE1" w:rsidP="009C0E77">
            <w:pPr>
              <w:spacing w:after="0" w:line="240" w:lineRule="auto"/>
              <w:jc w:val="both"/>
              <w:rPr>
                <w:rFonts w:ascii="Verdana" w:eastAsia="Times New Roman" w:hAnsi="Verdana" w:cs="Calibri"/>
                <w:b/>
                <w:bCs/>
                <w:color w:val="000000"/>
                <w:lang w:eastAsia="en-GB"/>
              </w:rPr>
            </w:pPr>
            <w:r>
              <w:rPr>
                <w:rFonts w:ascii="Verdana" w:eastAsia="Times New Roman" w:hAnsi="Verdana" w:cs="Calibri"/>
                <w:b/>
                <w:bCs/>
                <w:color w:val="000000"/>
                <w:lang w:eastAsia="en-GB"/>
              </w:rPr>
              <w:t>No more</w:t>
            </w:r>
          </w:p>
        </w:tc>
        <w:tc>
          <w:tcPr>
            <w:tcW w:w="2523" w:type="dxa"/>
            <w:tcBorders>
              <w:top w:val="nil"/>
              <w:left w:val="nil"/>
              <w:bottom w:val="single" w:sz="8" w:space="0" w:color="auto"/>
              <w:right w:val="single" w:sz="8" w:space="0" w:color="auto"/>
            </w:tcBorders>
            <w:shd w:val="clear" w:color="auto" w:fill="auto"/>
            <w:noWrap/>
            <w:vAlign w:val="center"/>
          </w:tcPr>
          <w:p w14:paraId="4B53ACFA" w14:textId="77777777" w:rsidR="00FD4BE1"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123</w:t>
            </w:r>
          </w:p>
        </w:tc>
        <w:tc>
          <w:tcPr>
            <w:tcW w:w="2116" w:type="dxa"/>
            <w:tcBorders>
              <w:top w:val="nil"/>
              <w:left w:val="nil"/>
              <w:bottom w:val="single" w:sz="8" w:space="0" w:color="auto"/>
              <w:right w:val="single" w:sz="8" w:space="0" w:color="auto"/>
            </w:tcBorders>
            <w:shd w:val="clear" w:color="auto" w:fill="auto"/>
            <w:noWrap/>
            <w:vAlign w:val="center"/>
          </w:tcPr>
          <w:p w14:paraId="641FC491" w14:textId="77777777" w:rsidR="00FD4BE1"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20%</w:t>
            </w:r>
          </w:p>
        </w:tc>
      </w:tr>
      <w:tr w:rsidR="00D869BC" w:rsidRPr="00F50CCD" w14:paraId="61D24F90"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hideMark/>
          </w:tcPr>
          <w:p w14:paraId="6647565F"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An additional £1</w:t>
            </w:r>
          </w:p>
        </w:tc>
        <w:tc>
          <w:tcPr>
            <w:tcW w:w="2523" w:type="dxa"/>
            <w:tcBorders>
              <w:top w:val="nil"/>
              <w:left w:val="nil"/>
              <w:bottom w:val="single" w:sz="8" w:space="0" w:color="auto"/>
              <w:right w:val="single" w:sz="8" w:space="0" w:color="auto"/>
            </w:tcBorders>
            <w:shd w:val="clear" w:color="auto" w:fill="auto"/>
            <w:noWrap/>
            <w:vAlign w:val="center"/>
            <w:hideMark/>
          </w:tcPr>
          <w:p w14:paraId="59C96D00" w14:textId="77777777" w:rsidR="00D869BC"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101</w:t>
            </w:r>
          </w:p>
        </w:tc>
        <w:tc>
          <w:tcPr>
            <w:tcW w:w="2116" w:type="dxa"/>
            <w:tcBorders>
              <w:top w:val="nil"/>
              <w:left w:val="nil"/>
              <w:bottom w:val="single" w:sz="8" w:space="0" w:color="auto"/>
              <w:right w:val="single" w:sz="8" w:space="0" w:color="auto"/>
            </w:tcBorders>
            <w:shd w:val="clear" w:color="auto" w:fill="auto"/>
            <w:noWrap/>
            <w:vAlign w:val="center"/>
            <w:hideMark/>
          </w:tcPr>
          <w:p w14:paraId="1F6787D2" w14:textId="77777777" w:rsidR="00D869BC"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16</w:t>
            </w:r>
            <w:r w:rsidR="00D869BC" w:rsidRPr="00F50CCD">
              <w:rPr>
                <w:rFonts w:ascii="Verdana" w:eastAsia="Times New Roman" w:hAnsi="Verdana" w:cs="Calibri"/>
                <w:color w:val="000000"/>
                <w:lang w:eastAsia="en-GB"/>
              </w:rPr>
              <w:t>%</w:t>
            </w:r>
          </w:p>
        </w:tc>
      </w:tr>
      <w:tr w:rsidR="00D869BC" w:rsidRPr="00F50CCD" w14:paraId="3D7257DA" w14:textId="77777777" w:rsidTr="000B647E">
        <w:trPr>
          <w:trHeight w:val="480"/>
        </w:trPr>
        <w:tc>
          <w:tcPr>
            <w:tcW w:w="3289" w:type="dxa"/>
            <w:tcBorders>
              <w:top w:val="nil"/>
              <w:left w:val="single" w:sz="8" w:space="0" w:color="auto"/>
              <w:bottom w:val="single" w:sz="8" w:space="0" w:color="auto"/>
              <w:right w:val="single" w:sz="8" w:space="0" w:color="auto"/>
            </w:tcBorders>
            <w:shd w:val="clear" w:color="000000" w:fill="DCE6F1"/>
            <w:noWrap/>
            <w:vAlign w:val="center"/>
            <w:hideMark/>
          </w:tcPr>
          <w:p w14:paraId="5C434411"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lastRenderedPageBreak/>
              <w:t>An additional £1.50</w:t>
            </w:r>
          </w:p>
        </w:tc>
        <w:tc>
          <w:tcPr>
            <w:tcW w:w="2523" w:type="dxa"/>
            <w:tcBorders>
              <w:top w:val="nil"/>
              <w:left w:val="nil"/>
              <w:bottom w:val="single" w:sz="8" w:space="0" w:color="auto"/>
              <w:right w:val="single" w:sz="8" w:space="0" w:color="auto"/>
            </w:tcBorders>
            <w:shd w:val="clear" w:color="000000" w:fill="DCE6F1"/>
            <w:noWrap/>
            <w:vAlign w:val="center"/>
            <w:hideMark/>
          </w:tcPr>
          <w:p w14:paraId="1B972A94" w14:textId="77777777" w:rsidR="00D869BC"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83</w:t>
            </w:r>
          </w:p>
        </w:tc>
        <w:tc>
          <w:tcPr>
            <w:tcW w:w="2116" w:type="dxa"/>
            <w:tcBorders>
              <w:top w:val="nil"/>
              <w:left w:val="nil"/>
              <w:bottom w:val="single" w:sz="8" w:space="0" w:color="auto"/>
              <w:right w:val="single" w:sz="8" w:space="0" w:color="auto"/>
            </w:tcBorders>
            <w:shd w:val="clear" w:color="000000" w:fill="DCE6F1"/>
            <w:noWrap/>
            <w:vAlign w:val="center"/>
            <w:hideMark/>
          </w:tcPr>
          <w:p w14:paraId="1149208C" w14:textId="77777777" w:rsidR="00D869BC"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14</w:t>
            </w:r>
            <w:r w:rsidR="00D869BC" w:rsidRPr="00F50CCD">
              <w:rPr>
                <w:rFonts w:ascii="Verdana" w:eastAsia="Times New Roman" w:hAnsi="Verdana" w:cs="Calibri"/>
                <w:color w:val="000000"/>
                <w:lang w:eastAsia="en-GB"/>
              </w:rPr>
              <w:t>%</w:t>
            </w:r>
          </w:p>
        </w:tc>
      </w:tr>
      <w:tr w:rsidR="00D869BC" w:rsidRPr="00F50CCD" w14:paraId="17B5B4C6" w14:textId="77777777" w:rsidTr="000B647E">
        <w:trPr>
          <w:trHeight w:val="480"/>
        </w:trPr>
        <w:tc>
          <w:tcPr>
            <w:tcW w:w="3289" w:type="dxa"/>
            <w:tcBorders>
              <w:top w:val="nil"/>
              <w:left w:val="single" w:sz="8" w:space="0" w:color="auto"/>
              <w:bottom w:val="single" w:sz="8" w:space="0" w:color="auto"/>
              <w:right w:val="single" w:sz="8" w:space="0" w:color="auto"/>
            </w:tcBorders>
            <w:shd w:val="clear" w:color="auto" w:fill="auto"/>
            <w:noWrap/>
            <w:vAlign w:val="center"/>
            <w:hideMark/>
          </w:tcPr>
          <w:p w14:paraId="66A11A7D"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An additional £2</w:t>
            </w:r>
          </w:p>
        </w:tc>
        <w:tc>
          <w:tcPr>
            <w:tcW w:w="2523" w:type="dxa"/>
            <w:tcBorders>
              <w:top w:val="nil"/>
              <w:left w:val="nil"/>
              <w:bottom w:val="single" w:sz="8" w:space="0" w:color="auto"/>
              <w:right w:val="single" w:sz="8" w:space="0" w:color="auto"/>
            </w:tcBorders>
            <w:shd w:val="clear" w:color="auto" w:fill="auto"/>
            <w:noWrap/>
            <w:vAlign w:val="center"/>
            <w:hideMark/>
          </w:tcPr>
          <w:p w14:paraId="4D821483" w14:textId="77777777" w:rsidR="00D869BC"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307</w:t>
            </w:r>
          </w:p>
        </w:tc>
        <w:tc>
          <w:tcPr>
            <w:tcW w:w="2116" w:type="dxa"/>
            <w:tcBorders>
              <w:top w:val="nil"/>
              <w:left w:val="nil"/>
              <w:bottom w:val="single" w:sz="8" w:space="0" w:color="auto"/>
              <w:right w:val="single" w:sz="8" w:space="0" w:color="auto"/>
            </w:tcBorders>
            <w:shd w:val="clear" w:color="auto" w:fill="auto"/>
            <w:noWrap/>
            <w:vAlign w:val="center"/>
            <w:hideMark/>
          </w:tcPr>
          <w:p w14:paraId="1259BD09" w14:textId="77777777" w:rsidR="00D869BC" w:rsidRPr="00F50CCD" w:rsidRDefault="00FD4BE1" w:rsidP="009C0E77">
            <w:pPr>
              <w:spacing w:after="0" w:line="240" w:lineRule="auto"/>
              <w:jc w:val="center"/>
              <w:rPr>
                <w:rFonts w:ascii="Verdana" w:eastAsia="Times New Roman" w:hAnsi="Verdana" w:cs="Calibri"/>
                <w:color w:val="000000"/>
                <w:lang w:eastAsia="en-GB"/>
              </w:rPr>
            </w:pPr>
            <w:r>
              <w:rPr>
                <w:rFonts w:ascii="Verdana" w:eastAsia="Times New Roman" w:hAnsi="Verdana" w:cs="Calibri"/>
                <w:color w:val="000000"/>
                <w:lang w:eastAsia="en-GB"/>
              </w:rPr>
              <w:t>50</w:t>
            </w:r>
            <w:r w:rsidR="00D869BC" w:rsidRPr="00F50CCD">
              <w:rPr>
                <w:rFonts w:ascii="Verdana" w:eastAsia="Times New Roman" w:hAnsi="Verdana" w:cs="Calibri"/>
                <w:color w:val="000000"/>
                <w:lang w:eastAsia="en-GB"/>
              </w:rPr>
              <w:t>%</w:t>
            </w:r>
          </w:p>
        </w:tc>
      </w:tr>
      <w:tr w:rsidR="00D869BC" w:rsidRPr="00F50CCD" w14:paraId="410298D6" w14:textId="77777777" w:rsidTr="000B647E">
        <w:trPr>
          <w:trHeight w:val="480"/>
        </w:trPr>
        <w:tc>
          <w:tcPr>
            <w:tcW w:w="3289" w:type="dxa"/>
            <w:tcBorders>
              <w:top w:val="nil"/>
              <w:left w:val="single" w:sz="8" w:space="0" w:color="auto"/>
              <w:bottom w:val="single" w:sz="8" w:space="0" w:color="auto"/>
              <w:right w:val="single" w:sz="8" w:space="0" w:color="auto"/>
            </w:tcBorders>
            <w:shd w:val="clear" w:color="000000" w:fill="DCE6F1"/>
            <w:noWrap/>
            <w:vAlign w:val="center"/>
            <w:hideMark/>
          </w:tcPr>
          <w:p w14:paraId="30E4D3BE" w14:textId="77777777" w:rsidR="00D869BC" w:rsidRPr="00F50CCD" w:rsidRDefault="00D869BC" w:rsidP="009C0E77">
            <w:pPr>
              <w:spacing w:after="0" w:line="240" w:lineRule="auto"/>
              <w:jc w:val="both"/>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Total</w:t>
            </w:r>
          </w:p>
        </w:tc>
        <w:tc>
          <w:tcPr>
            <w:tcW w:w="2523" w:type="dxa"/>
            <w:tcBorders>
              <w:top w:val="nil"/>
              <w:left w:val="nil"/>
              <w:bottom w:val="single" w:sz="8" w:space="0" w:color="auto"/>
              <w:right w:val="single" w:sz="8" w:space="0" w:color="auto"/>
            </w:tcBorders>
            <w:shd w:val="clear" w:color="000000" w:fill="DCE6F1"/>
            <w:noWrap/>
            <w:vAlign w:val="center"/>
            <w:hideMark/>
          </w:tcPr>
          <w:p w14:paraId="559BE242" w14:textId="77777777" w:rsidR="00D869BC" w:rsidRPr="00F50CCD" w:rsidRDefault="00FD4BE1" w:rsidP="009C0E77">
            <w:pPr>
              <w:spacing w:after="0" w:line="240" w:lineRule="auto"/>
              <w:jc w:val="center"/>
              <w:rPr>
                <w:rFonts w:ascii="Verdana" w:eastAsia="Times New Roman" w:hAnsi="Verdana" w:cs="Calibri"/>
                <w:b/>
                <w:bCs/>
                <w:color w:val="000000"/>
                <w:lang w:eastAsia="en-GB"/>
              </w:rPr>
            </w:pPr>
            <w:r>
              <w:rPr>
                <w:rFonts w:ascii="Verdana" w:eastAsia="Times New Roman" w:hAnsi="Verdana" w:cs="Calibri"/>
                <w:b/>
                <w:bCs/>
                <w:color w:val="000000"/>
                <w:lang w:eastAsia="en-GB"/>
              </w:rPr>
              <w:t>614</w:t>
            </w:r>
          </w:p>
        </w:tc>
        <w:tc>
          <w:tcPr>
            <w:tcW w:w="2116" w:type="dxa"/>
            <w:tcBorders>
              <w:top w:val="nil"/>
              <w:left w:val="nil"/>
              <w:bottom w:val="single" w:sz="8" w:space="0" w:color="auto"/>
              <w:right w:val="single" w:sz="8" w:space="0" w:color="auto"/>
            </w:tcBorders>
            <w:shd w:val="clear" w:color="000000" w:fill="DCE6F1"/>
            <w:noWrap/>
            <w:vAlign w:val="center"/>
            <w:hideMark/>
          </w:tcPr>
          <w:p w14:paraId="5843EDB2" w14:textId="77777777" w:rsidR="00D869BC" w:rsidRPr="00F50CCD" w:rsidRDefault="00D869BC" w:rsidP="009C0E77">
            <w:pPr>
              <w:spacing w:after="0" w:line="240" w:lineRule="auto"/>
              <w:jc w:val="center"/>
              <w:rPr>
                <w:rFonts w:ascii="Verdana" w:eastAsia="Times New Roman" w:hAnsi="Verdana" w:cs="Calibri"/>
                <w:b/>
                <w:bCs/>
                <w:color w:val="000000"/>
                <w:lang w:eastAsia="en-GB"/>
              </w:rPr>
            </w:pPr>
            <w:r w:rsidRPr="00F50CCD">
              <w:rPr>
                <w:rFonts w:ascii="Verdana" w:eastAsia="Times New Roman" w:hAnsi="Verdana" w:cs="Calibri"/>
                <w:b/>
                <w:bCs/>
                <w:color w:val="000000"/>
                <w:lang w:eastAsia="en-GB"/>
              </w:rPr>
              <w:t>100%</w:t>
            </w:r>
          </w:p>
        </w:tc>
      </w:tr>
    </w:tbl>
    <w:p w14:paraId="1BAE150C" w14:textId="77777777" w:rsidR="000B647E" w:rsidRDefault="000B647E" w:rsidP="000B647E">
      <w:pPr>
        <w:pStyle w:val="ListParagraph"/>
        <w:spacing w:line="240" w:lineRule="auto"/>
        <w:jc w:val="both"/>
        <w:rPr>
          <w:rFonts w:ascii="Verdana" w:hAnsi="Verdana" w:cs="Arial"/>
        </w:rPr>
      </w:pPr>
    </w:p>
    <w:p w14:paraId="006A35E5" w14:textId="77777777" w:rsidR="00533378" w:rsidRPr="00F50CCD" w:rsidRDefault="00FD4BE1" w:rsidP="00574A1D">
      <w:pPr>
        <w:pStyle w:val="ListParagraph"/>
        <w:numPr>
          <w:ilvl w:val="1"/>
          <w:numId w:val="74"/>
        </w:numPr>
        <w:spacing w:line="240" w:lineRule="auto"/>
        <w:ind w:hanging="780"/>
        <w:jc w:val="both"/>
        <w:rPr>
          <w:rFonts w:ascii="Verdana" w:hAnsi="Verdana" w:cs="Arial"/>
        </w:rPr>
      </w:pPr>
      <w:r w:rsidRPr="00FD4BE1">
        <w:rPr>
          <w:rFonts w:ascii="Verdana" w:hAnsi="Verdana" w:cs="Arial"/>
        </w:rPr>
        <w:t>More than six out of ten (64</w:t>
      </w:r>
      <w:r w:rsidR="00D869BC" w:rsidRPr="00FD4BE1">
        <w:rPr>
          <w:rFonts w:ascii="Verdana" w:hAnsi="Verdana" w:cs="Arial"/>
        </w:rPr>
        <w:t>%) of</w:t>
      </w:r>
      <w:r w:rsidR="00D869BC" w:rsidRPr="00F50CCD">
        <w:rPr>
          <w:rFonts w:ascii="Verdana" w:hAnsi="Verdana" w:cs="Arial"/>
        </w:rPr>
        <w:t xml:space="preserve"> respondents to the </w:t>
      </w:r>
      <w:r w:rsidR="00013A24" w:rsidRPr="00F50CCD">
        <w:rPr>
          <w:rFonts w:ascii="Verdana" w:hAnsi="Verdana" w:cs="Arial"/>
        </w:rPr>
        <w:t xml:space="preserve">Commissioner’s survey would be </w:t>
      </w:r>
      <w:r w:rsidR="00D869BC" w:rsidRPr="00F50CCD">
        <w:rPr>
          <w:rFonts w:ascii="Verdana" w:hAnsi="Verdana" w:cs="Arial"/>
        </w:rPr>
        <w:t xml:space="preserve">supportive and </w:t>
      </w:r>
      <w:r w:rsidR="00013A24" w:rsidRPr="00F50CCD">
        <w:rPr>
          <w:rFonts w:ascii="Verdana" w:hAnsi="Verdana" w:cs="Arial"/>
        </w:rPr>
        <w:t>willing to pay an additional £</w:t>
      </w:r>
      <w:r w:rsidR="00D869BC" w:rsidRPr="00F50CCD">
        <w:rPr>
          <w:rFonts w:ascii="Verdana" w:hAnsi="Verdana" w:cs="Arial"/>
        </w:rPr>
        <w:t xml:space="preserve">1.50 or £2 </w:t>
      </w:r>
      <w:r w:rsidR="00013A24" w:rsidRPr="00F50CCD">
        <w:rPr>
          <w:rFonts w:ascii="Verdana" w:hAnsi="Verdana" w:cs="Arial"/>
        </w:rPr>
        <w:t xml:space="preserve">each month through the </w:t>
      </w:r>
      <w:r w:rsidR="009E3000">
        <w:rPr>
          <w:rFonts w:ascii="Verdana" w:hAnsi="Verdana" w:cs="Arial"/>
        </w:rPr>
        <w:t>Police Precept</w:t>
      </w:r>
      <w:r w:rsidR="00D869BC" w:rsidRPr="00F50CCD">
        <w:rPr>
          <w:rFonts w:ascii="Verdana" w:hAnsi="Verdana" w:cs="Arial"/>
        </w:rPr>
        <w:t xml:space="preserve"> with the remaining 40% willing to pay an additional £1 each month</w:t>
      </w:r>
      <w:r w:rsidR="00013A24" w:rsidRPr="00F50CCD">
        <w:rPr>
          <w:rFonts w:ascii="Verdana" w:hAnsi="Verdana" w:cs="Arial"/>
        </w:rPr>
        <w:t xml:space="preserve">.  </w:t>
      </w:r>
    </w:p>
    <w:p w14:paraId="05A23F14" w14:textId="77777777" w:rsidR="00533378" w:rsidRPr="00F50CCD" w:rsidRDefault="00533378" w:rsidP="009C0E77">
      <w:pPr>
        <w:pStyle w:val="ListParagraph"/>
        <w:spacing w:line="240" w:lineRule="auto"/>
        <w:ind w:left="780"/>
        <w:jc w:val="both"/>
        <w:rPr>
          <w:rFonts w:ascii="Verdana" w:hAnsi="Verdana" w:cs="Arial"/>
        </w:rPr>
      </w:pPr>
    </w:p>
    <w:p w14:paraId="3C5A8E2D" w14:textId="77777777" w:rsidR="00B14587" w:rsidRDefault="00013A24" w:rsidP="00574A1D">
      <w:pPr>
        <w:pStyle w:val="ListParagraph"/>
        <w:numPr>
          <w:ilvl w:val="0"/>
          <w:numId w:val="74"/>
        </w:numPr>
        <w:spacing w:line="240" w:lineRule="auto"/>
        <w:ind w:left="709" w:hanging="709"/>
        <w:jc w:val="both"/>
        <w:rPr>
          <w:rFonts w:ascii="Verdana" w:hAnsi="Verdana"/>
          <w:b/>
        </w:rPr>
      </w:pPr>
      <w:r w:rsidRPr="00F50CCD">
        <w:rPr>
          <w:rFonts w:ascii="Verdana" w:hAnsi="Verdana"/>
          <w:b/>
        </w:rPr>
        <w:t>Conclusion</w:t>
      </w:r>
    </w:p>
    <w:p w14:paraId="790D2440" w14:textId="77777777" w:rsidR="00B14587" w:rsidRDefault="00B14587" w:rsidP="00B14587">
      <w:pPr>
        <w:pStyle w:val="ListParagraph"/>
        <w:spacing w:line="240" w:lineRule="auto"/>
        <w:jc w:val="both"/>
        <w:rPr>
          <w:rFonts w:ascii="Verdana" w:hAnsi="Verdana"/>
          <w:b/>
        </w:rPr>
      </w:pPr>
    </w:p>
    <w:p w14:paraId="0834AC48" w14:textId="77777777" w:rsidR="00B14587" w:rsidRPr="00B14587" w:rsidRDefault="00013A24" w:rsidP="00574A1D">
      <w:pPr>
        <w:pStyle w:val="ListParagraph"/>
        <w:numPr>
          <w:ilvl w:val="1"/>
          <w:numId w:val="74"/>
        </w:numPr>
        <w:spacing w:line="240" w:lineRule="auto"/>
        <w:jc w:val="both"/>
        <w:rPr>
          <w:rFonts w:ascii="Verdana" w:hAnsi="Verdana"/>
          <w:b/>
        </w:rPr>
      </w:pPr>
      <w:r w:rsidRPr="00B14587">
        <w:rPr>
          <w:rFonts w:ascii="Verdana" w:hAnsi="Verdana"/>
        </w:rPr>
        <w:t>As outlined in the Commissioner</w:t>
      </w:r>
      <w:r w:rsidR="00005C87">
        <w:rPr>
          <w:rFonts w:ascii="Verdana" w:hAnsi="Verdana"/>
        </w:rPr>
        <w:t>’</w:t>
      </w:r>
      <w:r w:rsidRPr="00B14587">
        <w:rPr>
          <w:rFonts w:ascii="Verdana" w:hAnsi="Verdana"/>
        </w:rPr>
        <w:t>s summary, given the historic funding decisions and scale of the financial challenges and operational challenges that both Dyfed-Powys</w:t>
      </w:r>
      <w:r w:rsidR="00005C87">
        <w:rPr>
          <w:rFonts w:ascii="Verdana" w:hAnsi="Verdana"/>
        </w:rPr>
        <w:t xml:space="preserve"> Police</w:t>
      </w:r>
      <w:r w:rsidRPr="00B14587">
        <w:rPr>
          <w:rFonts w:ascii="Verdana" w:hAnsi="Verdana"/>
        </w:rPr>
        <w:t xml:space="preserve"> and the </w:t>
      </w:r>
      <w:r w:rsidR="006A38F5" w:rsidRPr="00B14587">
        <w:rPr>
          <w:rFonts w:ascii="Verdana" w:hAnsi="Verdana"/>
        </w:rPr>
        <w:t xml:space="preserve">wider </w:t>
      </w:r>
      <w:r w:rsidRPr="00B14587">
        <w:rPr>
          <w:rFonts w:ascii="Verdana" w:hAnsi="Verdana"/>
        </w:rPr>
        <w:t xml:space="preserve">police service face, it is vital to secure a </w:t>
      </w:r>
      <w:r w:rsidR="009E3000">
        <w:rPr>
          <w:rFonts w:ascii="Verdana" w:hAnsi="Verdana"/>
        </w:rPr>
        <w:t>Police Precept</w:t>
      </w:r>
      <w:r w:rsidRPr="00B14587">
        <w:rPr>
          <w:rFonts w:ascii="Verdana" w:hAnsi="Verdana"/>
        </w:rPr>
        <w:t xml:space="preserve"> which will safeguard policing and support the continued delivery of the priorities set out the Police &amp; Crime Plan.   </w:t>
      </w:r>
    </w:p>
    <w:p w14:paraId="67C1F18A" w14:textId="77777777" w:rsidR="00B14587" w:rsidRPr="00B14587" w:rsidRDefault="00B14587" w:rsidP="00B14587">
      <w:pPr>
        <w:pStyle w:val="ListParagraph"/>
        <w:spacing w:line="240" w:lineRule="auto"/>
        <w:jc w:val="both"/>
        <w:rPr>
          <w:rFonts w:ascii="Verdana" w:hAnsi="Verdana"/>
          <w:b/>
        </w:rPr>
      </w:pPr>
    </w:p>
    <w:p w14:paraId="165C1B7E" w14:textId="77777777" w:rsidR="00B14587" w:rsidRPr="00B14587" w:rsidRDefault="00013A24" w:rsidP="00574A1D">
      <w:pPr>
        <w:pStyle w:val="ListParagraph"/>
        <w:numPr>
          <w:ilvl w:val="1"/>
          <w:numId w:val="74"/>
        </w:numPr>
        <w:spacing w:line="240" w:lineRule="auto"/>
        <w:jc w:val="both"/>
        <w:rPr>
          <w:rFonts w:ascii="Verdana" w:hAnsi="Verdana"/>
          <w:b/>
        </w:rPr>
      </w:pPr>
      <w:r w:rsidRPr="00B14587">
        <w:rPr>
          <w:rFonts w:ascii="Verdana" w:hAnsi="Verdana"/>
        </w:rPr>
        <w:t xml:space="preserve">The above report sets out the array of internal and external factors and </w:t>
      </w:r>
      <w:r w:rsidR="002D79FC" w:rsidRPr="00B14587">
        <w:rPr>
          <w:rFonts w:ascii="Verdana" w:hAnsi="Verdana"/>
        </w:rPr>
        <w:t>considerations, which</w:t>
      </w:r>
      <w:r w:rsidRPr="00B14587">
        <w:rPr>
          <w:rFonts w:ascii="Verdana" w:hAnsi="Verdana"/>
        </w:rPr>
        <w:t xml:space="preserve"> have informed the development of the MTFP.</w:t>
      </w:r>
    </w:p>
    <w:p w14:paraId="66977AE0" w14:textId="77777777" w:rsidR="00B14587" w:rsidRPr="00B14587" w:rsidRDefault="00B14587" w:rsidP="00B14587">
      <w:pPr>
        <w:pStyle w:val="ListParagraph"/>
        <w:rPr>
          <w:rFonts w:ascii="Verdana" w:hAnsi="Verdana" w:cs="Arial"/>
        </w:rPr>
      </w:pPr>
    </w:p>
    <w:p w14:paraId="5C51D5DD" w14:textId="77777777" w:rsidR="00B14587" w:rsidRPr="00B14587" w:rsidRDefault="00013A24" w:rsidP="00574A1D">
      <w:pPr>
        <w:pStyle w:val="ListParagraph"/>
        <w:numPr>
          <w:ilvl w:val="1"/>
          <w:numId w:val="74"/>
        </w:numPr>
        <w:spacing w:line="240" w:lineRule="auto"/>
        <w:jc w:val="both"/>
        <w:rPr>
          <w:rFonts w:ascii="Verdana" w:hAnsi="Verdana"/>
          <w:b/>
        </w:rPr>
      </w:pPr>
      <w:r w:rsidRPr="00B14587">
        <w:rPr>
          <w:rFonts w:ascii="Verdana" w:hAnsi="Verdana" w:cs="Arial"/>
        </w:rPr>
        <w:t>The Commissioner submits a precept p</w:t>
      </w:r>
      <w:r w:rsidRPr="00B14587">
        <w:rPr>
          <w:rFonts w:ascii="Verdana" w:hAnsi="Verdana"/>
        </w:rPr>
        <w:t xml:space="preserve">roposal for </w:t>
      </w:r>
      <w:r w:rsidR="00075132" w:rsidRPr="00B14587">
        <w:rPr>
          <w:rFonts w:ascii="Verdana" w:hAnsi="Verdana"/>
        </w:rPr>
        <w:t>2021/22</w:t>
      </w:r>
      <w:r w:rsidRPr="00B14587">
        <w:rPr>
          <w:rFonts w:ascii="Verdana" w:hAnsi="Verdana"/>
        </w:rPr>
        <w:t xml:space="preserve"> and assumption</w:t>
      </w:r>
      <w:r w:rsidR="00075132" w:rsidRPr="00B14587">
        <w:rPr>
          <w:rFonts w:ascii="Verdana" w:hAnsi="Verdana"/>
        </w:rPr>
        <w:t>s that underpin the MTFP to 2025/26</w:t>
      </w:r>
      <w:r w:rsidRPr="00B14587">
        <w:rPr>
          <w:rFonts w:ascii="Verdana" w:hAnsi="Verdana"/>
        </w:rPr>
        <w:t xml:space="preserve">.  </w:t>
      </w:r>
    </w:p>
    <w:p w14:paraId="4A866E1B" w14:textId="77777777" w:rsidR="00B14587" w:rsidRPr="00B14587" w:rsidRDefault="00B14587" w:rsidP="00B14587">
      <w:pPr>
        <w:pStyle w:val="ListParagraph"/>
        <w:rPr>
          <w:rFonts w:ascii="Verdana" w:hAnsi="Verdana" w:cs="Arial"/>
        </w:rPr>
      </w:pPr>
    </w:p>
    <w:p w14:paraId="223ACE16" w14:textId="77777777" w:rsidR="00B14587" w:rsidRPr="00B14587" w:rsidRDefault="00013A24" w:rsidP="00574A1D">
      <w:pPr>
        <w:pStyle w:val="ListParagraph"/>
        <w:numPr>
          <w:ilvl w:val="1"/>
          <w:numId w:val="74"/>
        </w:numPr>
        <w:spacing w:line="240" w:lineRule="auto"/>
        <w:jc w:val="both"/>
        <w:rPr>
          <w:rFonts w:ascii="Verdana" w:hAnsi="Verdana"/>
          <w:b/>
        </w:rPr>
      </w:pPr>
      <w:r w:rsidRPr="00B14587">
        <w:rPr>
          <w:rFonts w:ascii="Verdana" w:hAnsi="Verdana" w:cs="Arial"/>
        </w:rPr>
        <w:t>The Commissioner therefore submits a precept proposal for scrutiny by the Dyfed-Powys P</w:t>
      </w:r>
      <w:r w:rsidR="00005C87">
        <w:rPr>
          <w:rFonts w:ascii="Verdana" w:hAnsi="Verdana" w:cs="Arial"/>
        </w:rPr>
        <w:t>&amp;CP</w:t>
      </w:r>
      <w:r w:rsidR="002D79FC" w:rsidRPr="00B14587">
        <w:rPr>
          <w:rFonts w:ascii="Verdana" w:hAnsi="Verdana" w:cs="Arial"/>
        </w:rPr>
        <w:t>, which</w:t>
      </w:r>
      <w:r w:rsidRPr="00B14587">
        <w:rPr>
          <w:rFonts w:ascii="Verdana" w:hAnsi="Verdana" w:cs="Arial"/>
        </w:rPr>
        <w:t xml:space="preserve"> will raise the average band D</w:t>
      </w:r>
      <w:r w:rsidR="00B22449" w:rsidRPr="00B14587">
        <w:rPr>
          <w:rFonts w:ascii="Verdana" w:hAnsi="Verdana" w:cs="Arial"/>
        </w:rPr>
        <w:t xml:space="preserve"> property precept by </w:t>
      </w:r>
      <w:r w:rsidR="00195379" w:rsidRPr="00B14587">
        <w:rPr>
          <w:rFonts w:ascii="Verdana" w:hAnsi="Verdana" w:cs="Arial"/>
        </w:rPr>
        <w:t>£1</w:t>
      </w:r>
      <w:r w:rsidR="00075132" w:rsidRPr="00B14587">
        <w:rPr>
          <w:rFonts w:ascii="Verdana" w:hAnsi="Verdana" w:cs="Arial"/>
        </w:rPr>
        <w:t>.25</w:t>
      </w:r>
      <w:r w:rsidR="00195379" w:rsidRPr="00B14587">
        <w:rPr>
          <w:rFonts w:ascii="Verdana" w:hAnsi="Verdana" w:cs="Arial"/>
        </w:rPr>
        <w:t xml:space="preserve"> per month or </w:t>
      </w:r>
      <w:r w:rsidR="00075132" w:rsidRPr="00B14587">
        <w:rPr>
          <w:rFonts w:ascii="Verdana" w:hAnsi="Verdana" w:cs="Arial"/>
        </w:rPr>
        <w:t>£15</w:t>
      </w:r>
      <w:r w:rsidR="005E64D6" w:rsidRPr="00B14587">
        <w:rPr>
          <w:rFonts w:ascii="Verdana" w:hAnsi="Verdana" w:cs="Arial"/>
        </w:rPr>
        <w:t xml:space="preserve"> </w:t>
      </w:r>
      <w:r w:rsidR="0001007D" w:rsidRPr="00B14587">
        <w:rPr>
          <w:rFonts w:ascii="Verdana" w:hAnsi="Verdana" w:cs="Arial"/>
        </w:rPr>
        <w:t>p</w:t>
      </w:r>
      <w:r w:rsidR="00195379" w:rsidRPr="00B14587">
        <w:rPr>
          <w:rFonts w:ascii="Verdana" w:hAnsi="Verdana" w:cs="Arial"/>
        </w:rPr>
        <w:t xml:space="preserve">er annum </w:t>
      </w:r>
      <w:r w:rsidR="00075132" w:rsidRPr="00B14587">
        <w:rPr>
          <w:rFonts w:ascii="Verdana" w:hAnsi="Verdana" w:cs="Arial"/>
        </w:rPr>
        <w:t>to £275</w:t>
      </w:r>
      <w:r w:rsidRPr="00B14587">
        <w:rPr>
          <w:rFonts w:ascii="Verdana" w:hAnsi="Verdana" w:cs="Arial"/>
        </w:rPr>
        <w:t xml:space="preserve">.56, a </w:t>
      </w:r>
      <w:r w:rsidR="00075132" w:rsidRPr="00B14587">
        <w:rPr>
          <w:rFonts w:ascii="Verdana" w:hAnsi="Verdana" w:cs="Arial"/>
        </w:rPr>
        <w:t>5.76</w:t>
      </w:r>
      <w:r w:rsidRPr="00B14587">
        <w:rPr>
          <w:rFonts w:ascii="Verdana" w:hAnsi="Verdana" w:cs="Arial"/>
        </w:rPr>
        <w:t>% increase. This increase is in accordance with the flexibilities outlined by the Government and w</w:t>
      </w:r>
      <w:r w:rsidR="00B22449" w:rsidRPr="00B14587">
        <w:rPr>
          <w:rFonts w:ascii="Verdana" w:hAnsi="Verdana" w:cs="Arial"/>
        </w:rPr>
        <w:t xml:space="preserve">ill raise a total precept of </w:t>
      </w:r>
      <w:r w:rsidR="00811186" w:rsidRPr="00B14587">
        <w:rPr>
          <w:rFonts w:ascii="Verdana" w:hAnsi="Verdana" w:cs="Arial"/>
        </w:rPr>
        <w:t>£</w:t>
      </w:r>
      <w:r w:rsidR="00075132" w:rsidRPr="00B14587">
        <w:rPr>
          <w:rFonts w:ascii="Verdana" w:hAnsi="Verdana" w:cs="Arial"/>
        </w:rPr>
        <w:t>62.307</w:t>
      </w:r>
      <w:r w:rsidR="00B22449" w:rsidRPr="00B14587">
        <w:rPr>
          <w:rFonts w:ascii="Verdana" w:hAnsi="Verdana" w:cs="Arial"/>
        </w:rPr>
        <w:t>m</w:t>
      </w:r>
      <w:r w:rsidRPr="00B14587">
        <w:rPr>
          <w:rFonts w:ascii="Verdana" w:hAnsi="Verdana" w:cs="Arial"/>
        </w:rPr>
        <w:t xml:space="preserve">.  This will </w:t>
      </w:r>
      <w:r w:rsidRPr="00B14587">
        <w:rPr>
          <w:rFonts w:ascii="Verdana" w:hAnsi="Verdana" w:cs="Arial"/>
        </w:rPr>
        <w:lastRenderedPageBreak/>
        <w:t xml:space="preserve">provide a total of </w:t>
      </w:r>
      <w:r w:rsidR="00336659" w:rsidRPr="00B14587">
        <w:rPr>
          <w:rFonts w:ascii="Verdana" w:hAnsi="Verdana" w:cs="Arial"/>
        </w:rPr>
        <w:t xml:space="preserve">core </w:t>
      </w:r>
      <w:r w:rsidRPr="00B14587">
        <w:rPr>
          <w:rFonts w:ascii="Verdana" w:hAnsi="Verdana" w:cs="Arial"/>
        </w:rPr>
        <w:t xml:space="preserve">central and local funding of </w:t>
      </w:r>
      <w:r w:rsidR="002C60F0">
        <w:rPr>
          <w:rFonts w:ascii="Verdana" w:hAnsi="Verdana" w:cs="Arial"/>
        </w:rPr>
        <w:t>£119.834</w:t>
      </w:r>
      <w:r w:rsidRPr="00B14587">
        <w:rPr>
          <w:rFonts w:ascii="Verdana" w:hAnsi="Verdana" w:cs="Arial"/>
        </w:rPr>
        <w:t xml:space="preserve">m representing a </w:t>
      </w:r>
      <w:r w:rsidR="00336659" w:rsidRPr="00B14587">
        <w:rPr>
          <w:rFonts w:ascii="Verdana" w:hAnsi="Verdana" w:cs="Arial"/>
        </w:rPr>
        <w:t>6.13</w:t>
      </w:r>
      <w:r w:rsidRPr="00B14587">
        <w:rPr>
          <w:rFonts w:ascii="Verdana" w:hAnsi="Verdana" w:cs="Arial"/>
        </w:rPr>
        <w:t>% in</w:t>
      </w:r>
      <w:r w:rsidR="00336659" w:rsidRPr="00B14587">
        <w:rPr>
          <w:rFonts w:ascii="Verdana" w:hAnsi="Verdana" w:cs="Arial"/>
        </w:rPr>
        <w:t>crease on funding levels in 2020/21</w:t>
      </w:r>
      <w:r w:rsidRPr="00B14587">
        <w:rPr>
          <w:rFonts w:ascii="Verdana" w:hAnsi="Verdana" w:cs="Arial"/>
        </w:rPr>
        <w:t>.</w:t>
      </w:r>
    </w:p>
    <w:p w14:paraId="4500F862" w14:textId="77777777" w:rsidR="00B14587" w:rsidRPr="00B14587" w:rsidRDefault="00B14587" w:rsidP="00B14587">
      <w:pPr>
        <w:pStyle w:val="ListParagraph"/>
        <w:rPr>
          <w:rFonts w:ascii="Verdana" w:eastAsia="Times New Roman" w:hAnsi="Verdana" w:cs="Arial"/>
        </w:rPr>
      </w:pPr>
    </w:p>
    <w:p w14:paraId="5145B200" w14:textId="77777777" w:rsidR="00013A24" w:rsidRPr="00B14587" w:rsidRDefault="00013A24" w:rsidP="00574A1D">
      <w:pPr>
        <w:pStyle w:val="ListParagraph"/>
        <w:numPr>
          <w:ilvl w:val="1"/>
          <w:numId w:val="74"/>
        </w:numPr>
        <w:spacing w:line="240" w:lineRule="auto"/>
        <w:jc w:val="both"/>
        <w:rPr>
          <w:rFonts w:ascii="Verdana" w:hAnsi="Verdana"/>
          <w:b/>
        </w:rPr>
      </w:pPr>
      <w:r w:rsidRPr="00B14587">
        <w:rPr>
          <w:rFonts w:ascii="Verdana" w:eastAsia="Times New Roman" w:hAnsi="Verdana" w:cs="Arial"/>
        </w:rPr>
        <w:t xml:space="preserve">The impact of this </w:t>
      </w:r>
      <w:r w:rsidR="009E3000">
        <w:rPr>
          <w:rFonts w:ascii="Verdana" w:eastAsia="Times New Roman" w:hAnsi="Verdana" w:cs="Arial"/>
        </w:rPr>
        <w:t>Police Precept</w:t>
      </w:r>
      <w:r w:rsidRPr="00B14587">
        <w:rPr>
          <w:rFonts w:ascii="Verdana" w:eastAsia="Times New Roman" w:hAnsi="Verdana" w:cs="Arial"/>
        </w:rPr>
        <w:t xml:space="preserve"> on each property banding are shown below:</w:t>
      </w:r>
    </w:p>
    <w:p w14:paraId="79CA8123" w14:textId="77777777" w:rsidR="00013A24" w:rsidRPr="00F50CCD" w:rsidRDefault="00013A24" w:rsidP="009C0E77">
      <w:pPr>
        <w:pStyle w:val="ListParagraph"/>
        <w:spacing w:after="0" w:line="240" w:lineRule="auto"/>
        <w:ind w:left="360"/>
        <w:jc w:val="both"/>
        <w:rPr>
          <w:rFonts w:ascii="Verdana" w:eastAsia="Times New Roman" w:hAnsi="Verdana" w:cs="Arial"/>
        </w:rPr>
      </w:pPr>
    </w:p>
    <w:p w14:paraId="68C9256E" w14:textId="77777777" w:rsidR="00013A24" w:rsidRDefault="00351E20" w:rsidP="009C0E77">
      <w:pPr>
        <w:pStyle w:val="ListParagraph"/>
        <w:spacing w:after="0" w:line="240" w:lineRule="auto"/>
        <w:jc w:val="both"/>
        <w:rPr>
          <w:rFonts w:ascii="Verdana" w:eastAsia="Times New Roman" w:hAnsi="Verdana" w:cs="Arial"/>
          <w:b/>
        </w:rPr>
      </w:pPr>
      <w:r>
        <w:rPr>
          <w:rFonts w:ascii="Verdana" w:eastAsia="Times New Roman" w:hAnsi="Verdana" w:cs="Arial"/>
          <w:b/>
        </w:rPr>
        <w:t>Table 33</w:t>
      </w:r>
      <w:r w:rsidR="00013A24" w:rsidRPr="00F50CCD">
        <w:rPr>
          <w:rFonts w:ascii="Verdana" w:eastAsia="Times New Roman" w:hAnsi="Verdana" w:cs="Arial"/>
          <w:b/>
        </w:rPr>
        <w:t xml:space="preserve"> - Council Tax Bandings</w:t>
      </w:r>
    </w:p>
    <w:p w14:paraId="07ADE7C6" w14:textId="77777777" w:rsidR="00FB381E" w:rsidRDefault="00FB381E" w:rsidP="009C0E77">
      <w:pPr>
        <w:pStyle w:val="ListParagraph"/>
        <w:spacing w:after="0" w:line="240" w:lineRule="auto"/>
        <w:jc w:val="both"/>
        <w:rPr>
          <w:rFonts w:ascii="Verdana" w:eastAsia="Times New Roman" w:hAnsi="Verdana" w:cs="Arial"/>
          <w:b/>
        </w:rPr>
      </w:pPr>
      <w:r w:rsidRPr="00FB381E">
        <w:rPr>
          <w:rFonts w:ascii="Verdana" w:eastAsia="Times New Roman" w:hAnsi="Verdana" w:cs="Arial"/>
          <w:b/>
          <w:noProof/>
          <w:lang w:eastAsia="en-GB"/>
        </w:rPr>
        <w:drawing>
          <wp:inline distT="0" distB="0" distL="0" distR="0" wp14:anchorId="05BBBCE4" wp14:editId="0E4A388B">
            <wp:extent cx="4210050" cy="2444750"/>
            <wp:effectExtent l="0" t="0" r="0" b="0"/>
            <wp:docPr id="38928" name="Picture 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0050" cy="2444750"/>
                    </a:xfrm>
                    <a:prstGeom prst="rect">
                      <a:avLst/>
                    </a:prstGeom>
                    <a:noFill/>
                    <a:ln>
                      <a:noFill/>
                    </a:ln>
                  </pic:spPr>
                </pic:pic>
              </a:graphicData>
            </a:graphic>
          </wp:inline>
        </w:drawing>
      </w:r>
    </w:p>
    <w:p w14:paraId="35A13F3E" w14:textId="77777777" w:rsidR="00013A24" w:rsidRPr="00B14587" w:rsidRDefault="00B14587" w:rsidP="00B14587">
      <w:pPr>
        <w:autoSpaceDE w:val="0"/>
        <w:autoSpaceDN w:val="0"/>
        <w:adjustRightInd w:val="0"/>
        <w:spacing w:before="120" w:after="120" w:line="240" w:lineRule="auto"/>
        <w:ind w:left="720" w:hanging="720"/>
        <w:jc w:val="both"/>
        <w:rPr>
          <w:rFonts w:ascii="Verdana" w:hAnsi="Verdana"/>
        </w:rPr>
        <w:sectPr w:rsidR="00013A24" w:rsidRPr="00B14587" w:rsidSect="00DF7DF9">
          <w:headerReference w:type="default" r:id="rId48"/>
          <w:footerReference w:type="default" r:id="rId49"/>
          <w:pgSz w:w="11906" w:h="16838"/>
          <w:pgMar w:top="567" w:right="1133" w:bottom="567" w:left="1701" w:header="709" w:footer="709" w:gutter="0"/>
          <w:pgNumType w:start="0"/>
          <w:cols w:space="708"/>
          <w:titlePg/>
          <w:docGrid w:linePitch="360"/>
        </w:sectPr>
      </w:pPr>
      <w:r>
        <w:rPr>
          <w:rFonts w:ascii="Verdana" w:eastAsia="Times New Roman" w:hAnsi="Verdana" w:cs="Arial"/>
        </w:rPr>
        <w:t>22.6</w:t>
      </w:r>
      <w:r>
        <w:rPr>
          <w:rFonts w:ascii="Verdana" w:eastAsia="Times New Roman" w:hAnsi="Verdana" w:cs="Arial"/>
          <w:b/>
        </w:rPr>
        <w:tab/>
      </w:r>
      <w:r w:rsidR="00013A24" w:rsidRPr="00B14587">
        <w:rPr>
          <w:rFonts w:ascii="Verdana" w:hAnsi="Verdana" w:cs="Arial"/>
        </w:rPr>
        <w:t xml:space="preserve">This level of funding will allow the Force to continue to provide focussed funding to meet their operational and strategic delivery plans </w:t>
      </w:r>
      <w:r w:rsidR="00987D0F" w:rsidRPr="00B14587">
        <w:rPr>
          <w:rFonts w:ascii="Verdana" w:hAnsi="Verdana" w:cs="Arial"/>
        </w:rPr>
        <w:t xml:space="preserve">demonstrating </w:t>
      </w:r>
      <w:r w:rsidR="00987D0F" w:rsidRPr="00B14587">
        <w:rPr>
          <w:rFonts w:ascii="Verdana" w:hAnsi="Verdana"/>
        </w:rPr>
        <w:t>improvements against F</w:t>
      </w:r>
      <w:r w:rsidR="00005C87">
        <w:rPr>
          <w:rFonts w:ascii="Verdana" w:hAnsi="Verdana"/>
        </w:rPr>
        <w:t>MS</w:t>
      </w:r>
      <w:r w:rsidR="00987D0F" w:rsidRPr="00B14587">
        <w:rPr>
          <w:rFonts w:ascii="Verdana" w:hAnsi="Verdana"/>
        </w:rPr>
        <w:t xml:space="preserve"> priorities, financial and operational resilience, HMICFRS recommendations and self-identified areas for improvement. These plans are also anticipated to have a positive impact in maintaining and improving the standards of service that the public can expect as well making a tangible impact</w:t>
      </w:r>
      <w:r w:rsidR="00005C87">
        <w:rPr>
          <w:rFonts w:ascii="Verdana" w:hAnsi="Verdana"/>
        </w:rPr>
        <w:t xml:space="preserve"> on</w:t>
      </w:r>
      <w:r w:rsidR="00987D0F" w:rsidRPr="00B14587">
        <w:rPr>
          <w:rFonts w:ascii="Verdana" w:hAnsi="Verdana"/>
        </w:rPr>
        <w:t xml:space="preserve"> staff and officer workloads and wellbeing.</w:t>
      </w:r>
    </w:p>
    <w:p w14:paraId="0603FCBA" w14:textId="77777777" w:rsidR="00013A24" w:rsidRPr="00F50CCD" w:rsidRDefault="00013A24" w:rsidP="00013A24">
      <w:pPr>
        <w:spacing w:line="240" w:lineRule="auto"/>
        <w:rPr>
          <w:rFonts w:ascii="Verdana" w:hAnsi="Verdana"/>
        </w:rPr>
        <w:sectPr w:rsidR="00013A24" w:rsidRPr="00F50CCD" w:rsidSect="00D34D90">
          <w:headerReference w:type="even" r:id="rId50"/>
          <w:headerReference w:type="default" r:id="rId51"/>
          <w:headerReference w:type="first" r:id="rId52"/>
          <w:pgSz w:w="16838" w:h="11906" w:orient="landscape"/>
          <w:pgMar w:top="1701" w:right="820" w:bottom="1558" w:left="567" w:header="709" w:footer="709" w:gutter="0"/>
          <w:cols w:space="708"/>
          <w:docGrid w:linePitch="360"/>
        </w:sectPr>
      </w:pPr>
      <w:bookmarkStart w:id="13" w:name="_Toc504048827"/>
      <w:bookmarkStart w:id="14" w:name="_Toc282605646"/>
      <w:r w:rsidRPr="00F50CCD">
        <w:rPr>
          <w:rFonts w:ascii="Verdana" w:hAnsi="Verdana"/>
          <w:noProof/>
          <w:lang w:eastAsia="en-GB"/>
        </w:rPr>
        <w:lastRenderedPageBreak/>
        <w:drawing>
          <wp:inline distT="0" distB="0" distL="0" distR="0" wp14:anchorId="237A1DB8" wp14:editId="1ED2E859">
            <wp:extent cx="9166859" cy="541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69811" cy="5411942"/>
                    </a:xfrm>
                    <a:prstGeom prst="rect">
                      <a:avLst/>
                    </a:prstGeom>
                    <a:noFill/>
                  </pic:spPr>
                </pic:pic>
              </a:graphicData>
            </a:graphic>
          </wp:inline>
        </w:drawing>
      </w:r>
      <w:r w:rsidRPr="00F50CCD">
        <w:rPr>
          <w:rFonts w:ascii="Verdana" w:hAnsi="Verdana"/>
        </w:rPr>
        <w:br w:type="page"/>
      </w:r>
    </w:p>
    <w:p w14:paraId="62031ED2" w14:textId="77777777" w:rsidR="00013A24" w:rsidRPr="00F50CCD" w:rsidRDefault="00013A24" w:rsidP="00013A24">
      <w:pPr>
        <w:spacing w:line="240" w:lineRule="auto"/>
        <w:rPr>
          <w:rFonts w:ascii="Verdana" w:eastAsiaTheme="majorEastAsia" w:hAnsi="Verdana" w:cstheme="majorBidi"/>
          <w:b/>
          <w:bCs/>
        </w:rPr>
        <w:sectPr w:rsidR="00013A24" w:rsidRPr="00F50CCD" w:rsidSect="00D34D90">
          <w:headerReference w:type="even" r:id="rId54"/>
          <w:headerReference w:type="default" r:id="rId55"/>
          <w:headerReference w:type="first" r:id="rId56"/>
          <w:pgSz w:w="16838" w:h="11906" w:orient="landscape"/>
          <w:pgMar w:top="1701" w:right="820" w:bottom="1558" w:left="567" w:header="709" w:footer="709" w:gutter="0"/>
          <w:cols w:space="708"/>
          <w:docGrid w:linePitch="360"/>
        </w:sectPr>
      </w:pPr>
      <w:r w:rsidRPr="00F50CCD">
        <w:rPr>
          <w:rFonts w:ascii="Verdana" w:hAnsi="Verdana"/>
          <w:noProof/>
          <w:lang w:eastAsia="en-GB"/>
        </w:rPr>
        <w:lastRenderedPageBreak/>
        <w:drawing>
          <wp:inline distT="0" distB="0" distL="0" distR="0" wp14:anchorId="1C286345" wp14:editId="547505BD">
            <wp:extent cx="8595360" cy="5591699"/>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95360" cy="5591699"/>
                    </a:xfrm>
                    <a:prstGeom prst="rect">
                      <a:avLst/>
                    </a:prstGeom>
                    <a:noFill/>
                    <a:ln>
                      <a:noFill/>
                    </a:ln>
                    <a:extLst/>
                  </pic:spPr>
                </pic:pic>
              </a:graphicData>
            </a:graphic>
          </wp:inline>
        </w:drawing>
      </w:r>
    </w:p>
    <w:p w14:paraId="4D7D463A" w14:textId="39CF89ED" w:rsidR="00013A24" w:rsidRPr="00F50CCD" w:rsidRDefault="00CC6B22" w:rsidP="00013A24">
      <w:pPr>
        <w:spacing w:line="240" w:lineRule="auto"/>
        <w:rPr>
          <w:rFonts w:ascii="Verdana" w:hAnsi="Verdana"/>
          <w:noProof/>
          <w:lang w:eastAsia="en-GB"/>
        </w:rPr>
        <w:sectPr w:rsidR="00013A24" w:rsidRPr="00F50CCD" w:rsidSect="00D34D90">
          <w:headerReference w:type="even" r:id="rId58"/>
          <w:headerReference w:type="default" r:id="rId59"/>
          <w:headerReference w:type="first" r:id="rId60"/>
          <w:pgSz w:w="11906" w:h="16838"/>
          <w:pgMar w:top="820" w:right="1558" w:bottom="567" w:left="1701" w:header="709" w:footer="709" w:gutter="0"/>
          <w:cols w:space="708"/>
          <w:docGrid w:linePitch="360"/>
        </w:sectPr>
      </w:pPr>
      <w:r w:rsidRPr="00CC6B22">
        <w:rPr>
          <w:rFonts w:ascii="Verdana" w:hAnsi="Verdana"/>
          <w:noProof/>
          <w:lang w:eastAsia="en-GB"/>
        </w:rPr>
        <w:lastRenderedPageBreak/>
        <w:drawing>
          <wp:inline distT="0" distB="0" distL="0" distR="0" wp14:anchorId="6C31CB2E" wp14:editId="3289D32F">
            <wp:extent cx="5887984" cy="8185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92020" cy="8190761"/>
                    </a:xfrm>
                    <a:prstGeom prst="rect">
                      <a:avLst/>
                    </a:prstGeom>
                    <a:noFill/>
                    <a:ln>
                      <a:noFill/>
                    </a:ln>
                  </pic:spPr>
                </pic:pic>
              </a:graphicData>
            </a:graphic>
          </wp:inline>
        </w:drawing>
      </w:r>
    </w:p>
    <w:bookmarkEnd w:id="13"/>
    <w:bookmarkEnd w:id="14"/>
    <w:p w14:paraId="3201BA65" w14:textId="77777777" w:rsidR="00013A24" w:rsidRPr="00F50CCD" w:rsidRDefault="00013A24" w:rsidP="00E84594">
      <w:pPr>
        <w:pStyle w:val="ListParagraph"/>
        <w:numPr>
          <w:ilvl w:val="0"/>
          <w:numId w:val="12"/>
        </w:numPr>
        <w:tabs>
          <w:tab w:val="num" w:pos="709"/>
          <w:tab w:val="left" w:pos="5760"/>
        </w:tabs>
        <w:spacing w:before="60" w:after="120" w:line="240" w:lineRule="auto"/>
        <w:ind w:hanging="720"/>
        <w:jc w:val="both"/>
        <w:rPr>
          <w:rFonts w:ascii="Verdana" w:hAnsi="Verdana" w:cs="Arial"/>
          <w:lang w:eastAsia="en-GB"/>
        </w:rPr>
      </w:pPr>
      <w:r w:rsidRPr="00F50CCD">
        <w:rPr>
          <w:rFonts w:ascii="Verdana" w:hAnsi="Verdana" w:cs="Arial"/>
          <w:lang w:eastAsia="en-GB"/>
        </w:rPr>
        <w:lastRenderedPageBreak/>
        <w:t>Section 25 of the Local Government Act 2003 requires that th</w:t>
      </w:r>
      <w:r w:rsidR="00D70E7F">
        <w:rPr>
          <w:rFonts w:ascii="Verdana" w:hAnsi="Verdana" w:cs="Arial"/>
          <w:lang w:eastAsia="en-GB"/>
        </w:rPr>
        <w:t>e Chief Finance Officer report to</w:t>
      </w:r>
      <w:r w:rsidRPr="00F50CCD">
        <w:rPr>
          <w:rFonts w:ascii="Verdana" w:hAnsi="Verdana" w:cs="Arial"/>
          <w:lang w:eastAsia="en-GB"/>
        </w:rPr>
        <w:t xml:space="preserve"> the Commissioner, at the time the budget is being set, on the following matters:</w:t>
      </w:r>
    </w:p>
    <w:p w14:paraId="07588FF5" w14:textId="77777777" w:rsidR="00013A24" w:rsidRPr="00F50CCD" w:rsidRDefault="00013A24" w:rsidP="00E84594">
      <w:pPr>
        <w:pStyle w:val="BodyText2"/>
        <w:numPr>
          <w:ilvl w:val="0"/>
          <w:numId w:val="10"/>
        </w:numPr>
        <w:spacing w:line="240" w:lineRule="auto"/>
        <w:ind w:left="1418" w:hanging="709"/>
        <w:jc w:val="both"/>
        <w:rPr>
          <w:rFonts w:ascii="Verdana" w:hAnsi="Verdana" w:cs="Arial"/>
        </w:rPr>
      </w:pPr>
      <w:r w:rsidRPr="00F50CCD">
        <w:rPr>
          <w:rFonts w:ascii="Verdana" w:hAnsi="Verdana" w:cs="Arial"/>
        </w:rPr>
        <w:t>the robustness of the estimates made for the purposes of calculations;</w:t>
      </w:r>
    </w:p>
    <w:p w14:paraId="6B97669E" w14:textId="77777777" w:rsidR="00013A24" w:rsidRPr="00F50CCD" w:rsidRDefault="00013A24" w:rsidP="00E84594">
      <w:pPr>
        <w:pStyle w:val="BodyText2"/>
        <w:numPr>
          <w:ilvl w:val="0"/>
          <w:numId w:val="10"/>
        </w:numPr>
        <w:spacing w:line="240" w:lineRule="auto"/>
        <w:ind w:left="1418" w:hanging="709"/>
        <w:jc w:val="both"/>
        <w:rPr>
          <w:rFonts w:ascii="Verdana" w:hAnsi="Verdana" w:cs="Arial"/>
        </w:rPr>
      </w:pPr>
      <w:r w:rsidRPr="00F50CCD">
        <w:rPr>
          <w:rFonts w:ascii="Verdana" w:hAnsi="Verdana" w:cs="Arial"/>
        </w:rPr>
        <w:t xml:space="preserve">and the adequacy of the proposed financial reserves. </w:t>
      </w:r>
    </w:p>
    <w:p w14:paraId="2A48B994" w14:textId="77777777" w:rsidR="00013A24" w:rsidRPr="00F50CCD" w:rsidRDefault="00013A24" w:rsidP="00E84594">
      <w:pPr>
        <w:pStyle w:val="BodyText2"/>
        <w:numPr>
          <w:ilvl w:val="0"/>
          <w:numId w:val="12"/>
        </w:numPr>
        <w:spacing w:line="240" w:lineRule="auto"/>
        <w:ind w:hanging="720"/>
        <w:jc w:val="both"/>
        <w:rPr>
          <w:rFonts w:ascii="Verdana" w:hAnsi="Verdana" w:cs="Arial"/>
        </w:rPr>
      </w:pPr>
      <w:r w:rsidRPr="00F50CCD">
        <w:rPr>
          <w:rFonts w:ascii="Verdana" w:hAnsi="Verdana" w:cs="Arial"/>
        </w:rPr>
        <w:t>Both the Commissioner and Police and Crime Panel are required to have regard to this report when considering and making decisions in connection with the budget.</w:t>
      </w:r>
    </w:p>
    <w:p w14:paraId="4304381C" w14:textId="77777777" w:rsidR="002B7041" w:rsidRPr="00F50CCD" w:rsidRDefault="00013A24" w:rsidP="00E84594">
      <w:pPr>
        <w:pStyle w:val="BodyText2"/>
        <w:numPr>
          <w:ilvl w:val="0"/>
          <w:numId w:val="12"/>
        </w:numPr>
        <w:spacing w:line="240" w:lineRule="auto"/>
        <w:ind w:hanging="720"/>
        <w:jc w:val="both"/>
        <w:rPr>
          <w:rFonts w:ascii="Verdana" w:hAnsi="Verdana" w:cs="Arial"/>
        </w:rPr>
      </w:pPr>
      <w:r w:rsidRPr="00F50CCD">
        <w:rPr>
          <w:rFonts w:ascii="Verdana" w:hAnsi="Verdana" w:cs="Arial"/>
        </w:rPr>
        <w:t>The proposed budget presented in this report is based upon robust figures, prepared by the D</w:t>
      </w:r>
      <w:r w:rsidR="00005C87">
        <w:rPr>
          <w:rFonts w:ascii="Verdana" w:hAnsi="Verdana" w:cs="Arial"/>
        </w:rPr>
        <w:t>OF</w:t>
      </w:r>
      <w:r w:rsidR="00B22449" w:rsidRPr="00F50CCD">
        <w:rPr>
          <w:rFonts w:ascii="Verdana" w:hAnsi="Verdana" w:cs="Arial"/>
        </w:rPr>
        <w:t xml:space="preserve"> but in consultation with </w:t>
      </w:r>
      <w:r w:rsidR="002B7041" w:rsidRPr="00F50CCD">
        <w:rPr>
          <w:rFonts w:ascii="Verdana" w:hAnsi="Verdana" w:cs="Arial"/>
        </w:rPr>
        <w:t xml:space="preserve">myself, </w:t>
      </w:r>
      <w:r w:rsidR="00B22449" w:rsidRPr="00F50CCD">
        <w:rPr>
          <w:rFonts w:ascii="Verdana" w:hAnsi="Verdana" w:cs="Arial"/>
        </w:rPr>
        <w:t>th</w:t>
      </w:r>
      <w:r w:rsidR="00296D97" w:rsidRPr="00F50CCD">
        <w:rPr>
          <w:rFonts w:ascii="Verdana" w:hAnsi="Verdana" w:cs="Arial"/>
        </w:rPr>
        <w:t>e C</w:t>
      </w:r>
      <w:r w:rsidR="00005C87">
        <w:rPr>
          <w:rFonts w:ascii="Verdana" w:hAnsi="Verdana" w:cs="Arial"/>
        </w:rPr>
        <w:t>FO</w:t>
      </w:r>
      <w:r w:rsidRPr="00F50CCD">
        <w:rPr>
          <w:rFonts w:ascii="Verdana" w:hAnsi="Verdana" w:cs="Arial"/>
        </w:rPr>
        <w:t>.  The detailed estimates have been prepared on a realistic basis and a result of comprehensive work undertaken by Corporate Finance in liaison with senior officers across the Force and have been subject to review and discussion through formal and informal meetings</w:t>
      </w:r>
      <w:r w:rsidR="00366420" w:rsidRPr="00F50CCD">
        <w:rPr>
          <w:rFonts w:ascii="Verdana" w:hAnsi="Verdana" w:cs="Arial"/>
        </w:rPr>
        <w:t>.</w:t>
      </w:r>
      <w:r w:rsidR="00DD31F0" w:rsidRPr="00F50CCD">
        <w:rPr>
          <w:rFonts w:ascii="Verdana" w:hAnsi="Verdana" w:cs="Arial"/>
        </w:rPr>
        <w:t xml:space="preserve">  </w:t>
      </w:r>
    </w:p>
    <w:p w14:paraId="13E95FBE" w14:textId="60D736B3" w:rsidR="004A337F" w:rsidRPr="00F50CCD" w:rsidRDefault="004A337F" w:rsidP="00E84594">
      <w:pPr>
        <w:pStyle w:val="BodyText2"/>
        <w:numPr>
          <w:ilvl w:val="0"/>
          <w:numId w:val="12"/>
        </w:numPr>
        <w:spacing w:line="240" w:lineRule="auto"/>
        <w:ind w:hanging="720"/>
        <w:jc w:val="both"/>
        <w:rPr>
          <w:rFonts w:ascii="Verdana" w:hAnsi="Verdana" w:cs="Arial"/>
        </w:rPr>
      </w:pPr>
      <w:r w:rsidRPr="00F50CCD">
        <w:rPr>
          <w:rFonts w:ascii="Verdana" w:hAnsi="Verdana" w:cs="Arial"/>
        </w:rPr>
        <w:t xml:space="preserve">The MTFP sub </w:t>
      </w:r>
      <w:r w:rsidR="002D79FC" w:rsidRPr="00F50CCD">
        <w:rPr>
          <w:rFonts w:ascii="Verdana" w:hAnsi="Verdana" w:cs="Arial"/>
        </w:rPr>
        <w:t>group, which was established during 2018,</w:t>
      </w:r>
      <w:r w:rsidRPr="00F50CCD">
        <w:rPr>
          <w:rFonts w:ascii="Verdana" w:hAnsi="Verdana" w:cs="Arial"/>
        </w:rPr>
        <w:t xml:space="preserve"> has continued in earnest to consider the array of issues and financial </w:t>
      </w:r>
      <w:r w:rsidR="002D79FC" w:rsidRPr="00F50CCD">
        <w:rPr>
          <w:rFonts w:ascii="Verdana" w:hAnsi="Verdana" w:cs="Arial"/>
        </w:rPr>
        <w:t>assumptions, which</w:t>
      </w:r>
      <w:r w:rsidRPr="00F50CCD">
        <w:rPr>
          <w:rFonts w:ascii="Verdana" w:hAnsi="Verdana" w:cs="Arial"/>
        </w:rPr>
        <w:t xml:space="preserve"> ha</w:t>
      </w:r>
      <w:r w:rsidR="002B7041" w:rsidRPr="00F50CCD">
        <w:rPr>
          <w:rFonts w:ascii="Verdana" w:hAnsi="Verdana" w:cs="Arial"/>
        </w:rPr>
        <w:t xml:space="preserve">ve informed this budget.  Much work has also been undertaken under the </w:t>
      </w:r>
      <w:r w:rsidR="00764AD5">
        <w:rPr>
          <w:rFonts w:ascii="Verdana" w:hAnsi="Verdana" w:cs="Arial"/>
        </w:rPr>
        <w:t xml:space="preserve">direction of </w:t>
      </w:r>
      <w:r w:rsidR="002B7041" w:rsidRPr="00F50CCD">
        <w:rPr>
          <w:rFonts w:ascii="Verdana" w:hAnsi="Verdana" w:cs="Arial"/>
        </w:rPr>
        <w:t>Finance</w:t>
      </w:r>
      <w:r w:rsidR="00764AD5">
        <w:rPr>
          <w:rFonts w:ascii="Verdana" w:hAnsi="Verdana" w:cs="Arial"/>
        </w:rPr>
        <w:t>, Efficiencies and Futures Board</w:t>
      </w:r>
      <w:r w:rsidR="002B7041" w:rsidRPr="00F50CCD">
        <w:rPr>
          <w:rFonts w:ascii="Verdana" w:hAnsi="Verdana" w:cs="Arial"/>
        </w:rPr>
        <w:t xml:space="preserve"> to consider capital requirements over a longer horizon</w:t>
      </w:r>
      <w:r w:rsidR="00D91259">
        <w:rPr>
          <w:rFonts w:ascii="Verdana" w:hAnsi="Verdana" w:cs="Arial"/>
        </w:rPr>
        <w:t xml:space="preserve"> with a particular focus on Estates investment and maintenance requirements</w:t>
      </w:r>
      <w:r w:rsidR="00085A25">
        <w:rPr>
          <w:rFonts w:ascii="Verdana" w:hAnsi="Verdana" w:cs="Arial"/>
        </w:rPr>
        <w:t xml:space="preserve"> and this </w:t>
      </w:r>
      <w:r w:rsidR="00D91259">
        <w:rPr>
          <w:rFonts w:ascii="Verdana" w:hAnsi="Verdana" w:cs="Arial"/>
        </w:rPr>
        <w:t xml:space="preserve">will continue over coming months. </w:t>
      </w:r>
      <w:r w:rsidR="00085A25">
        <w:rPr>
          <w:rFonts w:ascii="Verdana" w:hAnsi="Verdana" w:cs="Arial"/>
        </w:rPr>
        <w:t>There continues to be concern about the deliverability and costs of a number of national IT programmes, including the Emergency Services Mobile Communications Programme.</w:t>
      </w:r>
      <w:r w:rsidR="00D91259">
        <w:rPr>
          <w:rFonts w:ascii="Verdana" w:hAnsi="Verdana" w:cs="Arial"/>
        </w:rPr>
        <w:t xml:space="preserve"> A</w:t>
      </w:r>
      <w:r w:rsidR="002B7041" w:rsidRPr="00F50CCD">
        <w:rPr>
          <w:rFonts w:ascii="Verdana" w:hAnsi="Verdana" w:cs="Arial"/>
        </w:rPr>
        <w:t>lbeit that th</w:t>
      </w:r>
      <w:r w:rsidR="00D91259">
        <w:rPr>
          <w:rFonts w:ascii="Verdana" w:hAnsi="Verdana" w:cs="Arial"/>
        </w:rPr>
        <w:t xml:space="preserve">e capital programme </w:t>
      </w:r>
      <w:r w:rsidR="002B7041" w:rsidRPr="00F50CCD">
        <w:rPr>
          <w:rFonts w:ascii="Verdana" w:hAnsi="Verdana" w:cs="Arial"/>
        </w:rPr>
        <w:t xml:space="preserve">contains a number of assumptions and </w:t>
      </w:r>
      <w:r w:rsidR="002D79FC" w:rsidRPr="00F50CCD">
        <w:rPr>
          <w:rFonts w:ascii="Verdana" w:hAnsi="Verdana" w:cs="Arial"/>
        </w:rPr>
        <w:t>uncertainties;</w:t>
      </w:r>
      <w:r w:rsidR="002B7041" w:rsidRPr="00F50CCD">
        <w:rPr>
          <w:rFonts w:ascii="Verdana" w:hAnsi="Verdana" w:cs="Arial"/>
        </w:rPr>
        <w:t xml:space="preserve"> it has highlighted </w:t>
      </w:r>
      <w:r w:rsidR="00D91259">
        <w:rPr>
          <w:rFonts w:ascii="Verdana" w:hAnsi="Verdana" w:cs="Arial"/>
        </w:rPr>
        <w:t xml:space="preserve">the </w:t>
      </w:r>
      <w:r w:rsidR="002D79FC" w:rsidRPr="00F50CCD">
        <w:rPr>
          <w:rFonts w:ascii="Verdana" w:hAnsi="Verdana" w:cs="Arial"/>
        </w:rPr>
        <w:t>longer-term</w:t>
      </w:r>
      <w:r w:rsidR="002B7041" w:rsidRPr="00F50CCD">
        <w:rPr>
          <w:rFonts w:ascii="Verdana" w:hAnsi="Verdana" w:cs="Arial"/>
        </w:rPr>
        <w:t xml:space="preserve"> requirements and consequential implications for the revenue budget</w:t>
      </w:r>
      <w:r w:rsidR="00085A25">
        <w:rPr>
          <w:rFonts w:ascii="Verdana" w:hAnsi="Verdana" w:cs="Arial"/>
        </w:rPr>
        <w:t xml:space="preserve"> but these will need to kept under regular review.</w:t>
      </w:r>
    </w:p>
    <w:p w14:paraId="7B0AC021" w14:textId="77777777" w:rsidR="00D91259" w:rsidRPr="00910781" w:rsidRDefault="00DD31F0" w:rsidP="00910781">
      <w:pPr>
        <w:pStyle w:val="BodyText2"/>
        <w:numPr>
          <w:ilvl w:val="0"/>
          <w:numId w:val="12"/>
        </w:numPr>
        <w:spacing w:line="240" w:lineRule="auto"/>
        <w:ind w:hanging="720"/>
        <w:jc w:val="both"/>
        <w:rPr>
          <w:rFonts w:ascii="Verdana" w:hAnsi="Verdana" w:cs="Arial"/>
        </w:rPr>
      </w:pPr>
      <w:r w:rsidRPr="00F50CCD">
        <w:rPr>
          <w:rFonts w:ascii="Verdana" w:hAnsi="Verdana" w:cs="Arial"/>
        </w:rPr>
        <w:lastRenderedPageBreak/>
        <w:t xml:space="preserve">The MTFP also takes cognisance of the </w:t>
      </w:r>
      <w:r w:rsidR="00C8326A" w:rsidRPr="00F50CCD">
        <w:rPr>
          <w:rFonts w:ascii="Verdana" w:hAnsi="Verdana" w:cs="Arial"/>
        </w:rPr>
        <w:t>critical review of service demand that has been undertaken and also addresses</w:t>
      </w:r>
      <w:r w:rsidR="00D91259">
        <w:rPr>
          <w:rFonts w:ascii="Verdana" w:hAnsi="Verdana" w:cs="Arial"/>
        </w:rPr>
        <w:t xml:space="preserve"> the risk assessed and prioritised</w:t>
      </w:r>
      <w:r w:rsidR="00C8326A" w:rsidRPr="00F50CCD">
        <w:rPr>
          <w:rFonts w:ascii="Verdana" w:hAnsi="Verdana" w:cs="Arial"/>
        </w:rPr>
        <w:t xml:space="preserve"> issues identified </w:t>
      </w:r>
      <w:r w:rsidR="00D91259">
        <w:rPr>
          <w:rFonts w:ascii="Verdana" w:hAnsi="Verdana" w:cs="Arial"/>
        </w:rPr>
        <w:t>with</w:t>
      </w:r>
      <w:r w:rsidR="00C8326A" w:rsidRPr="00F50CCD">
        <w:rPr>
          <w:rFonts w:ascii="Verdana" w:hAnsi="Verdana" w:cs="Arial"/>
        </w:rPr>
        <w:t>in the F</w:t>
      </w:r>
      <w:r w:rsidR="00005C87">
        <w:rPr>
          <w:rFonts w:ascii="Verdana" w:hAnsi="Verdana" w:cs="Arial"/>
        </w:rPr>
        <w:t>MS</w:t>
      </w:r>
      <w:r w:rsidR="00C8326A" w:rsidRPr="00F50CCD">
        <w:rPr>
          <w:rFonts w:ascii="Verdana" w:hAnsi="Verdana" w:cs="Arial"/>
        </w:rPr>
        <w:t>.</w:t>
      </w:r>
      <w:r w:rsidR="00D91259">
        <w:rPr>
          <w:rFonts w:ascii="Verdana" w:hAnsi="Verdana" w:cs="Arial"/>
        </w:rPr>
        <w:t xml:space="preserve"> </w:t>
      </w:r>
      <w:r w:rsidR="00910781">
        <w:rPr>
          <w:rFonts w:ascii="Verdana" w:hAnsi="Verdana" w:cs="Arial"/>
        </w:rPr>
        <w:t xml:space="preserve"> Considerable efforts have been made during 2020/21 to strengthen the linkage between the FMS</w:t>
      </w:r>
      <w:r w:rsidR="00D91259">
        <w:rPr>
          <w:rFonts w:ascii="Verdana" w:hAnsi="Verdana" w:cs="Arial"/>
        </w:rPr>
        <w:t xml:space="preserve"> </w:t>
      </w:r>
      <w:r w:rsidR="00910781">
        <w:rPr>
          <w:rFonts w:ascii="Verdana" w:hAnsi="Verdana" w:cs="Arial"/>
        </w:rPr>
        <w:t xml:space="preserve">and MTFP.  The </w:t>
      </w:r>
      <w:r w:rsidR="00910781" w:rsidRPr="00910781">
        <w:rPr>
          <w:rFonts w:ascii="Verdana" w:hAnsi="Verdana" w:cs="Arial"/>
        </w:rPr>
        <w:t>Corporate Finance team</w:t>
      </w:r>
      <w:r w:rsidR="00910781">
        <w:rPr>
          <w:rFonts w:ascii="Verdana" w:hAnsi="Verdana" w:cs="Arial"/>
        </w:rPr>
        <w:t xml:space="preserve"> </w:t>
      </w:r>
      <w:r w:rsidR="00910781" w:rsidRPr="00910781">
        <w:rPr>
          <w:rFonts w:ascii="Verdana" w:hAnsi="Verdana" w:cs="Arial"/>
        </w:rPr>
        <w:t xml:space="preserve">worked with functional leads to cost </w:t>
      </w:r>
      <w:r w:rsidR="00910781">
        <w:rPr>
          <w:rFonts w:ascii="Verdana" w:hAnsi="Verdana" w:cs="Arial"/>
        </w:rPr>
        <w:t xml:space="preserve">the FMS </w:t>
      </w:r>
      <w:r w:rsidR="00910781" w:rsidRPr="00910781">
        <w:rPr>
          <w:rFonts w:ascii="Verdana" w:hAnsi="Verdana" w:cs="Arial"/>
        </w:rPr>
        <w:t>and the Chief Officers held challenge sessions to risk assess and prioritise the prior</w:t>
      </w:r>
      <w:r w:rsidR="00910781">
        <w:rPr>
          <w:rFonts w:ascii="Verdana" w:hAnsi="Verdana" w:cs="Arial"/>
        </w:rPr>
        <w:t>ities for inclusion within the</w:t>
      </w:r>
      <w:r w:rsidR="00910781" w:rsidRPr="00910781">
        <w:rPr>
          <w:rFonts w:ascii="Verdana" w:hAnsi="Verdana" w:cs="Arial"/>
        </w:rPr>
        <w:t xml:space="preserve"> budget submission for 2021/22.   I</w:t>
      </w:r>
      <w:r w:rsidR="00910781">
        <w:rPr>
          <w:rFonts w:ascii="Verdana" w:hAnsi="Verdana" w:cs="Arial"/>
        </w:rPr>
        <w:t xml:space="preserve"> </w:t>
      </w:r>
      <w:r w:rsidR="00D70E7F">
        <w:rPr>
          <w:rFonts w:ascii="Verdana" w:hAnsi="Verdana" w:cs="Arial"/>
        </w:rPr>
        <w:t>participated in t</w:t>
      </w:r>
      <w:r w:rsidR="00910781" w:rsidRPr="00910781">
        <w:rPr>
          <w:rFonts w:ascii="Verdana" w:hAnsi="Verdana" w:cs="Arial"/>
        </w:rPr>
        <w:t>he</w:t>
      </w:r>
      <w:r w:rsidR="00910781">
        <w:rPr>
          <w:rFonts w:ascii="Verdana" w:hAnsi="Verdana" w:cs="Arial"/>
        </w:rPr>
        <w:t>se</w:t>
      </w:r>
      <w:r w:rsidR="00910781" w:rsidRPr="00910781">
        <w:rPr>
          <w:rFonts w:ascii="Verdana" w:hAnsi="Verdana" w:cs="Arial"/>
        </w:rPr>
        <w:t xml:space="preserve"> </w:t>
      </w:r>
      <w:r w:rsidR="0051018A" w:rsidRPr="00910781">
        <w:rPr>
          <w:rFonts w:ascii="Verdana" w:hAnsi="Verdana" w:cs="Arial"/>
        </w:rPr>
        <w:t>sessions, which</w:t>
      </w:r>
      <w:r w:rsidR="00910781" w:rsidRPr="00910781">
        <w:rPr>
          <w:rFonts w:ascii="Verdana" w:hAnsi="Verdana" w:cs="Arial"/>
        </w:rPr>
        <w:t xml:space="preserve"> </w:t>
      </w:r>
      <w:r w:rsidR="00D70E7F">
        <w:rPr>
          <w:rFonts w:ascii="Verdana" w:hAnsi="Verdana" w:cs="Arial"/>
        </w:rPr>
        <w:t>was</w:t>
      </w:r>
      <w:r w:rsidR="00910781">
        <w:rPr>
          <w:rFonts w:ascii="Verdana" w:hAnsi="Verdana" w:cs="Arial"/>
        </w:rPr>
        <w:t xml:space="preserve"> helpful</w:t>
      </w:r>
      <w:r w:rsidR="00910781" w:rsidRPr="00910781">
        <w:rPr>
          <w:rFonts w:ascii="Verdana" w:hAnsi="Verdana" w:cs="Arial"/>
        </w:rPr>
        <w:t xml:space="preserve"> in providing insight and assurance.</w:t>
      </w:r>
      <w:r w:rsidR="00D70E7F">
        <w:rPr>
          <w:rFonts w:ascii="Verdana" w:hAnsi="Verdana" w:cs="Arial"/>
        </w:rPr>
        <w:t xml:space="preserve"> </w:t>
      </w:r>
      <w:r w:rsidR="0051018A">
        <w:rPr>
          <w:rFonts w:ascii="Verdana" w:hAnsi="Verdana" w:cs="Arial"/>
        </w:rPr>
        <w:t xml:space="preserve"> Further details of this work are</w:t>
      </w:r>
      <w:r w:rsidR="00D70E7F">
        <w:rPr>
          <w:rFonts w:ascii="Verdana" w:hAnsi="Verdana" w:cs="Arial"/>
        </w:rPr>
        <w:t xml:space="preserve"> detailed in section 7 along with the most significant gaps and challenges identified in the FMS being outlined in section 5.  The </w:t>
      </w:r>
      <w:r w:rsidR="00910781" w:rsidRPr="00910781">
        <w:rPr>
          <w:rFonts w:ascii="Verdana" w:hAnsi="Verdana" w:cs="Arial"/>
        </w:rPr>
        <w:t xml:space="preserve">financial implications arising </w:t>
      </w:r>
      <w:r w:rsidR="00D70E7F">
        <w:rPr>
          <w:rFonts w:ascii="Verdana" w:hAnsi="Verdana" w:cs="Arial"/>
        </w:rPr>
        <w:t xml:space="preserve"> from the risk assessed and prioritised FMS </w:t>
      </w:r>
      <w:r w:rsidR="00910781" w:rsidRPr="00910781">
        <w:rPr>
          <w:rFonts w:ascii="Verdana" w:hAnsi="Verdana" w:cs="Arial"/>
        </w:rPr>
        <w:t>have been reflected within this MTFP where appropriate</w:t>
      </w:r>
    </w:p>
    <w:p w14:paraId="6679B676" w14:textId="77777777" w:rsidR="00366420" w:rsidRPr="00F50CCD" w:rsidRDefault="00013A24" w:rsidP="00E84594">
      <w:pPr>
        <w:pStyle w:val="BodyText2"/>
        <w:numPr>
          <w:ilvl w:val="0"/>
          <w:numId w:val="12"/>
        </w:numPr>
        <w:spacing w:line="240" w:lineRule="auto"/>
        <w:ind w:hanging="720"/>
        <w:jc w:val="both"/>
        <w:rPr>
          <w:rFonts w:ascii="Verdana" w:hAnsi="Verdana" w:cs="Arial"/>
        </w:rPr>
      </w:pPr>
      <w:r w:rsidRPr="00F50CCD">
        <w:rPr>
          <w:rFonts w:ascii="Verdana" w:hAnsi="Verdana" w:cs="Arial"/>
        </w:rPr>
        <w:t>Proper provision ha</w:t>
      </w:r>
      <w:r w:rsidR="00296D97" w:rsidRPr="00F50CCD">
        <w:rPr>
          <w:rFonts w:ascii="Verdana" w:hAnsi="Verdana" w:cs="Arial"/>
        </w:rPr>
        <w:t xml:space="preserve">s been made for realistic pay and price increases, and </w:t>
      </w:r>
      <w:r w:rsidRPr="00F50CCD">
        <w:rPr>
          <w:rFonts w:ascii="Verdana" w:hAnsi="Verdana" w:cs="Arial"/>
        </w:rPr>
        <w:t xml:space="preserve">achievable </w:t>
      </w:r>
      <w:r w:rsidR="00296D97" w:rsidRPr="00F50CCD">
        <w:rPr>
          <w:rFonts w:ascii="Verdana" w:hAnsi="Verdana" w:cs="Arial"/>
        </w:rPr>
        <w:t xml:space="preserve">levels of income. </w:t>
      </w:r>
      <w:r w:rsidR="00366420" w:rsidRPr="00F50CCD">
        <w:rPr>
          <w:rFonts w:ascii="Verdana" w:hAnsi="Verdana" w:cs="Arial"/>
        </w:rPr>
        <w:t>To inform the assumptions b</w:t>
      </w:r>
      <w:r w:rsidR="002B7041" w:rsidRPr="00F50CCD">
        <w:rPr>
          <w:rFonts w:ascii="Verdana" w:hAnsi="Verdana" w:cs="Arial"/>
        </w:rPr>
        <w:t>oth the D</w:t>
      </w:r>
      <w:r w:rsidR="00005C87">
        <w:rPr>
          <w:rFonts w:ascii="Verdana" w:hAnsi="Verdana" w:cs="Arial"/>
        </w:rPr>
        <w:t>OF</w:t>
      </w:r>
      <w:r w:rsidR="002B7041" w:rsidRPr="00F50CCD">
        <w:rPr>
          <w:rFonts w:ascii="Verdana" w:hAnsi="Verdana" w:cs="Arial"/>
        </w:rPr>
        <w:t xml:space="preserve"> and I have taken</w:t>
      </w:r>
      <w:r w:rsidR="00366420" w:rsidRPr="00F50CCD">
        <w:rPr>
          <w:rFonts w:ascii="Verdana" w:hAnsi="Verdana" w:cs="Arial"/>
        </w:rPr>
        <w:t xml:space="preserve"> cognisance of a wide range of financial and economic data</w:t>
      </w:r>
      <w:r w:rsidR="00AB554C">
        <w:rPr>
          <w:rFonts w:ascii="Verdana" w:hAnsi="Verdana" w:cs="Arial"/>
        </w:rPr>
        <w:t xml:space="preserve">, the Chancellor’s announcement in relation to the pay freeze for public sector pay as well as continuing to </w:t>
      </w:r>
      <w:r w:rsidR="00366420" w:rsidRPr="00F50CCD">
        <w:rPr>
          <w:rFonts w:ascii="Verdana" w:hAnsi="Verdana" w:cs="Arial"/>
        </w:rPr>
        <w:t>engage closely with professional networks</w:t>
      </w:r>
      <w:r w:rsidR="00AB554C">
        <w:rPr>
          <w:rFonts w:ascii="Verdana" w:hAnsi="Verdana" w:cs="Arial"/>
        </w:rPr>
        <w:t xml:space="preserve"> to inform assumptions</w:t>
      </w:r>
      <w:r w:rsidR="00366420" w:rsidRPr="00F50CCD">
        <w:rPr>
          <w:rFonts w:ascii="Verdana" w:hAnsi="Verdana" w:cs="Arial"/>
        </w:rPr>
        <w:t>.</w:t>
      </w:r>
    </w:p>
    <w:p w14:paraId="6659AC19" w14:textId="77777777" w:rsidR="00013A24" w:rsidRPr="00F50CCD" w:rsidRDefault="00013A24" w:rsidP="00E84594">
      <w:pPr>
        <w:pStyle w:val="BodyText2"/>
        <w:numPr>
          <w:ilvl w:val="0"/>
          <w:numId w:val="12"/>
        </w:numPr>
        <w:spacing w:line="240" w:lineRule="auto"/>
        <w:ind w:hanging="720"/>
        <w:jc w:val="both"/>
        <w:rPr>
          <w:rFonts w:ascii="Verdana" w:hAnsi="Verdana" w:cs="Arial"/>
        </w:rPr>
      </w:pPr>
      <w:r w:rsidRPr="00F50CCD">
        <w:rPr>
          <w:rFonts w:ascii="Verdana" w:eastAsia="MS PGothic" w:hAnsi="Verdana" w:cs="MS PGothic"/>
          <w:kern w:val="24"/>
          <w:lang w:eastAsia="en-GB"/>
        </w:rPr>
        <w:t>The C</w:t>
      </w:r>
      <w:r w:rsidR="00B22449" w:rsidRPr="00F50CCD">
        <w:rPr>
          <w:rFonts w:ascii="Verdana" w:eastAsia="MS PGothic" w:hAnsi="Verdana" w:cs="MS PGothic"/>
          <w:kern w:val="24"/>
          <w:lang w:eastAsia="en-GB"/>
        </w:rPr>
        <w:t>hief Constable</w:t>
      </w:r>
      <w:r w:rsidRPr="00F50CCD">
        <w:rPr>
          <w:rFonts w:ascii="Verdana" w:eastAsia="MS PGothic" w:hAnsi="Verdana" w:cs="MS PGothic"/>
          <w:kern w:val="24"/>
          <w:lang w:eastAsia="en-GB"/>
        </w:rPr>
        <w:t xml:space="preserve"> continues to report financial performance monthly through Policing Board and </w:t>
      </w:r>
      <w:r w:rsidR="00296D97" w:rsidRPr="00F50CCD">
        <w:rPr>
          <w:rFonts w:ascii="Verdana" w:eastAsia="MS PGothic" w:hAnsi="Verdana" w:cs="MS PGothic"/>
          <w:kern w:val="24"/>
          <w:lang w:eastAsia="en-GB"/>
        </w:rPr>
        <w:t xml:space="preserve">quarterly through </w:t>
      </w:r>
      <w:r w:rsidRPr="00F50CCD">
        <w:rPr>
          <w:rFonts w:ascii="Verdana" w:eastAsia="MS PGothic" w:hAnsi="Verdana" w:cs="MS PGothic"/>
          <w:kern w:val="24"/>
          <w:lang w:eastAsia="en-GB"/>
        </w:rPr>
        <w:t xml:space="preserve">Police Accountability Board.  Updates are also provided </w:t>
      </w:r>
      <w:r w:rsidR="00FF7DF9">
        <w:rPr>
          <w:rFonts w:ascii="Verdana" w:eastAsia="MS PGothic" w:hAnsi="Verdana" w:cs="MS PGothic"/>
          <w:kern w:val="24"/>
          <w:lang w:eastAsia="en-GB"/>
        </w:rPr>
        <w:t>to the</w:t>
      </w:r>
      <w:r w:rsidR="00366420" w:rsidRPr="00F50CCD">
        <w:rPr>
          <w:rFonts w:ascii="Verdana" w:eastAsia="MS PGothic" w:hAnsi="Verdana" w:cs="MS PGothic"/>
          <w:kern w:val="24"/>
          <w:lang w:eastAsia="en-GB"/>
        </w:rPr>
        <w:t xml:space="preserve"> Finance, Efficiency and Futures Board and also through the Finance and Procurement Group.  Finance is also a standard agenda item for other governance groups to ensure the appropriate and timely escalation of issues.</w:t>
      </w:r>
      <w:r w:rsidRPr="00F50CCD">
        <w:rPr>
          <w:rFonts w:ascii="Verdana" w:eastAsia="MS PGothic" w:hAnsi="Verdana" w:cs="MS PGothic"/>
          <w:kern w:val="24"/>
          <w:lang w:eastAsia="en-GB"/>
        </w:rPr>
        <w:t xml:space="preserve">   </w:t>
      </w:r>
      <w:r w:rsidR="002B7041" w:rsidRPr="00F50CCD">
        <w:rPr>
          <w:rFonts w:ascii="Verdana" w:eastAsia="MS PGothic" w:hAnsi="Verdana" w:cs="MS PGothic"/>
          <w:kern w:val="24"/>
          <w:lang w:eastAsia="en-GB"/>
        </w:rPr>
        <w:t>I meet on a b</w:t>
      </w:r>
      <w:r w:rsidRPr="00F50CCD">
        <w:rPr>
          <w:rFonts w:ascii="Verdana" w:eastAsia="MS PGothic" w:hAnsi="Verdana" w:cs="MS PGothic"/>
          <w:kern w:val="24"/>
          <w:lang w:eastAsia="en-GB"/>
        </w:rPr>
        <w:t xml:space="preserve">i weekly </w:t>
      </w:r>
      <w:r w:rsidR="002B7041" w:rsidRPr="00F50CCD">
        <w:rPr>
          <w:rFonts w:ascii="Verdana" w:eastAsia="MS PGothic" w:hAnsi="Verdana" w:cs="MS PGothic"/>
          <w:kern w:val="24"/>
          <w:lang w:eastAsia="en-GB"/>
        </w:rPr>
        <w:t>with</w:t>
      </w:r>
      <w:r w:rsidR="00366420" w:rsidRPr="00F50CCD">
        <w:rPr>
          <w:rFonts w:ascii="Verdana" w:eastAsia="MS PGothic" w:hAnsi="Verdana" w:cs="MS PGothic"/>
          <w:kern w:val="24"/>
          <w:lang w:eastAsia="en-GB"/>
        </w:rPr>
        <w:t xml:space="preserve"> the D</w:t>
      </w:r>
      <w:r w:rsidR="007D4177">
        <w:rPr>
          <w:rFonts w:ascii="Verdana" w:eastAsia="MS PGothic" w:hAnsi="Verdana" w:cs="MS PGothic"/>
          <w:kern w:val="24"/>
          <w:lang w:eastAsia="en-GB"/>
        </w:rPr>
        <w:t>OF</w:t>
      </w:r>
      <w:r w:rsidR="00366420" w:rsidRPr="00F50CCD">
        <w:rPr>
          <w:rFonts w:ascii="Verdana" w:eastAsia="MS PGothic" w:hAnsi="Verdana" w:cs="MS PGothic"/>
          <w:kern w:val="24"/>
          <w:lang w:eastAsia="en-GB"/>
        </w:rPr>
        <w:t xml:space="preserve"> and </w:t>
      </w:r>
      <w:r w:rsidR="002B7041" w:rsidRPr="00F50CCD">
        <w:rPr>
          <w:rFonts w:ascii="Verdana" w:eastAsia="MS PGothic" w:hAnsi="Verdana" w:cs="MS PGothic"/>
          <w:kern w:val="24"/>
          <w:lang w:eastAsia="en-GB"/>
        </w:rPr>
        <w:t>there</w:t>
      </w:r>
      <w:r w:rsidRPr="00F50CCD">
        <w:rPr>
          <w:rFonts w:ascii="Verdana" w:eastAsia="MS PGothic" w:hAnsi="Verdana" w:cs="MS PGothic"/>
          <w:kern w:val="24"/>
          <w:lang w:eastAsia="en-GB"/>
        </w:rPr>
        <w:t xml:space="preserve"> is close working with the Corporate Finance team in relation to a number of specific </w:t>
      </w:r>
      <w:r w:rsidR="002D79FC" w:rsidRPr="00F50CCD">
        <w:rPr>
          <w:rFonts w:ascii="Verdana" w:eastAsia="MS PGothic" w:hAnsi="Verdana" w:cs="MS PGothic"/>
          <w:kern w:val="24"/>
          <w:lang w:eastAsia="en-GB"/>
        </w:rPr>
        <w:t>areas, which</w:t>
      </w:r>
      <w:r w:rsidRPr="00F50CCD">
        <w:rPr>
          <w:rFonts w:ascii="Verdana" w:eastAsia="MS PGothic" w:hAnsi="Verdana" w:cs="MS PGothic"/>
          <w:kern w:val="24"/>
          <w:lang w:eastAsia="en-GB"/>
        </w:rPr>
        <w:t xml:space="preserve"> impact on the budget preparation and the MTFP.</w:t>
      </w:r>
      <w:r w:rsidR="00366420" w:rsidRPr="00F50CCD">
        <w:rPr>
          <w:rFonts w:ascii="Verdana" w:eastAsia="MS PGothic" w:hAnsi="Verdana" w:cs="MS PGothic"/>
          <w:kern w:val="24"/>
          <w:lang w:eastAsia="en-GB"/>
        </w:rPr>
        <w:t xml:space="preserve">  Corporate Finance a</w:t>
      </w:r>
      <w:r w:rsidR="002B7041" w:rsidRPr="00F50CCD">
        <w:rPr>
          <w:rFonts w:ascii="Verdana" w:eastAsia="MS PGothic" w:hAnsi="Verdana" w:cs="MS PGothic"/>
          <w:kern w:val="24"/>
          <w:lang w:eastAsia="en-GB"/>
        </w:rPr>
        <w:t>lso delivered a suite of financial management</w:t>
      </w:r>
      <w:r w:rsidR="00366420" w:rsidRPr="00F50CCD">
        <w:rPr>
          <w:rFonts w:ascii="Verdana" w:eastAsia="MS PGothic" w:hAnsi="Verdana" w:cs="MS PGothic"/>
          <w:kern w:val="24"/>
          <w:lang w:eastAsia="en-GB"/>
        </w:rPr>
        <w:t xml:space="preserve"> training to senior managers across the organisation during 2019, and have themselves undertaken additional </w:t>
      </w:r>
      <w:r w:rsidR="00FF7DF9">
        <w:rPr>
          <w:rFonts w:ascii="Verdana" w:eastAsia="MS PGothic" w:hAnsi="Verdana" w:cs="MS PGothic"/>
          <w:kern w:val="24"/>
          <w:lang w:eastAsia="en-GB"/>
        </w:rPr>
        <w:lastRenderedPageBreak/>
        <w:t xml:space="preserve">Business Partnering </w:t>
      </w:r>
      <w:r w:rsidR="00366420" w:rsidRPr="00F50CCD">
        <w:rPr>
          <w:rFonts w:ascii="Verdana" w:eastAsia="MS PGothic" w:hAnsi="Verdana" w:cs="MS PGothic"/>
          <w:kern w:val="24"/>
          <w:lang w:eastAsia="en-GB"/>
        </w:rPr>
        <w:t>training provided by the Chartered Institute of Public Finance and Accountancy</w:t>
      </w:r>
      <w:r w:rsidR="007D4177">
        <w:rPr>
          <w:rFonts w:ascii="Verdana" w:eastAsia="MS PGothic" w:hAnsi="Verdana" w:cs="MS PGothic"/>
          <w:kern w:val="24"/>
          <w:lang w:eastAsia="en-GB"/>
        </w:rPr>
        <w:t xml:space="preserve"> (CIPFA)</w:t>
      </w:r>
      <w:r w:rsidR="00366420" w:rsidRPr="00F50CCD">
        <w:rPr>
          <w:rFonts w:ascii="Verdana" w:eastAsia="MS PGothic" w:hAnsi="Verdana" w:cs="MS PGothic"/>
          <w:kern w:val="24"/>
          <w:lang w:eastAsia="en-GB"/>
        </w:rPr>
        <w:t>.</w:t>
      </w:r>
    </w:p>
    <w:p w14:paraId="192C361E" w14:textId="77777777" w:rsidR="00A20DE8" w:rsidRDefault="00366420" w:rsidP="00A20DE8">
      <w:pPr>
        <w:pStyle w:val="BodyText2"/>
        <w:numPr>
          <w:ilvl w:val="0"/>
          <w:numId w:val="12"/>
        </w:numPr>
        <w:spacing w:line="240" w:lineRule="auto"/>
        <w:ind w:hanging="720"/>
        <w:jc w:val="both"/>
        <w:rPr>
          <w:rFonts w:ascii="Verdana" w:hAnsi="Verdana" w:cs="Arial"/>
        </w:rPr>
      </w:pPr>
      <w:r w:rsidRPr="00F50CCD">
        <w:rPr>
          <w:rFonts w:ascii="Verdana" w:hAnsi="Verdana" w:cs="Arial"/>
        </w:rPr>
        <w:t xml:space="preserve">There has been much focus on the requirements to deliver efficiencies over the last 10 years, and the Government have set out very explicit expectations in this regard.  </w:t>
      </w:r>
      <w:r w:rsidR="00013A24" w:rsidRPr="00F50CCD">
        <w:rPr>
          <w:rFonts w:ascii="Verdana" w:hAnsi="Verdana" w:cs="Arial"/>
        </w:rPr>
        <w:t>The Efficiency Plan is the</w:t>
      </w:r>
      <w:r w:rsidRPr="00F50CCD">
        <w:rPr>
          <w:rFonts w:ascii="Verdana" w:hAnsi="Verdana" w:cs="Arial"/>
        </w:rPr>
        <w:t>refore</w:t>
      </w:r>
      <w:r w:rsidR="00D22F80" w:rsidRPr="00F50CCD">
        <w:rPr>
          <w:rFonts w:ascii="Verdana" w:hAnsi="Verdana" w:cs="Arial"/>
        </w:rPr>
        <w:t xml:space="preserve"> a structured way</w:t>
      </w:r>
      <w:r w:rsidR="007D4177">
        <w:rPr>
          <w:rFonts w:ascii="Verdana" w:hAnsi="Verdana" w:cs="Arial"/>
        </w:rPr>
        <w:t xml:space="preserve"> to</w:t>
      </w:r>
      <w:r w:rsidR="00D22F80" w:rsidRPr="00F50CCD">
        <w:rPr>
          <w:rFonts w:ascii="Verdana" w:hAnsi="Verdana" w:cs="Arial"/>
        </w:rPr>
        <w:t xml:space="preserve"> </w:t>
      </w:r>
      <w:r w:rsidR="00013A24" w:rsidRPr="00F50CCD">
        <w:rPr>
          <w:rFonts w:ascii="Verdana" w:hAnsi="Verdana" w:cs="Arial"/>
        </w:rPr>
        <w:t>reduce expenditure in a controlled manner.</w:t>
      </w:r>
      <w:r w:rsidR="00D22F80" w:rsidRPr="00F50CCD">
        <w:rPr>
          <w:rFonts w:ascii="Verdana" w:hAnsi="Verdana" w:cs="Arial"/>
        </w:rPr>
        <w:t xml:space="preserve"> The assumptions for savings, efficiencies and service transformation are ambitious but should be achievable through close management and monitoring through the revised governance structure, albeit that it is recognised that the plan does carry a risk in terms of attainment.  </w:t>
      </w:r>
    </w:p>
    <w:p w14:paraId="5024DA1D" w14:textId="77777777" w:rsidR="00AB554C" w:rsidRPr="00A20DE8" w:rsidRDefault="002D79FC" w:rsidP="00A20DE8">
      <w:pPr>
        <w:pStyle w:val="BodyText2"/>
        <w:numPr>
          <w:ilvl w:val="0"/>
          <w:numId w:val="12"/>
        </w:numPr>
        <w:spacing w:line="240" w:lineRule="auto"/>
        <w:ind w:hanging="720"/>
        <w:jc w:val="both"/>
        <w:rPr>
          <w:rFonts w:ascii="Verdana" w:hAnsi="Verdana" w:cs="Arial"/>
        </w:rPr>
      </w:pPr>
      <w:r w:rsidRPr="00A20DE8">
        <w:rPr>
          <w:rFonts w:ascii="Verdana" w:hAnsi="Verdana" w:cs="Arial"/>
        </w:rPr>
        <w:t>The Efficiency Plan for 2021/22</w:t>
      </w:r>
      <w:r w:rsidR="00D22F80" w:rsidRPr="00A20DE8">
        <w:rPr>
          <w:rFonts w:ascii="Verdana" w:hAnsi="Verdana" w:cs="Arial"/>
        </w:rPr>
        <w:t xml:space="preserve"> is forecast to deliver suffic</w:t>
      </w:r>
      <w:r w:rsidRPr="00A20DE8">
        <w:rPr>
          <w:rFonts w:ascii="Verdana" w:hAnsi="Verdana" w:cs="Arial"/>
        </w:rPr>
        <w:t xml:space="preserve">ient savings to balance the </w:t>
      </w:r>
      <w:r w:rsidR="00FA498A">
        <w:rPr>
          <w:rFonts w:ascii="Verdana" w:hAnsi="Verdana" w:cs="Arial"/>
        </w:rPr>
        <w:t>budget</w:t>
      </w:r>
      <w:r w:rsidR="00D22F80" w:rsidRPr="00A20DE8">
        <w:rPr>
          <w:rFonts w:ascii="Verdana" w:hAnsi="Verdana" w:cs="Arial"/>
        </w:rPr>
        <w:t xml:space="preserve"> but it should be recognised that savings and efficiencies are proving harder to a</w:t>
      </w:r>
      <w:r w:rsidR="00F1242D" w:rsidRPr="00A20DE8">
        <w:rPr>
          <w:rFonts w:ascii="Verdana" w:hAnsi="Verdana" w:cs="Arial"/>
        </w:rPr>
        <w:t>chiev</w:t>
      </w:r>
      <w:r w:rsidR="00D22F80" w:rsidRPr="00A20DE8">
        <w:rPr>
          <w:rFonts w:ascii="Verdana" w:hAnsi="Verdana" w:cs="Arial"/>
        </w:rPr>
        <w:t xml:space="preserve">e.  </w:t>
      </w:r>
      <w:r w:rsidR="00A20DE8">
        <w:rPr>
          <w:rFonts w:ascii="Verdana" w:hAnsi="Verdana" w:cs="Arial"/>
        </w:rPr>
        <w:t>T</w:t>
      </w:r>
      <w:r w:rsidR="00FA498A">
        <w:rPr>
          <w:rFonts w:ascii="Verdana" w:hAnsi="Verdana"/>
        </w:rPr>
        <w:t>h</w:t>
      </w:r>
      <w:r w:rsidR="0051018A">
        <w:rPr>
          <w:rFonts w:ascii="Verdana" w:hAnsi="Verdana"/>
        </w:rPr>
        <w:t>e Force participated in a H</w:t>
      </w:r>
      <w:r w:rsidR="00AB554C" w:rsidRPr="00A20DE8">
        <w:rPr>
          <w:rFonts w:ascii="Verdana" w:hAnsi="Verdana"/>
        </w:rPr>
        <w:t>ome Office exercise on productivity and efficiency during 2020</w:t>
      </w:r>
      <w:r w:rsidR="0051018A">
        <w:rPr>
          <w:rFonts w:ascii="Verdana" w:hAnsi="Verdana"/>
        </w:rPr>
        <w:t>.</w:t>
      </w:r>
      <w:r w:rsidR="00AB554C" w:rsidRPr="00A20DE8">
        <w:rPr>
          <w:rFonts w:ascii="Verdana" w:hAnsi="Verdana"/>
        </w:rPr>
        <w:t xml:space="preserve">  The results provided a useful analysis of the pic</w:t>
      </w:r>
      <w:r w:rsidR="00A20DE8">
        <w:rPr>
          <w:rFonts w:ascii="Verdana" w:hAnsi="Verdana"/>
        </w:rPr>
        <w:t>ture across policing</w:t>
      </w:r>
      <w:r w:rsidR="00FA498A">
        <w:rPr>
          <w:rFonts w:ascii="Verdana" w:hAnsi="Verdana"/>
        </w:rPr>
        <w:t xml:space="preserve"> and </w:t>
      </w:r>
      <w:r w:rsidR="00A20DE8">
        <w:rPr>
          <w:rFonts w:ascii="Verdana" w:hAnsi="Verdana"/>
        </w:rPr>
        <w:t xml:space="preserve">allowed for </w:t>
      </w:r>
      <w:r w:rsidR="00AB554C" w:rsidRPr="00A20DE8">
        <w:rPr>
          <w:rFonts w:ascii="Verdana" w:hAnsi="Verdana"/>
        </w:rPr>
        <w:t xml:space="preserve">internal </w:t>
      </w:r>
      <w:r w:rsidR="0051018A" w:rsidRPr="00A20DE8">
        <w:rPr>
          <w:rFonts w:ascii="Verdana" w:hAnsi="Verdana"/>
        </w:rPr>
        <w:t>cross-referencing</w:t>
      </w:r>
      <w:r w:rsidR="00AB554C" w:rsidRPr="00A20DE8">
        <w:rPr>
          <w:rFonts w:ascii="Verdana" w:hAnsi="Verdana"/>
        </w:rPr>
        <w:t xml:space="preserve"> to ensure that all opportunities w</w:t>
      </w:r>
      <w:r w:rsidR="0051018A">
        <w:rPr>
          <w:rFonts w:ascii="Verdana" w:hAnsi="Verdana"/>
        </w:rPr>
        <w:t>ere being explored</w:t>
      </w:r>
      <w:r w:rsidR="00AB554C" w:rsidRPr="00A20DE8">
        <w:rPr>
          <w:rFonts w:ascii="Verdana" w:hAnsi="Verdana"/>
        </w:rPr>
        <w:t xml:space="preserve">.  </w:t>
      </w:r>
      <w:r w:rsidR="00A20DE8" w:rsidRPr="00A20DE8">
        <w:rPr>
          <w:rFonts w:ascii="Verdana" w:hAnsi="Verdana"/>
        </w:rPr>
        <w:t>T</w:t>
      </w:r>
      <w:r w:rsidR="00FA498A">
        <w:rPr>
          <w:rFonts w:ascii="Verdana" w:hAnsi="Verdana"/>
        </w:rPr>
        <w:t>o meet both the Governments expectations and the future financial challenges over the period of the MTFP, there will need to be a continued focus on identifying further efficiency opportunities.</w:t>
      </w:r>
      <w:r w:rsidR="00A20DE8" w:rsidRPr="00A20DE8">
        <w:rPr>
          <w:rFonts w:ascii="Verdana" w:hAnsi="Verdana"/>
        </w:rPr>
        <w:t xml:space="preserve"> This work will be driven by the Finance, Efficiencies and Futures Board with concerted effort to promote and embed the </w:t>
      </w:r>
      <w:r w:rsidR="00FA498A">
        <w:rPr>
          <w:rFonts w:ascii="Verdana" w:hAnsi="Verdana"/>
        </w:rPr>
        <w:t xml:space="preserve">efficiency </w:t>
      </w:r>
      <w:r w:rsidR="00A20DE8" w:rsidRPr="00A20DE8">
        <w:rPr>
          <w:rFonts w:ascii="Verdana" w:hAnsi="Verdana"/>
        </w:rPr>
        <w:t xml:space="preserve">philosophy throughout the organisation. </w:t>
      </w:r>
      <w:r w:rsidR="00AB554C" w:rsidRPr="00A20DE8">
        <w:rPr>
          <w:rFonts w:ascii="Verdana" w:hAnsi="Verdana"/>
        </w:rPr>
        <w:t xml:space="preserve">   </w:t>
      </w:r>
    </w:p>
    <w:p w14:paraId="30D073BC" w14:textId="77777777" w:rsidR="00A20DE8" w:rsidRDefault="00DF4801" w:rsidP="00A20DE8">
      <w:pPr>
        <w:pStyle w:val="BodyText2"/>
        <w:numPr>
          <w:ilvl w:val="0"/>
          <w:numId w:val="12"/>
        </w:numPr>
        <w:spacing w:line="240" w:lineRule="auto"/>
        <w:jc w:val="both"/>
        <w:rPr>
          <w:rFonts w:ascii="Verdana" w:hAnsi="Verdana" w:cs="Arial"/>
        </w:rPr>
      </w:pPr>
      <w:r w:rsidRPr="00A20DE8">
        <w:rPr>
          <w:rFonts w:ascii="Verdana" w:hAnsi="Verdana" w:cs="Arial"/>
        </w:rPr>
        <w:t xml:space="preserve">Intrinsic to the delivery of this efficiency plan, the force </w:t>
      </w:r>
      <w:r w:rsidR="002D79FC" w:rsidRPr="00A20DE8">
        <w:rPr>
          <w:rFonts w:ascii="Verdana" w:hAnsi="Verdana" w:cs="Arial"/>
        </w:rPr>
        <w:t>e</w:t>
      </w:r>
      <w:r w:rsidRPr="00A20DE8">
        <w:rPr>
          <w:rFonts w:ascii="Verdana" w:hAnsi="Verdana" w:cs="Arial"/>
        </w:rPr>
        <w:t>stablish</w:t>
      </w:r>
      <w:r w:rsidR="002D79FC" w:rsidRPr="00A20DE8">
        <w:rPr>
          <w:rFonts w:ascii="Verdana" w:hAnsi="Verdana" w:cs="Arial"/>
        </w:rPr>
        <w:t>ed</w:t>
      </w:r>
      <w:r w:rsidRPr="00A20DE8">
        <w:rPr>
          <w:rFonts w:ascii="Verdana" w:hAnsi="Verdana" w:cs="Arial"/>
        </w:rPr>
        <w:t xml:space="preserve"> a Business Benefits Realisations post to work with senior managers to ensure benefits are both realised and captured appropriately. </w:t>
      </w:r>
      <w:r w:rsidR="002D79FC" w:rsidRPr="00A20DE8">
        <w:rPr>
          <w:rFonts w:ascii="Verdana" w:hAnsi="Verdana" w:cs="Arial"/>
        </w:rPr>
        <w:t>Much work has been undertaken during 2020/21 to assess and quantify business benefits for projects that have already been delivered or already in train.  A new project proposal template ha</w:t>
      </w:r>
      <w:r w:rsidR="00764AD5" w:rsidRPr="00A20DE8">
        <w:rPr>
          <w:rFonts w:ascii="Verdana" w:hAnsi="Verdana" w:cs="Arial"/>
        </w:rPr>
        <w:t xml:space="preserve">s been developed to ensure that all aspects </w:t>
      </w:r>
      <w:r w:rsidR="007D4177">
        <w:rPr>
          <w:rFonts w:ascii="Verdana" w:hAnsi="Verdana" w:cs="Arial"/>
        </w:rPr>
        <w:t xml:space="preserve">of </w:t>
      </w:r>
      <w:r w:rsidR="00764AD5" w:rsidRPr="00A20DE8">
        <w:rPr>
          <w:rFonts w:ascii="Verdana" w:hAnsi="Verdana" w:cs="Arial"/>
        </w:rPr>
        <w:t xml:space="preserve">projects are considered in a consistent manner.  The Change and Transformation Group critically review all project proposals </w:t>
      </w:r>
      <w:r w:rsidR="00764AD5" w:rsidRPr="00A20DE8">
        <w:rPr>
          <w:rFonts w:ascii="Verdana" w:hAnsi="Verdana" w:cs="Arial"/>
        </w:rPr>
        <w:lastRenderedPageBreak/>
        <w:t xml:space="preserve">before giving the approval for more detailed business cases to be developed.  Corporate Finance work with the Business Benefits Officer and senior managers to ensure that savings and financial benefits are reflected within financial reporting.  </w:t>
      </w:r>
    </w:p>
    <w:p w14:paraId="47F4CE09" w14:textId="77777777" w:rsidR="00C36D36" w:rsidRPr="00A20DE8" w:rsidRDefault="00FF7DF9" w:rsidP="00A20DE8">
      <w:pPr>
        <w:pStyle w:val="BodyText2"/>
        <w:numPr>
          <w:ilvl w:val="0"/>
          <w:numId w:val="12"/>
        </w:numPr>
        <w:spacing w:line="240" w:lineRule="auto"/>
        <w:jc w:val="both"/>
        <w:rPr>
          <w:rFonts w:ascii="Verdana" w:hAnsi="Verdana" w:cs="Arial"/>
        </w:rPr>
      </w:pPr>
      <w:r w:rsidRPr="00A20DE8">
        <w:rPr>
          <w:rFonts w:ascii="Verdana" w:hAnsi="Verdana" w:cs="Arial"/>
        </w:rPr>
        <w:t>2020/21 has been a year like no other</w:t>
      </w:r>
      <w:r w:rsidR="0051018A">
        <w:rPr>
          <w:rFonts w:ascii="Verdana" w:hAnsi="Verdana" w:cs="Arial"/>
        </w:rPr>
        <w:t>, especially</w:t>
      </w:r>
      <w:r w:rsidRPr="00A20DE8">
        <w:rPr>
          <w:rFonts w:ascii="Verdana" w:hAnsi="Verdana" w:cs="Arial"/>
        </w:rPr>
        <w:t xml:space="preserve"> as the impacts of the </w:t>
      </w:r>
      <w:r w:rsidR="009E3000">
        <w:rPr>
          <w:rFonts w:ascii="Verdana" w:hAnsi="Verdana" w:cs="Arial"/>
        </w:rPr>
        <w:t>Covid-19</w:t>
      </w:r>
      <w:r w:rsidRPr="00A20DE8">
        <w:rPr>
          <w:rFonts w:ascii="Verdana" w:hAnsi="Verdana" w:cs="Arial"/>
        </w:rPr>
        <w:t xml:space="preserve"> pandemic continue to unfold.  The scale of the Governm</w:t>
      </w:r>
      <w:r w:rsidR="007D4177">
        <w:rPr>
          <w:rFonts w:ascii="Verdana" w:hAnsi="Verdana" w:cs="Arial"/>
        </w:rPr>
        <w:t>ents financial interventions have</w:t>
      </w:r>
      <w:r w:rsidRPr="00A20DE8">
        <w:rPr>
          <w:rFonts w:ascii="Verdana" w:hAnsi="Verdana" w:cs="Arial"/>
        </w:rPr>
        <w:t xml:space="preserve"> been huge and this will undoubtedly have consequential impacts on both the economy and future provision of public services.  This </w:t>
      </w:r>
      <w:r w:rsidR="00FA498A">
        <w:rPr>
          <w:rFonts w:ascii="Verdana" w:hAnsi="Verdana" w:cs="Arial"/>
        </w:rPr>
        <w:t>economic</w:t>
      </w:r>
      <w:r w:rsidRPr="00A20DE8">
        <w:rPr>
          <w:rFonts w:ascii="Verdana" w:hAnsi="Verdana" w:cs="Arial"/>
        </w:rPr>
        <w:t xml:space="preserve"> backdrop i</w:t>
      </w:r>
      <w:r w:rsidR="00580A3E" w:rsidRPr="00A20DE8">
        <w:rPr>
          <w:rFonts w:ascii="Verdana" w:hAnsi="Verdana" w:cs="Arial"/>
        </w:rPr>
        <w:t>mpact</w:t>
      </w:r>
      <w:r w:rsidR="00FA498A">
        <w:rPr>
          <w:rFonts w:ascii="Verdana" w:hAnsi="Verdana" w:cs="Arial"/>
        </w:rPr>
        <w:t>s</w:t>
      </w:r>
      <w:r w:rsidR="00580A3E" w:rsidRPr="00A20DE8">
        <w:rPr>
          <w:rFonts w:ascii="Verdana" w:hAnsi="Verdana" w:cs="Arial"/>
        </w:rPr>
        <w:t xml:space="preserve"> on financial planning</w:t>
      </w:r>
      <w:r w:rsidRPr="00A20DE8">
        <w:rPr>
          <w:rFonts w:ascii="Verdana" w:hAnsi="Verdana" w:cs="Arial"/>
        </w:rPr>
        <w:t xml:space="preserve"> with continued funding </w:t>
      </w:r>
      <w:r w:rsidR="00FA498A" w:rsidRPr="00A20DE8">
        <w:rPr>
          <w:rFonts w:ascii="Verdana" w:hAnsi="Verdana" w:cs="Arial"/>
        </w:rPr>
        <w:t>uncertainties</w:t>
      </w:r>
      <w:r w:rsidR="00580A3E" w:rsidRPr="00A20DE8">
        <w:rPr>
          <w:rFonts w:ascii="Verdana" w:hAnsi="Verdana" w:cs="Arial"/>
        </w:rPr>
        <w:t xml:space="preserve">.  </w:t>
      </w:r>
      <w:r w:rsidR="00C36D36" w:rsidRPr="00A20DE8">
        <w:rPr>
          <w:rFonts w:ascii="Verdana" w:hAnsi="Verdana" w:cs="Arial"/>
        </w:rPr>
        <w:t>It is vital to highlight the difficulties in planning sustainably for the medium and long term when government funding announcements are for one y</w:t>
      </w:r>
      <w:r w:rsidR="002B7041" w:rsidRPr="00A20DE8">
        <w:rPr>
          <w:rFonts w:ascii="Verdana" w:hAnsi="Verdana" w:cs="Arial"/>
        </w:rPr>
        <w:t>ear only and</w:t>
      </w:r>
      <w:r w:rsidRPr="00A20DE8">
        <w:rPr>
          <w:rFonts w:ascii="Verdana" w:hAnsi="Verdana" w:cs="Arial"/>
        </w:rPr>
        <w:t xml:space="preserve"> when sometimes notified</w:t>
      </w:r>
      <w:r w:rsidR="002B7041" w:rsidRPr="00A20DE8">
        <w:rPr>
          <w:rFonts w:ascii="Verdana" w:hAnsi="Verdana" w:cs="Arial"/>
        </w:rPr>
        <w:t xml:space="preserve"> late.  There are also a number of specific </w:t>
      </w:r>
      <w:r w:rsidR="00764AD5" w:rsidRPr="00A20DE8">
        <w:rPr>
          <w:rFonts w:ascii="Verdana" w:hAnsi="Verdana" w:cs="Arial"/>
        </w:rPr>
        <w:t>grants, which</w:t>
      </w:r>
      <w:r w:rsidR="002B7041" w:rsidRPr="00A20DE8">
        <w:rPr>
          <w:rFonts w:ascii="Verdana" w:hAnsi="Verdana" w:cs="Arial"/>
        </w:rPr>
        <w:t xml:space="preserve"> underpin core policing acti</w:t>
      </w:r>
      <w:r w:rsidR="00D15298" w:rsidRPr="00A20DE8">
        <w:rPr>
          <w:rFonts w:ascii="Verdana" w:hAnsi="Verdana" w:cs="Arial"/>
        </w:rPr>
        <w:t>vity both locally and regionally, including the specific grant</w:t>
      </w:r>
      <w:r w:rsidR="00FA498A">
        <w:rPr>
          <w:rFonts w:ascii="Verdana" w:hAnsi="Verdana" w:cs="Arial"/>
        </w:rPr>
        <w:t>s</w:t>
      </w:r>
      <w:r w:rsidR="00D15298" w:rsidRPr="00A20DE8">
        <w:rPr>
          <w:rFonts w:ascii="Verdana" w:hAnsi="Verdana" w:cs="Arial"/>
        </w:rPr>
        <w:t xml:space="preserve"> to support recruitment for Operation Uplift</w:t>
      </w:r>
      <w:r w:rsidR="00FA498A">
        <w:rPr>
          <w:rFonts w:ascii="Verdana" w:hAnsi="Verdana" w:cs="Arial"/>
        </w:rPr>
        <w:t xml:space="preserve"> along with the Pensions grant</w:t>
      </w:r>
      <w:r w:rsidR="00D15298" w:rsidRPr="00A20DE8">
        <w:rPr>
          <w:rFonts w:ascii="Verdana" w:hAnsi="Verdana" w:cs="Arial"/>
        </w:rPr>
        <w:t>. The</w:t>
      </w:r>
      <w:r w:rsidR="002B7041" w:rsidRPr="00A20DE8">
        <w:rPr>
          <w:rFonts w:ascii="Verdana" w:hAnsi="Verdana" w:cs="Arial"/>
        </w:rPr>
        <w:t xml:space="preserve"> continued uncertainty regarding future funding is not helpful for both service delivery and financial planning.</w:t>
      </w:r>
      <w:r w:rsidR="00C36D36" w:rsidRPr="00A20DE8">
        <w:rPr>
          <w:rFonts w:ascii="Verdana" w:hAnsi="Verdana" w:cs="Arial"/>
        </w:rPr>
        <w:t xml:space="preserve">  </w:t>
      </w:r>
      <w:r w:rsidR="007644CC" w:rsidRPr="00A20DE8">
        <w:rPr>
          <w:rFonts w:ascii="Verdana" w:hAnsi="Verdana" w:cs="Arial"/>
        </w:rPr>
        <w:t>Prudent assumptions have been made for the MTFP, but future years will need to be revisited as information comes to light.</w:t>
      </w:r>
    </w:p>
    <w:p w14:paraId="159107D6" w14:textId="77777777" w:rsidR="001C524F" w:rsidRPr="00F50CCD" w:rsidRDefault="00FF7DF9" w:rsidP="00A20DE8">
      <w:pPr>
        <w:pStyle w:val="BodyText2"/>
        <w:numPr>
          <w:ilvl w:val="0"/>
          <w:numId w:val="12"/>
        </w:numPr>
        <w:spacing w:line="240" w:lineRule="auto"/>
        <w:jc w:val="both"/>
        <w:rPr>
          <w:rFonts w:ascii="Verdana" w:hAnsi="Verdana" w:cs="Arial"/>
        </w:rPr>
      </w:pPr>
      <w:r>
        <w:rPr>
          <w:rFonts w:ascii="Verdana" w:hAnsi="Verdana" w:cs="Arial"/>
        </w:rPr>
        <w:t xml:space="preserve">The </w:t>
      </w:r>
      <w:r w:rsidR="00C36D36" w:rsidRPr="00F50CCD">
        <w:rPr>
          <w:rFonts w:ascii="Verdana" w:hAnsi="Verdana" w:cs="Arial"/>
        </w:rPr>
        <w:t xml:space="preserve">Comprehensive Spending Review </w:t>
      </w:r>
      <w:r w:rsidR="007D4177">
        <w:rPr>
          <w:rFonts w:ascii="Verdana" w:hAnsi="Verdana" w:cs="Arial"/>
        </w:rPr>
        <w:t xml:space="preserve">(CSR) </w:t>
      </w:r>
      <w:r>
        <w:rPr>
          <w:rFonts w:ascii="Verdana" w:hAnsi="Verdana" w:cs="Arial"/>
        </w:rPr>
        <w:t xml:space="preserve">which was initiated in the summer of 2020 was </w:t>
      </w:r>
      <w:r w:rsidR="008D21C6">
        <w:rPr>
          <w:rFonts w:ascii="Verdana" w:hAnsi="Verdana" w:cs="Arial"/>
        </w:rPr>
        <w:t>anticipated</w:t>
      </w:r>
      <w:r w:rsidR="007D4177">
        <w:rPr>
          <w:rFonts w:ascii="Verdana" w:hAnsi="Verdana" w:cs="Arial"/>
        </w:rPr>
        <w:t xml:space="preserve"> to provide a three-y</w:t>
      </w:r>
      <w:r>
        <w:rPr>
          <w:rFonts w:ascii="Verdana" w:hAnsi="Verdana" w:cs="Arial"/>
        </w:rPr>
        <w:t xml:space="preserve">ear settlement but, perhaps unsurprisingly given the </w:t>
      </w:r>
      <w:r w:rsidR="008D21C6">
        <w:rPr>
          <w:rFonts w:ascii="Verdana" w:hAnsi="Verdana" w:cs="Arial"/>
        </w:rPr>
        <w:t>events of 2020</w:t>
      </w:r>
      <w:r>
        <w:rPr>
          <w:rFonts w:ascii="Verdana" w:hAnsi="Verdana" w:cs="Arial"/>
        </w:rPr>
        <w:t xml:space="preserve">, </w:t>
      </w:r>
      <w:r w:rsidR="008D21C6">
        <w:rPr>
          <w:rFonts w:ascii="Verdana" w:hAnsi="Verdana" w:cs="Arial"/>
        </w:rPr>
        <w:t>has once again only resulted in a one year settlement.  The lack of clarity over future funding makes sustainable planning impossible and carries inherent risk.</w:t>
      </w:r>
      <w:r w:rsidR="00580A3E" w:rsidRPr="00F50CCD">
        <w:rPr>
          <w:rFonts w:ascii="Verdana" w:hAnsi="Verdana" w:cs="Arial"/>
        </w:rPr>
        <w:t xml:space="preserve"> </w:t>
      </w:r>
      <w:r w:rsidR="00C36D36" w:rsidRPr="00F50CCD">
        <w:rPr>
          <w:rFonts w:ascii="Verdana" w:hAnsi="Verdana" w:cs="Arial"/>
        </w:rPr>
        <w:t xml:space="preserve">   </w:t>
      </w:r>
      <w:r w:rsidR="001C524F" w:rsidRPr="00F50CCD">
        <w:rPr>
          <w:rFonts w:ascii="Verdana" w:hAnsi="Verdana" w:cs="Arial"/>
        </w:rPr>
        <w:t xml:space="preserve"> </w:t>
      </w:r>
    </w:p>
    <w:p w14:paraId="77E66B0A" w14:textId="77777777" w:rsidR="00013A24" w:rsidRPr="00F50CCD" w:rsidRDefault="008D21C6" w:rsidP="00A20DE8">
      <w:pPr>
        <w:pStyle w:val="BodyText2"/>
        <w:numPr>
          <w:ilvl w:val="0"/>
          <w:numId w:val="12"/>
        </w:numPr>
        <w:spacing w:line="240" w:lineRule="auto"/>
        <w:jc w:val="both"/>
        <w:rPr>
          <w:rFonts w:ascii="Verdana" w:hAnsi="Verdana" w:cs="Arial"/>
        </w:rPr>
      </w:pPr>
      <w:r>
        <w:rPr>
          <w:rFonts w:ascii="Verdana" w:hAnsi="Verdana" w:cs="Arial"/>
        </w:rPr>
        <w:t>Albeit that there have not been any recent indications, t</w:t>
      </w:r>
      <w:r w:rsidR="001C524F" w:rsidRPr="00F50CCD">
        <w:rPr>
          <w:rFonts w:ascii="Verdana" w:hAnsi="Verdana" w:cs="Arial"/>
        </w:rPr>
        <w:t xml:space="preserve">he Government </w:t>
      </w:r>
      <w:r>
        <w:rPr>
          <w:rFonts w:ascii="Verdana" w:hAnsi="Verdana" w:cs="Arial"/>
        </w:rPr>
        <w:t xml:space="preserve">may </w:t>
      </w:r>
      <w:r w:rsidR="001C524F" w:rsidRPr="00F50CCD">
        <w:rPr>
          <w:rFonts w:ascii="Verdana" w:hAnsi="Verdana" w:cs="Arial"/>
        </w:rPr>
        <w:t>recommence their work on the review of the police funding formula.  The previous iteration of this work suggested a significant impact for Dyfed-Powys</w:t>
      </w:r>
      <w:r w:rsidR="00580A3E" w:rsidRPr="00F50CCD">
        <w:rPr>
          <w:rFonts w:ascii="Verdana" w:hAnsi="Verdana" w:cs="Arial"/>
        </w:rPr>
        <w:t xml:space="preserve"> </w:t>
      </w:r>
      <w:r w:rsidR="007D4177">
        <w:rPr>
          <w:rFonts w:ascii="Verdana" w:hAnsi="Verdana" w:cs="Arial"/>
        </w:rPr>
        <w:t xml:space="preserve">Police </w:t>
      </w:r>
      <w:r w:rsidR="00580A3E" w:rsidRPr="00F50CCD">
        <w:rPr>
          <w:rFonts w:ascii="Verdana" w:hAnsi="Verdana" w:cs="Arial"/>
        </w:rPr>
        <w:t xml:space="preserve">with a loss of circa £8m grant funding.  </w:t>
      </w:r>
      <w:r w:rsidR="00DF4801" w:rsidRPr="00F50CCD">
        <w:rPr>
          <w:rFonts w:ascii="Verdana" w:hAnsi="Verdana" w:cs="Arial"/>
        </w:rPr>
        <w:t>Given both th</w:t>
      </w:r>
      <w:r w:rsidR="00D22F80" w:rsidRPr="00F50CCD">
        <w:rPr>
          <w:rFonts w:ascii="Verdana" w:hAnsi="Verdana" w:cs="Arial"/>
        </w:rPr>
        <w:t>e unc</w:t>
      </w:r>
      <w:r w:rsidR="00F1242D" w:rsidRPr="00F50CCD">
        <w:rPr>
          <w:rFonts w:ascii="Verdana" w:hAnsi="Verdana" w:cs="Arial"/>
        </w:rPr>
        <w:t>ertainties</w:t>
      </w:r>
      <w:r w:rsidR="00DF4801" w:rsidRPr="00F50CCD">
        <w:rPr>
          <w:rFonts w:ascii="Verdana" w:hAnsi="Verdana" w:cs="Arial"/>
        </w:rPr>
        <w:t xml:space="preserve"> and scale of these reductions, the MTFP does not </w:t>
      </w:r>
      <w:r w:rsidR="00DF4801" w:rsidRPr="00F50CCD">
        <w:rPr>
          <w:rFonts w:ascii="Verdana" w:hAnsi="Verdana" w:cs="Arial"/>
        </w:rPr>
        <w:lastRenderedPageBreak/>
        <w:t>reflect any assumptions at this stage</w:t>
      </w:r>
      <w:r w:rsidR="00912039">
        <w:rPr>
          <w:rFonts w:ascii="Verdana" w:hAnsi="Verdana" w:cs="Arial"/>
        </w:rPr>
        <w:t xml:space="preserve"> but the risk is recorded on the corporate risk registers</w:t>
      </w:r>
      <w:r w:rsidR="00DF4801" w:rsidRPr="00F50CCD">
        <w:rPr>
          <w:rFonts w:ascii="Verdana" w:hAnsi="Verdana" w:cs="Arial"/>
        </w:rPr>
        <w:t xml:space="preserve">.  </w:t>
      </w:r>
      <w:r w:rsidR="00D22F80" w:rsidRPr="00F50CCD">
        <w:rPr>
          <w:rFonts w:ascii="Verdana" w:hAnsi="Verdana" w:cs="Arial"/>
        </w:rPr>
        <w:t xml:space="preserve"> </w:t>
      </w:r>
      <w:r w:rsidR="00DF4801" w:rsidRPr="00F50CCD">
        <w:rPr>
          <w:rFonts w:ascii="Verdana" w:hAnsi="Verdana" w:cs="Arial"/>
        </w:rPr>
        <w:t>Both the D</w:t>
      </w:r>
      <w:r w:rsidR="007D4177">
        <w:rPr>
          <w:rFonts w:ascii="Verdana" w:hAnsi="Verdana" w:cs="Arial"/>
        </w:rPr>
        <w:t>OF</w:t>
      </w:r>
      <w:r w:rsidR="00DF4801" w:rsidRPr="00F50CCD">
        <w:rPr>
          <w:rFonts w:ascii="Verdana" w:hAnsi="Verdana" w:cs="Arial"/>
        </w:rPr>
        <w:t xml:space="preserve"> and I</w:t>
      </w:r>
      <w:r w:rsidR="002B7041" w:rsidRPr="00F50CCD">
        <w:rPr>
          <w:rFonts w:ascii="Verdana" w:hAnsi="Verdana" w:cs="Arial"/>
        </w:rPr>
        <w:t xml:space="preserve"> will contribute to</w:t>
      </w:r>
      <w:r w:rsidR="00912039">
        <w:rPr>
          <w:rFonts w:ascii="Verdana" w:hAnsi="Verdana" w:cs="Arial"/>
        </w:rPr>
        <w:t xml:space="preserve"> any national </w:t>
      </w:r>
      <w:r w:rsidR="00DF4801" w:rsidRPr="00F50CCD">
        <w:rPr>
          <w:rFonts w:ascii="Verdana" w:hAnsi="Verdana" w:cs="Arial"/>
        </w:rPr>
        <w:t xml:space="preserve">work </w:t>
      </w:r>
      <w:r w:rsidR="00912039">
        <w:rPr>
          <w:rFonts w:ascii="Verdana" w:hAnsi="Verdana" w:cs="Arial"/>
        </w:rPr>
        <w:t xml:space="preserve">on this, and work on options for </w:t>
      </w:r>
      <w:r w:rsidR="009144CE" w:rsidRPr="00F50CCD">
        <w:rPr>
          <w:rFonts w:ascii="Verdana" w:hAnsi="Verdana" w:cs="Arial"/>
        </w:rPr>
        <w:t>viable delivery models</w:t>
      </w:r>
      <w:r w:rsidR="00912039">
        <w:rPr>
          <w:rFonts w:ascii="Verdana" w:hAnsi="Verdana" w:cs="Arial"/>
        </w:rPr>
        <w:t xml:space="preserve"> will be developed as necessary</w:t>
      </w:r>
      <w:r w:rsidR="009144CE" w:rsidRPr="00F50CCD">
        <w:rPr>
          <w:rFonts w:ascii="Verdana" w:hAnsi="Verdana" w:cs="Arial"/>
        </w:rPr>
        <w:t>.</w:t>
      </w:r>
      <w:r w:rsidR="00013A24" w:rsidRPr="00F50CCD">
        <w:rPr>
          <w:rFonts w:ascii="Verdana" w:hAnsi="Verdana" w:cs="Arial"/>
        </w:rPr>
        <w:t xml:space="preserve"> </w:t>
      </w:r>
    </w:p>
    <w:p w14:paraId="5DA557B7" w14:textId="77777777" w:rsidR="008D21C6" w:rsidRDefault="007644CC" w:rsidP="00A20DE8">
      <w:pPr>
        <w:pStyle w:val="BodyText2"/>
        <w:numPr>
          <w:ilvl w:val="0"/>
          <w:numId w:val="12"/>
        </w:numPr>
        <w:spacing w:line="240" w:lineRule="auto"/>
        <w:jc w:val="both"/>
        <w:rPr>
          <w:rFonts w:ascii="Verdana" w:hAnsi="Verdana" w:cs="Arial"/>
        </w:rPr>
      </w:pPr>
      <w:r w:rsidRPr="00F50CCD">
        <w:rPr>
          <w:rFonts w:ascii="Verdana" w:hAnsi="Verdana" w:cs="Arial"/>
        </w:rPr>
        <w:t xml:space="preserve">Whilst the increase in </w:t>
      </w:r>
      <w:r w:rsidR="00D15298" w:rsidRPr="00F50CCD">
        <w:rPr>
          <w:rFonts w:ascii="Verdana" w:hAnsi="Verdana" w:cs="Arial"/>
        </w:rPr>
        <w:t>core funding and the specific grant to support p</w:t>
      </w:r>
      <w:r w:rsidRPr="00F50CCD">
        <w:rPr>
          <w:rFonts w:ascii="Verdana" w:hAnsi="Verdana" w:cs="Arial"/>
        </w:rPr>
        <w:t xml:space="preserve">olice </w:t>
      </w:r>
      <w:r w:rsidR="00D15298" w:rsidRPr="00F50CCD">
        <w:rPr>
          <w:rFonts w:ascii="Verdana" w:hAnsi="Verdana" w:cs="Arial"/>
        </w:rPr>
        <w:t>officer recruitment</w:t>
      </w:r>
      <w:r w:rsidRPr="00F50CCD">
        <w:rPr>
          <w:rFonts w:ascii="Verdana" w:hAnsi="Verdana" w:cs="Arial"/>
        </w:rPr>
        <w:t xml:space="preserve"> through Operation Uplift have been welcomed, t</w:t>
      </w:r>
      <w:r w:rsidR="00D15298" w:rsidRPr="00F50CCD">
        <w:rPr>
          <w:rFonts w:ascii="Verdana" w:hAnsi="Verdana" w:cs="Arial"/>
        </w:rPr>
        <w:t xml:space="preserve">here </w:t>
      </w:r>
      <w:r w:rsidR="00912039">
        <w:rPr>
          <w:rFonts w:ascii="Verdana" w:hAnsi="Verdana" w:cs="Arial"/>
        </w:rPr>
        <w:t>remain</w:t>
      </w:r>
      <w:r w:rsidR="00D15298" w:rsidRPr="00F50CCD">
        <w:rPr>
          <w:rFonts w:ascii="Verdana" w:hAnsi="Verdana" w:cs="Arial"/>
        </w:rPr>
        <w:t xml:space="preserve"> concerns that future</w:t>
      </w:r>
      <w:r w:rsidRPr="00F50CCD">
        <w:rPr>
          <w:rFonts w:ascii="Verdana" w:hAnsi="Verdana" w:cs="Arial"/>
        </w:rPr>
        <w:t xml:space="preserve"> costs will not be met in their entirety from government grant</w:t>
      </w:r>
      <w:r w:rsidR="00D15298" w:rsidRPr="00F50CCD">
        <w:rPr>
          <w:rFonts w:ascii="Verdana" w:hAnsi="Verdana" w:cs="Arial"/>
        </w:rPr>
        <w:t>.  There are also concerns that f</w:t>
      </w:r>
      <w:r w:rsidRPr="00F50CCD">
        <w:rPr>
          <w:rFonts w:ascii="Verdana" w:hAnsi="Verdana" w:cs="Arial"/>
        </w:rPr>
        <w:t>uture service transformation</w:t>
      </w:r>
      <w:r w:rsidR="00D15298" w:rsidRPr="00F50CCD">
        <w:rPr>
          <w:rFonts w:ascii="Verdana" w:hAnsi="Verdana" w:cs="Arial"/>
        </w:rPr>
        <w:t>al</w:t>
      </w:r>
      <w:r w:rsidRPr="00F50CCD">
        <w:rPr>
          <w:rFonts w:ascii="Verdana" w:hAnsi="Verdana" w:cs="Arial"/>
        </w:rPr>
        <w:t xml:space="preserve"> choices may be unduly hindered by </w:t>
      </w:r>
      <w:r w:rsidR="009144CE" w:rsidRPr="00F50CCD">
        <w:rPr>
          <w:rFonts w:ascii="Verdana" w:hAnsi="Verdana" w:cs="Arial"/>
        </w:rPr>
        <w:t xml:space="preserve">the dichotomy and conflict against </w:t>
      </w:r>
      <w:r w:rsidRPr="00F50CCD">
        <w:rPr>
          <w:rFonts w:ascii="Verdana" w:hAnsi="Verdana" w:cs="Arial"/>
        </w:rPr>
        <w:t xml:space="preserve">government </w:t>
      </w:r>
      <w:r w:rsidR="009144CE" w:rsidRPr="00F50CCD">
        <w:rPr>
          <w:rFonts w:ascii="Verdana" w:hAnsi="Verdana" w:cs="Arial"/>
        </w:rPr>
        <w:t>requirements</w:t>
      </w:r>
      <w:r w:rsidR="00D15298" w:rsidRPr="00F50CCD">
        <w:rPr>
          <w:rFonts w:ascii="Verdana" w:hAnsi="Verdana" w:cs="Arial"/>
        </w:rPr>
        <w:t xml:space="preserve"> and</w:t>
      </w:r>
      <w:r w:rsidR="009144CE" w:rsidRPr="00F50CCD">
        <w:rPr>
          <w:rFonts w:ascii="Verdana" w:hAnsi="Verdana" w:cs="Arial"/>
        </w:rPr>
        <w:t xml:space="preserve"> </w:t>
      </w:r>
      <w:r w:rsidRPr="00F50CCD">
        <w:rPr>
          <w:rFonts w:ascii="Verdana" w:hAnsi="Verdana" w:cs="Arial"/>
        </w:rPr>
        <w:t>expectations in relation t</w:t>
      </w:r>
      <w:r w:rsidR="009144CE" w:rsidRPr="00F50CCD">
        <w:rPr>
          <w:rFonts w:ascii="Verdana" w:hAnsi="Verdana" w:cs="Arial"/>
        </w:rPr>
        <w:t>o Police Officer numbers.  The</w:t>
      </w:r>
      <w:r w:rsidRPr="00F50CCD">
        <w:rPr>
          <w:rFonts w:ascii="Verdana" w:hAnsi="Verdana" w:cs="Arial"/>
        </w:rPr>
        <w:t xml:space="preserve"> nu</w:t>
      </w:r>
      <w:r w:rsidR="00912039">
        <w:rPr>
          <w:rFonts w:ascii="Verdana" w:hAnsi="Verdana" w:cs="Arial"/>
        </w:rPr>
        <w:t xml:space="preserve">ancing of these complex issues continue to be raised </w:t>
      </w:r>
      <w:r w:rsidRPr="00F50CCD">
        <w:rPr>
          <w:rFonts w:ascii="Verdana" w:hAnsi="Verdana" w:cs="Arial"/>
        </w:rPr>
        <w:t xml:space="preserve">at a national level. </w:t>
      </w:r>
    </w:p>
    <w:p w14:paraId="2B22F5B4" w14:textId="77777777" w:rsidR="008D21C6" w:rsidRPr="008D21C6" w:rsidRDefault="008D21C6" w:rsidP="00A20DE8">
      <w:pPr>
        <w:pStyle w:val="BodyText2"/>
        <w:numPr>
          <w:ilvl w:val="0"/>
          <w:numId w:val="12"/>
        </w:numPr>
        <w:spacing w:line="240" w:lineRule="auto"/>
        <w:jc w:val="both"/>
        <w:rPr>
          <w:rFonts w:ascii="Verdana" w:hAnsi="Verdana" w:cs="Arial"/>
        </w:rPr>
      </w:pPr>
      <w:r w:rsidRPr="008D21C6">
        <w:rPr>
          <w:rFonts w:ascii="Verdana" w:hAnsi="Verdana"/>
        </w:rPr>
        <w:t xml:space="preserve">It is also important to note that there are uncertainties about the future financial implications of the Supreme Court judgment in the McCloud/Sargeant case that the transitional protection contained in the </w:t>
      </w:r>
      <w:r w:rsidRPr="008D21C6">
        <w:rPr>
          <w:rFonts w:ascii="Verdana" w:eastAsia="Calibri" w:hAnsi="Verdana"/>
        </w:rPr>
        <w:t>Judiciary and Firefighters Pension</w:t>
      </w:r>
      <w:r w:rsidRPr="008D21C6">
        <w:rPr>
          <w:rFonts w:ascii="Verdana" w:hAnsi="Verdana"/>
        </w:rPr>
        <w:t xml:space="preserve"> Regulations Reform gave rise to unlawful age discrimination. Subsequently the government announced that it accepted that the judgment applies to all the main public service pension schemes, including the Police Pension Schemes.  </w:t>
      </w:r>
      <w:r>
        <w:rPr>
          <w:rFonts w:ascii="Verdana" w:hAnsi="Verdana"/>
        </w:rPr>
        <w:t xml:space="preserve"> Early work suggests</w:t>
      </w:r>
      <w:r w:rsidR="007D4177">
        <w:rPr>
          <w:rFonts w:ascii="Verdana" w:hAnsi="Verdana"/>
        </w:rPr>
        <w:t xml:space="preserve"> that the employer’s</w:t>
      </w:r>
      <w:r>
        <w:rPr>
          <w:rFonts w:ascii="Verdana" w:hAnsi="Verdana"/>
        </w:rPr>
        <w:t xml:space="preserve"> contribution rate for Police Officers could increase to c</w:t>
      </w:r>
      <w:r w:rsidR="007D4177">
        <w:rPr>
          <w:rFonts w:ascii="Verdana" w:hAnsi="Verdana"/>
        </w:rPr>
        <w:t xml:space="preserve">irca </w:t>
      </w:r>
      <w:r>
        <w:rPr>
          <w:rFonts w:ascii="Verdana" w:hAnsi="Verdana"/>
        </w:rPr>
        <w:t xml:space="preserve">45% in 2023/24 and there is no certainty that this significant additional cost will be met by grant funding </w:t>
      </w:r>
    </w:p>
    <w:p w14:paraId="7738B548" w14:textId="77777777" w:rsidR="00013A24" w:rsidRPr="00F50CCD" w:rsidRDefault="00831E52" w:rsidP="00A20DE8">
      <w:pPr>
        <w:pStyle w:val="BodyText2"/>
        <w:numPr>
          <w:ilvl w:val="0"/>
          <w:numId w:val="12"/>
        </w:numPr>
        <w:spacing w:line="240" w:lineRule="auto"/>
        <w:jc w:val="both"/>
        <w:rPr>
          <w:rFonts w:ascii="Verdana" w:hAnsi="Verdana" w:cs="Arial"/>
        </w:rPr>
      </w:pPr>
      <w:r w:rsidRPr="00F50CCD">
        <w:rPr>
          <w:rFonts w:ascii="Verdana" w:hAnsi="Verdana" w:cs="Arial"/>
        </w:rPr>
        <w:t>The a</w:t>
      </w:r>
      <w:r w:rsidR="00013A24" w:rsidRPr="00F50CCD">
        <w:rPr>
          <w:rFonts w:ascii="Verdana" w:hAnsi="Verdana" w:cs="Arial"/>
        </w:rPr>
        <w:t>dequacy</w:t>
      </w:r>
      <w:r w:rsidRPr="00F50CCD">
        <w:rPr>
          <w:rFonts w:ascii="Verdana" w:hAnsi="Verdana" w:cs="Arial"/>
        </w:rPr>
        <w:t xml:space="preserve"> of general reserves</w:t>
      </w:r>
      <w:r w:rsidR="00013A24" w:rsidRPr="00F50CCD">
        <w:rPr>
          <w:rFonts w:ascii="Verdana" w:hAnsi="Verdana" w:cs="Arial"/>
        </w:rPr>
        <w:t xml:space="preserve"> needs to be closely monitored to ensure that it is maintained at a sustainable level.  The assumed profile of funding and cost of services within the MTFP sees a reduction of</w:t>
      </w:r>
      <w:r w:rsidR="007D4177">
        <w:rPr>
          <w:rFonts w:ascii="Verdana" w:hAnsi="Verdana" w:cs="Arial"/>
        </w:rPr>
        <w:t xml:space="preserve"> General Reserves falling from </w:t>
      </w:r>
      <w:r w:rsidR="008D21C6">
        <w:rPr>
          <w:rFonts w:ascii="Verdana" w:hAnsi="Verdana" w:cs="Arial"/>
        </w:rPr>
        <w:t>3.5</w:t>
      </w:r>
      <w:r w:rsidR="00D15298" w:rsidRPr="00F50CCD">
        <w:rPr>
          <w:rFonts w:ascii="Verdana" w:hAnsi="Verdana" w:cs="Arial"/>
        </w:rPr>
        <w:t>7</w:t>
      </w:r>
      <w:r w:rsidR="00013A24" w:rsidRPr="00F50CCD">
        <w:rPr>
          <w:rFonts w:ascii="Verdana" w:hAnsi="Verdana" w:cs="Arial"/>
        </w:rPr>
        <w:t>% of Net Revenu</w:t>
      </w:r>
      <w:r w:rsidR="008D21C6">
        <w:rPr>
          <w:rFonts w:ascii="Verdana" w:hAnsi="Verdana" w:cs="Arial"/>
        </w:rPr>
        <w:t>e Expenditure at the end of 2020/21</w:t>
      </w:r>
      <w:r w:rsidR="00D15298" w:rsidRPr="00F50CCD">
        <w:rPr>
          <w:rFonts w:ascii="Verdana" w:hAnsi="Verdana" w:cs="Arial"/>
        </w:rPr>
        <w:t xml:space="preserve"> to </w:t>
      </w:r>
      <w:r w:rsidR="008D21C6">
        <w:rPr>
          <w:rFonts w:ascii="Verdana" w:hAnsi="Verdana" w:cs="Arial"/>
        </w:rPr>
        <w:t>2.93</w:t>
      </w:r>
      <w:r w:rsidR="00BC2ED5">
        <w:rPr>
          <w:rFonts w:ascii="Verdana" w:hAnsi="Verdana" w:cs="Arial"/>
        </w:rPr>
        <w:t>% by the end of 2025/26</w:t>
      </w:r>
      <w:r w:rsidR="00013A24" w:rsidRPr="00F50CCD">
        <w:rPr>
          <w:rFonts w:ascii="Verdana" w:hAnsi="Verdana" w:cs="Arial"/>
        </w:rPr>
        <w:t xml:space="preserve">.  This reduction is due to the increases in the net revenue budget rather than the utilisation of </w:t>
      </w:r>
      <w:r w:rsidR="00BC2ED5">
        <w:rPr>
          <w:rFonts w:ascii="Verdana" w:hAnsi="Verdana" w:cs="Arial"/>
        </w:rPr>
        <w:t xml:space="preserve">general </w:t>
      </w:r>
      <w:r w:rsidR="00013A24" w:rsidRPr="00F50CCD">
        <w:rPr>
          <w:rFonts w:ascii="Verdana" w:hAnsi="Verdana" w:cs="Arial"/>
        </w:rPr>
        <w:t>reserves.  These levels assume that there are no calls on general reserves to meet unforeseen financial burdens.</w:t>
      </w:r>
    </w:p>
    <w:p w14:paraId="558F8284" w14:textId="77777777" w:rsidR="0047305E" w:rsidRPr="00F50CCD" w:rsidRDefault="0047305E" w:rsidP="00A20DE8">
      <w:pPr>
        <w:pStyle w:val="BodyText2"/>
        <w:numPr>
          <w:ilvl w:val="0"/>
          <w:numId w:val="12"/>
        </w:numPr>
        <w:spacing w:line="240" w:lineRule="auto"/>
        <w:jc w:val="both"/>
        <w:rPr>
          <w:rFonts w:ascii="Verdana" w:hAnsi="Verdana" w:cs="Arial"/>
        </w:rPr>
      </w:pPr>
      <w:r w:rsidRPr="00F50CCD">
        <w:rPr>
          <w:rFonts w:ascii="Verdana" w:hAnsi="Verdana" w:cs="Arial"/>
        </w:rPr>
        <w:lastRenderedPageBreak/>
        <w:t>The previous decision to use reserves to underpin the annual revenue costs has undoubtedly caused sustainability strain over the medium term.  When setting last year</w:t>
      </w:r>
      <w:r w:rsidR="00F332C1" w:rsidRPr="00F50CCD">
        <w:rPr>
          <w:rFonts w:ascii="Verdana" w:hAnsi="Verdana" w:cs="Arial"/>
        </w:rPr>
        <w:t>’</w:t>
      </w:r>
      <w:r w:rsidRPr="00F50CCD">
        <w:rPr>
          <w:rFonts w:ascii="Verdana" w:hAnsi="Verdana" w:cs="Arial"/>
        </w:rPr>
        <w:t>s MTFP it was anticipated that the use of reserves would be mitigated by the end of 2020</w:t>
      </w:r>
      <w:r w:rsidR="00912039">
        <w:rPr>
          <w:rFonts w:ascii="Verdana" w:hAnsi="Verdana" w:cs="Arial"/>
        </w:rPr>
        <w:t xml:space="preserve">/21, however given the </w:t>
      </w:r>
      <w:r w:rsidRPr="00F50CCD">
        <w:rPr>
          <w:rFonts w:ascii="Verdana" w:hAnsi="Verdana" w:cs="Arial"/>
        </w:rPr>
        <w:t>financial pressures</w:t>
      </w:r>
      <w:r w:rsidR="00912039">
        <w:rPr>
          <w:rFonts w:ascii="Verdana" w:hAnsi="Verdana" w:cs="Arial"/>
        </w:rPr>
        <w:t xml:space="preserve"> and demands faced, </w:t>
      </w:r>
      <w:r w:rsidRPr="00F50CCD">
        <w:rPr>
          <w:rFonts w:ascii="Verdana" w:hAnsi="Verdana" w:cs="Arial"/>
        </w:rPr>
        <w:t xml:space="preserve">this period has now been extended to 2021/22.   </w:t>
      </w:r>
    </w:p>
    <w:p w14:paraId="7D8EE96D" w14:textId="77777777" w:rsidR="008B2661" w:rsidRPr="00F50CCD" w:rsidRDefault="008B2661" w:rsidP="00A20DE8">
      <w:pPr>
        <w:pStyle w:val="BodyText2"/>
        <w:numPr>
          <w:ilvl w:val="0"/>
          <w:numId w:val="12"/>
        </w:numPr>
        <w:spacing w:line="240" w:lineRule="auto"/>
        <w:jc w:val="both"/>
        <w:rPr>
          <w:rFonts w:ascii="Verdana" w:hAnsi="Verdana" w:cs="Arial"/>
        </w:rPr>
      </w:pPr>
      <w:r w:rsidRPr="00F50CCD">
        <w:rPr>
          <w:rFonts w:ascii="Verdana" w:hAnsi="Verdana" w:cs="Arial"/>
        </w:rPr>
        <w:t xml:space="preserve">Through </w:t>
      </w:r>
      <w:r w:rsidR="00BC2ED5">
        <w:rPr>
          <w:rFonts w:ascii="Verdana" w:hAnsi="Verdana" w:cs="Arial"/>
        </w:rPr>
        <w:t xml:space="preserve">the ongoing review against the </w:t>
      </w:r>
      <w:r w:rsidR="00F2588F">
        <w:rPr>
          <w:rFonts w:ascii="Verdana" w:hAnsi="Verdana" w:cs="Arial"/>
        </w:rPr>
        <w:t>range</w:t>
      </w:r>
      <w:r w:rsidR="00BC2ED5">
        <w:rPr>
          <w:rFonts w:ascii="Verdana" w:hAnsi="Verdana" w:cs="Arial"/>
        </w:rPr>
        <w:t xml:space="preserve"> of reserve considerations, earmarked reserves are established to assist in meeting particular initiatives or to mitigate against specific risks.  In preparing the MTFP, consideration has been given</w:t>
      </w:r>
      <w:r w:rsidR="00F2588F">
        <w:rPr>
          <w:rFonts w:ascii="Verdana" w:hAnsi="Verdana" w:cs="Arial"/>
        </w:rPr>
        <w:t xml:space="preserve"> </w:t>
      </w:r>
      <w:r w:rsidR="007D4177">
        <w:rPr>
          <w:rFonts w:ascii="Verdana" w:hAnsi="Verdana" w:cs="Arial"/>
        </w:rPr>
        <w:t xml:space="preserve">to </w:t>
      </w:r>
      <w:r w:rsidR="00F2588F">
        <w:rPr>
          <w:rFonts w:ascii="Verdana" w:hAnsi="Verdana" w:cs="Arial"/>
        </w:rPr>
        <w:t>the</w:t>
      </w:r>
      <w:r w:rsidR="00BC2ED5">
        <w:rPr>
          <w:rFonts w:ascii="Verdana" w:hAnsi="Verdana" w:cs="Arial"/>
        </w:rPr>
        <w:t xml:space="preserve"> </w:t>
      </w:r>
      <w:r w:rsidR="00F2588F">
        <w:rPr>
          <w:rFonts w:ascii="Verdana" w:hAnsi="Verdana" w:cs="Arial"/>
        </w:rPr>
        <w:t>anticipated</w:t>
      </w:r>
      <w:r w:rsidR="00BC2ED5">
        <w:rPr>
          <w:rFonts w:ascii="Verdana" w:hAnsi="Verdana" w:cs="Arial"/>
        </w:rPr>
        <w:t xml:space="preserve"> in year financial monitoring and a number of movements have been proposed to the Commissioner.  For </w:t>
      </w:r>
      <w:r w:rsidR="0051018A">
        <w:rPr>
          <w:rFonts w:ascii="Verdana" w:hAnsi="Verdana" w:cs="Arial"/>
        </w:rPr>
        <w:t>2020/21,</w:t>
      </w:r>
      <w:r w:rsidR="00BC2ED5">
        <w:rPr>
          <w:rFonts w:ascii="Verdana" w:hAnsi="Verdana" w:cs="Arial"/>
        </w:rPr>
        <w:t xml:space="preserve"> this will see the creation of a legal reserve to assist in mitigating exposure as a consequence of increases </w:t>
      </w:r>
      <w:r w:rsidR="00F2588F">
        <w:rPr>
          <w:rFonts w:ascii="Verdana" w:hAnsi="Verdana" w:cs="Arial"/>
        </w:rPr>
        <w:t>to insurance premiums and self-i</w:t>
      </w:r>
      <w:r w:rsidR="00BC2ED5">
        <w:rPr>
          <w:rFonts w:ascii="Verdana" w:hAnsi="Verdana" w:cs="Arial"/>
        </w:rPr>
        <w:t xml:space="preserve">nsured limits, a small reduction to the </w:t>
      </w:r>
      <w:r w:rsidRPr="00F50CCD">
        <w:rPr>
          <w:rFonts w:ascii="Verdana" w:hAnsi="Verdana" w:cs="Arial"/>
        </w:rPr>
        <w:t>Chief Constable</w:t>
      </w:r>
      <w:r w:rsidR="00BC2ED5">
        <w:rPr>
          <w:rFonts w:ascii="Verdana" w:hAnsi="Verdana" w:cs="Arial"/>
        </w:rPr>
        <w:t>’s Operation</w:t>
      </w:r>
      <w:r w:rsidRPr="00F50CCD">
        <w:rPr>
          <w:rFonts w:ascii="Verdana" w:hAnsi="Verdana" w:cs="Arial"/>
        </w:rPr>
        <w:t xml:space="preserve"> Contingency </w:t>
      </w:r>
      <w:r w:rsidR="0051018A" w:rsidRPr="00F50CCD">
        <w:rPr>
          <w:rFonts w:ascii="Verdana" w:hAnsi="Verdana" w:cs="Arial"/>
        </w:rPr>
        <w:t>Fund, which</w:t>
      </w:r>
      <w:r w:rsidR="00BC2ED5">
        <w:rPr>
          <w:rFonts w:ascii="Verdana" w:hAnsi="Verdana" w:cs="Arial"/>
        </w:rPr>
        <w:t xml:space="preserve"> is earmarked </w:t>
      </w:r>
      <w:r w:rsidRPr="00F50CCD">
        <w:rPr>
          <w:rFonts w:ascii="Verdana" w:hAnsi="Verdana" w:cs="Arial"/>
        </w:rPr>
        <w:t>to assist in mitigating the financial impacts of annual peaks and troughs in critical and major incidents</w:t>
      </w:r>
      <w:r w:rsidR="00BC2ED5">
        <w:rPr>
          <w:rFonts w:ascii="Verdana" w:hAnsi="Verdana" w:cs="Arial"/>
        </w:rPr>
        <w:t>.  The MTFP also includes the utilisation of the Sustainability and Transformation reserve to support</w:t>
      </w:r>
      <w:r w:rsidRPr="00F50CCD">
        <w:rPr>
          <w:rFonts w:ascii="Verdana" w:hAnsi="Verdana" w:cs="Arial"/>
        </w:rPr>
        <w:t xml:space="preserve"> innovative organisational </w:t>
      </w:r>
      <w:r w:rsidR="00205E1F" w:rsidRPr="00F50CCD">
        <w:rPr>
          <w:rFonts w:ascii="Verdana" w:hAnsi="Verdana" w:cs="Arial"/>
        </w:rPr>
        <w:t>initiatives</w:t>
      </w:r>
      <w:r w:rsidR="00205E1F">
        <w:rPr>
          <w:rFonts w:ascii="Verdana" w:hAnsi="Verdana" w:cs="Arial"/>
        </w:rPr>
        <w:t>, which</w:t>
      </w:r>
      <w:r w:rsidR="00BC2ED5">
        <w:rPr>
          <w:rFonts w:ascii="Verdana" w:hAnsi="Verdana" w:cs="Arial"/>
        </w:rPr>
        <w:t xml:space="preserve"> will also help to realise </w:t>
      </w:r>
      <w:r w:rsidR="00F2588F">
        <w:rPr>
          <w:rFonts w:ascii="Verdana" w:hAnsi="Verdana" w:cs="Arial"/>
        </w:rPr>
        <w:t>efficiencies</w:t>
      </w:r>
      <w:r w:rsidRPr="00F50CCD">
        <w:rPr>
          <w:rFonts w:ascii="Verdana" w:hAnsi="Verdana" w:cs="Arial"/>
        </w:rPr>
        <w:t>.</w:t>
      </w:r>
    </w:p>
    <w:p w14:paraId="6E9DF4E1" w14:textId="77777777" w:rsidR="00013A24" w:rsidRPr="00F50CCD" w:rsidRDefault="0050372F" w:rsidP="00A20DE8">
      <w:pPr>
        <w:pStyle w:val="BodyText2"/>
        <w:numPr>
          <w:ilvl w:val="0"/>
          <w:numId w:val="12"/>
        </w:numPr>
        <w:spacing w:line="240" w:lineRule="auto"/>
        <w:jc w:val="both"/>
        <w:rPr>
          <w:rFonts w:ascii="Verdana" w:hAnsi="Verdana" w:cs="Arial"/>
        </w:rPr>
      </w:pPr>
      <w:r w:rsidRPr="00F50CCD">
        <w:rPr>
          <w:rFonts w:ascii="Verdana" w:hAnsi="Verdana" w:cs="Arial"/>
        </w:rPr>
        <w:t xml:space="preserve">There are also earmarked </w:t>
      </w:r>
      <w:r w:rsidR="00205E1F">
        <w:rPr>
          <w:rFonts w:ascii="Verdana" w:hAnsi="Verdana" w:cs="Arial"/>
        </w:rPr>
        <w:t>reserves</w:t>
      </w:r>
      <w:r w:rsidRPr="00F50CCD">
        <w:rPr>
          <w:rFonts w:ascii="Verdana" w:hAnsi="Verdana" w:cs="Arial"/>
        </w:rPr>
        <w:t xml:space="preserve"> held by the Commissioner to </w:t>
      </w:r>
      <w:r w:rsidR="00D82F0E">
        <w:rPr>
          <w:rFonts w:ascii="Verdana" w:hAnsi="Verdana" w:cs="Arial"/>
        </w:rPr>
        <w:t>fund Community and Road S</w:t>
      </w:r>
      <w:r w:rsidRPr="005A4395">
        <w:rPr>
          <w:rFonts w:ascii="Verdana" w:hAnsi="Verdana" w:cs="Arial"/>
        </w:rPr>
        <w:t xml:space="preserve">afety initiatives along with </w:t>
      </w:r>
      <w:r w:rsidR="00205E1F">
        <w:rPr>
          <w:rFonts w:ascii="Verdana" w:hAnsi="Verdana" w:cs="Arial"/>
        </w:rPr>
        <w:t xml:space="preserve">some ring-fenced </w:t>
      </w:r>
      <w:r w:rsidR="00205E1F" w:rsidRPr="005A4395">
        <w:rPr>
          <w:rFonts w:ascii="Verdana" w:hAnsi="Verdana" w:cs="Arial"/>
        </w:rPr>
        <w:t>reserves, which</w:t>
      </w:r>
      <w:r w:rsidRPr="005A4395">
        <w:rPr>
          <w:rFonts w:ascii="Verdana" w:hAnsi="Verdana" w:cs="Arial"/>
        </w:rPr>
        <w:t xml:space="preserve"> </w:t>
      </w:r>
      <w:r w:rsidR="00013A24" w:rsidRPr="005A4395">
        <w:rPr>
          <w:rFonts w:ascii="Verdana" w:hAnsi="Verdana" w:cs="Arial"/>
        </w:rPr>
        <w:t>are effectively held on behalf of third pa</w:t>
      </w:r>
      <w:r w:rsidRPr="005A4395">
        <w:rPr>
          <w:rFonts w:ascii="Verdana" w:hAnsi="Verdana" w:cs="Arial"/>
        </w:rPr>
        <w:t xml:space="preserve">rties for the </w:t>
      </w:r>
      <w:r w:rsidR="00013A24" w:rsidRPr="005A4395">
        <w:rPr>
          <w:rFonts w:ascii="Verdana" w:hAnsi="Verdana" w:cs="Arial"/>
        </w:rPr>
        <w:t>Go Safe</w:t>
      </w:r>
      <w:r w:rsidRPr="005A4395">
        <w:rPr>
          <w:rFonts w:ascii="Verdana" w:hAnsi="Verdana" w:cs="Arial"/>
        </w:rPr>
        <w:t xml:space="preserve"> partnership and for the C</w:t>
      </w:r>
      <w:r w:rsidR="00013A24" w:rsidRPr="005A4395">
        <w:rPr>
          <w:rFonts w:ascii="Verdana" w:hAnsi="Verdana" w:cs="Arial"/>
        </w:rPr>
        <w:t xml:space="preserve">ollaborative </w:t>
      </w:r>
      <w:r w:rsidRPr="005A4395">
        <w:rPr>
          <w:rFonts w:ascii="Verdana" w:hAnsi="Verdana" w:cs="Arial"/>
        </w:rPr>
        <w:t>Arrangements.</w:t>
      </w:r>
      <w:r w:rsidR="00BC2ED5">
        <w:rPr>
          <w:rFonts w:ascii="Verdana" w:hAnsi="Verdana" w:cs="Arial"/>
        </w:rPr>
        <w:t xml:space="preserve">  </w:t>
      </w:r>
    </w:p>
    <w:p w14:paraId="3CC8465D" w14:textId="77777777" w:rsidR="0047305E" w:rsidRPr="00F50CCD" w:rsidRDefault="0047305E" w:rsidP="00A20DE8">
      <w:pPr>
        <w:pStyle w:val="BodyText2"/>
        <w:numPr>
          <w:ilvl w:val="0"/>
          <w:numId w:val="12"/>
        </w:numPr>
        <w:spacing w:line="240" w:lineRule="auto"/>
        <w:jc w:val="both"/>
        <w:rPr>
          <w:rFonts w:ascii="Verdana" w:hAnsi="Verdana" w:cs="Arial"/>
        </w:rPr>
      </w:pPr>
      <w:r w:rsidRPr="00F50CCD">
        <w:rPr>
          <w:rFonts w:ascii="Verdana" w:hAnsi="Verdana" w:cs="Arial"/>
        </w:rPr>
        <w:t>As detailed in the reserves strategy the adequacy of both the General reserve and specific reserves will be kept under constant review.</w:t>
      </w:r>
    </w:p>
    <w:p w14:paraId="6A40238B" w14:textId="77777777" w:rsidR="001C3D07" w:rsidRPr="00F50CCD" w:rsidRDefault="00013A24" w:rsidP="00A20DE8">
      <w:pPr>
        <w:pStyle w:val="BodyText2"/>
        <w:numPr>
          <w:ilvl w:val="0"/>
          <w:numId w:val="12"/>
        </w:numPr>
        <w:spacing w:line="240" w:lineRule="auto"/>
        <w:jc w:val="both"/>
        <w:rPr>
          <w:rFonts w:ascii="Verdana" w:hAnsi="Verdana" w:cs="Arial"/>
        </w:rPr>
      </w:pPr>
      <w:r w:rsidRPr="00F50CCD">
        <w:rPr>
          <w:rFonts w:ascii="Verdana" w:hAnsi="Verdana" w:cs="Arial"/>
        </w:rPr>
        <w:t xml:space="preserve">The robust approach on risk management and prioritisation of investment has enabled critical infrastructure developments and ensure a sustainable police service.  </w:t>
      </w:r>
      <w:r w:rsidR="001C3D07" w:rsidRPr="00F50CCD">
        <w:rPr>
          <w:rFonts w:ascii="Verdana" w:hAnsi="Verdana" w:cs="Arial"/>
        </w:rPr>
        <w:t>Dyfed-Powys</w:t>
      </w:r>
      <w:r w:rsidR="007D4177">
        <w:rPr>
          <w:rFonts w:ascii="Verdana" w:hAnsi="Verdana" w:cs="Arial"/>
        </w:rPr>
        <w:t xml:space="preserve"> Police</w:t>
      </w:r>
      <w:r w:rsidR="001C3D07" w:rsidRPr="00F50CCD">
        <w:rPr>
          <w:rFonts w:ascii="Verdana" w:hAnsi="Verdana" w:cs="Arial"/>
        </w:rPr>
        <w:t xml:space="preserve"> have continued to maximise on collaborative opportunities at both a regional and national </w:t>
      </w:r>
      <w:r w:rsidR="001C3D07" w:rsidRPr="00F50CCD">
        <w:rPr>
          <w:rFonts w:ascii="Verdana" w:hAnsi="Verdana" w:cs="Arial"/>
        </w:rPr>
        <w:lastRenderedPageBreak/>
        <w:t>level but as well as enabling efficiencies there are also cost implications of doing so.</w:t>
      </w:r>
    </w:p>
    <w:p w14:paraId="39A06975" w14:textId="77777777" w:rsidR="00DD31F0" w:rsidRPr="00F50CCD" w:rsidRDefault="00BC2ED5" w:rsidP="00A20DE8">
      <w:pPr>
        <w:pStyle w:val="BodyText2"/>
        <w:numPr>
          <w:ilvl w:val="0"/>
          <w:numId w:val="12"/>
        </w:numPr>
        <w:spacing w:line="240" w:lineRule="auto"/>
        <w:jc w:val="both"/>
        <w:rPr>
          <w:rFonts w:ascii="Verdana" w:hAnsi="Verdana" w:cs="Arial"/>
        </w:rPr>
      </w:pPr>
      <w:r>
        <w:rPr>
          <w:rFonts w:ascii="Verdana" w:hAnsi="Verdana" w:cs="Arial"/>
        </w:rPr>
        <w:t>There continues to</w:t>
      </w:r>
      <w:r w:rsidR="001C3D07" w:rsidRPr="00F50CCD">
        <w:rPr>
          <w:rFonts w:ascii="Verdana" w:hAnsi="Verdana" w:cs="Arial"/>
        </w:rPr>
        <w:t xml:space="preserve"> be</w:t>
      </w:r>
      <w:r>
        <w:rPr>
          <w:rFonts w:ascii="Verdana" w:hAnsi="Verdana" w:cs="Arial"/>
        </w:rPr>
        <w:t xml:space="preserve"> </w:t>
      </w:r>
      <w:r w:rsidR="001C3D07" w:rsidRPr="00F50CCD">
        <w:rPr>
          <w:rFonts w:ascii="Verdana" w:hAnsi="Verdana" w:cs="Arial"/>
        </w:rPr>
        <w:t xml:space="preserve">considerable focus on the Capital Programme and Strategy </w:t>
      </w:r>
      <w:r>
        <w:rPr>
          <w:rFonts w:ascii="Verdana" w:hAnsi="Verdana" w:cs="Arial"/>
        </w:rPr>
        <w:t xml:space="preserve">under the direction of the </w:t>
      </w:r>
      <w:r w:rsidR="001C3D07" w:rsidRPr="00F50CCD">
        <w:rPr>
          <w:rFonts w:ascii="Verdana" w:hAnsi="Verdana" w:cs="Arial"/>
        </w:rPr>
        <w:t>Finance,</w:t>
      </w:r>
      <w:r>
        <w:rPr>
          <w:rFonts w:ascii="Verdana" w:hAnsi="Verdana" w:cs="Arial"/>
        </w:rPr>
        <w:t xml:space="preserve"> Efficiencies and Futures Group, and albeit that it contains a number of assumptions and uncertainties</w:t>
      </w:r>
      <w:r w:rsidR="004174A3">
        <w:rPr>
          <w:rFonts w:ascii="Verdana" w:hAnsi="Verdana" w:cs="Arial"/>
        </w:rPr>
        <w:t xml:space="preserve">, the MTFP </w:t>
      </w:r>
      <w:r w:rsidR="001C3D07" w:rsidRPr="00F50CCD">
        <w:rPr>
          <w:rFonts w:ascii="Verdana" w:hAnsi="Verdana" w:cs="Arial"/>
        </w:rPr>
        <w:t>considers the in</w:t>
      </w:r>
      <w:r w:rsidR="007D4177">
        <w:rPr>
          <w:rFonts w:ascii="Verdana" w:hAnsi="Verdana" w:cs="Arial"/>
        </w:rPr>
        <w:t>vestment requirements for a ten-</w:t>
      </w:r>
      <w:r w:rsidR="001C3D07" w:rsidRPr="00F50CCD">
        <w:rPr>
          <w:rFonts w:ascii="Verdana" w:hAnsi="Verdana" w:cs="Arial"/>
        </w:rPr>
        <w:t xml:space="preserve">year period.  </w:t>
      </w:r>
      <w:r w:rsidR="004174A3">
        <w:rPr>
          <w:rFonts w:ascii="Verdana" w:hAnsi="Verdana" w:cs="Arial"/>
        </w:rPr>
        <w:t>T</w:t>
      </w:r>
      <w:r w:rsidR="001C3D07" w:rsidRPr="00F50CCD">
        <w:rPr>
          <w:rFonts w:ascii="Verdana" w:hAnsi="Verdana" w:cs="Arial"/>
        </w:rPr>
        <w:t>he financing of this programme is challe</w:t>
      </w:r>
      <w:r w:rsidR="00911750" w:rsidRPr="00F50CCD">
        <w:rPr>
          <w:rFonts w:ascii="Verdana" w:hAnsi="Verdana" w:cs="Arial"/>
        </w:rPr>
        <w:t xml:space="preserve">nging given that Capital Grant has been reduced from </w:t>
      </w:r>
      <w:r w:rsidR="001C3D07" w:rsidRPr="00F50CCD">
        <w:rPr>
          <w:rFonts w:ascii="Verdana" w:hAnsi="Verdana" w:cs="Arial"/>
        </w:rPr>
        <w:t xml:space="preserve">£325k </w:t>
      </w:r>
      <w:r w:rsidR="00911750" w:rsidRPr="00F50CCD">
        <w:rPr>
          <w:rFonts w:ascii="Verdana" w:hAnsi="Verdana" w:cs="Arial"/>
        </w:rPr>
        <w:t xml:space="preserve">to £85k </w:t>
      </w:r>
      <w:r w:rsidR="001C3D07" w:rsidRPr="00F50CCD">
        <w:rPr>
          <w:rFonts w:ascii="Verdana" w:hAnsi="Verdana" w:cs="Arial"/>
        </w:rPr>
        <w:t>per year</w:t>
      </w:r>
      <w:r w:rsidR="004174A3">
        <w:rPr>
          <w:rFonts w:ascii="Verdana" w:hAnsi="Verdana" w:cs="Arial"/>
        </w:rPr>
        <w:t xml:space="preserve"> and capital reserves are being utilised</w:t>
      </w:r>
      <w:r w:rsidR="001C3D07" w:rsidRPr="00F50CCD">
        <w:rPr>
          <w:rFonts w:ascii="Verdana" w:hAnsi="Verdana" w:cs="Arial"/>
        </w:rPr>
        <w:t xml:space="preserve">.  This MTFP seeks to progressively increase the annual revenue contribution to capital to a sustainable level </w:t>
      </w:r>
      <w:r w:rsidR="00E717CE" w:rsidRPr="00F50CCD">
        <w:rPr>
          <w:rFonts w:ascii="Verdana" w:hAnsi="Verdana" w:cs="Arial"/>
        </w:rPr>
        <w:t>and keep the requirement of external borrowing to an affordable minimum</w:t>
      </w:r>
      <w:r w:rsidR="00911750" w:rsidRPr="00F50CCD">
        <w:rPr>
          <w:rFonts w:ascii="Verdana" w:hAnsi="Verdana" w:cs="Arial"/>
        </w:rPr>
        <w:t>, but this naturally causes an additional annual pressure within the revenue budget</w:t>
      </w:r>
      <w:r w:rsidR="00E717CE" w:rsidRPr="00F50CCD">
        <w:rPr>
          <w:rFonts w:ascii="Verdana" w:hAnsi="Verdana" w:cs="Arial"/>
        </w:rPr>
        <w:t xml:space="preserve">.  </w:t>
      </w:r>
    </w:p>
    <w:p w14:paraId="59FA7ECD" w14:textId="77777777" w:rsidR="00DD31F0" w:rsidRPr="00F50CCD" w:rsidRDefault="00E717CE" w:rsidP="00A20DE8">
      <w:pPr>
        <w:pStyle w:val="BodyText2"/>
        <w:numPr>
          <w:ilvl w:val="0"/>
          <w:numId w:val="12"/>
        </w:numPr>
        <w:spacing w:line="240" w:lineRule="auto"/>
        <w:jc w:val="both"/>
        <w:rPr>
          <w:rFonts w:ascii="Verdana" w:hAnsi="Verdana" w:cs="Arial"/>
        </w:rPr>
      </w:pPr>
      <w:r w:rsidRPr="00F50CCD">
        <w:rPr>
          <w:rFonts w:ascii="Verdana" w:hAnsi="Verdana" w:cs="Arial"/>
        </w:rPr>
        <w:t>There are three major capital developments which will need to be effectively be funded by borrowing – notably the Llanelli Custody</w:t>
      </w:r>
      <w:r w:rsidR="004174A3">
        <w:rPr>
          <w:rFonts w:ascii="Verdana" w:hAnsi="Verdana" w:cs="Arial"/>
        </w:rPr>
        <w:t>/ Station</w:t>
      </w:r>
      <w:r w:rsidRPr="00F50CCD">
        <w:rPr>
          <w:rFonts w:ascii="Verdana" w:hAnsi="Verdana" w:cs="Arial"/>
        </w:rPr>
        <w:t xml:space="preserve"> facility, new</w:t>
      </w:r>
      <w:r w:rsidR="004174A3">
        <w:rPr>
          <w:rFonts w:ascii="Verdana" w:hAnsi="Verdana" w:cs="Arial"/>
        </w:rPr>
        <w:t>/ refurbished station facilities</w:t>
      </w:r>
      <w:r w:rsidRPr="00F50CCD">
        <w:rPr>
          <w:rFonts w:ascii="Verdana" w:hAnsi="Verdana" w:cs="Arial"/>
        </w:rPr>
        <w:t xml:space="preserve"> in Brecon and a required</w:t>
      </w:r>
      <w:r w:rsidR="007D4177">
        <w:rPr>
          <w:rFonts w:ascii="Verdana" w:hAnsi="Verdana" w:cs="Arial"/>
        </w:rPr>
        <w:t xml:space="preserve"> new training facility for the </w:t>
      </w:r>
      <w:r w:rsidRPr="00F50CCD">
        <w:rPr>
          <w:rFonts w:ascii="Verdana" w:hAnsi="Verdana" w:cs="Arial"/>
        </w:rPr>
        <w:t>collaborative Joint Firearms Units.</w:t>
      </w:r>
      <w:r w:rsidR="004035AE" w:rsidRPr="00F50CCD">
        <w:rPr>
          <w:rFonts w:ascii="Verdana" w:hAnsi="Verdana" w:cs="Arial"/>
        </w:rPr>
        <w:t xml:space="preserve">  The</w:t>
      </w:r>
      <w:r w:rsidR="005576DA">
        <w:rPr>
          <w:rFonts w:ascii="Verdana" w:hAnsi="Verdana" w:cs="Arial"/>
        </w:rPr>
        <w:t xml:space="preserve"> servicing of the </w:t>
      </w:r>
      <w:r w:rsidR="00DD31F0" w:rsidRPr="00F50CCD">
        <w:rPr>
          <w:rFonts w:ascii="Verdana" w:hAnsi="Verdana" w:cs="Arial"/>
        </w:rPr>
        <w:t>borrowing</w:t>
      </w:r>
      <w:r w:rsidR="005576DA">
        <w:rPr>
          <w:rFonts w:ascii="Verdana" w:hAnsi="Verdana" w:cs="Arial"/>
        </w:rPr>
        <w:t xml:space="preserve"> requirements</w:t>
      </w:r>
      <w:r w:rsidR="00DD31F0" w:rsidRPr="00F50CCD">
        <w:rPr>
          <w:rFonts w:ascii="Verdana" w:hAnsi="Verdana" w:cs="Arial"/>
        </w:rPr>
        <w:t xml:space="preserve"> adds an additional annual pressure to the revenue budget. </w:t>
      </w:r>
      <w:r w:rsidRPr="00F50CCD">
        <w:rPr>
          <w:rFonts w:ascii="Verdana" w:hAnsi="Verdana" w:cs="Arial"/>
        </w:rPr>
        <w:t xml:space="preserve">  All of these projects are subject to formal governance and appropriate due diligence</w:t>
      </w:r>
      <w:r w:rsidR="00DD31F0" w:rsidRPr="00F50CCD">
        <w:rPr>
          <w:rFonts w:ascii="Verdana" w:hAnsi="Verdana" w:cs="Arial"/>
        </w:rPr>
        <w:t xml:space="preserve"> but due to a number of issues the costs of each have increased since initially being recognised within the capital programme.</w:t>
      </w:r>
      <w:r w:rsidR="004174A3">
        <w:rPr>
          <w:rFonts w:ascii="Verdana" w:hAnsi="Verdana" w:cs="Arial"/>
        </w:rPr>
        <w:t xml:space="preserve"> </w:t>
      </w:r>
      <w:r w:rsidR="005576DA">
        <w:rPr>
          <w:rFonts w:ascii="Verdana" w:hAnsi="Verdana" w:cs="Arial"/>
        </w:rPr>
        <w:t xml:space="preserve"> </w:t>
      </w:r>
      <w:r w:rsidR="0051018A">
        <w:rPr>
          <w:rFonts w:ascii="Verdana" w:hAnsi="Verdana" w:cs="Arial"/>
        </w:rPr>
        <w:t>W</w:t>
      </w:r>
      <w:r w:rsidR="00205E1F">
        <w:rPr>
          <w:rFonts w:ascii="Verdana" w:hAnsi="Verdana" w:cs="Arial"/>
        </w:rPr>
        <w:t xml:space="preserve">ork is being undertaken </w:t>
      </w:r>
      <w:r w:rsidR="0051018A">
        <w:rPr>
          <w:rFonts w:ascii="Verdana" w:hAnsi="Verdana" w:cs="Arial"/>
        </w:rPr>
        <w:t xml:space="preserve">to critically assess the condition of the existing facility in Brecon.  Development </w:t>
      </w:r>
      <w:r w:rsidR="00205E1F">
        <w:rPr>
          <w:rFonts w:ascii="Verdana" w:hAnsi="Verdana" w:cs="Arial"/>
        </w:rPr>
        <w:t xml:space="preserve">options will </w:t>
      </w:r>
      <w:r w:rsidR="0051018A">
        <w:rPr>
          <w:rFonts w:ascii="Verdana" w:hAnsi="Verdana" w:cs="Arial"/>
        </w:rPr>
        <w:t xml:space="preserve">then </w:t>
      </w:r>
      <w:r w:rsidR="00205E1F">
        <w:rPr>
          <w:rFonts w:ascii="Verdana" w:hAnsi="Verdana" w:cs="Arial"/>
        </w:rPr>
        <w:t xml:space="preserve">be further evaluated in due course. </w:t>
      </w:r>
      <w:r w:rsidR="00D82F0E">
        <w:rPr>
          <w:rFonts w:ascii="Verdana" w:hAnsi="Verdana" w:cs="Arial"/>
        </w:rPr>
        <w:t xml:space="preserve"> Governance around </w:t>
      </w:r>
      <w:r w:rsidR="00205E1F">
        <w:rPr>
          <w:rFonts w:ascii="Verdana" w:hAnsi="Verdana" w:cs="Arial"/>
        </w:rPr>
        <w:t xml:space="preserve">Estates </w:t>
      </w:r>
      <w:r w:rsidR="00D82F0E">
        <w:rPr>
          <w:rFonts w:ascii="Verdana" w:hAnsi="Verdana" w:cs="Arial"/>
        </w:rPr>
        <w:t xml:space="preserve">has been strengthened over recent months and </w:t>
      </w:r>
      <w:r w:rsidR="00205E1F">
        <w:rPr>
          <w:rFonts w:ascii="Verdana" w:hAnsi="Verdana" w:cs="Arial"/>
        </w:rPr>
        <w:t xml:space="preserve">further work </w:t>
      </w:r>
      <w:r w:rsidR="00D82F0E">
        <w:rPr>
          <w:rFonts w:ascii="Verdana" w:hAnsi="Verdana" w:cs="Arial"/>
        </w:rPr>
        <w:t>will continue into 2021/22</w:t>
      </w:r>
      <w:r w:rsidR="00205E1F">
        <w:rPr>
          <w:rFonts w:ascii="Verdana" w:hAnsi="Verdana" w:cs="Arial"/>
        </w:rPr>
        <w:t xml:space="preserve"> in relation to project, contract, performance and financial management.</w:t>
      </w:r>
    </w:p>
    <w:p w14:paraId="79DF5B61" w14:textId="77777777" w:rsidR="00013A24" w:rsidRPr="00F50CCD" w:rsidRDefault="00DD31F0" w:rsidP="00A20DE8">
      <w:pPr>
        <w:pStyle w:val="BodyText2"/>
        <w:numPr>
          <w:ilvl w:val="0"/>
          <w:numId w:val="12"/>
        </w:numPr>
        <w:spacing w:line="240" w:lineRule="auto"/>
        <w:jc w:val="both"/>
        <w:rPr>
          <w:rFonts w:ascii="Verdana" w:hAnsi="Verdana" w:cs="Arial"/>
        </w:rPr>
      </w:pPr>
      <w:r w:rsidRPr="00F50CCD">
        <w:rPr>
          <w:rFonts w:ascii="Verdana" w:hAnsi="Verdana" w:cs="Arial"/>
        </w:rPr>
        <w:t>D</w:t>
      </w:r>
      <w:r w:rsidR="00013A24" w:rsidRPr="00F50CCD">
        <w:rPr>
          <w:rFonts w:ascii="Verdana" w:hAnsi="Verdana" w:cs="Arial"/>
        </w:rPr>
        <w:t>espite the assumed i</w:t>
      </w:r>
      <w:r w:rsidR="00D63654">
        <w:rPr>
          <w:rFonts w:ascii="Verdana" w:hAnsi="Verdana" w:cs="Arial"/>
        </w:rPr>
        <w:t>ncreases in council tax precept there is a need for continued efficiency requirements</w:t>
      </w:r>
      <w:r w:rsidR="00205E1F">
        <w:rPr>
          <w:rFonts w:ascii="Verdana" w:hAnsi="Verdana" w:cs="Arial"/>
        </w:rPr>
        <w:t xml:space="preserve"> </w:t>
      </w:r>
      <w:r w:rsidR="00D63654">
        <w:rPr>
          <w:rFonts w:ascii="Verdana" w:hAnsi="Verdana" w:cs="Arial"/>
        </w:rPr>
        <w:t xml:space="preserve">over the term of the MTFP and the uncertainties around future core and specific grant funding set </w:t>
      </w:r>
      <w:r w:rsidR="00D63654">
        <w:rPr>
          <w:rFonts w:ascii="Verdana" w:hAnsi="Verdana" w:cs="Arial"/>
        </w:rPr>
        <w:lastRenderedPageBreak/>
        <w:t>against the wider economic position mean that the</w:t>
      </w:r>
      <w:r w:rsidR="00013A24" w:rsidRPr="00F50CCD">
        <w:rPr>
          <w:rFonts w:ascii="Verdana" w:hAnsi="Verdana" w:cs="Arial"/>
        </w:rPr>
        <w:t xml:space="preserve"> financial e</w:t>
      </w:r>
      <w:r w:rsidR="00911750" w:rsidRPr="00F50CCD">
        <w:rPr>
          <w:rFonts w:ascii="Verdana" w:hAnsi="Verdana" w:cs="Arial"/>
        </w:rPr>
        <w:t>nvironment</w:t>
      </w:r>
      <w:r w:rsidR="00D63654">
        <w:rPr>
          <w:rFonts w:ascii="Verdana" w:hAnsi="Verdana" w:cs="Arial"/>
        </w:rPr>
        <w:t xml:space="preserve"> is likely to</w:t>
      </w:r>
      <w:r w:rsidR="00911750" w:rsidRPr="00F50CCD">
        <w:rPr>
          <w:rFonts w:ascii="Verdana" w:hAnsi="Verdana" w:cs="Arial"/>
        </w:rPr>
        <w:t xml:space="preserve"> remain</w:t>
      </w:r>
      <w:r w:rsidR="00013A24" w:rsidRPr="00F50CCD">
        <w:rPr>
          <w:rFonts w:ascii="Verdana" w:hAnsi="Verdana" w:cs="Arial"/>
        </w:rPr>
        <w:t xml:space="preserve"> challenging for the </w:t>
      </w:r>
      <w:r w:rsidR="0051018A" w:rsidRPr="00F50CCD">
        <w:rPr>
          <w:rFonts w:ascii="Verdana" w:hAnsi="Verdana" w:cs="Arial"/>
        </w:rPr>
        <w:t>foreseeable</w:t>
      </w:r>
      <w:r w:rsidR="00013A24" w:rsidRPr="00F50CCD">
        <w:rPr>
          <w:rFonts w:ascii="Verdana" w:hAnsi="Verdana" w:cs="Arial"/>
        </w:rPr>
        <w:t xml:space="preserve"> future. </w:t>
      </w:r>
    </w:p>
    <w:p w14:paraId="08C1A170" w14:textId="77777777" w:rsidR="00DD31F0" w:rsidRPr="00F50CCD" w:rsidRDefault="00013A24" w:rsidP="00A20DE8">
      <w:pPr>
        <w:pStyle w:val="BodyText2"/>
        <w:numPr>
          <w:ilvl w:val="0"/>
          <w:numId w:val="12"/>
        </w:numPr>
        <w:spacing w:line="240" w:lineRule="auto"/>
        <w:jc w:val="both"/>
        <w:rPr>
          <w:rFonts w:ascii="Verdana" w:hAnsi="Verdana" w:cs="Arial"/>
        </w:rPr>
      </w:pPr>
      <w:r w:rsidRPr="00F50CCD">
        <w:rPr>
          <w:rFonts w:ascii="Verdana" w:hAnsi="Verdana" w:cs="Arial"/>
        </w:rPr>
        <w:t xml:space="preserve">This MTFP has fully considered and documented the array of known issues and assumptions which impact over the period of planning period and I am satisfied that the proposals for </w:t>
      </w:r>
      <w:r w:rsidR="00764AD5">
        <w:rPr>
          <w:rFonts w:ascii="Verdana" w:hAnsi="Verdana" w:cs="Arial"/>
        </w:rPr>
        <w:t>2021/22</w:t>
      </w:r>
      <w:r w:rsidRPr="00F50CCD">
        <w:rPr>
          <w:rFonts w:ascii="Verdana" w:hAnsi="Verdana" w:cs="Arial"/>
        </w:rPr>
        <w:t xml:space="preserve"> produce a balanced budget and that the </w:t>
      </w:r>
      <w:r w:rsidR="00DD31F0" w:rsidRPr="00F50CCD">
        <w:rPr>
          <w:rFonts w:ascii="Verdana" w:hAnsi="Verdana" w:cs="Arial"/>
        </w:rPr>
        <w:t>cu</w:t>
      </w:r>
      <w:r w:rsidRPr="00F50CCD">
        <w:rPr>
          <w:rFonts w:ascii="Verdana" w:hAnsi="Verdana" w:cs="Arial"/>
        </w:rPr>
        <w:t>rrent level of reserves are adequate.  Dyfed Powys Police will however</w:t>
      </w:r>
      <w:r w:rsidR="009B2BA2" w:rsidRPr="00F50CCD">
        <w:rPr>
          <w:rFonts w:ascii="Verdana" w:hAnsi="Verdana" w:cs="Arial"/>
        </w:rPr>
        <w:t xml:space="preserve"> continue to</w:t>
      </w:r>
      <w:r w:rsidRPr="00F50CCD">
        <w:rPr>
          <w:rFonts w:ascii="Verdana" w:hAnsi="Verdana" w:cs="Arial"/>
        </w:rPr>
        <w:t xml:space="preserve"> face </w:t>
      </w:r>
      <w:r w:rsidR="009B2BA2" w:rsidRPr="00F50CCD">
        <w:rPr>
          <w:rFonts w:ascii="Verdana" w:hAnsi="Verdana" w:cs="Arial"/>
        </w:rPr>
        <w:t>financial challenges</w:t>
      </w:r>
      <w:r w:rsidR="00DD31F0" w:rsidRPr="00F50CCD">
        <w:rPr>
          <w:rFonts w:ascii="Verdana" w:hAnsi="Verdana" w:cs="Arial"/>
        </w:rPr>
        <w:t xml:space="preserve"> </w:t>
      </w:r>
      <w:r w:rsidR="0051018A">
        <w:rPr>
          <w:rFonts w:ascii="Verdana" w:hAnsi="Verdana" w:cs="Arial"/>
        </w:rPr>
        <w:t xml:space="preserve">and there is </w:t>
      </w:r>
      <w:r w:rsidR="00D63654">
        <w:rPr>
          <w:rFonts w:ascii="Verdana" w:hAnsi="Verdana" w:cs="Arial"/>
        </w:rPr>
        <w:t xml:space="preserve">a need for continued focus </w:t>
      </w:r>
      <w:r w:rsidR="0051018A">
        <w:rPr>
          <w:rFonts w:ascii="Verdana" w:hAnsi="Verdana" w:cs="Arial"/>
        </w:rPr>
        <w:t>to ensure</w:t>
      </w:r>
      <w:r w:rsidR="00D63654">
        <w:rPr>
          <w:rFonts w:ascii="Verdana" w:hAnsi="Verdana" w:cs="Arial"/>
        </w:rPr>
        <w:t xml:space="preserve"> </w:t>
      </w:r>
      <w:r w:rsidR="00DD31F0" w:rsidRPr="00F50CCD">
        <w:rPr>
          <w:rFonts w:ascii="Verdana" w:hAnsi="Verdana" w:cs="Arial"/>
        </w:rPr>
        <w:t>financial resilience and sustainability</w:t>
      </w:r>
      <w:r w:rsidR="004035AE" w:rsidRPr="00F50CCD">
        <w:rPr>
          <w:rFonts w:ascii="Verdana" w:hAnsi="Verdana" w:cs="Arial"/>
        </w:rPr>
        <w:t xml:space="preserve"> to protect the communities of Dyfed-Powys</w:t>
      </w:r>
      <w:r w:rsidR="00DD31F0" w:rsidRPr="00F50CCD">
        <w:rPr>
          <w:rFonts w:ascii="Verdana" w:hAnsi="Verdana" w:cs="Arial"/>
        </w:rPr>
        <w:t>.</w:t>
      </w:r>
    </w:p>
    <w:p w14:paraId="075AE948" w14:textId="77777777" w:rsidR="00013A24" w:rsidRPr="00F50CCD" w:rsidRDefault="009B2BA2" w:rsidP="00DD31F0">
      <w:pPr>
        <w:pStyle w:val="BodyText2"/>
        <w:spacing w:line="240" w:lineRule="auto"/>
        <w:ind w:left="709"/>
        <w:jc w:val="both"/>
        <w:rPr>
          <w:rFonts w:ascii="Verdana" w:hAnsi="Verdana" w:cs="Arial"/>
        </w:rPr>
      </w:pPr>
      <w:r w:rsidRPr="00F50CCD">
        <w:rPr>
          <w:rFonts w:ascii="Verdana" w:hAnsi="Verdana" w:cs="Arial"/>
        </w:rPr>
        <w:t xml:space="preserve">  </w:t>
      </w:r>
    </w:p>
    <w:p w14:paraId="45B42D59" w14:textId="77777777" w:rsidR="00013A24" w:rsidRPr="00F50CCD" w:rsidRDefault="00013A24" w:rsidP="00013A24">
      <w:pPr>
        <w:pStyle w:val="BodyText2"/>
        <w:spacing w:line="240" w:lineRule="auto"/>
        <w:ind w:left="709" w:hanging="709"/>
        <w:jc w:val="both"/>
        <w:rPr>
          <w:rFonts w:ascii="Verdana" w:hAnsi="Verdana" w:cs="Arial"/>
          <w:b/>
        </w:rPr>
      </w:pPr>
      <w:r w:rsidRPr="00F50CCD">
        <w:rPr>
          <w:rFonts w:ascii="Verdana" w:hAnsi="Verdana" w:cs="Arial"/>
          <w:b/>
        </w:rPr>
        <w:t>Beverley Peatling</w:t>
      </w:r>
    </w:p>
    <w:p w14:paraId="2C3C8008" w14:textId="77777777" w:rsidR="00013A24" w:rsidRPr="00F50CCD" w:rsidRDefault="00013A24" w:rsidP="00013A24">
      <w:pPr>
        <w:pStyle w:val="BodyText2"/>
        <w:spacing w:line="240" w:lineRule="auto"/>
        <w:jc w:val="both"/>
        <w:rPr>
          <w:rFonts w:ascii="Verdana" w:hAnsi="Verdana" w:cs="Arial"/>
          <w:b/>
        </w:rPr>
      </w:pPr>
      <w:r w:rsidRPr="00F50CCD">
        <w:rPr>
          <w:rFonts w:ascii="Verdana" w:hAnsi="Verdana" w:cs="Arial"/>
          <w:b/>
        </w:rPr>
        <w:t xml:space="preserve">Chief Finance Officer to the Police and Crime Commissioner for Dyfed-Powys </w:t>
      </w:r>
    </w:p>
    <w:p w14:paraId="28087E70" w14:textId="77777777" w:rsidR="00013A24" w:rsidRPr="00F50CCD" w:rsidRDefault="00013A24" w:rsidP="00013A24">
      <w:pPr>
        <w:spacing w:line="240" w:lineRule="auto"/>
        <w:rPr>
          <w:rFonts w:ascii="Verdana" w:hAnsi="Verdana" w:cs="Arial"/>
          <w:b/>
        </w:rPr>
      </w:pPr>
      <w:r w:rsidRPr="00F50CCD">
        <w:rPr>
          <w:rFonts w:ascii="Verdana" w:hAnsi="Verdana" w:cs="Arial"/>
          <w:b/>
        </w:rPr>
        <w:br w:type="page"/>
      </w:r>
    </w:p>
    <w:p w14:paraId="68E745C2" w14:textId="77777777" w:rsidR="00013A24" w:rsidRPr="00F50CCD" w:rsidRDefault="00013A24" w:rsidP="00013A24">
      <w:pPr>
        <w:pStyle w:val="BodyText2"/>
        <w:spacing w:line="240" w:lineRule="auto"/>
        <w:ind w:left="709" w:hanging="709"/>
        <w:rPr>
          <w:rFonts w:ascii="Verdana" w:hAnsi="Verdana" w:cs="Arial"/>
          <w:b/>
        </w:rPr>
        <w:sectPr w:rsidR="00013A24" w:rsidRPr="00F50CCD" w:rsidSect="00D34D90">
          <w:headerReference w:type="even" r:id="rId62"/>
          <w:headerReference w:type="default" r:id="rId63"/>
          <w:headerReference w:type="first" r:id="rId64"/>
          <w:pgSz w:w="11906" w:h="16838"/>
          <w:pgMar w:top="820" w:right="1558" w:bottom="567" w:left="1701" w:header="709" w:footer="709" w:gutter="0"/>
          <w:cols w:space="708"/>
          <w:docGrid w:linePitch="360"/>
        </w:sectPr>
      </w:pPr>
    </w:p>
    <w:p w14:paraId="0B6C10BA" w14:textId="77777777" w:rsidR="00013A24" w:rsidRPr="00F50CCD" w:rsidRDefault="00013A24" w:rsidP="00013A24">
      <w:pPr>
        <w:spacing w:after="0" w:line="240" w:lineRule="auto"/>
        <w:ind w:firstLine="720"/>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57"/>
        <w:gridCol w:w="1335"/>
        <w:gridCol w:w="1198"/>
        <w:gridCol w:w="4202"/>
        <w:gridCol w:w="5768"/>
      </w:tblGrid>
      <w:tr w:rsidR="00013A24" w:rsidRPr="00F50CCD" w14:paraId="3443FD29" w14:textId="77777777" w:rsidTr="00D34D90">
        <w:trPr>
          <w:tblHeader/>
        </w:trPr>
        <w:tc>
          <w:tcPr>
            <w:tcW w:w="2257" w:type="dxa"/>
            <w:shd w:val="clear" w:color="auto" w:fill="E0E0E0"/>
          </w:tcPr>
          <w:p w14:paraId="4BCA5C9A"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Budget area</w:t>
            </w:r>
          </w:p>
        </w:tc>
        <w:tc>
          <w:tcPr>
            <w:tcW w:w="1335" w:type="dxa"/>
            <w:shd w:val="clear" w:color="auto" w:fill="E0E0E0"/>
          </w:tcPr>
          <w:p w14:paraId="2D4F6028"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 of net costs</w:t>
            </w:r>
          </w:p>
        </w:tc>
        <w:tc>
          <w:tcPr>
            <w:tcW w:w="1198" w:type="dxa"/>
            <w:tcBorders>
              <w:bottom w:val="single" w:sz="4" w:space="0" w:color="999999"/>
            </w:tcBorders>
            <w:shd w:val="clear" w:color="auto" w:fill="E0E0E0"/>
          </w:tcPr>
          <w:p w14:paraId="59289AB3" w14:textId="77777777" w:rsidR="00013A24" w:rsidRPr="00F50CCD" w:rsidRDefault="00013A24" w:rsidP="00D34D90">
            <w:pPr>
              <w:spacing w:before="60" w:after="60" w:line="240" w:lineRule="auto"/>
              <w:ind w:left="57" w:right="57"/>
              <w:jc w:val="center"/>
              <w:rPr>
                <w:rFonts w:ascii="Verdana" w:hAnsi="Verdana" w:cs="Arial"/>
                <w:b/>
                <w:sz w:val="20"/>
                <w:szCs w:val="20"/>
              </w:rPr>
            </w:pPr>
            <w:r w:rsidRPr="00F50CCD">
              <w:rPr>
                <w:rFonts w:ascii="Verdana" w:hAnsi="Verdana" w:cs="Arial"/>
                <w:b/>
                <w:sz w:val="20"/>
                <w:szCs w:val="20"/>
              </w:rPr>
              <w:t>Risk level</w:t>
            </w:r>
          </w:p>
        </w:tc>
        <w:tc>
          <w:tcPr>
            <w:tcW w:w="4202" w:type="dxa"/>
            <w:shd w:val="clear" w:color="auto" w:fill="E0E0E0"/>
          </w:tcPr>
          <w:p w14:paraId="05C39967"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Identified Risk</w:t>
            </w:r>
          </w:p>
        </w:tc>
        <w:tc>
          <w:tcPr>
            <w:tcW w:w="5768" w:type="dxa"/>
            <w:shd w:val="clear" w:color="auto" w:fill="E0E0E0"/>
          </w:tcPr>
          <w:p w14:paraId="3BE0A5C3" w14:textId="77777777" w:rsidR="00013A24" w:rsidRPr="00F50CCD" w:rsidRDefault="00013A24" w:rsidP="00D34D90">
            <w:pPr>
              <w:spacing w:before="60" w:after="60" w:line="240" w:lineRule="auto"/>
              <w:ind w:left="57" w:right="57"/>
              <w:rPr>
                <w:rFonts w:ascii="Verdana" w:hAnsi="Verdana" w:cs="Arial"/>
                <w:b/>
                <w:sz w:val="20"/>
                <w:szCs w:val="20"/>
              </w:rPr>
            </w:pPr>
            <w:r w:rsidRPr="00F50CCD">
              <w:rPr>
                <w:rFonts w:ascii="Verdana" w:hAnsi="Verdana" w:cs="Arial"/>
                <w:b/>
                <w:sz w:val="20"/>
                <w:szCs w:val="20"/>
              </w:rPr>
              <w:t>Mitigating factor</w:t>
            </w:r>
          </w:p>
        </w:tc>
      </w:tr>
      <w:tr w:rsidR="00013A24" w:rsidRPr="00F50CCD" w14:paraId="082E97B8" w14:textId="77777777" w:rsidTr="00D34D90">
        <w:tc>
          <w:tcPr>
            <w:tcW w:w="2257" w:type="dxa"/>
          </w:tcPr>
          <w:p w14:paraId="2F53E72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Police Officer Salary Costs</w:t>
            </w:r>
          </w:p>
        </w:tc>
        <w:tc>
          <w:tcPr>
            <w:tcW w:w="1335" w:type="dxa"/>
          </w:tcPr>
          <w:p w14:paraId="40D6EA01"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48.1</w:t>
            </w:r>
            <w:r w:rsidR="00013A24" w:rsidRPr="00F50CCD">
              <w:rPr>
                <w:rFonts w:ascii="Verdana" w:hAnsi="Verdana" w:cs="Arial"/>
                <w:sz w:val="20"/>
                <w:szCs w:val="20"/>
              </w:rPr>
              <w:t>%</w:t>
            </w:r>
          </w:p>
        </w:tc>
        <w:tc>
          <w:tcPr>
            <w:tcW w:w="1198" w:type="dxa"/>
            <w:shd w:val="clear" w:color="auto" w:fill="FF0000"/>
          </w:tcPr>
          <w:p w14:paraId="0FDBFC5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Pr>
          <w:p w14:paraId="056D20A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Overtime incurred on major incidents/operations/investigations is not controlled and monitored and therefore exceeds the budget.</w:t>
            </w:r>
          </w:p>
          <w:p w14:paraId="468A683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Allowances paid for bonus payments, etc</w:t>
            </w:r>
            <w:r w:rsidR="007D4177">
              <w:rPr>
                <w:rFonts w:ascii="Verdana" w:hAnsi="Verdana" w:cs="Arial"/>
                <w:sz w:val="20"/>
                <w:szCs w:val="20"/>
              </w:rPr>
              <w:t>.</w:t>
            </w:r>
            <w:r w:rsidRPr="00F50CCD">
              <w:rPr>
                <w:rFonts w:ascii="Verdana" w:hAnsi="Verdana" w:cs="Arial"/>
                <w:sz w:val="20"/>
                <w:szCs w:val="20"/>
              </w:rPr>
              <w:t xml:space="preserve"> could exceed budget.</w:t>
            </w:r>
          </w:p>
          <w:p w14:paraId="46CD76C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number of officers in post increases above the approved funded establishment.</w:t>
            </w:r>
          </w:p>
          <w:p w14:paraId="5353685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Assumptions have been made in relation to future pay awards but until finalised remain uncertain.</w:t>
            </w:r>
          </w:p>
          <w:p w14:paraId="41D7CC71" w14:textId="77777777" w:rsidR="00F332C1" w:rsidRPr="00F50CCD" w:rsidRDefault="00F332C1"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full costs of Operation Uplift will not be fully funded by Government Grant.</w:t>
            </w:r>
          </w:p>
          <w:p w14:paraId="0ECAF348" w14:textId="77777777" w:rsidR="00F332C1" w:rsidRPr="00F50CCD" w:rsidRDefault="00F332C1"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G</w:t>
            </w:r>
            <w:r w:rsidR="00460376" w:rsidRPr="00F50CCD">
              <w:rPr>
                <w:rFonts w:ascii="Verdana" w:hAnsi="Verdana" w:cs="Arial"/>
                <w:sz w:val="20"/>
                <w:szCs w:val="20"/>
              </w:rPr>
              <w:t>overnment</w:t>
            </w:r>
            <w:r w:rsidRPr="00F50CCD">
              <w:rPr>
                <w:rFonts w:ascii="Verdana" w:hAnsi="Verdana" w:cs="Arial"/>
                <w:sz w:val="20"/>
                <w:szCs w:val="20"/>
              </w:rPr>
              <w:t xml:space="preserve"> expectations and conditions of grant to support Operation Uplift will </w:t>
            </w:r>
            <w:r w:rsidR="000D4428" w:rsidRPr="00F50CCD">
              <w:rPr>
                <w:rFonts w:ascii="Verdana" w:hAnsi="Verdana" w:cs="Arial"/>
                <w:sz w:val="20"/>
                <w:szCs w:val="20"/>
              </w:rPr>
              <w:t xml:space="preserve">contradict and </w:t>
            </w:r>
            <w:r w:rsidRPr="00F50CCD">
              <w:rPr>
                <w:rFonts w:ascii="Verdana" w:hAnsi="Verdana" w:cs="Arial"/>
                <w:sz w:val="20"/>
                <w:szCs w:val="20"/>
              </w:rPr>
              <w:t>hinder the force in</w:t>
            </w:r>
            <w:r w:rsidR="000D4428" w:rsidRPr="00F50CCD">
              <w:rPr>
                <w:rFonts w:ascii="Verdana" w:hAnsi="Verdana" w:cs="Arial"/>
                <w:sz w:val="20"/>
                <w:szCs w:val="20"/>
              </w:rPr>
              <w:t xml:space="preserve"> its transformation and ability to meet future efficiency and savings requirements.</w:t>
            </w:r>
          </w:p>
          <w:p w14:paraId="1AE3B7AC" w14:textId="77777777" w:rsidR="00013A24" w:rsidRPr="00F50CCD" w:rsidRDefault="00013A24" w:rsidP="00D34D90">
            <w:pPr>
              <w:spacing w:before="60" w:after="60" w:line="240" w:lineRule="auto"/>
              <w:ind w:left="57" w:right="57"/>
              <w:jc w:val="both"/>
              <w:rPr>
                <w:rFonts w:ascii="Verdana" w:hAnsi="Verdana" w:cs="Arial"/>
                <w:sz w:val="20"/>
                <w:szCs w:val="20"/>
              </w:rPr>
            </w:pPr>
          </w:p>
          <w:p w14:paraId="2D0A02E6" w14:textId="77777777" w:rsidR="00013A24" w:rsidRPr="00F50CCD" w:rsidRDefault="00013A24" w:rsidP="00D34D90">
            <w:pPr>
              <w:spacing w:before="60" w:after="60" w:line="240" w:lineRule="auto"/>
              <w:ind w:left="57" w:right="57"/>
              <w:jc w:val="both"/>
              <w:rPr>
                <w:rFonts w:ascii="Verdana" w:hAnsi="Verdana" w:cs="Arial"/>
                <w:sz w:val="20"/>
                <w:szCs w:val="20"/>
              </w:rPr>
            </w:pPr>
          </w:p>
          <w:p w14:paraId="741DFAFB" w14:textId="77777777" w:rsidR="00013A24" w:rsidRPr="00F50CCD" w:rsidRDefault="00013A24" w:rsidP="00D34D90">
            <w:pPr>
              <w:spacing w:before="60" w:after="60" w:line="240" w:lineRule="auto"/>
              <w:ind w:left="57" w:right="57"/>
              <w:jc w:val="both"/>
              <w:rPr>
                <w:rFonts w:ascii="Verdana" w:hAnsi="Verdana" w:cs="Arial"/>
                <w:sz w:val="20"/>
                <w:szCs w:val="20"/>
              </w:rPr>
            </w:pPr>
          </w:p>
          <w:p w14:paraId="3D326FB0" w14:textId="77777777" w:rsidR="00013A24" w:rsidRPr="00F50CCD" w:rsidRDefault="00013A24" w:rsidP="00D34D90">
            <w:pPr>
              <w:spacing w:before="60" w:after="60" w:line="240" w:lineRule="auto"/>
              <w:ind w:right="57"/>
              <w:jc w:val="both"/>
              <w:rPr>
                <w:rFonts w:ascii="Verdana" w:hAnsi="Verdana" w:cs="Arial"/>
                <w:sz w:val="20"/>
                <w:szCs w:val="20"/>
              </w:rPr>
            </w:pPr>
          </w:p>
        </w:tc>
        <w:tc>
          <w:tcPr>
            <w:tcW w:w="5768" w:type="dxa"/>
          </w:tcPr>
          <w:p w14:paraId="52F37A3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Finance Gold Group </w:t>
            </w:r>
            <w:r w:rsidR="00F332C1" w:rsidRPr="00F50CCD">
              <w:rPr>
                <w:rFonts w:ascii="Verdana" w:hAnsi="Verdana" w:cs="Arial"/>
                <w:sz w:val="20"/>
                <w:szCs w:val="20"/>
              </w:rPr>
              <w:t xml:space="preserve">established an Overtime sub group </w:t>
            </w:r>
            <w:r w:rsidR="000A1CE6">
              <w:rPr>
                <w:rFonts w:ascii="Verdana" w:hAnsi="Verdana" w:cs="Arial"/>
                <w:sz w:val="20"/>
                <w:szCs w:val="20"/>
              </w:rPr>
              <w:t>during 2018 which put</w:t>
            </w:r>
            <w:r w:rsidRPr="00F50CCD">
              <w:rPr>
                <w:rFonts w:ascii="Verdana" w:hAnsi="Verdana" w:cs="Arial"/>
                <w:sz w:val="20"/>
                <w:szCs w:val="20"/>
              </w:rPr>
              <w:t xml:space="preserve"> in place</w:t>
            </w:r>
            <w:r w:rsidR="005C6CFD">
              <w:rPr>
                <w:rFonts w:ascii="Verdana" w:hAnsi="Verdana" w:cs="Arial"/>
                <w:sz w:val="20"/>
                <w:szCs w:val="20"/>
              </w:rPr>
              <w:t xml:space="preserve"> a range</w:t>
            </w:r>
            <w:r w:rsidRPr="00F50CCD">
              <w:rPr>
                <w:rFonts w:ascii="Verdana" w:hAnsi="Verdana" w:cs="Arial"/>
                <w:sz w:val="20"/>
                <w:szCs w:val="20"/>
              </w:rPr>
              <w:t xml:space="preserve"> additional controls in relation to all aspects of financial control</w:t>
            </w:r>
            <w:r w:rsidR="00F332C1" w:rsidRPr="00F50CCD">
              <w:rPr>
                <w:rFonts w:ascii="Verdana" w:hAnsi="Verdana" w:cs="Arial"/>
                <w:sz w:val="20"/>
                <w:szCs w:val="20"/>
              </w:rPr>
              <w:t xml:space="preserve"> and management of overtime</w:t>
            </w:r>
            <w:r w:rsidR="000A1CE6">
              <w:rPr>
                <w:rFonts w:ascii="Verdana" w:hAnsi="Verdana" w:cs="Arial"/>
                <w:sz w:val="20"/>
                <w:szCs w:val="20"/>
              </w:rPr>
              <w:t xml:space="preserve"> with </w:t>
            </w:r>
            <w:r w:rsidRPr="00F50CCD">
              <w:rPr>
                <w:rFonts w:ascii="Verdana" w:hAnsi="Verdana" w:cs="Arial"/>
                <w:sz w:val="20"/>
                <w:szCs w:val="20"/>
              </w:rPr>
              <w:t xml:space="preserve">financial reporting </w:t>
            </w:r>
            <w:r w:rsidR="000A1CE6">
              <w:rPr>
                <w:rFonts w:ascii="Verdana" w:hAnsi="Verdana" w:cs="Arial"/>
                <w:sz w:val="20"/>
                <w:szCs w:val="20"/>
              </w:rPr>
              <w:t>being st</w:t>
            </w:r>
            <w:r w:rsidRPr="00F50CCD">
              <w:rPr>
                <w:rFonts w:ascii="Verdana" w:hAnsi="Verdana" w:cs="Arial"/>
                <w:sz w:val="20"/>
                <w:szCs w:val="20"/>
              </w:rPr>
              <w:t>rengthened to facilitate timely and accurate monitoring.</w:t>
            </w:r>
            <w:r w:rsidR="000A1CE6">
              <w:rPr>
                <w:rFonts w:ascii="Verdana" w:hAnsi="Verdana" w:cs="Arial"/>
                <w:sz w:val="20"/>
                <w:szCs w:val="20"/>
              </w:rPr>
              <w:t xml:space="preserve">  The work has now been formally subsumed into the </w:t>
            </w:r>
            <w:r w:rsidR="005C6CFD">
              <w:rPr>
                <w:rFonts w:ascii="Verdana" w:hAnsi="Verdana" w:cs="Arial"/>
                <w:sz w:val="20"/>
                <w:szCs w:val="20"/>
              </w:rPr>
              <w:t>Force Resources Group, and the</w:t>
            </w:r>
            <w:r w:rsidR="000A1CE6">
              <w:rPr>
                <w:rFonts w:ascii="Verdana" w:hAnsi="Verdana" w:cs="Arial"/>
                <w:sz w:val="20"/>
                <w:szCs w:val="20"/>
              </w:rPr>
              <w:t xml:space="preserve"> strengthening of arrangements has assisted in imbedding a strong ethos and awareness </w:t>
            </w:r>
            <w:r w:rsidR="005C6CFD">
              <w:rPr>
                <w:rFonts w:ascii="Verdana" w:hAnsi="Verdana" w:cs="Arial"/>
                <w:sz w:val="20"/>
                <w:szCs w:val="20"/>
              </w:rPr>
              <w:t xml:space="preserve">of the need for financial control </w:t>
            </w:r>
            <w:r w:rsidR="000A1CE6">
              <w:rPr>
                <w:rFonts w:ascii="Verdana" w:hAnsi="Verdana" w:cs="Arial"/>
                <w:sz w:val="20"/>
                <w:szCs w:val="20"/>
              </w:rPr>
              <w:t xml:space="preserve">throughout the organisation.  </w:t>
            </w:r>
          </w:p>
          <w:p w14:paraId="61A3A009" w14:textId="77777777" w:rsidR="00013A24" w:rsidRPr="00F50CCD" w:rsidRDefault="005C6CFD" w:rsidP="00D34D90">
            <w:pPr>
              <w:spacing w:before="60" w:after="60" w:line="240" w:lineRule="auto"/>
              <w:ind w:left="57" w:right="57"/>
              <w:jc w:val="both"/>
              <w:rPr>
                <w:rFonts w:ascii="Verdana" w:hAnsi="Verdana" w:cs="Arial"/>
                <w:sz w:val="20"/>
                <w:szCs w:val="20"/>
              </w:rPr>
            </w:pPr>
            <w:r>
              <w:rPr>
                <w:rFonts w:ascii="Verdana" w:hAnsi="Verdana" w:cs="Arial"/>
                <w:sz w:val="20"/>
                <w:szCs w:val="20"/>
              </w:rPr>
              <w:t>A</w:t>
            </w:r>
            <w:r w:rsidR="00F332C1" w:rsidRPr="00F50CCD">
              <w:rPr>
                <w:rFonts w:ascii="Verdana" w:hAnsi="Verdana" w:cs="Arial"/>
                <w:sz w:val="20"/>
                <w:szCs w:val="20"/>
              </w:rPr>
              <w:t xml:space="preserve"> Chief Constable Contingency Fund </w:t>
            </w:r>
            <w:r>
              <w:rPr>
                <w:rFonts w:ascii="Verdana" w:hAnsi="Verdana" w:cs="Arial"/>
                <w:sz w:val="20"/>
                <w:szCs w:val="20"/>
              </w:rPr>
              <w:t xml:space="preserve">was established </w:t>
            </w:r>
            <w:r w:rsidR="00F332C1" w:rsidRPr="00F50CCD">
              <w:rPr>
                <w:rFonts w:ascii="Verdana" w:hAnsi="Verdana" w:cs="Arial"/>
                <w:sz w:val="20"/>
                <w:szCs w:val="20"/>
              </w:rPr>
              <w:t xml:space="preserve">to ease the peaks and troughs of major and critical incidents.  </w:t>
            </w:r>
            <w:r w:rsidR="000A1CE6">
              <w:rPr>
                <w:rFonts w:ascii="Verdana" w:hAnsi="Verdana" w:cs="Arial"/>
                <w:sz w:val="20"/>
                <w:szCs w:val="20"/>
              </w:rPr>
              <w:t xml:space="preserve">After consideration of </w:t>
            </w:r>
            <w:r>
              <w:rPr>
                <w:rFonts w:ascii="Verdana" w:hAnsi="Verdana" w:cs="Arial"/>
                <w:sz w:val="20"/>
                <w:szCs w:val="20"/>
              </w:rPr>
              <w:t>risk and requirements, the</w:t>
            </w:r>
            <w:r w:rsidR="000A1CE6">
              <w:rPr>
                <w:rFonts w:ascii="Verdana" w:hAnsi="Verdana" w:cs="Arial"/>
                <w:sz w:val="20"/>
                <w:szCs w:val="20"/>
              </w:rPr>
              <w:t xml:space="preserve"> </w:t>
            </w:r>
            <w:r w:rsidR="0052555D">
              <w:rPr>
                <w:rFonts w:ascii="Verdana" w:hAnsi="Verdana" w:cs="Arial"/>
                <w:sz w:val="20"/>
                <w:szCs w:val="20"/>
              </w:rPr>
              <w:t xml:space="preserve">level of this </w:t>
            </w:r>
            <w:r w:rsidR="00F332C1" w:rsidRPr="00F50CCD">
              <w:rPr>
                <w:rFonts w:ascii="Verdana" w:hAnsi="Verdana" w:cs="Arial"/>
                <w:sz w:val="20"/>
                <w:szCs w:val="20"/>
              </w:rPr>
              <w:t xml:space="preserve">reserve </w:t>
            </w:r>
            <w:r w:rsidR="000A1CE6">
              <w:rPr>
                <w:rFonts w:ascii="Verdana" w:hAnsi="Verdana" w:cs="Arial"/>
                <w:sz w:val="20"/>
                <w:szCs w:val="20"/>
              </w:rPr>
              <w:t xml:space="preserve">is anticipated to </w:t>
            </w:r>
            <w:r w:rsidR="0052555D">
              <w:rPr>
                <w:rFonts w:ascii="Verdana" w:hAnsi="Verdana" w:cs="Arial"/>
                <w:sz w:val="20"/>
                <w:szCs w:val="20"/>
              </w:rPr>
              <w:t>be £311k at the end of 2020/21</w:t>
            </w:r>
            <w:r w:rsidR="00F332C1" w:rsidRPr="00F50CCD">
              <w:rPr>
                <w:rFonts w:ascii="Verdana" w:hAnsi="Verdana" w:cs="Arial"/>
                <w:sz w:val="20"/>
                <w:szCs w:val="20"/>
              </w:rPr>
              <w:t>.</w:t>
            </w:r>
          </w:p>
          <w:p w14:paraId="5D3F6B3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Finance representation on </w:t>
            </w:r>
            <w:r w:rsidR="004D0371">
              <w:rPr>
                <w:rFonts w:ascii="Verdana" w:hAnsi="Verdana" w:cs="Arial"/>
                <w:sz w:val="20"/>
                <w:szCs w:val="20"/>
              </w:rPr>
              <w:t xml:space="preserve">all </w:t>
            </w:r>
            <w:r w:rsidRPr="00F50CCD">
              <w:rPr>
                <w:rFonts w:ascii="Verdana" w:hAnsi="Verdana" w:cs="Arial"/>
                <w:sz w:val="20"/>
                <w:szCs w:val="20"/>
              </w:rPr>
              <w:t>gold groups and other operational investigation groups now occurs as a matter of course. This enables overtime and other costs to be closely monitored</w:t>
            </w:r>
            <w:r w:rsidR="005C6CFD">
              <w:rPr>
                <w:rFonts w:ascii="Verdana" w:hAnsi="Verdana" w:cs="Arial"/>
                <w:sz w:val="20"/>
                <w:szCs w:val="20"/>
              </w:rPr>
              <w:t xml:space="preserve"> at</w:t>
            </w:r>
            <w:r w:rsidRPr="00F50CCD">
              <w:rPr>
                <w:rFonts w:ascii="Verdana" w:hAnsi="Verdana" w:cs="Arial"/>
                <w:sz w:val="20"/>
                <w:szCs w:val="20"/>
              </w:rPr>
              <w:t xml:space="preserve"> each meeting</w:t>
            </w:r>
            <w:r w:rsidR="005C6CFD">
              <w:rPr>
                <w:rFonts w:ascii="Verdana" w:hAnsi="Verdana" w:cs="Arial"/>
                <w:sz w:val="20"/>
                <w:szCs w:val="20"/>
              </w:rPr>
              <w:t xml:space="preserve"> with timely reporting facilitating decision making</w:t>
            </w:r>
            <w:r w:rsidRPr="00F50CCD">
              <w:rPr>
                <w:rFonts w:ascii="Verdana" w:hAnsi="Verdana" w:cs="Arial"/>
                <w:sz w:val="20"/>
                <w:szCs w:val="20"/>
              </w:rPr>
              <w:t>.</w:t>
            </w:r>
          </w:p>
          <w:p w14:paraId="6501C13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establishment is monitored </w:t>
            </w:r>
            <w:r w:rsidR="0052555D">
              <w:rPr>
                <w:rFonts w:ascii="Verdana" w:hAnsi="Verdana" w:cs="Arial"/>
                <w:sz w:val="20"/>
                <w:szCs w:val="20"/>
              </w:rPr>
              <w:t xml:space="preserve">through formal governance and in detail by the </w:t>
            </w:r>
            <w:r w:rsidR="004D0371">
              <w:rPr>
                <w:rFonts w:ascii="Verdana" w:hAnsi="Verdana" w:cs="Arial"/>
                <w:sz w:val="20"/>
                <w:szCs w:val="20"/>
              </w:rPr>
              <w:t xml:space="preserve">Force </w:t>
            </w:r>
            <w:r w:rsidR="0052555D">
              <w:rPr>
                <w:rFonts w:ascii="Verdana" w:hAnsi="Verdana" w:cs="Arial"/>
                <w:sz w:val="20"/>
                <w:szCs w:val="20"/>
              </w:rPr>
              <w:t>Resource</w:t>
            </w:r>
            <w:r w:rsidR="004D0371">
              <w:rPr>
                <w:rFonts w:ascii="Verdana" w:hAnsi="Verdana" w:cs="Arial"/>
                <w:sz w:val="20"/>
                <w:szCs w:val="20"/>
              </w:rPr>
              <w:t>s Group</w:t>
            </w:r>
            <w:r w:rsidR="0052555D">
              <w:rPr>
                <w:rFonts w:ascii="Verdana" w:hAnsi="Verdana" w:cs="Arial"/>
                <w:sz w:val="20"/>
                <w:szCs w:val="20"/>
              </w:rPr>
              <w:t xml:space="preserve">.  </w:t>
            </w:r>
          </w:p>
          <w:p w14:paraId="0F5DAAA8" w14:textId="77777777" w:rsidR="00D71589"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HR has a recruitment plan for the year ahead based on the projected number of police o</w:t>
            </w:r>
            <w:r w:rsidR="0052555D">
              <w:rPr>
                <w:rFonts w:ascii="Verdana" w:hAnsi="Verdana" w:cs="Arial"/>
                <w:sz w:val="20"/>
                <w:szCs w:val="20"/>
              </w:rPr>
              <w:t xml:space="preserve">fficer retirements, leavers, </w:t>
            </w:r>
            <w:r w:rsidRPr="00F50CCD">
              <w:rPr>
                <w:rFonts w:ascii="Verdana" w:hAnsi="Verdana" w:cs="Arial"/>
                <w:sz w:val="20"/>
                <w:szCs w:val="20"/>
              </w:rPr>
              <w:t>transferees</w:t>
            </w:r>
            <w:r w:rsidR="0052555D">
              <w:rPr>
                <w:rFonts w:ascii="Verdana" w:hAnsi="Verdana" w:cs="Arial"/>
                <w:sz w:val="20"/>
                <w:szCs w:val="20"/>
              </w:rPr>
              <w:t xml:space="preserve"> and additional officers as part of the Police Uplift Programme</w:t>
            </w:r>
            <w:r w:rsidRPr="00F50CCD">
              <w:rPr>
                <w:rFonts w:ascii="Verdana" w:hAnsi="Verdana" w:cs="Arial"/>
                <w:sz w:val="20"/>
                <w:szCs w:val="20"/>
              </w:rPr>
              <w:t>. The required intake of probationers are planned and allocated accordingly</w:t>
            </w:r>
            <w:r w:rsidR="0052555D">
              <w:rPr>
                <w:rFonts w:ascii="Verdana" w:hAnsi="Verdana" w:cs="Arial"/>
                <w:sz w:val="20"/>
                <w:szCs w:val="20"/>
              </w:rPr>
              <w:t xml:space="preserve"> with a strengthening of arrangements to ensure that the Home Office targets</w:t>
            </w:r>
            <w:r w:rsidR="00D71589">
              <w:rPr>
                <w:rFonts w:ascii="Verdana" w:hAnsi="Verdana" w:cs="Arial"/>
                <w:sz w:val="20"/>
                <w:szCs w:val="20"/>
              </w:rPr>
              <w:t xml:space="preserve">, with additional reporting to the Home Office throughout the year.  </w:t>
            </w:r>
          </w:p>
          <w:p w14:paraId="17689C71" w14:textId="77777777" w:rsidR="00013A24" w:rsidRDefault="00D71589" w:rsidP="00D34D90">
            <w:pPr>
              <w:spacing w:before="60" w:after="60" w:line="240" w:lineRule="auto"/>
              <w:ind w:left="57" w:right="57"/>
              <w:jc w:val="both"/>
              <w:rPr>
                <w:rFonts w:ascii="Verdana" w:hAnsi="Verdana" w:cs="Arial"/>
                <w:sz w:val="20"/>
                <w:szCs w:val="20"/>
              </w:rPr>
            </w:pPr>
            <w:r>
              <w:rPr>
                <w:rFonts w:ascii="Verdana" w:hAnsi="Verdana" w:cs="Arial"/>
                <w:sz w:val="20"/>
                <w:szCs w:val="20"/>
              </w:rPr>
              <w:t>A Gold Group was</w:t>
            </w:r>
            <w:r w:rsidRPr="00F50CCD">
              <w:rPr>
                <w:rFonts w:ascii="Verdana" w:hAnsi="Verdana" w:cs="Arial"/>
                <w:sz w:val="20"/>
                <w:szCs w:val="20"/>
              </w:rPr>
              <w:t xml:space="preserve"> established to manage</w:t>
            </w:r>
            <w:r>
              <w:rPr>
                <w:rFonts w:ascii="Verdana" w:hAnsi="Verdana" w:cs="Arial"/>
                <w:sz w:val="20"/>
                <w:szCs w:val="20"/>
              </w:rPr>
              <w:t xml:space="preserve"> the Police Uplift Programme</w:t>
            </w:r>
            <w:r w:rsidRPr="00F50CCD">
              <w:rPr>
                <w:rFonts w:ascii="Verdana" w:hAnsi="Verdana" w:cs="Arial"/>
                <w:sz w:val="20"/>
                <w:szCs w:val="20"/>
              </w:rPr>
              <w:t xml:space="preserve"> and the impact and implications will be escalated through the revised governanc</w:t>
            </w:r>
            <w:r>
              <w:rPr>
                <w:rFonts w:ascii="Verdana" w:hAnsi="Verdana" w:cs="Arial"/>
                <w:sz w:val="20"/>
                <w:szCs w:val="20"/>
              </w:rPr>
              <w:t>e structure. R</w:t>
            </w:r>
            <w:r w:rsidRPr="00F50CCD">
              <w:rPr>
                <w:rFonts w:ascii="Verdana" w:hAnsi="Verdana" w:cs="Arial"/>
                <w:sz w:val="20"/>
                <w:szCs w:val="20"/>
              </w:rPr>
              <w:t xml:space="preserve">epresentations in relation to the wider </w:t>
            </w:r>
            <w:r>
              <w:rPr>
                <w:rFonts w:ascii="Verdana" w:hAnsi="Verdana" w:cs="Arial"/>
                <w:sz w:val="20"/>
                <w:szCs w:val="20"/>
              </w:rPr>
              <w:t xml:space="preserve">implications </w:t>
            </w:r>
            <w:r w:rsidRPr="00F50CCD">
              <w:rPr>
                <w:rFonts w:ascii="Verdana" w:hAnsi="Verdana" w:cs="Arial"/>
                <w:sz w:val="20"/>
                <w:szCs w:val="20"/>
              </w:rPr>
              <w:t>and perhaps unintended consequences of Operation Uplift continue to be made.</w:t>
            </w:r>
            <w:r w:rsidR="004D0371">
              <w:rPr>
                <w:rFonts w:ascii="Verdana" w:hAnsi="Verdana" w:cs="Arial"/>
                <w:sz w:val="20"/>
                <w:szCs w:val="20"/>
              </w:rPr>
              <w:t xml:space="preserve">  This work is now fully monitored by the Force Resources Group.</w:t>
            </w:r>
          </w:p>
          <w:p w14:paraId="23465160" w14:textId="77777777" w:rsidR="00013A24" w:rsidRPr="00F50CCD" w:rsidRDefault="00D71589" w:rsidP="00D71589">
            <w:pPr>
              <w:spacing w:before="60" w:after="60" w:line="240" w:lineRule="auto"/>
              <w:ind w:left="57" w:right="57"/>
              <w:jc w:val="both"/>
              <w:rPr>
                <w:rFonts w:ascii="Verdana" w:hAnsi="Verdana" w:cs="Arial"/>
                <w:sz w:val="20"/>
                <w:szCs w:val="20"/>
              </w:rPr>
            </w:pPr>
            <w:r>
              <w:rPr>
                <w:rFonts w:ascii="Verdana" w:hAnsi="Verdana" w:cs="Arial"/>
                <w:sz w:val="20"/>
                <w:szCs w:val="20"/>
              </w:rPr>
              <w:t xml:space="preserve">The pay budgets are </w:t>
            </w:r>
            <w:r w:rsidRPr="00F50CCD">
              <w:rPr>
                <w:rFonts w:ascii="Verdana" w:hAnsi="Verdana" w:cs="Arial"/>
                <w:sz w:val="20"/>
                <w:szCs w:val="20"/>
              </w:rPr>
              <w:t xml:space="preserve">continually </w:t>
            </w:r>
            <w:r>
              <w:rPr>
                <w:rFonts w:ascii="Verdana" w:hAnsi="Verdana" w:cs="Arial"/>
                <w:sz w:val="20"/>
                <w:szCs w:val="20"/>
              </w:rPr>
              <w:t xml:space="preserve">monitored </w:t>
            </w:r>
            <w:r w:rsidRPr="00F50CCD">
              <w:rPr>
                <w:rFonts w:ascii="Verdana" w:hAnsi="Verdana" w:cs="Arial"/>
                <w:sz w:val="20"/>
                <w:szCs w:val="20"/>
              </w:rPr>
              <w:t>as part of budgetary control process.</w:t>
            </w:r>
            <w:r>
              <w:rPr>
                <w:rFonts w:ascii="Verdana" w:hAnsi="Verdana" w:cs="Arial"/>
                <w:sz w:val="20"/>
                <w:szCs w:val="20"/>
              </w:rPr>
              <w:t xml:space="preserve"> With formal reporting throughout the governance structure. F</w:t>
            </w:r>
            <w:r w:rsidR="00013A24" w:rsidRPr="00F50CCD">
              <w:rPr>
                <w:rFonts w:ascii="Verdana" w:hAnsi="Verdana" w:cs="Arial"/>
                <w:sz w:val="20"/>
                <w:szCs w:val="20"/>
              </w:rPr>
              <w:t xml:space="preserve">inancial performance is discussed regularly by the </w:t>
            </w:r>
            <w:r w:rsidR="007D4177">
              <w:rPr>
                <w:rFonts w:ascii="Verdana" w:hAnsi="Verdana" w:cs="Arial"/>
                <w:sz w:val="20"/>
                <w:szCs w:val="20"/>
              </w:rPr>
              <w:t xml:space="preserve">Commissioner and Chief Constable </w:t>
            </w:r>
            <w:r w:rsidR="00013A24" w:rsidRPr="00F50CCD">
              <w:rPr>
                <w:rFonts w:ascii="Verdana" w:hAnsi="Verdana" w:cs="Arial"/>
                <w:sz w:val="20"/>
                <w:szCs w:val="20"/>
              </w:rPr>
              <w:t>at Policing Board</w:t>
            </w:r>
            <w:r w:rsidR="007D4177">
              <w:rPr>
                <w:rFonts w:ascii="Verdana" w:hAnsi="Verdana" w:cs="Arial"/>
                <w:sz w:val="20"/>
                <w:szCs w:val="20"/>
              </w:rPr>
              <w:t>, Policing</w:t>
            </w:r>
            <w:r w:rsidR="004D0371">
              <w:rPr>
                <w:rFonts w:ascii="Verdana" w:hAnsi="Verdana" w:cs="Arial"/>
                <w:sz w:val="20"/>
                <w:szCs w:val="20"/>
              </w:rPr>
              <w:t xml:space="preserve"> Accountability Boa</w:t>
            </w:r>
            <w:r>
              <w:rPr>
                <w:rFonts w:ascii="Verdana" w:hAnsi="Verdana" w:cs="Arial"/>
                <w:sz w:val="20"/>
                <w:szCs w:val="20"/>
              </w:rPr>
              <w:t>rd</w:t>
            </w:r>
            <w:r w:rsidR="00013A24" w:rsidRPr="00F50CCD">
              <w:rPr>
                <w:rFonts w:ascii="Verdana" w:hAnsi="Verdana" w:cs="Arial"/>
                <w:sz w:val="20"/>
                <w:szCs w:val="20"/>
              </w:rPr>
              <w:t xml:space="preserve"> and within dedicated Finance Seminars</w:t>
            </w:r>
            <w:r>
              <w:rPr>
                <w:rFonts w:ascii="Verdana" w:hAnsi="Verdana" w:cs="Arial"/>
                <w:sz w:val="20"/>
                <w:szCs w:val="20"/>
              </w:rPr>
              <w:t xml:space="preserve"> with both the Police and Crime Panel, Joint Audit Committee and Audit Wales</w:t>
            </w:r>
            <w:r w:rsidR="00013A24" w:rsidRPr="00F50CCD">
              <w:rPr>
                <w:rFonts w:ascii="Verdana" w:hAnsi="Verdana" w:cs="Arial"/>
                <w:sz w:val="20"/>
                <w:szCs w:val="20"/>
              </w:rPr>
              <w:t xml:space="preserve">.  Financial matters are also covered </w:t>
            </w:r>
            <w:r>
              <w:rPr>
                <w:rFonts w:ascii="Verdana" w:hAnsi="Verdana" w:cs="Arial"/>
                <w:sz w:val="20"/>
                <w:szCs w:val="20"/>
              </w:rPr>
              <w:t>in relation with the Finance, Efficiency and Futures Board, Strategic Finance and Procurement Group and MTFP Group.</w:t>
            </w:r>
          </w:p>
          <w:p w14:paraId="5BAC9DCD" w14:textId="77777777" w:rsidR="000D4428" w:rsidRPr="00F50CCD" w:rsidRDefault="000D4428" w:rsidP="000D4428">
            <w:pPr>
              <w:spacing w:before="60" w:after="60" w:line="240" w:lineRule="auto"/>
              <w:ind w:right="57"/>
              <w:jc w:val="both"/>
              <w:rPr>
                <w:rFonts w:ascii="Verdana" w:hAnsi="Verdana" w:cs="Arial"/>
                <w:sz w:val="20"/>
                <w:szCs w:val="20"/>
              </w:rPr>
            </w:pPr>
          </w:p>
        </w:tc>
      </w:tr>
      <w:tr w:rsidR="00013A24" w:rsidRPr="00F50CCD" w14:paraId="0AC62A95"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7F23F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Police Staff Salary Costs (including PCSO’s)</w:t>
            </w:r>
          </w:p>
        </w:tc>
        <w:tc>
          <w:tcPr>
            <w:tcW w:w="1335" w:type="dxa"/>
            <w:tcBorders>
              <w:top w:val="single" w:sz="4" w:space="0" w:color="999999"/>
              <w:left w:val="single" w:sz="4" w:space="0" w:color="999999"/>
              <w:bottom w:val="single" w:sz="4" w:space="0" w:color="999999"/>
              <w:right w:val="single" w:sz="4" w:space="0" w:color="999999"/>
            </w:tcBorders>
          </w:tcPr>
          <w:p w14:paraId="6E92B3EF"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29.7</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D0DBA8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62B8C93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number of staff in post increases above the approved funded establishment.</w:t>
            </w:r>
          </w:p>
          <w:p w14:paraId="660D3C51" w14:textId="77777777" w:rsidR="00013A24"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Projects requiring staff involvement out of normal working hours are accurately costed for additional costs such as overtime etc.</w:t>
            </w:r>
          </w:p>
          <w:p w14:paraId="24CFE5BD" w14:textId="77777777" w:rsidR="00D71589" w:rsidRPr="00F50CCD" w:rsidRDefault="00D71589" w:rsidP="00D34D90">
            <w:pPr>
              <w:spacing w:before="60" w:after="60" w:line="240" w:lineRule="auto"/>
              <w:ind w:left="57" w:right="57"/>
              <w:jc w:val="both"/>
              <w:rPr>
                <w:rFonts w:ascii="Verdana" w:hAnsi="Verdana" w:cs="Arial"/>
                <w:sz w:val="20"/>
                <w:szCs w:val="20"/>
              </w:rPr>
            </w:pPr>
            <w:r>
              <w:rPr>
                <w:rFonts w:ascii="Verdana" w:hAnsi="Verdana" w:cs="Arial"/>
                <w:sz w:val="20"/>
                <w:szCs w:val="20"/>
              </w:rPr>
              <w:lastRenderedPageBreak/>
              <w:t>Funding for PCSOs is reduced or ceased.</w:t>
            </w:r>
          </w:p>
          <w:p w14:paraId="56AD563B"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52D1F5B7" w14:textId="77777777" w:rsidR="00D71589" w:rsidRDefault="00D71589"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 xml:space="preserve">The establishment is monitored </w:t>
            </w:r>
            <w:r>
              <w:rPr>
                <w:rFonts w:ascii="Verdana" w:hAnsi="Verdana" w:cs="Arial"/>
                <w:sz w:val="20"/>
                <w:szCs w:val="20"/>
              </w:rPr>
              <w:t xml:space="preserve">through formal governance and in detail by the Resource Management Board.  </w:t>
            </w:r>
            <w:r w:rsidRPr="00F50CCD">
              <w:rPr>
                <w:rFonts w:ascii="Verdana" w:hAnsi="Verdana" w:cs="Arial"/>
                <w:sz w:val="20"/>
                <w:szCs w:val="20"/>
              </w:rPr>
              <w:t xml:space="preserve">A Gateway process has been established to monitor and control </w:t>
            </w:r>
            <w:r>
              <w:rPr>
                <w:rFonts w:ascii="Verdana" w:hAnsi="Verdana" w:cs="Arial"/>
                <w:sz w:val="20"/>
                <w:szCs w:val="20"/>
              </w:rPr>
              <w:t>all changes to</w:t>
            </w:r>
            <w:r w:rsidRPr="00F50CCD">
              <w:rPr>
                <w:rFonts w:ascii="Verdana" w:hAnsi="Verdana" w:cs="Arial"/>
                <w:sz w:val="20"/>
                <w:szCs w:val="20"/>
              </w:rPr>
              <w:t xml:space="preserve"> establishment </w:t>
            </w:r>
            <w:r>
              <w:rPr>
                <w:rFonts w:ascii="Verdana" w:hAnsi="Verdana" w:cs="Arial"/>
                <w:sz w:val="20"/>
                <w:szCs w:val="20"/>
              </w:rPr>
              <w:t>and indeed all posts are reviewed and considered fully before being advertised.</w:t>
            </w:r>
          </w:p>
          <w:p w14:paraId="5BCC56FA" w14:textId="77777777" w:rsidR="00BA5FF5" w:rsidRDefault="00BA5FF5" w:rsidP="00BA5FF5">
            <w:pPr>
              <w:spacing w:before="60" w:after="60" w:line="240" w:lineRule="auto"/>
              <w:ind w:left="57" w:right="57"/>
              <w:jc w:val="both"/>
              <w:rPr>
                <w:rFonts w:ascii="Verdana" w:hAnsi="Verdana" w:cs="Arial"/>
                <w:sz w:val="20"/>
                <w:szCs w:val="20"/>
              </w:rPr>
            </w:pPr>
            <w:r>
              <w:rPr>
                <w:rFonts w:ascii="Verdana" w:hAnsi="Verdana" w:cs="Arial"/>
                <w:sz w:val="20"/>
                <w:szCs w:val="20"/>
              </w:rPr>
              <w:t xml:space="preserve">The pay budgets are </w:t>
            </w:r>
            <w:r w:rsidRPr="00F50CCD">
              <w:rPr>
                <w:rFonts w:ascii="Verdana" w:hAnsi="Verdana" w:cs="Arial"/>
                <w:sz w:val="20"/>
                <w:szCs w:val="20"/>
              </w:rPr>
              <w:t xml:space="preserve">continually </w:t>
            </w:r>
            <w:r>
              <w:rPr>
                <w:rFonts w:ascii="Verdana" w:hAnsi="Verdana" w:cs="Arial"/>
                <w:sz w:val="20"/>
                <w:szCs w:val="20"/>
              </w:rPr>
              <w:t xml:space="preserve">monitored </w:t>
            </w:r>
            <w:r w:rsidRPr="00F50CCD">
              <w:rPr>
                <w:rFonts w:ascii="Verdana" w:hAnsi="Verdana" w:cs="Arial"/>
                <w:sz w:val="20"/>
                <w:szCs w:val="20"/>
              </w:rPr>
              <w:t>as part of budgetary control process.</w:t>
            </w:r>
            <w:r>
              <w:rPr>
                <w:rFonts w:ascii="Verdana" w:hAnsi="Verdana" w:cs="Arial"/>
                <w:sz w:val="20"/>
                <w:szCs w:val="20"/>
              </w:rPr>
              <w:t xml:space="preserve"> With formal reporting </w:t>
            </w:r>
            <w:r>
              <w:rPr>
                <w:rFonts w:ascii="Verdana" w:hAnsi="Verdana" w:cs="Arial"/>
                <w:sz w:val="20"/>
                <w:szCs w:val="20"/>
              </w:rPr>
              <w:lastRenderedPageBreak/>
              <w:t>throughout the governance structure. F</w:t>
            </w:r>
            <w:r w:rsidRPr="00F50CCD">
              <w:rPr>
                <w:rFonts w:ascii="Verdana" w:hAnsi="Verdana" w:cs="Arial"/>
                <w:sz w:val="20"/>
                <w:szCs w:val="20"/>
              </w:rPr>
              <w:t>inancial performance is discussed regularly by the PCC and CC at Policing Board</w:t>
            </w:r>
            <w:r>
              <w:rPr>
                <w:rFonts w:ascii="Verdana" w:hAnsi="Verdana" w:cs="Arial"/>
                <w:sz w:val="20"/>
                <w:szCs w:val="20"/>
              </w:rPr>
              <w:t xml:space="preserve">, Police Accountability </w:t>
            </w:r>
            <w:r w:rsidR="004D0371">
              <w:rPr>
                <w:rFonts w:ascii="Verdana" w:hAnsi="Verdana" w:cs="Arial"/>
                <w:sz w:val="20"/>
                <w:szCs w:val="20"/>
              </w:rPr>
              <w:t>Board</w:t>
            </w:r>
            <w:r w:rsidRPr="00F50CCD">
              <w:rPr>
                <w:rFonts w:ascii="Verdana" w:hAnsi="Verdana" w:cs="Arial"/>
                <w:sz w:val="20"/>
                <w:szCs w:val="20"/>
              </w:rPr>
              <w:t xml:space="preserve"> and within dedicated Finance Seminars</w:t>
            </w:r>
            <w:r>
              <w:rPr>
                <w:rFonts w:ascii="Verdana" w:hAnsi="Verdana" w:cs="Arial"/>
                <w:sz w:val="20"/>
                <w:szCs w:val="20"/>
              </w:rPr>
              <w:t xml:space="preserve"> with both the Police and Crime Panel, Joint Audit Committee and Audit Wales</w:t>
            </w:r>
            <w:r w:rsidRPr="00F50CCD">
              <w:rPr>
                <w:rFonts w:ascii="Verdana" w:hAnsi="Verdana" w:cs="Arial"/>
                <w:sz w:val="20"/>
                <w:szCs w:val="20"/>
              </w:rPr>
              <w:t xml:space="preserve">.  Financial matters are also covered </w:t>
            </w:r>
            <w:r>
              <w:rPr>
                <w:rFonts w:ascii="Verdana" w:hAnsi="Verdana" w:cs="Arial"/>
                <w:sz w:val="20"/>
                <w:szCs w:val="20"/>
              </w:rPr>
              <w:t>in relation with the Finance, Efficiency and Futures Board, Strategic Finance and Procurement Group and MTFP Group.</w:t>
            </w:r>
          </w:p>
          <w:p w14:paraId="4931AB6E" w14:textId="77777777" w:rsidR="00BA5FF5" w:rsidRDefault="00BA5FF5" w:rsidP="00BA5FF5">
            <w:pPr>
              <w:spacing w:before="60" w:after="60" w:line="240" w:lineRule="auto"/>
              <w:ind w:left="57" w:right="57"/>
              <w:jc w:val="both"/>
              <w:rPr>
                <w:rFonts w:ascii="Verdana" w:hAnsi="Verdana" w:cs="Arial"/>
                <w:sz w:val="20"/>
                <w:szCs w:val="20"/>
              </w:rPr>
            </w:pPr>
            <w:r>
              <w:rPr>
                <w:rFonts w:ascii="Verdana" w:hAnsi="Verdana" w:cs="Arial"/>
                <w:sz w:val="20"/>
                <w:szCs w:val="20"/>
              </w:rPr>
              <w:t>Annual representations continue to be made to Welsh Government in relation to PCSO funding.</w:t>
            </w:r>
          </w:p>
          <w:p w14:paraId="118A8969" w14:textId="77777777" w:rsidR="00013A24" w:rsidRPr="00F50CCD" w:rsidRDefault="00013A24" w:rsidP="00D34D90">
            <w:pPr>
              <w:spacing w:before="60" w:after="60" w:line="240" w:lineRule="auto"/>
              <w:ind w:left="57" w:right="57"/>
              <w:jc w:val="both"/>
              <w:rPr>
                <w:rFonts w:ascii="Verdana" w:hAnsi="Verdana" w:cs="Arial"/>
                <w:sz w:val="20"/>
                <w:szCs w:val="20"/>
              </w:rPr>
            </w:pPr>
          </w:p>
        </w:tc>
      </w:tr>
      <w:tr w:rsidR="00013A24" w:rsidRPr="00F50CCD" w14:paraId="30E64056" w14:textId="77777777" w:rsidTr="00A9784C">
        <w:tc>
          <w:tcPr>
            <w:tcW w:w="2257" w:type="dxa"/>
            <w:tcBorders>
              <w:top w:val="single" w:sz="4" w:space="0" w:color="999999"/>
              <w:left w:val="single" w:sz="4" w:space="0" w:color="999999"/>
              <w:bottom w:val="single" w:sz="4" w:space="0" w:color="999999"/>
              <w:right w:val="single" w:sz="4" w:space="0" w:color="999999"/>
            </w:tcBorders>
          </w:tcPr>
          <w:p w14:paraId="6F5C5AC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Police Officer Pensions</w:t>
            </w:r>
          </w:p>
        </w:tc>
        <w:tc>
          <w:tcPr>
            <w:tcW w:w="1335" w:type="dxa"/>
            <w:tcBorders>
              <w:top w:val="single" w:sz="4" w:space="0" w:color="999999"/>
              <w:left w:val="single" w:sz="4" w:space="0" w:color="999999"/>
              <w:bottom w:val="single" w:sz="4" w:space="0" w:color="999999"/>
              <w:right w:val="single" w:sz="4" w:space="0" w:color="999999"/>
            </w:tcBorders>
          </w:tcPr>
          <w:p w14:paraId="4512D35D"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13.1</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7E437F9B" w14:textId="77777777" w:rsidR="00013A24" w:rsidRPr="00F50CCD" w:rsidRDefault="00A9784C"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7E8361EE" w14:textId="77777777" w:rsidR="00BA5FF5" w:rsidRDefault="00BA5FF5" w:rsidP="00D34D90">
            <w:pPr>
              <w:spacing w:before="60" w:after="60" w:line="240" w:lineRule="auto"/>
              <w:ind w:left="57" w:right="57"/>
              <w:jc w:val="both"/>
              <w:rPr>
                <w:rFonts w:ascii="Verdana" w:hAnsi="Verdana" w:cs="Arial"/>
                <w:sz w:val="20"/>
                <w:szCs w:val="20"/>
              </w:rPr>
            </w:pPr>
            <w:r>
              <w:rPr>
                <w:rFonts w:ascii="Verdana" w:hAnsi="Verdana" w:cs="Arial"/>
                <w:sz w:val="20"/>
                <w:szCs w:val="20"/>
              </w:rPr>
              <w:t>T</w:t>
            </w:r>
            <w:r w:rsidR="000D4428" w:rsidRPr="00F50CCD">
              <w:rPr>
                <w:rFonts w:ascii="Verdana" w:hAnsi="Verdana" w:cs="Arial"/>
                <w:sz w:val="20"/>
                <w:szCs w:val="20"/>
              </w:rPr>
              <w:t xml:space="preserve">he </w:t>
            </w:r>
            <w:r>
              <w:rPr>
                <w:rFonts w:ascii="Verdana" w:hAnsi="Verdana" w:cs="Arial"/>
                <w:sz w:val="20"/>
                <w:szCs w:val="20"/>
              </w:rPr>
              <w:t xml:space="preserve">impact of the </w:t>
            </w:r>
            <w:r w:rsidR="00013A24" w:rsidRPr="00F50CCD">
              <w:rPr>
                <w:rFonts w:ascii="Verdana" w:hAnsi="Verdana" w:cs="Arial"/>
                <w:sz w:val="20"/>
                <w:szCs w:val="20"/>
              </w:rPr>
              <w:t xml:space="preserve">pensions </w:t>
            </w:r>
            <w:r>
              <w:rPr>
                <w:rFonts w:ascii="Verdana" w:hAnsi="Verdana" w:cs="Arial"/>
                <w:sz w:val="20"/>
                <w:szCs w:val="20"/>
              </w:rPr>
              <w:t xml:space="preserve">Valuation Direction in </w:t>
            </w:r>
            <w:r w:rsidR="004D0371">
              <w:rPr>
                <w:rFonts w:ascii="Verdana" w:hAnsi="Verdana" w:cs="Arial"/>
                <w:sz w:val="20"/>
                <w:szCs w:val="20"/>
              </w:rPr>
              <w:t>2018</w:t>
            </w:r>
            <w:r>
              <w:rPr>
                <w:rFonts w:ascii="Verdana" w:hAnsi="Verdana" w:cs="Arial"/>
                <w:sz w:val="20"/>
                <w:szCs w:val="20"/>
              </w:rPr>
              <w:t xml:space="preserve"> resulted in a significant additional cost with employers contribution rates increasing from 22.1% to 31%.  Additional funding was received to assist in mitigating the impact but there is no certainty of the continuation of the specific grant.  Future changes</w:t>
            </w:r>
            <w:r w:rsidR="00700B82">
              <w:rPr>
                <w:rFonts w:ascii="Verdana" w:hAnsi="Verdana" w:cs="Arial"/>
                <w:sz w:val="20"/>
                <w:szCs w:val="20"/>
              </w:rPr>
              <w:t xml:space="preserve"> </w:t>
            </w:r>
            <w:r>
              <w:rPr>
                <w:rFonts w:ascii="Verdana" w:hAnsi="Verdana" w:cs="Arial"/>
                <w:sz w:val="20"/>
                <w:szCs w:val="20"/>
              </w:rPr>
              <w:t xml:space="preserve">in </w:t>
            </w:r>
            <w:r w:rsidR="004D0371">
              <w:rPr>
                <w:rFonts w:ascii="Verdana" w:hAnsi="Verdana" w:cs="Arial"/>
                <w:sz w:val="20"/>
                <w:szCs w:val="20"/>
              </w:rPr>
              <w:t>pension’s</w:t>
            </w:r>
            <w:r>
              <w:rPr>
                <w:rFonts w:ascii="Verdana" w:hAnsi="Verdana" w:cs="Arial"/>
                <w:sz w:val="20"/>
                <w:szCs w:val="20"/>
              </w:rPr>
              <w:t xml:space="preserve"> valuations remain a risk.  </w:t>
            </w:r>
          </w:p>
          <w:p w14:paraId="1150D4C9" w14:textId="77777777" w:rsidR="00013A24" w:rsidRDefault="00BA5FF5" w:rsidP="00700B82">
            <w:pPr>
              <w:spacing w:before="60" w:after="60" w:line="240" w:lineRule="auto"/>
              <w:ind w:left="57" w:right="57"/>
              <w:jc w:val="both"/>
              <w:rPr>
                <w:rFonts w:ascii="Verdana" w:hAnsi="Verdana" w:cs="Arial"/>
                <w:sz w:val="20"/>
                <w:szCs w:val="20"/>
              </w:rPr>
            </w:pPr>
            <w:r>
              <w:rPr>
                <w:rFonts w:ascii="Verdana" w:hAnsi="Verdana" w:cs="Arial"/>
                <w:sz w:val="20"/>
                <w:szCs w:val="20"/>
              </w:rPr>
              <w:t xml:space="preserve">In addition to this, there are considerable </w:t>
            </w:r>
            <w:r w:rsidR="004D0371">
              <w:rPr>
                <w:rFonts w:ascii="Verdana" w:hAnsi="Verdana" w:cs="Arial"/>
                <w:sz w:val="20"/>
                <w:szCs w:val="20"/>
              </w:rPr>
              <w:t>uncertainties</w:t>
            </w:r>
            <w:r>
              <w:rPr>
                <w:rFonts w:ascii="Verdana" w:hAnsi="Verdana" w:cs="Arial"/>
                <w:sz w:val="20"/>
                <w:szCs w:val="20"/>
              </w:rPr>
              <w:t xml:space="preserve"> in relation to the financial implications of the Supreme Court’s judgement in relation to the McCloud/ Sargeant </w:t>
            </w:r>
            <w:r w:rsidR="004D0371">
              <w:rPr>
                <w:rFonts w:ascii="Verdana" w:hAnsi="Verdana" w:cs="Arial"/>
                <w:sz w:val="20"/>
                <w:szCs w:val="20"/>
              </w:rPr>
              <w:t>case, which</w:t>
            </w:r>
            <w:r>
              <w:rPr>
                <w:rFonts w:ascii="Verdana" w:hAnsi="Verdana" w:cs="Arial"/>
                <w:sz w:val="20"/>
                <w:szCs w:val="20"/>
              </w:rPr>
              <w:t xml:space="preserve"> found unlawful age discrimination.  The government accepted that this judgement applied to all the main public sector pension schemes including Police.  The final remedy is not expected until later in 2021 </w:t>
            </w:r>
            <w:r w:rsidR="00700B82">
              <w:rPr>
                <w:rFonts w:ascii="Verdana" w:hAnsi="Verdana" w:cs="Arial"/>
                <w:sz w:val="20"/>
                <w:szCs w:val="20"/>
              </w:rPr>
              <w:t xml:space="preserve">but there are indications that this could see </w:t>
            </w:r>
            <w:r w:rsidR="004D0371">
              <w:rPr>
                <w:rFonts w:ascii="Verdana" w:hAnsi="Verdana" w:cs="Arial"/>
                <w:sz w:val="20"/>
                <w:szCs w:val="20"/>
              </w:rPr>
              <w:t>employer’s</w:t>
            </w:r>
            <w:r w:rsidR="00700B82">
              <w:rPr>
                <w:rFonts w:ascii="Verdana" w:hAnsi="Verdana" w:cs="Arial"/>
                <w:sz w:val="20"/>
                <w:szCs w:val="20"/>
              </w:rPr>
              <w:t xml:space="preserve"> contribution rates increasing to c45%.  There have been no indications that these pressures will be met from additional grant funding as yet.</w:t>
            </w:r>
            <w:r w:rsidR="00700B82" w:rsidRPr="00F50CCD">
              <w:rPr>
                <w:rFonts w:ascii="Verdana" w:hAnsi="Verdana" w:cs="Arial"/>
                <w:sz w:val="20"/>
                <w:szCs w:val="20"/>
              </w:rPr>
              <w:t xml:space="preserve"> </w:t>
            </w:r>
          </w:p>
          <w:p w14:paraId="64FFD718" w14:textId="77777777" w:rsidR="00700B82" w:rsidRPr="00F50CCD" w:rsidRDefault="00700B82" w:rsidP="00700B82">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45EB96C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Linked to police officer salary costs above.</w:t>
            </w:r>
          </w:p>
          <w:p w14:paraId="7A0408B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Ability to amend recruitment profiles during the year</w:t>
            </w:r>
            <w:r w:rsidR="004E3918" w:rsidRPr="00F50CCD">
              <w:rPr>
                <w:rFonts w:ascii="Verdana" w:hAnsi="Verdana" w:cs="Arial"/>
                <w:sz w:val="20"/>
                <w:szCs w:val="20"/>
              </w:rPr>
              <w:t>, albeit must recognise the conflict of requirements of Operation Uplift</w:t>
            </w:r>
            <w:r w:rsidRPr="00F50CCD">
              <w:rPr>
                <w:rFonts w:ascii="Verdana" w:hAnsi="Verdana" w:cs="Arial"/>
                <w:sz w:val="20"/>
                <w:szCs w:val="20"/>
              </w:rPr>
              <w:t>.</w:t>
            </w:r>
          </w:p>
          <w:p w14:paraId="07CF25B5" w14:textId="77777777" w:rsidR="00013A24" w:rsidRPr="00F50CCD" w:rsidRDefault="004E391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Historically </w:t>
            </w:r>
            <w:r w:rsidR="00013A24" w:rsidRPr="00F50CCD">
              <w:rPr>
                <w:rFonts w:ascii="Verdana" w:hAnsi="Verdana" w:cs="Arial"/>
                <w:sz w:val="20"/>
                <w:szCs w:val="20"/>
              </w:rPr>
              <w:t>major changes which have significant financial implications have been funded through the Home Office and then factored into subsequent actuarial reviews.</w:t>
            </w:r>
          </w:p>
        </w:tc>
      </w:tr>
      <w:tr w:rsidR="00013A24" w:rsidRPr="00F50CCD" w14:paraId="0E63476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C3EE3D5"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Indirect Staff Costs</w:t>
            </w:r>
          </w:p>
        </w:tc>
        <w:tc>
          <w:tcPr>
            <w:tcW w:w="1335" w:type="dxa"/>
            <w:tcBorders>
              <w:top w:val="single" w:sz="4" w:space="0" w:color="999999"/>
              <w:left w:val="single" w:sz="4" w:space="0" w:color="999999"/>
              <w:bottom w:val="single" w:sz="4" w:space="0" w:color="999999"/>
              <w:right w:val="single" w:sz="4" w:space="0" w:color="999999"/>
            </w:tcBorders>
          </w:tcPr>
          <w:p w14:paraId="63B72BE2"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1.6</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51B5E3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05FA00A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These might increase above budget.</w:t>
            </w:r>
          </w:p>
          <w:p w14:paraId="62F8DC7D" w14:textId="77777777" w:rsidR="00013A24" w:rsidRPr="00F50CCD" w:rsidRDefault="00013A24"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Uncertainty </w:t>
            </w:r>
            <w:r w:rsidR="00855786" w:rsidRPr="00F50CCD">
              <w:rPr>
                <w:rFonts w:ascii="Verdana" w:hAnsi="Verdana" w:cs="Arial"/>
                <w:sz w:val="20"/>
                <w:szCs w:val="20"/>
              </w:rPr>
              <w:t>continues</w:t>
            </w:r>
            <w:r w:rsidRPr="00F50CCD">
              <w:rPr>
                <w:rFonts w:ascii="Verdana" w:hAnsi="Verdana" w:cs="Arial"/>
                <w:sz w:val="20"/>
                <w:szCs w:val="20"/>
              </w:rPr>
              <w:t xml:space="preserve"> around</w:t>
            </w:r>
            <w:r w:rsidR="00700B82">
              <w:rPr>
                <w:rFonts w:ascii="Verdana" w:hAnsi="Verdana" w:cs="Arial"/>
                <w:sz w:val="20"/>
                <w:szCs w:val="20"/>
              </w:rPr>
              <w:t xml:space="preserve"> the ongoing funding of the </w:t>
            </w:r>
            <w:r w:rsidRPr="00F50CCD">
              <w:rPr>
                <w:rFonts w:ascii="Verdana" w:hAnsi="Verdana" w:cs="Arial"/>
                <w:sz w:val="20"/>
                <w:szCs w:val="20"/>
              </w:rPr>
              <w:t>police recruitment for the Police Education</w:t>
            </w:r>
            <w:r w:rsidR="00700B82">
              <w:rPr>
                <w:rFonts w:ascii="Verdana" w:hAnsi="Verdana" w:cs="Arial"/>
                <w:sz w:val="20"/>
                <w:szCs w:val="20"/>
              </w:rPr>
              <w:t xml:space="preserve"> Qualification Framework (PEQF).</w:t>
            </w:r>
          </w:p>
          <w:p w14:paraId="002F99FB" w14:textId="77777777" w:rsidR="00A9784C" w:rsidRPr="00F50CCD" w:rsidRDefault="00A9784C"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Insurance costs pressures are being monitored</w:t>
            </w:r>
          </w:p>
        </w:tc>
        <w:tc>
          <w:tcPr>
            <w:tcW w:w="5768" w:type="dxa"/>
            <w:tcBorders>
              <w:top w:val="single" w:sz="4" w:space="0" w:color="999999"/>
              <w:left w:val="single" w:sz="4" w:space="0" w:color="999999"/>
              <w:bottom w:val="single" w:sz="4" w:space="0" w:color="999999"/>
              <w:right w:val="single" w:sz="4" w:space="0" w:color="999999"/>
            </w:tcBorders>
          </w:tcPr>
          <w:p w14:paraId="3D32DB3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Training budgets have been set to reflect operationally critical requirements.  Budgets are monitored on a monthly basis and a Training Prioritisation Group considers training priorities before training is delivered.</w:t>
            </w:r>
          </w:p>
          <w:p w14:paraId="6311C80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w:t>
            </w:r>
            <w:r w:rsidR="007D4177">
              <w:rPr>
                <w:rFonts w:ascii="Verdana" w:hAnsi="Verdana" w:cs="Arial"/>
                <w:sz w:val="20"/>
                <w:szCs w:val="20"/>
              </w:rPr>
              <w:t>Commissioner and Chief Constable</w:t>
            </w:r>
            <w:r w:rsidRPr="00F50CCD">
              <w:rPr>
                <w:rFonts w:ascii="Verdana" w:hAnsi="Verdana" w:cs="Arial"/>
                <w:sz w:val="20"/>
                <w:szCs w:val="20"/>
              </w:rPr>
              <w:t xml:space="preserve"> continue to discuss and monitor training requirements at Policing Board.</w:t>
            </w:r>
          </w:p>
          <w:p w14:paraId="3C343326" w14:textId="77777777" w:rsidR="00013A24" w:rsidRDefault="00013A24" w:rsidP="00700B82">
            <w:pPr>
              <w:spacing w:before="60" w:after="60" w:line="240" w:lineRule="auto"/>
              <w:ind w:left="57" w:right="57"/>
              <w:jc w:val="both"/>
              <w:rPr>
                <w:rFonts w:ascii="Verdana" w:hAnsi="Verdana" w:cs="Arial"/>
                <w:sz w:val="20"/>
                <w:szCs w:val="20"/>
              </w:rPr>
            </w:pPr>
            <w:r w:rsidRPr="00F50CCD">
              <w:rPr>
                <w:rFonts w:ascii="Verdana" w:hAnsi="Verdana" w:cs="Arial"/>
                <w:sz w:val="20"/>
                <w:szCs w:val="20"/>
              </w:rPr>
              <w:t>Discussions</w:t>
            </w:r>
            <w:r w:rsidR="00700B82">
              <w:rPr>
                <w:rFonts w:ascii="Verdana" w:hAnsi="Verdana" w:cs="Arial"/>
                <w:sz w:val="20"/>
                <w:szCs w:val="20"/>
              </w:rPr>
              <w:t xml:space="preserve"> continue</w:t>
            </w:r>
            <w:r w:rsidRPr="00F50CCD">
              <w:rPr>
                <w:rFonts w:ascii="Verdana" w:hAnsi="Verdana" w:cs="Arial"/>
                <w:sz w:val="20"/>
                <w:szCs w:val="20"/>
              </w:rPr>
              <w:t xml:space="preserve"> with </w:t>
            </w:r>
            <w:r w:rsidR="00855786" w:rsidRPr="00F50CCD">
              <w:rPr>
                <w:rFonts w:ascii="Verdana" w:hAnsi="Verdana" w:cs="Arial"/>
                <w:sz w:val="20"/>
                <w:szCs w:val="20"/>
              </w:rPr>
              <w:t>the Home Office</w:t>
            </w:r>
            <w:r w:rsidRPr="00F50CCD">
              <w:rPr>
                <w:rFonts w:ascii="Verdana" w:hAnsi="Verdana" w:cs="Arial"/>
                <w:sz w:val="20"/>
                <w:szCs w:val="20"/>
              </w:rPr>
              <w:t xml:space="preserve"> in relation to future funding to support PEQF. </w:t>
            </w:r>
          </w:p>
          <w:p w14:paraId="399B1AE3" w14:textId="77777777" w:rsidR="00700B82" w:rsidRPr="00F50CCD" w:rsidRDefault="00700B82" w:rsidP="00700B82">
            <w:pPr>
              <w:spacing w:before="60" w:after="60" w:line="240" w:lineRule="auto"/>
              <w:ind w:left="57" w:right="57"/>
              <w:jc w:val="both"/>
              <w:rPr>
                <w:rFonts w:ascii="Verdana" w:hAnsi="Verdana" w:cs="Arial"/>
                <w:sz w:val="20"/>
                <w:szCs w:val="20"/>
              </w:rPr>
            </w:pPr>
            <w:r>
              <w:rPr>
                <w:rFonts w:ascii="Verdana" w:hAnsi="Verdana" w:cs="Arial"/>
                <w:sz w:val="20"/>
                <w:szCs w:val="20"/>
              </w:rPr>
              <w:t xml:space="preserve">Insurance pressures have been recognised within the budget for 2021/22 and a new reserve is being proposed to mitigate against increases in insurance related exposure. </w:t>
            </w:r>
          </w:p>
        </w:tc>
      </w:tr>
      <w:tr w:rsidR="00013A24" w:rsidRPr="00F50CCD" w14:paraId="6E9685F6"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11B6816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Premises Costs</w:t>
            </w:r>
          </w:p>
        </w:tc>
        <w:tc>
          <w:tcPr>
            <w:tcW w:w="1335" w:type="dxa"/>
            <w:tcBorders>
              <w:top w:val="single" w:sz="4" w:space="0" w:color="999999"/>
              <w:left w:val="single" w:sz="4" w:space="0" w:color="999999"/>
              <w:bottom w:val="single" w:sz="4" w:space="0" w:color="999999"/>
              <w:right w:val="single" w:sz="4" w:space="0" w:color="999999"/>
            </w:tcBorders>
          </w:tcPr>
          <w:p w14:paraId="218EF721" w14:textId="77777777" w:rsidR="00013A24" w:rsidRPr="00F50CCD" w:rsidRDefault="00000C48"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3.8</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4AB750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40B42378" w14:textId="77777777" w:rsidR="00013A24" w:rsidRPr="00F50CCD" w:rsidRDefault="00855786"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Despite a programme of work to address the condition of the estate, increased revenue costs may be required to ensure that the estate is maintained as a </w:t>
            </w:r>
            <w:r w:rsidR="00013A24" w:rsidRPr="00F50CCD">
              <w:rPr>
                <w:rFonts w:ascii="Verdana" w:hAnsi="Verdana" w:cs="Arial"/>
                <w:sz w:val="20"/>
                <w:szCs w:val="20"/>
              </w:rPr>
              <w:t>safe working environment for staff and officers.</w:t>
            </w:r>
          </w:p>
          <w:p w14:paraId="59C17B5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Fluctuations in electricity and gas costs may continue as a result of</w:t>
            </w:r>
            <w:r w:rsidR="00855786" w:rsidRPr="00F50CCD">
              <w:rPr>
                <w:rFonts w:ascii="Verdana" w:hAnsi="Verdana" w:cs="Arial"/>
                <w:sz w:val="20"/>
                <w:szCs w:val="20"/>
              </w:rPr>
              <w:t xml:space="preserve"> market conditions and</w:t>
            </w:r>
            <w:r w:rsidRPr="00F50CCD">
              <w:rPr>
                <w:rFonts w:ascii="Verdana" w:hAnsi="Verdana" w:cs="Arial"/>
                <w:sz w:val="20"/>
                <w:szCs w:val="20"/>
              </w:rPr>
              <w:t xml:space="preserve"> more extreme weather conditions.</w:t>
            </w:r>
          </w:p>
        </w:tc>
        <w:tc>
          <w:tcPr>
            <w:tcW w:w="5768" w:type="dxa"/>
            <w:tcBorders>
              <w:top w:val="single" w:sz="4" w:space="0" w:color="999999"/>
              <w:left w:val="single" w:sz="4" w:space="0" w:color="999999"/>
              <w:bottom w:val="single" w:sz="4" w:space="0" w:color="999999"/>
              <w:right w:val="single" w:sz="4" w:space="0" w:color="999999"/>
            </w:tcBorders>
          </w:tcPr>
          <w:p w14:paraId="6EA5ED7B" w14:textId="77777777" w:rsidR="00013A24"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 xml:space="preserve">The </w:t>
            </w:r>
            <w:r w:rsidR="00700B82">
              <w:rPr>
                <w:rFonts w:ascii="Verdana" w:hAnsi="Verdana" w:cs="Arial"/>
                <w:sz w:val="20"/>
                <w:szCs w:val="20"/>
              </w:rPr>
              <w:t xml:space="preserve">estates requirements of the </w:t>
            </w:r>
            <w:r w:rsidRPr="00F50CCD">
              <w:rPr>
                <w:rFonts w:ascii="Verdana" w:hAnsi="Verdana" w:cs="Arial"/>
                <w:sz w:val="20"/>
                <w:szCs w:val="20"/>
              </w:rPr>
              <w:t>capital programme is considered as part of Medium Term Financial Strategy an</w:t>
            </w:r>
            <w:r w:rsidR="00855786" w:rsidRPr="00F50CCD">
              <w:rPr>
                <w:rFonts w:ascii="Verdana" w:hAnsi="Verdana" w:cs="Arial"/>
                <w:sz w:val="20"/>
                <w:szCs w:val="20"/>
              </w:rPr>
              <w:t>d annual budget setting process and has been subject to specific review by the Finance, Efficiencies and Fu</w:t>
            </w:r>
            <w:r w:rsidR="007D4177">
              <w:rPr>
                <w:rFonts w:ascii="Verdana" w:hAnsi="Verdana" w:cs="Arial"/>
                <w:sz w:val="20"/>
                <w:szCs w:val="20"/>
              </w:rPr>
              <w:t>tures Board with an extended 10-</w:t>
            </w:r>
            <w:r w:rsidR="00855786" w:rsidRPr="00F50CCD">
              <w:rPr>
                <w:rFonts w:ascii="Verdana" w:hAnsi="Verdana" w:cs="Arial"/>
                <w:sz w:val="20"/>
                <w:szCs w:val="20"/>
              </w:rPr>
              <w:t>year view for this MTFP.</w:t>
            </w:r>
          </w:p>
          <w:p w14:paraId="6E9473F4" w14:textId="77777777" w:rsidR="00700B82" w:rsidRPr="00F50CCD" w:rsidRDefault="00700B82" w:rsidP="00D34D90">
            <w:pPr>
              <w:spacing w:before="60" w:after="60" w:line="240" w:lineRule="auto"/>
              <w:ind w:left="57" w:right="57"/>
              <w:jc w:val="both"/>
              <w:rPr>
                <w:rFonts w:ascii="Verdana" w:hAnsi="Verdana" w:cs="Arial"/>
                <w:sz w:val="20"/>
                <w:szCs w:val="20"/>
              </w:rPr>
            </w:pPr>
            <w:r>
              <w:rPr>
                <w:rFonts w:ascii="Verdana" w:hAnsi="Verdana" w:cs="Arial"/>
                <w:sz w:val="20"/>
                <w:szCs w:val="20"/>
              </w:rPr>
              <w:t xml:space="preserve">There has been a strengthening of governance arrangements around Estates during late 2021.  </w:t>
            </w:r>
            <w:r w:rsidRPr="00F50CCD">
              <w:rPr>
                <w:rFonts w:ascii="Verdana" w:hAnsi="Verdana" w:cs="Arial"/>
                <w:sz w:val="20"/>
                <w:szCs w:val="20"/>
              </w:rPr>
              <w:t xml:space="preserve">The </w:t>
            </w:r>
            <w:r w:rsidRPr="00F50CCD">
              <w:rPr>
                <w:rFonts w:ascii="Verdana" w:hAnsi="Verdana" w:cs="Arial"/>
                <w:sz w:val="20"/>
                <w:szCs w:val="20"/>
              </w:rPr>
              <w:lastRenderedPageBreak/>
              <w:t xml:space="preserve">Strategic Estates Group brings together key staff within the </w:t>
            </w:r>
            <w:r w:rsidR="007D4177">
              <w:rPr>
                <w:rFonts w:ascii="Verdana" w:hAnsi="Verdana" w:cs="Arial"/>
                <w:sz w:val="20"/>
                <w:szCs w:val="20"/>
              </w:rPr>
              <w:t>Commissioner’s</w:t>
            </w:r>
            <w:r w:rsidRPr="00F50CCD">
              <w:rPr>
                <w:rFonts w:ascii="Verdana" w:hAnsi="Verdana" w:cs="Arial"/>
                <w:sz w:val="20"/>
                <w:szCs w:val="20"/>
              </w:rPr>
              <w:t xml:space="preserve"> office and from the Force meet monthly to discuss estates matters including finances.</w:t>
            </w:r>
            <w:r>
              <w:rPr>
                <w:rFonts w:ascii="Verdana" w:hAnsi="Verdana" w:cs="Arial"/>
                <w:sz w:val="20"/>
                <w:szCs w:val="20"/>
              </w:rPr>
              <w:t xml:space="preserve">  Considerable work has been undertaken by this group to develop a risk based prioritisation methodology for maintenance works.</w:t>
            </w:r>
            <w:r w:rsidRPr="00F50CCD">
              <w:rPr>
                <w:rFonts w:ascii="Verdana" w:hAnsi="Verdana" w:cs="Arial"/>
                <w:sz w:val="20"/>
                <w:szCs w:val="20"/>
              </w:rPr>
              <w:t xml:space="preserve">  </w:t>
            </w:r>
            <w:r>
              <w:rPr>
                <w:rFonts w:ascii="Verdana" w:hAnsi="Verdana" w:cs="Arial"/>
                <w:sz w:val="20"/>
                <w:szCs w:val="20"/>
              </w:rPr>
              <w:t xml:space="preserve">Matters </w:t>
            </w:r>
            <w:r w:rsidRPr="00F50CCD">
              <w:rPr>
                <w:rFonts w:ascii="Verdana" w:hAnsi="Verdana" w:cs="Arial"/>
                <w:sz w:val="20"/>
                <w:szCs w:val="20"/>
              </w:rPr>
              <w:t>escalated to the Finance, Efficiencies and Futures Board which is chaired by the D</w:t>
            </w:r>
            <w:r w:rsidR="007D4177">
              <w:rPr>
                <w:rFonts w:ascii="Verdana" w:hAnsi="Verdana" w:cs="Arial"/>
                <w:sz w:val="20"/>
                <w:szCs w:val="20"/>
              </w:rPr>
              <w:t>eputy Chief Constable.</w:t>
            </w:r>
          </w:p>
          <w:p w14:paraId="5031439D" w14:textId="77777777" w:rsidR="00013A24"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Review of energy utilisation to seek efficiencies and invest to save opportunities.</w:t>
            </w:r>
            <w:r w:rsidR="00700B82">
              <w:rPr>
                <w:rFonts w:ascii="Verdana" w:hAnsi="Verdana" w:cs="Arial"/>
                <w:sz w:val="20"/>
                <w:szCs w:val="20"/>
              </w:rPr>
              <w:t xml:space="preserve">  </w:t>
            </w:r>
          </w:p>
          <w:p w14:paraId="0CFBAE23" w14:textId="77777777" w:rsidR="00700B82" w:rsidRPr="00F50CCD" w:rsidRDefault="00700B82" w:rsidP="00D34D90">
            <w:pPr>
              <w:spacing w:before="60" w:after="60" w:line="240" w:lineRule="auto"/>
              <w:ind w:left="57" w:right="57"/>
              <w:jc w:val="both"/>
              <w:rPr>
                <w:rFonts w:ascii="Verdana" w:hAnsi="Verdana" w:cs="Arial"/>
                <w:sz w:val="20"/>
                <w:szCs w:val="20"/>
              </w:rPr>
            </w:pPr>
            <w:r>
              <w:rPr>
                <w:rFonts w:ascii="Verdana" w:hAnsi="Verdana" w:cs="Arial"/>
                <w:sz w:val="20"/>
                <w:szCs w:val="20"/>
              </w:rPr>
              <w:t>Submission of grant application in relation to funding for sustainability ini</w:t>
            </w:r>
            <w:r w:rsidR="009F4EF4">
              <w:rPr>
                <w:rFonts w:ascii="Verdana" w:hAnsi="Verdana" w:cs="Arial"/>
                <w:sz w:val="20"/>
                <w:szCs w:val="20"/>
              </w:rPr>
              <w:t>ti</w:t>
            </w:r>
            <w:r>
              <w:rPr>
                <w:rFonts w:ascii="Verdana" w:hAnsi="Verdana" w:cs="Arial"/>
                <w:sz w:val="20"/>
                <w:szCs w:val="20"/>
              </w:rPr>
              <w:t>atives.</w:t>
            </w:r>
          </w:p>
          <w:p w14:paraId="2E542EDC" w14:textId="77777777" w:rsidR="00A9784C" w:rsidRPr="00F50CCD" w:rsidRDefault="009F4EF4" w:rsidP="009F4EF4">
            <w:pPr>
              <w:spacing w:before="60" w:after="60" w:line="240" w:lineRule="auto"/>
              <w:ind w:left="57" w:right="57"/>
              <w:jc w:val="both"/>
              <w:rPr>
                <w:rFonts w:ascii="Verdana" w:hAnsi="Verdana" w:cs="Arial"/>
                <w:sz w:val="20"/>
                <w:szCs w:val="20"/>
              </w:rPr>
            </w:pPr>
            <w:r>
              <w:rPr>
                <w:rFonts w:ascii="Verdana" w:hAnsi="Verdana" w:cs="Arial"/>
                <w:sz w:val="20"/>
                <w:szCs w:val="20"/>
              </w:rPr>
              <w:t xml:space="preserve">The </w:t>
            </w:r>
            <w:r w:rsidR="00A9784C" w:rsidRPr="00F50CCD">
              <w:rPr>
                <w:rFonts w:ascii="Verdana" w:hAnsi="Verdana" w:cs="Arial"/>
                <w:sz w:val="20"/>
                <w:szCs w:val="20"/>
              </w:rPr>
              <w:t xml:space="preserve">Sustainability Group will consider further </w:t>
            </w:r>
            <w:r w:rsidR="004D0371">
              <w:rPr>
                <w:rFonts w:ascii="Verdana" w:hAnsi="Verdana" w:cs="Arial"/>
                <w:sz w:val="20"/>
                <w:szCs w:val="20"/>
              </w:rPr>
              <w:t>opportunities</w:t>
            </w:r>
            <w:r w:rsidR="00A9784C" w:rsidRPr="00F50CCD">
              <w:rPr>
                <w:rFonts w:ascii="Verdana" w:hAnsi="Verdana" w:cs="Arial"/>
                <w:sz w:val="20"/>
                <w:szCs w:val="20"/>
              </w:rPr>
              <w:t xml:space="preserve"> and oversee the Sustainability a</w:t>
            </w:r>
            <w:r>
              <w:rPr>
                <w:rFonts w:ascii="Verdana" w:hAnsi="Verdana" w:cs="Arial"/>
                <w:sz w:val="20"/>
                <w:szCs w:val="20"/>
              </w:rPr>
              <w:t>nd Transformation Reserve.</w:t>
            </w:r>
            <w:r w:rsidR="00A9784C" w:rsidRPr="00F50CCD">
              <w:rPr>
                <w:rFonts w:ascii="Verdana" w:hAnsi="Verdana" w:cs="Arial"/>
                <w:sz w:val="20"/>
                <w:szCs w:val="20"/>
              </w:rPr>
              <w:t xml:space="preserve"> </w:t>
            </w:r>
          </w:p>
        </w:tc>
      </w:tr>
      <w:tr w:rsidR="00013A24" w:rsidRPr="00F50CCD" w14:paraId="7E36A480"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1F9E189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Transport Costs</w:t>
            </w:r>
          </w:p>
        </w:tc>
        <w:tc>
          <w:tcPr>
            <w:tcW w:w="1335" w:type="dxa"/>
            <w:tcBorders>
              <w:top w:val="single" w:sz="4" w:space="0" w:color="999999"/>
              <w:left w:val="single" w:sz="4" w:space="0" w:color="999999"/>
              <w:bottom w:val="single" w:sz="4" w:space="0" w:color="999999"/>
              <w:right w:val="single" w:sz="4" w:space="0" w:color="999999"/>
            </w:tcBorders>
          </w:tcPr>
          <w:p w14:paraId="0F232EC2"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1.7</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3C5754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59313CD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Although there are planned changes to the fleet size, the costs of fuel are prone to significant</w:t>
            </w:r>
            <w:r w:rsidR="00855786" w:rsidRPr="00F50CCD">
              <w:rPr>
                <w:rFonts w:ascii="Verdana" w:hAnsi="Verdana" w:cs="Arial"/>
                <w:sz w:val="20"/>
                <w:szCs w:val="20"/>
              </w:rPr>
              <w:t xml:space="preserve"> market</w:t>
            </w:r>
            <w:r w:rsidRPr="00F50CCD">
              <w:rPr>
                <w:rFonts w:ascii="Verdana" w:hAnsi="Verdana" w:cs="Arial"/>
                <w:sz w:val="20"/>
                <w:szCs w:val="20"/>
              </w:rPr>
              <w:t xml:space="preserve"> fluctuation </w:t>
            </w:r>
            <w:r w:rsidR="00855786" w:rsidRPr="00F50CCD">
              <w:rPr>
                <w:rFonts w:ascii="Verdana" w:hAnsi="Verdana" w:cs="Arial"/>
                <w:sz w:val="20"/>
                <w:szCs w:val="20"/>
              </w:rPr>
              <w:t>which c</w:t>
            </w:r>
            <w:r w:rsidRPr="00F50CCD">
              <w:rPr>
                <w:rFonts w:ascii="Verdana" w:hAnsi="Verdana" w:cs="Arial"/>
                <w:sz w:val="20"/>
                <w:szCs w:val="20"/>
              </w:rPr>
              <w:t>ould increase in running costs.</w:t>
            </w:r>
          </w:p>
          <w:p w14:paraId="50F7332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exit from the European Union may lead to increased fuel costs in the future and impact on the availability and costs of spare parts.</w:t>
            </w:r>
          </w:p>
        </w:tc>
        <w:tc>
          <w:tcPr>
            <w:tcW w:w="5768" w:type="dxa"/>
            <w:tcBorders>
              <w:top w:val="single" w:sz="4" w:space="0" w:color="999999"/>
              <w:left w:val="single" w:sz="4" w:space="0" w:color="999999"/>
              <w:bottom w:val="single" w:sz="4" w:space="0" w:color="999999"/>
              <w:right w:val="single" w:sz="4" w:space="0" w:color="999999"/>
            </w:tcBorders>
          </w:tcPr>
          <w:p w14:paraId="36736552" w14:textId="77777777" w:rsidR="00855786" w:rsidRPr="00F50CCD" w:rsidRDefault="00013A24" w:rsidP="00855786">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w:t>
            </w:r>
            <w:r w:rsidR="009F4EF4">
              <w:rPr>
                <w:rFonts w:ascii="Verdana" w:hAnsi="Verdana" w:cs="Arial"/>
                <w:sz w:val="20"/>
                <w:szCs w:val="20"/>
              </w:rPr>
              <w:t xml:space="preserve"> fleet requirements of</w:t>
            </w:r>
            <w:r w:rsidRPr="00F50CCD">
              <w:rPr>
                <w:rFonts w:ascii="Verdana" w:hAnsi="Verdana" w:cs="Arial"/>
                <w:sz w:val="20"/>
                <w:szCs w:val="20"/>
              </w:rPr>
              <w:t xml:space="preserve"> capital programme is considered as part of Medium Term Financial Strategy and annual budget setting process</w:t>
            </w:r>
            <w:r w:rsidR="00855786" w:rsidRPr="00F50CCD">
              <w:rPr>
                <w:rFonts w:ascii="Verdana" w:hAnsi="Verdana" w:cs="Arial"/>
                <w:sz w:val="20"/>
                <w:szCs w:val="20"/>
              </w:rPr>
              <w:t xml:space="preserve"> and has been subject to specific review by the Finance, Efficiencies and Futures Board with an extended 10</w:t>
            </w:r>
            <w:r w:rsidR="007D4177">
              <w:rPr>
                <w:rFonts w:ascii="Verdana" w:hAnsi="Verdana" w:cs="Arial"/>
                <w:sz w:val="20"/>
                <w:szCs w:val="20"/>
              </w:rPr>
              <w:t>-</w:t>
            </w:r>
            <w:r w:rsidR="00855786" w:rsidRPr="00F50CCD">
              <w:rPr>
                <w:rFonts w:ascii="Verdana" w:hAnsi="Verdana" w:cs="Arial"/>
                <w:sz w:val="20"/>
                <w:szCs w:val="20"/>
              </w:rPr>
              <w:t>year view for this MTFP.</w:t>
            </w:r>
          </w:p>
          <w:p w14:paraId="0402CD1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Strategic Vehicle Group meets to discuss the vehicle fleet – group is cha</w:t>
            </w:r>
            <w:r w:rsidR="00855786" w:rsidRPr="00F50CCD">
              <w:rPr>
                <w:rFonts w:ascii="Verdana" w:hAnsi="Verdana" w:cs="Arial"/>
                <w:sz w:val="20"/>
                <w:szCs w:val="20"/>
              </w:rPr>
              <w:t>ired by the Director of Finance with matters being escalated to the Finance, Efficiencies and Futures Group.</w:t>
            </w:r>
          </w:p>
          <w:p w14:paraId="7A81A33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Fuel prices are monitored and their impact regularly assessed through the robust budget monitoring procedures that are in place.</w:t>
            </w:r>
          </w:p>
          <w:p w14:paraId="5A5F955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Telematics data is allowing the Force to monitor vehicle usage and optimise the size of the fleet.</w:t>
            </w:r>
          </w:p>
          <w:p w14:paraId="1FF08644" w14:textId="77777777" w:rsidR="00855786" w:rsidRPr="00F50CCD" w:rsidRDefault="00855786"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capital programme includes provision for the continued adoption of electric </w:t>
            </w:r>
            <w:r w:rsidR="004D0371" w:rsidRPr="00F50CCD">
              <w:rPr>
                <w:rFonts w:ascii="Verdana" w:hAnsi="Verdana" w:cs="Arial"/>
                <w:sz w:val="20"/>
                <w:szCs w:val="20"/>
              </w:rPr>
              <w:t>vehicles, which</w:t>
            </w:r>
            <w:r w:rsidRPr="00F50CCD">
              <w:rPr>
                <w:rFonts w:ascii="Verdana" w:hAnsi="Verdana" w:cs="Arial"/>
                <w:sz w:val="20"/>
                <w:szCs w:val="20"/>
              </w:rPr>
              <w:t xml:space="preserve"> will reap efficiencies and savings.</w:t>
            </w:r>
          </w:p>
          <w:p w14:paraId="695BB4DE" w14:textId="77777777" w:rsidR="009F4EF4" w:rsidRPr="00F50CCD" w:rsidRDefault="00013A24" w:rsidP="009F4EF4">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potential impacts of the exit from the European Union are being monitored at a local, regional and national level.</w:t>
            </w:r>
          </w:p>
        </w:tc>
      </w:tr>
      <w:tr w:rsidR="00013A24" w:rsidRPr="00F50CCD" w14:paraId="695D382E"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1151CC5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Supplies and Services and Commissioning</w:t>
            </w:r>
          </w:p>
        </w:tc>
        <w:tc>
          <w:tcPr>
            <w:tcW w:w="1335" w:type="dxa"/>
            <w:tcBorders>
              <w:top w:val="single" w:sz="4" w:space="0" w:color="999999"/>
              <w:left w:val="single" w:sz="4" w:space="0" w:color="999999"/>
              <w:bottom w:val="single" w:sz="4" w:space="0" w:color="999999"/>
              <w:right w:val="single" w:sz="4" w:space="0" w:color="999999"/>
            </w:tcBorders>
          </w:tcPr>
          <w:p w14:paraId="0A1A1462"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10.6</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258CAC1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20B3134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Non purchase orders could result in over spends against the budget.</w:t>
            </w:r>
          </w:p>
          <w:p w14:paraId="10F73641"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exit from the European Union may lead to shortages in supply and increases in costs.</w:t>
            </w:r>
          </w:p>
          <w:p w14:paraId="76E91C93"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67FA1FB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Purchase orders are processed with a built in budget check for high value items.</w:t>
            </w:r>
          </w:p>
          <w:p w14:paraId="01A0D568"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Procurement Department ensure that the procurement of goods and services are made in accordance with Financial Regulations and Procedures.</w:t>
            </w:r>
          </w:p>
          <w:p w14:paraId="1227A34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Robust budget monitoring procedures are in place and adhered to. </w:t>
            </w:r>
          </w:p>
          <w:p w14:paraId="15B023AE" w14:textId="77777777" w:rsidR="0058097D" w:rsidRPr="00F50CCD" w:rsidRDefault="009F4EF4" w:rsidP="00D34D90">
            <w:pPr>
              <w:spacing w:before="60" w:after="60" w:line="240" w:lineRule="auto"/>
              <w:ind w:left="57" w:right="57"/>
              <w:jc w:val="both"/>
              <w:rPr>
                <w:rFonts w:ascii="Verdana" w:hAnsi="Verdana" w:cs="Arial"/>
                <w:sz w:val="20"/>
                <w:szCs w:val="20"/>
              </w:rPr>
            </w:pPr>
            <w:r>
              <w:rPr>
                <w:rFonts w:ascii="Verdana" w:hAnsi="Verdana" w:cs="Arial"/>
                <w:sz w:val="20"/>
                <w:szCs w:val="20"/>
              </w:rPr>
              <w:t xml:space="preserve">The establishment of BlueLight Commercial during </w:t>
            </w:r>
            <w:r w:rsidR="0058097D" w:rsidRPr="00F50CCD">
              <w:rPr>
                <w:rFonts w:ascii="Verdana" w:hAnsi="Verdana" w:cs="Arial"/>
                <w:sz w:val="20"/>
                <w:szCs w:val="20"/>
              </w:rPr>
              <w:t>2020/21 should facilitate and reap some natio</w:t>
            </w:r>
            <w:r>
              <w:rPr>
                <w:rFonts w:ascii="Verdana" w:hAnsi="Verdana" w:cs="Arial"/>
                <w:sz w:val="20"/>
                <w:szCs w:val="20"/>
              </w:rPr>
              <w:t>nal, regional and local savings.  The Force is fully engaged in the work.</w:t>
            </w:r>
          </w:p>
          <w:p w14:paraId="2155885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PCC’s commissioned services are authorised b</w:t>
            </w:r>
            <w:r w:rsidR="00E4158B" w:rsidRPr="00F50CCD">
              <w:rPr>
                <w:rFonts w:ascii="Verdana" w:hAnsi="Verdana" w:cs="Arial"/>
                <w:sz w:val="20"/>
                <w:szCs w:val="20"/>
              </w:rPr>
              <w:t>y the Director of Commissioning and are overseen by the Commissioning Advisory Board.</w:t>
            </w:r>
          </w:p>
        </w:tc>
      </w:tr>
      <w:tr w:rsidR="00013A24" w:rsidRPr="00F50CCD" w14:paraId="511AECA1"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8411D7B"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Agency &amp; Contracted Services</w:t>
            </w:r>
          </w:p>
        </w:tc>
        <w:tc>
          <w:tcPr>
            <w:tcW w:w="1335" w:type="dxa"/>
            <w:tcBorders>
              <w:top w:val="single" w:sz="4" w:space="0" w:color="999999"/>
              <w:left w:val="single" w:sz="4" w:space="0" w:color="999999"/>
              <w:bottom w:val="single" w:sz="4" w:space="0" w:color="999999"/>
              <w:right w:val="single" w:sz="4" w:space="0" w:color="999999"/>
            </w:tcBorders>
          </w:tcPr>
          <w:p w14:paraId="3514D4E5"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3.3</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B382D87"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35379A2A" w14:textId="77777777" w:rsidR="00013A24" w:rsidRPr="00F50CCD" w:rsidRDefault="00013A24" w:rsidP="007D4177">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Additional and increasing costs arising from the collaboration arrangements – specifically the Regional Organised Crime Unit, Joint Firearms Unit and </w:t>
            </w:r>
            <w:r w:rsidR="007D4177">
              <w:rPr>
                <w:rFonts w:ascii="Verdana" w:hAnsi="Verdana" w:cs="Arial"/>
                <w:sz w:val="20"/>
                <w:szCs w:val="20"/>
              </w:rPr>
              <w:t>its training facility</w:t>
            </w:r>
            <w:r w:rsidR="000D318C" w:rsidRPr="00F50CCD">
              <w:rPr>
                <w:rFonts w:ascii="Verdana" w:hAnsi="Verdana" w:cs="Arial"/>
                <w:sz w:val="20"/>
                <w:szCs w:val="20"/>
              </w:rPr>
              <w:t>.</w:t>
            </w:r>
          </w:p>
        </w:tc>
        <w:tc>
          <w:tcPr>
            <w:tcW w:w="5768" w:type="dxa"/>
            <w:tcBorders>
              <w:top w:val="single" w:sz="4" w:space="0" w:color="999999"/>
              <w:left w:val="single" w:sz="4" w:space="0" w:color="999999"/>
              <w:bottom w:val="single" w:sz="4" w:space="0" w:color="999999"/>
              <w:right w:val="single" w:sz="4" w:space="0" w:color="999999"/>
            </w:tcBorders>
          </w:tcPr>
          <w:p w14:paraId="31221C7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Work </w:t>
            </w:r>
            <w:r w:rsidR="009F4EF4">
              <w:rPr>
                <w:rFonts w:ascii="Verdana" w:hAnsi="Verdana" w:cs="Arial"/>
                <w:sz w:val="20"/>
                <w:szCs w:val="20"/>
              </w:rPr>
              <w:t>has been</w:t>
            </w:r>
            <w:r w:rsidRPr="00F50CCD">
              <w:rPr>
                <w:rFonts w:ascii="Verdana" w:hAnsi="Verdana" w:cs="Arial"/>
                <w:sz w:val="20"/>
                <w:szCs w:val="20"/>
              </w:rPr>
              <w:t xml:space="preserve"> ongoing to strengthen the governance and financial management arrangements surrounding collaboration</w:t>
            </w:r>
            <w:r w:rsidR="009F4EF4">
              <w:rPr>
                <w:rFonts w:ascii="Verdana" w:hAnsi="Verdana" w:cs="Arial"/>
                <w:sz w:val="20"/>
                <w:szCs w:val="20"/>
              </w:rPr>
              <w:t xml:space="preserve"> with improved reporting now in place</w:t>
            </w:r>
            <w:r w:rsidRPr="00F50CCD">
              <w:rPr>
                <w:rFonts w:ascii="Verdana" w:hAnsi="Verdana" w:cs="Arial"/>
                <w:sz w:val="20"/>
                <w:szCs w:val="20"/>
              </w:rPr>
              <w:t xml:space="preserve">.  </w:t>
            </w:r>
          </w:p>
          <w:p w14:paraId="04ABE272" w14:textId="77777777" w:rsidR="00013A24" w:rsidRPr="00F50CCD" w:rsidRDefault="00013A24" w:rsidP="000D318C">
            <w:pPr>
              <w:spacing w:before="60" w:after="60" w:line="240" w:lineRule="auto"/>
              <w:ind w:left="57" w:right="57"/>
              <w:jc w:val="both"/>
              <w:rPr>
                <w:rFonts w:ascii="Verdana" w:hAnsi="Verdana" w:cs="Arial"/>
                <w:sz w:val="20"/>
                <w:szCs w:val="20"/>
              </w:rPr>
            </w:pPr>
          </w:p>
        </w:tc>
      </w:tr>
      <w:tr w:rsidR="00013A24" w:rsidRPr="00F50CCD" w14:paraId="7BD48788"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10F4C5B1"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Capital Financing</w:t>
            </w:r>
          </w:p>
        </w:tc>
        <w:tc>
          <w:tcPr>
            <w:tcW w:w="1335" w:type="dxa"/>
            <w:tcBorders>
              <w:top w:val="single" w:sz="4" w:space="0" w:color="999999"/>
              <w:left w:val="single" w:sz="4" w:space="0" w:color="999999"/>
              <w:bottom w:val="single" w:sz="4" w:space="0" w:color="999999"/>
              <w:right w:val="single" w:sz="4" w:space="0" w:color="999999"/>
            </w:tcBorders>
          </w:tcPr>
          <w:p w14:paraId="1950CBAE"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1.9</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BA2846A" w14:textId="1C1882B7" w:rsidR="00013A24" w:rsidRPr="00F50CCD" w:rsidRDefault="00A37E2A" w:rsidP="00D34D90">
            <w:pPr>
              <w:spacing w:before="60" w:after="60" w:line="240" w:lineRule="auto"/>
              <w:ind w:left="57" w:right="57"/>
              <w:jc w:val="both"/>
              <w:rPr>
                <w:rFonts w:ascii="Verdana" w:hAnsi="Verdana" w:cs="Arial"/>
                <w:sz w:val="20"/>
                <w:szCs w:val="20"/>
              </w:rPr>
            </w:pPr>
            <w:r>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3C668CF8" w14:textId="77777777" w:rsidR="00013A24" w:rsidRDefault="009F4EF4" w:rsidP="00295A63">
            <w:pPr>
              <w:spacing w:before="60" w:after="60" w:line="240" w:lineRule="auto"/>
              <w:ind w:left="57" w:right="57"/>
              <w:jc w:val="both"/>
              <w:rPr>
                <w:rFonts w:ascii="Verdana" w:hAnsi="Verdana" w:cs="Arial"/>
                <w:sz w:val="20"/>
                <w:szCs w:val="20"/>
              </w:rPr>
            </w:pPr>
            <w:r>
              <w:rPr>
                <w:rFonts w:ascii="Verdana" w:hAnsi="Verdana" w:cs="Arial"/>
                <w:sz w:val="20"/>
                <w:szCs w:val="20"/>
              </w:rPr>
              <w:t>The scale of the capital investment requirements is significan</w:t>
            </w:r>
            <w:r w:rsidR="00295A63">
              <w:rPr>
                <w:rFonts w:ascii="Verdana" w:hAnsi="Verdana" w:cs="Arial"/>
                <w:sz w:val="20"/>
                <w:szCs w:val="20"/>
              </w:rPr>
              <w:t xml:space="preserve">t and increases </w:t>
            </w:r>
            <w:r w:rsidR="00295A63">
              <w:rPr>
                <w:rFonts w:ascii="Verdana" w:hAnsi="Verdana" w:cs="Arial"/>
                <w:sz w:val="20"/>
                <w:szCs w:val="20"/>
              </w:rPr>
              <w:lastRenderedPageBreak/>
              <w:t>in interest rates would increase borrowing costs.</w:t>
            </w:r>
          </w:p>
          <w:p w14:paraId="56989847" w14:textId="77777777" w:rsidR="00A37E2A" w:rsidRDefault="00A37E2A" w:rsidP="00295A63">
            <w:pPr>
              <w:spacing w:before="60" w:after="60" w:line="240" w:lineRule="auto"/>
              <w:ind w:left="57" w:right="57"/>
              <w:jc w:val="both"/>
              <w:rPr>
                <w:rFonts w:ascii="Verdana" w:hAnsi="Verdana" w:cs="Arial"/>
                <w:sz w:val="20"/>
                <w:szCs w:val="20"/>
              </w:rPr>
            </w:pPr>
            <w:r>
              <w:rPr>
                <w:rFonts w:ascii="Verdana" w:hAnsi="Verdana" w:cs="Arial"/>
                <w:sz w:val="20"/>
                <w:szCs w:val="20"/>
              </w:rPr>
              <w:t>Continued delays and increases costs for national IT programmes.</w:t>
            </w:r>
          </w:p>
          <w:p w14:paraId="34BEA4CF" w14:textId="1EC909DC" w:rsidR="00A37E2A" w:rsidRPr="00F50CCD" w:rsidRDefault="00A37E2A" w:rsidP="00295A63">
            <w:pPr>
              <w:spacing w:before="60" w:after="60" w:line="240" w:lineRule="auto"/>
              <w:ind w:left="57" w:right="57"/>
              <w:jc w:val="both"/>
              <w:rPr>
                <w:rFonts w:ascii="Verdana" w:hAnsi="Verdana" w:cs="Arial"/>
                <w:sz w:val="20"/>
                <w:szCs w:val="20"/>
              </w:rPr>
            </w:pPr>
            <w:r>
              <w:rPr>
                <w:rFonts w:ascii="Verdana" w:hAnsi="Verdana" w:cs="Arial"/>
                <w:sz w:val="20"/>
                <w:szCs w:val="20"/>
              </w:rPr>
              <w:t>Increased costs for capital projects.</w:t>
            </w:r>
          </w:p>
        </w:tc>
        <w:tc>
          <w:tcPr>
            <w:tcW w:w="5768" w:type="dxa"/>
            <w:tcBorders>
              <w:top w:val="single" w:sz="4" w:space="0" w:color="999999"/>
              <w:left w:val="single" w:sz="4" w:space="0" w:color="999999"/>
              <w:bottom w:val="single" w:sz="4" w:space="0" w:color="999999"/>
              <w:right w:val="single" w:sz="4" w:space="0" w:color="999999"/>
            </w:tcBorders>
          </w:tcPr>
          <w:p w14:paraId="10C56BE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E</w:t>
            </w:r>
            <w:r w:rsidR="007D4177">
              <w:rPr>
                <w:rFonts w:ascii="Verdana" w:hAnsi="Verdana" w:cs="Arial"/>
                <w:sz w:val="20"/>
                <w:szCs w:val="20"/>
              </w:rPr>
              <w:t>xternal advic</w:t>
            </w:r>
            <w:r w:rsidRPr="00F50CCD">
              <w:rPr>
                <w:rFonts w:ascii="Verdana" w:hAnsi="Verdana" w:cs="Arial"/>
                <w:sz w:val="20"/>
                <w:szCs w:val="20"/>
              </w:rPr>
              <w:t>e from Treasury Management Consultants</w:t>
            </w:r>
          </w:p>
          <w:p w14:paraId="00CA0498" w14:textId="77777777" w:rsidR="00013A24"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The Capital Strategy, Investment Strategy and Medium Term Financial Plan are aligned.</w:t>
            </w:r>
          </w:p>
          <w:p w14:paraId="35855525" w14:textId="77777777" w:rsidR="00295A63" w:rsidRDefault="00295A63" w:rsidP="00D34D90">
            <w:pPr>
              <w:spacing w:before="60" w:after="60" w:line="240" w:lineRule="auto"/>
              <w:ind w:left="57" w:right="57"/>
              <w:jc w:val="both"/>
              <w:rPr>
                <w:rFonts w:ascii="Verdana" w:hAnsi="Verdana" w:cs="Arial"/>
                <w:sz w:val="20"/>
                <w:szCs w:val="20"/>
              </w:rPr>
            </w:pPr>
            <w:r>
              <w:rPr>
                <w:rFonts w:ascii="Verdana" w:hAnsi="Verdana" w:cs="Arial"/>
                <w:sz w:val="20"/>
                <w:szCs w:val="20"/>
              </w:rPr>
              <w:t>Capital investment requirements will continue to be reviewed.</w:t>
            </w:r>
          </w:p>
          <w:p w14:paraId="611EF61C" w14:textId="4CA622CC" w:rsidR="00A37E2A" w:rsidRPr="00F50CCD" w:rsidRDefault="00A37E2A" w:rsidP="00D34D90">
            <w:pPr>
              <w:spacing w:before="60" w:after="60" w:line="240" w:lineRule="auto"/>
              <w:ind w:left="57" w:right="57"/>
              <w:jc w:val="both"/>
              <w:rPr>
                <w:rFonts w:ascii="Verdana" w:hAnsi="Verdana" w:cs="Arial"/>
                <w:sz w:val="20"/>
                <w:szCs w:val="20"/>
              </w:rPr>
            </w:pPr>
            <w:r>
              <w:rPr>
                <w:rFonts w:ascii="Verdana" w:hAnsi="Verdana" w:cs="Arial"/>
                <w:sz w:val="20"/>
                <w:szCs w:val="20"/>
              </w:rPr>
              <w:t>Regular monitoring of all capital projects both local and national.</w:t>
            </w:r>
          </w:p>
        </w:tc>
      </w:tr>
      <w:tr w:rsidR="00013A24" w:rsidRPr="00F50CCD" w14:paraId="24B6C2AC"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23605F46"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lastRenderedPageBreak/>
              <w:t>Specific Grant</w:t>
            </w:r>
          </w:p>
        </w:tc>
        <w:tc>
          <w:tcPr>
            <w:tcW w:w="1335" w:type="dxa"/>
            <w:tcBorders>
              <w:top w:val="single" w:sz="4" w:space="0" w:color="999999"/>
              <w:left w:val="single" w:sz="4" w:space="0" w:color="999999"/>
              <w:bottom w:val="single" w:sz="4" w:space="0" w:color="999999"/>
              <w:right w:val="single" w:sz="4" w:space="0" w:color="999999"/>
            </w:tcBorders>
          </w:tcPr>
          <w:p w14:paraId="4333C570"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-8.2</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42A3EB1"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53B3E07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Critical </w:t>
            </w:r>
            <w:r w:rsidR="004D0371" w:rsidRPr="00F50CCD">
              <w:rPr>
                <w:rFonts w:ascii="Verdana" w:hAnsi="Verdana" w:cs="Arial"/>
                <w:sz w:val="20"/>
                <w:szCs w:val="20"/>
              </w:rPr>
              <w:t>s</w:t>
            </w:r>
            <w:r w:rsidR="004D0371">
              <w:rPr>
                <w:rFonts w:ascii="Verdana" w:hAnsi="Verdana" w:cs="Arial"/>
                <w:sz w:val="20"/>
                <w:szCs w:val="20"/>
              </w:rPr>
              <w:t>ervices that are supported by grant</w:t>
            </w:r>
            <w:r w:rsidRPr="00F50CCD">
              <w:rPr>
                <w:rFonts w:ascii="Verdana" w:hAnsi="Verdana" w:cs="Arial"/>
                <w:sz w:val="20"/>
                <w:szCs w:val="20"/>
              </w:rPr>
              <w:t xml:space="preserve"> cannot be sustained.</w:t>
            </w:r>
          </w:p>
          <w:p w14:paraId="36B64E9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Additional financial burdens incurred as a result of lost/ reduced grant funding.</w:t>
            </w:r>
          </w:p>
          <w:p w14:paraId="0AF1637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Grants should be utilised in accordance with the terms and conditions of grant.</w:t>
            </w:r>
          </w:p>
          <w:p w14:paraId="69810AE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Grant providers may cease payments of grant with minimal notice.</w:t>
            </w:r>
          </w:p>
          <w:p w14:paraId="168BBE0C" w14:textId="77777777" w:rsidR="00013A24" w:rsidRPr="00F50CCD" w:rsidRDefault="00013A24" w:rsidP="00D34D90">
            <w:pPr>
              <w:spacing w:before="60" w:after="60" w:line="240" w:lineRule="auto"/>
              <w:ind w:left="57" w:right="57"/>
              <w:jc w:val="both"/>
              <w:rPr>
                <w:rFonts w:ascii="Verdana" w:hAnsi="Verdana" w:cs="Arial"/>
                <w:sz w:val="20"/>
                <w:szCs w:val="20"/>
              </w:rPr>
            </w:pPr>
          </w:p>
          <w:p w14:paraId="0A069772" w14:textId="77777777" w:rsidR="00013A24" w:rsidRPr="00F50CCD" w:rsidRDefault="00013A24"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39ECB606" w14:textId="77777777" w:rsidR="00295A63" w:rsidRDefault="00295A63" w:rsidP="00295A63">
            <w:pPr>
              <w:spacing w:before="60" w:after="60" w:line="240" w:lineRule="auto"/>
              <w:ind w:left="57" w:right="57"/>
              <w:jc w:val="both"/>
              <w:rPr>
                <w:rFonts w:ascii="Verdana" w:hAnsi="Verdana" w:cs="Arial"/>
                <w:sz w:val="20"/>
                <w:szCs w:val="20"/>
              </w:rPr>
            </w:pPr>
            <w:r>
              <w:rPr>
                <w:rFonts w:ascii="Verdana" w:hAnsi="Verdana" w:cs="Arial"/>
                <w:sz w:val="20"/>
                <w:szCs w:val="20"/>
              </w:rPr>
              <w:t xml:space="preserve">Local, regional and national representations continue to be made in relation to the range of specific grants that underpin core policing. </w:t>
            </w:r>
          </w:p>
          <w:p w14:paraId="490FD434" w14:textId="77777777" w:rsidR="00013A24" w:rsidRPr="00F50CCD" w:rsidRDefault="00295A63" w:rsidP="00D34D90">
            <w:pPr>
              <w:spacing w:before="60" w:after="60" w:line="240" w:lineRule="auto"/>
              <w:ind w:left="57" w:right="57"/>
              <w:jc w:val="both"/>
              <w:rPr>
                <w:rFonts w:ascii="Verdana" w:hAnsi="Verdana" w:cs="Arial"/>
                <w:sz w:val="20"/>
                <w:szCs w:val="20"/>
              </w:rPr>
            </w:pPr>
            <w:r>
              <w:rPr>
                <w:rFonts w:ascii="Verdana" w:hAnsi="Verdana" w:cs="Arial"/>
                <w:sz w:val="20"/>
                <w:szCs w:val="20"/>
              </w:rPr>
              <w:t>The assumptions in relation to all specific grants are considered on an annual basis and routinely as part of financial monitoring.</w:t>
            </w:r>
          </w:p>
          <w:p w14:paraId="7F4CA86D" w14:textId="77777777" w:rsidR="00295A63" w:rsidRPr="00F50CCD" w:rsidRDefault="00013A24" w:rsidP="00295A63">
            <w:pPr>
              <w:spacing w:before="60" w:after="60" w:line="240" w:lineRule="auto"/>
              <w:ind w:left="57" w:right="57"/>
              <w:jc w:val="both"/>
              <w:rPr>
                <w:rFonts w:ascii="Verdana" w:hAnsi="Verdana" w:cs="Arial"/>
                <w:sz w:val="20"/>
                <w:szCs w:val="20"/>
              </w:rPr>
            </w:pPr>
            <w:r w:rsidRPr="00F50CCD">
              <w:rPr>
                <w:rFonts w:ascii="Verdana" w:hAnsi="Verdana" w:cs="Arial"/>
                <w:sz w:val="20"/>
                <w:szCs w:val="20"/>
              </w:rPr>
              <w:t>Posts funded by grants should be recruited on a temporary basis for the duration of the grant</w:t>
            </w:r>
            <w:r w:rsidR="00295A63">
              <w:rPr>
                <w:rFonts w:ascii="Verdana" w:hAnsi="Verdana" w:cs="Arial"/>
                <w:sz w:val="20"/>
                <w:szCs w:val="20"/>
              </w:rPr>
              <w:t>, wherever possible, with all changes to these posts being s</w:t>
            </w:r>
            <w:r w:rsidR="00295A63" w:rsidRPr="00F50CCD">
              <w:rPr>
                <w:rFonts w:ascii="Verdana" w:hAnsi="Verdana" w:cs="Arial"/>
                <w:sz w:val="20"/>
                <w:szCs w:val="20"/>
              </w:rPr>
              <w:t xml:space="preserve">crutinised by the Establishment Control Group </w:t>
            </w:r>
            <w:r w:rsidR="00295A63">
              <w:rPr>
                <w:rFonts w:ascii="Verdana" w:hAnsi="Verdana" w:cs="Arial"/>
                <w:sz w:val="20"/>
                <w:szCs w:val="20"/>
              </w:rPr>
              <w:t xml:space="preserve">and </w:t>
            </w:r>
            <w:r w:rsidR="00295A63" w:rsidRPr="00F50CCD">
              <w:rPr>
                <w:rFonts w:ascii="Verdana" w:hAnsi="Verdana" w:cs="Arial"/>
                <w:sz w:val="20"/>
                <w:szCs w:val="20"/>
              </w:rPr>
              <w:t>authorised by the Director of Finance and Head of Human Resources</w:t>
            </w:r>
            <w:r w:rsidR="00295A63">
              <w:rPr>
                <w:rFonts w:ascii="Verdana" w:hAnsi="Verdana" w:cs="Arial"/>
                <w:sz w:val="20"/>
                <w:szCs w:val="20"/>
              </w:rPr>
              <w:t>.</w:t>
            </w:r>
          </w:p>
          <w:p w14:paraId="3AE66020"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All terms of grant are authorised by the C</w:t>
            </w:r>
            <w:r w:rsidR="007D4177">
              <w:rPr>
                <w:rFonts w:ascii="Verdana" w:hAnsi="Verdana" w:cs="Arial"/>
                <w:sz w:val="20"/>
                <w:szCs w:val="20"/>
              </w:rPr>
              <w:t>FO</w:t>
            </w:r>
            <w:r w:rsidRPr="00F50CCD">
              <w:rPr>
                <w:rFonts w:ascii="Verdana" w:hAnsi="Verdana" w:cs="Arial"/>
                <w:sz w:val="20"/>
                <w:szCs w:val="20"/>
              </w:rPr>
              <w:t>.</w:t>
            </w:r>
          </w:p>
          <w:p w14:paraId="33026F49"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Comprehensive exit plans </w:t>
            </w:r>
            <w:r w:rsidR="000D318C" w:rsidRPr="00F50CCD">
              <w:rPr>
                <w:rFonts w:ascii="Verdana" w:hAnsi="Verdana" w:cs="Arial"/>
                <w:sz w:val="20"/>
                <w:szCs w:val="20"/>
              </w:rPr>
              <w:t xml:space="preserve">continue </w:t>
            </w:r>
            <w:r w:rsidRPr="00F50CCD">
              <w:rPr>
                <w:rFonts w:ascii="Verdana" w:hAnsi="Verdana" w:cs="Arial"/>
                <w:sz w:val="20"/>
                <w:szCs w:val="20"/>
              </w:rPr>
              <w:t>to be developed for each specific activity supported by external grant.</w:t>
            </w:r>
          </w:p>
          <w:p w14:paraId="7F741E2E" w14:textId="77777777" w:rsidR="00013A24" w:rsidRPr="00F50CCD" w:rsidRDefault="00013A24" w:rsidP="007D4177">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Commissioned services </w:t>
            </w:r>
            <w:r w:rsidR="000D318C" w:rsidRPr="00F50CCD">
              <w:rPr>
                <w:rFonts w:ascii="Verdana" w:hAnsi="Verdana" w:cs="Arial"/>
                <w:sz w:val="20"/>
                <w:szCs w:val="20"/>
              </w:rPr>
              <w:t xml:space="preserve">supported by specific grant </w:t>
            </w:r>
            <w:r w:rsidRPr="00F50CCD">
              <w:rPr>
                <w:rFonts w:ascii="Verdana" w:hAnsi="Verdana" w:cs="Arial"/>
                <w:sz w:val="20"/>
                <w:szCs w:val="20"/>
              </w:rPr>
              <w:t xml:space="preserve">are authorised by the </w:t>
            </w:r>
            <w:r w:rsidR="007D4177">
              <w:rPr>
                <w:rFonts w:ascii="Verdana" w:hAnsi="Verdana" w:cs="Arial"/>
                <w:sz w:val="20"/>
                <w:szCs w:val="20"/>
              </w:rPr>
              <w:t>Commissioner,</w:t>
            </w:r>
            <w:r w:rsidR="000D318C" w:rsidRPr="00F50CCD">
              <w:rPr>
                <w:rFonts w:ascii="Verdana" w:hAnsi="Verdana" w:cs="Arial"/>
                <w:sz w:val="20"/>
                <w:szCs w:val="20"/>
              </w:rPr>
              <w:t xml:space="preserve"> </w:t>
            </w:r>
            <w:r w:rsidRPr="00F50CCD">
              <w:rPr>
                <w:rFonts w:ascii="Verdana" w:hAnsi="Verdana" w:cs="Arial"/>
                <w:sz w:val="20"/>
                <w:szCs w:val="20"/>
              </w:rPr>
              <w:t xml:space="preserve">Director of Commissioning after consultation with the </w:t>
            </w:r>
            <w:r w:rsidR="007D4177">
              <w:rPr>
                <w:rFonts w:ascii="Verdana" w:hAnsi="Verdana" w:cs="Arial"/>
                <w:sz w:val="20"/>
                <w:szCs w:val="20"/>
              </w:rPr>
              <w:t>CFO</w:t>
            </w:r>
            <w:r w:rsidRPr="00F50CCD">
              <w:rPr>
                <w:rFonts w:ascii="Verdana" w:hAnsi="Verdana" w:cs="Arial"/>
                <w:sz w:val="20"/>
                <w:szCs w:val="20"/>
              </w:rPr>
              <w:t>.</w:t>
            </w:r>
          </w:p>
        </w:tc>
      </w:tr>
      <w:tr w:rsidR="00013A24" w:rsidRPr="00F50CCD" w14:paraId="6EE57B3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25712F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Other Income</w:t>
            </w:r>
          </w:p>
        </w:tc>
        <w:tc>
          <w:tcPr>
            <w:tcW w:w="1335" w:type="dxa"/>
            <w:tcBorders>
              <w:top w:val="single" w:sz="4" w:space="0" w:color="999999"/>
              <w:left w:val="single" w:sz="4" w:space="0" w:color="999999"/>
              <w:bottom w:val="single" w:sz="4" w:space="0" w:color="999999"/>
              <w:right w:val="single" w:sz="4" w:space="0" w:color="999999"/>
            </w:tcBorders>
          </w:tcPr>
          <w:p w14:paraId="31800080"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-4.4</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69FF5C2"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Medium</w:t>
            </w:r>
          </w:p>
        </w:tc>
        <w:tc>
          <w:tcPr>
            <w:tcW w:w="4202" w:type="dxa"/>
            <w:tcBorders>
              <w:top w:val="single" w:sz="4" w:space="0" w:color="999999"/>
              <w:left w:val="single" w:sz="4" w:space="0" w:color="999999"/>
              <w:bottom w:val="single" w:sz="4" w:space="0" w:color="999999"/>
              <w:right w:val="single" w:sz="4" w:space="0" w:color="999999"/>
            </w:tcBorders>
          </w:tcPr>
          <w:p w14:paraId="11A3E35A"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Income targets are under achieved as a result of lower than forecasted activity levels.</w:t>
            </w:r>
          </w:p>
        </w:tc>
        <w:tc>
          <w:tcPr>
            <w:tcW w:w="5768" w:type="dxa"/>
            <w:tcBorders>
              <w:top w:val="single" w:sz="4" w:space="0" w:color="999999"/>
              <w:left w:val="single" w:sz="4" w:space="0" w:color="999999"/>
              <w:bottom w:val="single" w:sz="4" w:space="0" w:color="999999"/>
              <w:right w:val="single" w:sz="4" w:space="0" w:color="999999"/>
            </w:tcBorders>
          </w:tcPr>
          <w:p w14:paraId="5755BF4C" w14:textId="77777777" w:rsidR="00013A24" w:rsidRPr="00F50CCD" w:rsidRDefault="000D318C"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w:t>
            </w:r>
            <w:r w:rsidR="00295A63">
              <w:rPr>
                <w:rFonts w:ascii="Verdana" w:hAnsi="Verdana" w:cs="Arial"/>
                <w:sz w:val="20"/>
                <w:szCs w:val="20"/>
              </w:rPr>
              <w:t xml:space="preserve">MTFP and Strategic Finance and Procurement Group consider </w:t>
            </w:r>
            <w:r w:rsidRPr="00F50CCD">
              <w:rPr>
                <w:rFonts w:ascii="Verdana" w:hAnsi="Verdana" w:cs="Arial"/>
                <w:sz w:val="20"/>
                <w:szCs w:val="20"/>
              </w:rPr>
              <w:t>opportunities for the</w:t>
            </w:r>
            <w:r w:rsidR="00013A24" w:rsidRPr="00F50CCD">
              <w:rPr>
                <w:rFonts w:ascii="Verdana" w:hAnsi="Verdana" w:cs="Arial"/>
                <w:sz w:val="20"/>
                <w:szCs w:val="20"/>
              </w:rPr>
              <w:t xml:space="preserve"> maximisation of income generation</w:t>
            </w:r>
            <w:r w:rsidRPr="00F50CCD">
              <w:rPr>
                <w:rFonts w:ascii="Verdana" w:hAnsi="Verdana" w:cs="Arial"/>
                <w:sz w:val="20"/>
                <w:szCs w:val="20"/>
              </w:rPr>
              <w:t xml:space="preserve"> with budget holders being actively encouraged to develop opportunities</w:t>
            </w:r>
            <w:r w:rsidR="00013A24" w:rsidRPr="00F50CCD">
              <w:rPr>
                <w:rFonts w:ascii="Verdana" w:hAnsi="Verdana" w:cs="Arial"/>
                <w:sz w:val="20"/>
                <w:szCs w:val="20"/>
              </w:rPr>
              <w:t>.</w:t>
            </w:r>
          </w:p>
          <w:p w14:paraId="0F98AB04" w14:textId="77777777" w:rsidR="00013A24" w:rsidRPr="00F50CCD" w:rsidRDefault="00295A63" w:rsidP="00295A63">
            <w:pPr>
              <w:spacing w:before="60" w:after="60" w:line="240" w:lineRule="auto"/>
              <w:ind w:left="57" w:right="57"/>
              <w:jc w:val="both"/>
              <w:rPr>
                <w:rFonts w:ascii="Verdana" w:hAnsi="Verdana" w:cs="Arial"/>
                <w:sz w:val="20"/>
                <w:szCs w:val="20"/>
              </w:rPr>
            </w:pPr>
            <w:r>
              <w:rPr>
                <w:rFonts w:ascii="Verdana" w:hAnsi="Verdana" w:cs="Arial"/>
                <w:sz w:val="20"/>
                <w:szCs w:val="20"/>
              </w:rPr>
              <w:t>Income is</w:t>
            </w:r>
            <w:r w:rsidR="00013A24" w:rsidRPr="00F50CCD">
              <w:rPr>
                <w:rFonts w:ascii="Verdana" w:hAnsi="Verdana" w:cs="Arial"/>
                <w:sz w:val="20"/>
                <w:szCs w:val="20"/>
              </w:rPr>
              <w:t xml:space="preserve"> reviewed and monitored as part of financial management and budgetary control arrangements.</w:t>
            </w:r>
          </w:p>
        </w:tc>
      </w:tr>
      <w:tr w:rsidR="00013A24" w:rsidRPr="00F50CCD" w14:paraId="4059C2ED"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4B4C0B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Use of Reserves</w:t>
            </w:r>
          </w:p>
        </w:tc>
        <w:tc>
          <w:tcPr>
            <w:tcW w:w="1335" w:type="dxa"/>
            <w:tcBorders>
              <w:top w:val="single" w:sz="4" w:space="0" w:color="999999"/>
              <w:left w:val="single" w:sz="4" w:space="0" w:color="999999"/>
              <w:bottom w:val="single" w:sz="4" w:space="0" w:color="999999"/>
              <w:right w:val="single" w:sz="4" w:space="0" w:color="999999"/>
            </w:tcBorders>
          </w:tcPr>
          <w:p w14:paraId="55536296" w14:textId="77777777" w:rsidR="00013A24" w:rsidRPr="00F50CCD" w:rsidRDefault="00E86621" w:rsidP="00D34D90">
            <w:pPr>
              <w:spacing w:before="60" w:after="60" w:line="240" w:lineRule="auto"/>
              <w:ind w:left="57" w:right="57"/>
              <w:jc w:val="both"/>
              <w:rPr>
                <w:rFonts w:ascii="Verdana" w:hAnsi="Verdana" w:cs="Arial"/>
                <w:sz w:val="20"/>
                <w:szCs w:val="20"/>
              </w:rPr>
            </w:pPr>
            <w:r>
              <w:rPr>
                <w:rFonts w:ascii="Verdana" w:hAnsi="Verdana" w:cs="Arial"/>
                <w:sz w:val="20"/>
                <w:szCs w:val="20"/>
              </w:rPr>
              <w:t>-1.3</w:t>
            </w:r>
            <w:r w:rsidR="00013A24" w:rsidRPr="00F50CCD">
              <w:rPr>
                <w:rFonts w:ascii="Verdana" w:hAnsi="Verdana" w:cs="Arial"/>
                <w:sz w:val="20"/>
                <w:szCs w:val="20"/>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7AF9F06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618980E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Reserves are underpinning the revenue budget which causes sustainability difficulties in future years.</w:t>
            </w:r>
          </w:p>
          <w:p w14:paraId="732403B3"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Unexpected demand led pressures on budgets cannot be met without an adverse impact.</w:t>
            </w:r>
          </w:p>
        </w:tc>
        <w:tc>
          <w:tcPr>
            <w:tcW w:w="5768" w:type="dxa"/>
            <w:tcBorders>
              <w:top w:val="single" w:sz="4" w:space="0" w:color="999999"/>
              <w:left w:val="single" w:sz="4" w:space="0" w:color="999999"/>
              <w:bottom w:val="single" w:sz="4" w:space="0" w:color="999999"/>
              <w:right w:val="single" w:sz="4" w:space="0" w:color="999999"/>
            </w:tcBorders>
          </w:tcPr>
          <w:p w14:paraId="47AED0AE"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Annual review and consideration of reserves Strategy which outlines the approach and arrangements </w:t>
            </w:r>
          </w:p>
          <w:p w14:paraId="1888775C"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MTFP reduces level of reserves which are underpinni</w:t>
            </w:r>
            <w:r w:rsidR="00957E8F">
              <w:rPr>
                <w:rFonts w:ascii="Verdana" w:hAnsi="Verdana" w:cs="Arial"/>
                <w:sz w:val="20"/>
                <w:szCs w:val="20"/>
              </w:rPr>
              <w:t>ng the revenue budget over the next year</w:t>
            </w:r>
            <w:r w:rsidRPr="00F50CCD">
              <w:rPr>
                <w:rFonts w:ascii="Verdana" w:hAnsi="Verdana" w:cs="Arial"/>
                <w:sz w:val="20"/>
                <w:szCs w:val="20"/>
              </w:rPr>
              <w:t>.</w:t>
            </w:r>
          </w:p>
          <w:p w14:paraId="4657B739" w14:textId="77777777" w:rsidR="00013A24" w:rsidRDefault="00957E8F" w:rsidP="00D34D90">
            <w:pPr>
              <w:spacing w:before="60" w:after="60" w:line="240" w:lineRule="auto"/>
              <w:ind w:left="57" w:right="57"/>
              <w:jc w:val="both"/>
              <w:rPr>
                <w:rFonts w:ascii="Verdana" w:hAnsi="Verdana" w:cs="Arial"/>
                <w:sz w:val="20"/>
                <w:szCs w:val="20"/>
              </w:rPr>
            </w:pPr>
            <w:r>
              <w:rPr>
                <w:rFonts w:ascii="Verdana" w:hAnsi="Verdana" w:cs="Arial"/>
                <w:sz w:val="20"/>
                <w:szCs w:val="20"/>
              </w:rPr>
              <w:t>O</w:t>
            </w:r>
            <w:r w:rsidR="00013A24" w:rsidRPr="00F50CCD">
              <w:rPr>
                <w:rFonts w:ascii="Verdana" w:hAnsi="Verdana" w:cs="Arial"/>
                <w:sz w:val="20"/>
                <w:szCs w:val="20"/>
              </w:rPr>
              <w:t>perational reserve to mitigate peaks in critical and major incidents.</w:t>
            </w:r>
          </w:p>
          <w:p w14:paraId="2E1CE564" w14:textId="77777777" w:rsidR="00957E8F" w:rsidRPr="00F50CCD" w:rsidRDefault="00957E8F" w:rsidP="00D34D90">
            <w:pPr>
              <w:spacing w:before="60" w:after="60" w:line="240" w:lineRule="auto"/>
              <w:ind w:left="57" w:right="57"/>
              <w:jc w:val="both"/>
              <w:rPr>
                <w:rFonts w:ascii="Verdana" w:hAnsi="Verdana" w:cs="Arial"/>
                <w:sz w:val="20"/>
                <w:szCs w:val="20"/>
              </w:rPr>
            </w:pPr>
            <w:r>
              <w:rPr>
                <w:rFonts w:ascii="Verdana" w:hAnsi="Verdana" w:cs="Arial"/>
                <w:sz w:val="20"/>
                <w:szCs w:val="20"/>
              </w:rPr>
              <w:t>Insurance reserve created to mitigate against increases in self-insured levels of exposure.</w:t>
            </w:r>
          </w:p>
          <w:p w14:paraId="25990572" w14:textId="77777777" w:rsidR="000D318C" w:rsidRPr="00F50CCD" w:rsidRDefault="000D318C"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M</w:t>
            </w:r>
            <w:r w:rsidR="00957E8F">
              <w:rPr>
                <w:rFonts w:ascii="Verdana" w:hAnsi="Verdana" w:cs="Arial"/>
                <w:sz w:val="20"/>
                <w:szCs w:val="20"/>
              </w:rPr>
              <w:t>TFP Gr</w:t>
            </w:r>
            <w:r w:rsidRPr="00F50CCD">
              <w:rPr>
                <w:rFonts w:ascii="Verdana" w:hAnsi="Verdana" w:cs="Arial"/>
                <w:sz w:val="20"/>
                <w:szCs w:val="20"/>
              </w:rPr>
              <w:t>oup continues to review medium term requirements, reserves and funding with matters being escalated to the Finance, Efficiency and Futures Group as appropriate.</w:t>
            </w:r>
          </w:p>
          <w:p w14:paraId="7A72B144"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Regular monitoring of the financial position occurs through </w:t>
            </w:r>
            <w:r w:rsidR="00957E8F">
              <w:rPr>
                <w:rFonts w:ascii="Verdana" w:hAnsi="Verdana" w:cs="Arial"/>
                <w:sz w:val="20"/>
                <w:szCs w:val="20"/>
              </w:rPr>
              <w:t>the formal governance structure.</w:t>
            </w:r>
          </w:p>
          <w:p w14:paraId="1D076927" w14:textId="77777777" w:rsidR="00013A24" w:rsidRPr="00F50CCD" w:rsidRDefault="00013A24" w:rsidP="00D34D90">
            <w:pPr>
              <w:spacing w:before="60" w:after="60" w:line="240" w:lineRule="auto"/>
              <w:ind w:left="57" w:right="57"/>
              <w:jc w:val="both"/>
              <w:rPr>
                <w:rFonts w:ascii="Verdana" w:hAnsi="Verdana" w:cs="Arial"/>
                <w:sz w:val="20"/>
                <w:szCs w:val="20"/>
              </w:rPr>
            </w:pPr>
          </w:p>
        </w:tc>
      </w:tr>
      <w:tr w:rsidR="00013A24" w:rsidRPr="00F50CCD" w14:paraId="5EBA11A5"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E97DC0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Capital</w:t>
            </w:r>
          </w:p>
        </w:tc>
        <w:tc>
          <w:tcPr>
            <w:tcW w:w="1335" w:type="dxa"/>
            <w:tcBorders>
              <w:top w:val="single" w:sz="4" w:space="0" w:color="999999"/>
              <w:left w:val="single" w:sz="4" w:space="0" w:color="999999"/>
              <w:bottom w:val="single" w:sz="4" w:space="0" w:color="999999"/>
              <w:right w:val="single" w:sz="4" w:space="0" w:color="999999"/>
            </w:tcBorders>
          </w:tcPr>
          <w:p w14:paraId="32E1FCBF"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AA084D" w14:textId="77777777" w:rsidR="00013A24" w:rsidRPr="00F50CCD"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High</w:t>
            </w:r>
          </w:p>
        </w:tc>
        <w:tc>
          <w:tcPr>
            <w:tcW w:w="4202" w:type="dxa"/>
            <w:tcBorders>
              <w:top w:val="single" w:sz="4" w:space="0" w:color="999999"/>
              <w:left w:val="single" w:sz="4" w:space="0" w:color="999999"/>
              <w:bottom w:val="single" w:sz="4" w:space="0" w:color="999999"/>
              <w:right w:val="single" w:sz="4" w:space="0" w:color="999999"/>
            </w:tcBorders>
          </w:tcPr>
          <w:p w14:paraId="10525CEA" w14:textId="77777777" w:rsidR="00013A24"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The size, high cost and complexity of capital projects increases the risk of exceeding budgets, time overruns and not achieving the objectives of the original business case.</w:t>
            </w:r>
          </w:p>
          <w:p w14:paraId="6CE95DB7" w14:textId="77777777" w:rsidR="00F503F6" w:rsidRDefault="00F503F6" w:rsidP="00F503F6">
            <w:pPr>
              <w:spacing w:before="60" w:after="60" w:line="240" w:lineRule="auto"/>
              <w:ind w:left="57" w:right="57"/>
              <w:jc w:val="both"/>
              <w:rPr>
                <w:rFonts w:ascii="Verdana" w:hAnsi="Verdana" w:cs="Arial"/>
                <w:sz w:val="20"/>
                <w:szCs w:val="20"/>
              </w:rPr>
            </w:pPr>
            <w:r>
              <w:rPr>
                <w:rFonts w:ascii="Verdana" w:hAnsi="Verdana" w:cs="Arial"/>
                <w:sz w:val="20"/>
                <w:szCs w:val="20"/>
              </w:rPr>
              <w:t>Continued delays and increases costs for national IT programmes.</w:t>
            </w:r>
          </w:p>
          <w:p w14:paraId="700D2E70" w14:textId="39A88064" w:rsidR="00F503F6" w:rsidRPr="00F50CCD" w:rsidRDefault="00F503F6" w:rsidP="00D34D90">
            <w:pPr>
              <w:spacing w:before="60" w:after="60" w:line="240" w:lineRule="auto"/>
              <w:ind w:left="57" w:right="57"/>
              <w:jc w:val="both"/>
              <w:rPr>
                <w:rFonts w:ascii="Verdana" w:hAnsi="Verdana" w:cs="Arial"/>
                <w:sz w:val="20"/>
                <w:szCs w:val="20"/>
              </w:rPr>
            </w:pPr>
          </w:p>
        </w:tc>
        <w:tc>
          <w:tcPr>
            <w:tcW w:w="5768" w:type="dxa"/>
            <w:tcBorders>
              <w:top w:val="single" w:sz="4" w:space="0" w:color="999999"/>
              <w:left w:val="single" w:sz="4" w:space="0" w:color="999999"/>
              <w:bottom w:val="single" w:sz="4" w:space="0" w:color="999999"/>
              <w:right w:val="single" w:sz="4" w:space="0" w:color="999999"/>
            </w:tcBorders>
          </w:tcPr>
          <w:p w14:paraId="44BB6EEE" w14:textId="77777777" w:rsidR="00957E8F" w:rsidRDefault="00013A24" w:rsidP="00D34D90">
            <w:pPr>
              <w:spacing w:before="60" w:after="60" w:line="240" w:lineRule="auto"/>
              <w:ind w:left="57" w:right="57"/>
              <w:jc w:val="both"/>
              <w:rPr>
                <w:rFonts w:ascii="Verdana" w:hAnsi="Verdana" w:cs="Arial"/>
                <w:sz w:val="20"/>
                <w:szCs w:val="20"/>
              </w:rPr>
            </w:pPr>
            <w:r w:rsidRPr="00F50CCD">
              <w:rPr>
                <w:rFonts w:ascii="Verdana" w:hAnsi="Verdana" w:cs="Arial"/>
                <w:sz w:val="20"/>
                <w:szCs w:val="20"/>
              </w:rPr>
              <w:t xml:space="preserve">The capital programme is approved and monitored by </w:t>
            </w:r>
            <w:r w:rsidR="00957E8F">
              <w:rPr>
                <w:rFonts w:ascii="Verdana" w:hAnsi="Verdana" w:cs="Arial"/>
                <w:sz w:val="20"/>
                <w:szCs w:val="20"/>
              </w:rPr>
              <w:t>through formal governance arrangements.</w:t>
            </w:r>
          </w:p>
          <w:p w14:paraId="659B7E32" w14:textId="77777777" w:rsidR="00972576" w:rsidRDefault="00972576" w:rsidP="00D34D90">
            <w:pPr>
              <w:spacing w:before="60" w:after="60" w:line="240" w:lineRule="auto"/>
              <w:ind w:left="57" w:right="57"/>
              <w:jc w:val="both"/>
              <w:rPr>
                <w:rFonts w:ascii="Verdana" w:hAnsi="Verdana" w:cs="Arial"/>
                <w:sz w:val="20"/>
                <w:szCs w:val="20"/>
              </w:rPr>
            </w:pPr>
            <w:r>
              <w:rPr>
                <w:rFonts w:ascii="Verdana" w:hAnsi="Verdana" w:cs="Arial"/>
                <w:sz w:val="20"/>
                <w:szCs w:val="20"/>
              </w:rPr>
              <w:t>There has been considerable focus through the Finance, Efficiencies and Futures Board, MTFP</w:t>
            </w:r>
            <w:r w:rsidR="004D0371">
              <w:rPr>
                <w:rFonts w:ascii="Verdana" w:hAnsi="Verdana" w:cs="Arial"/>
                <w:sz w:val="20"/>
                <w:szCs w:val="20"/>
              </w:rPr>
              <w:t xml:space="preserve"> Group and within </w:t>
            </w:r>
            <w:r>
              <w:rPr>
                <w:rFonts w:ascii="Verdana" w:hAnsi="Verdana" w:cs="Arial"/>
                <w:sz w:val="20"/>
                <w:szCs w:val="20"/>
              </w:rPr>
              <w:t xml:space="preserve">the Strategic Estates, ICT and Fleet Groups to critically review infrastructure requirements over a </w:t>
            </w:r>
            <w:r w:rsidR="004D0371">
              <w:rPr>
                <w:rFonts w:ascii="Verdana" w:hAnsi="Verdana" w:cs="Arial"/>
                <w:sz w:val="20"/>
                <w:szCs w:val="20"/>
              </w:rPr>
              <w:t>10-year</w:t>
            </w:r>
            <w:r>
              <w:rPr>
                <w:rFonts w:ascii="Verdana" w:hAnsi="Verdana" w:cs="Arial"/>
                <w:sz w:val="20"/>
                <w:szCs w:val="20"/>
              </w:rPr>
              <w:t xml:space="preserve"> period.  </w:t>
            </w:r>
          </w:p>
          <w:p w14:paraId="3F09C933" w14:textId="77777777" w:rsidR="00BF5F51" w:rsidRDefault="005C6CFD" w:rsidP="00D34D90">
            <w:pPr>
              <w:spacing w:before="60" w:after="60" w:line="240" w:lineRule="auto"/>
              <w:ind w:left="57" w:right="57"/>
              <w:jc w:val="both"/>
              <w:rPr>
                <w:rFonts w:ascii="Verdana" w:hAnsi="Verdana" w:cs="Arial"/>
                <w:sz w:val="20"/>
                <w:szCs w:val="20"/>
              </w:rPr>
            </w:pPr>
            <w:r>
              <w:rPr>
                <w:rFonts w:ascii="Verdana" w:hAnsi="Verdana" w:cs="Arial"/>
                <w:sz w:val="20"/>
                <w:szCs w:val="20"/>
              </w:rPr>
              <w:t>There has been ongoing strengthening in relation to project proposals and business cases’ and this work will continue in earnest to ensure that all investments are fully considered and option appraised with business benefits being clearly identified.</w:t>
            </w:r>
          </w:p>
          <w:p w14:paraId="0CF2EEA6" w14:textId="54FA4410" w:rsidR="00013A24" w:rsidRPr="00F50CCD" w:rsidRDefault="00BF5F51" w:rsidP="00BF5F51">
            <w:pPr>
              <w:spacing w:before="60" w:after="60" w:line="240" w:lineRule="auto"/>
              <w:ind w:left="57" w:right="57"/>
              <w:jc w:val="both"/>
              <w:rPr>
                <w:rFonts w:ascii="Verdana" w:hAnsi="Verdana" w:cs="Arial"/>
                <w:sz w:val="20"/>
                <w:szCs w:val="20"/>
              </w:rPr>
            </w:pPr>
            <w:r>
              <w:rPr>
                <w:rFonts w:ascii="Verdana" w:hAnsi="Verdana" w:cs="Arial"/>
                <w:sz w:val="20"/>
                <w:szCs w:val="20"/>
              </w:rPr>
              <w:lastRenderedPageBreak/>
              <w:t>Regular monitoring of all capital projects both local and national.</w:t>
            </w:r>
          </w:p>
        </w:tc>
      </w:tr>
    </w:tbl>
    <w:p w14:paraId="2343E1C0" w14:textId="77777777" w:rsidR="00013A24" w:rsidRPr="00F50CCD" w:rsidRDefault="00013A24" w:rsidP="00013A24">
      <w:pPr>
        <w:pStyle w:val="BodyText2"/>
        <w:spacing w:line="240" w:lineRule="auto"/>
        <w:ind w:left="709" w:hanging="709"/>
        <w:rPr>
          <w:rFonts w:ascii="Verdana" w:hAnsi="Verdana" w:cs="Arial"/>
          <w:b/>
        </w:rPr>
        <w:sectPr w:rsidR="00013A24" w:rsidRPr="00F50CCD" w:rsidSect="00D34D90">
          <w:headerReference w:type="even" r:id="rId65"/>
          <w:headerReference w:type="default" r:id="rId66"/>
          <w:headerReference w:type="first" r:id="rId67"/>
          <w:pgSz w:w="16838" w:h="11906" w:orient="landscape"/>
          <w:pgMar w:top="1701" w:right="820" w:bottom="1558" w:left="567" w:header="709" w:footer="709" w:gutter="0"/>
          <w:cols w:space="708"/>
          <w:docGrid w:linePitch="360"/>
        </w:sectPr>
      </w:pPr>
    </w:p>
    <w:p w14:paraId="7E38516C" w14:textId="77777777" w:rsidR="00013A24" w:rsidRPr="00F50CCD" w:rsidRDefault="00013A24" w:rsidP="00013A24">
      <w:pPr>
        <w:spacing w:after="180" w:line="240" w:lineRule="auto"/>
        <w:rPr>
          <w:rFonts w:ascii="Verdana" w:eastAsia="Times New Roman" w:hAnsi="Verdana" w:cs="Times New Roman"/>
          <w:b/>
          <w:color w:val="000000"/>
        </w:rPr>
      </w:pPr>
      <w:r w:rsidRPr="00F50CCD">
        <w:rPr>
          <w:noProof/>
          <w:lang w:eastAsia="en-GB"/>
        </w:rPr>
        <w:lastRenderedPageBreak/>
        <w:drawing>
          <wp:inline distT="0" distB="0" distL="0" distR="0" wp14:anchorId="43B60F32" wp14:editId="3A71BD11">
            <wp:extent cx="1394460" cy="586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l="6596" t="14194" r="5759" b="12888"/>
                    <a:stretch>
                      <a:fillRect/>
                    </a:stretch>
                  </pic:blipFill>
                  <pic:spPr bwMode="auto">
                    <a:xfrm>
                      <a:off x="0" y="0"/>
                      <a:ext cx="1394460" cy="586740"/>
                    </a:xfrm>
                    <a:prstGeom prst="rect">
                      <a:avLst/>
                    </a:prstGeom>
                    <a:noFill/>
                    <a:ln>
                      <a:noFill/>
                    </a:ln>
                  </pic:spPr>
                </pic:pic>
              </a:graphicData>
            </a:graphic>
          </wp:inline>
        </w:drawing>
      </w:r>
      <w:r w:rsidRPr="00F50CCD">
        <w:rPr>
          <w:rFonts w:ascii="Verdana" w:eastAsia="Times New Roman" w:hAnsi="Verdana" w:cs="Times New Roman"/>
          <w:b/>
          <w:color w:val="000000"/>
        </w:rPr>
        <w:tab/>
      </w:r>
      <w:r w:rsidRPr="00F50CCD">
        <w:rPr>
          <w:rFonts w:ascii="Verdana" w:eastAsia="Times New Roman" w:hAnsi="Verdana" w:cs="Times New Roman"/>
          <w:b/>
          <w:color w:val="000000"/>
        </w:rPr>
        <w:tab/>
      </w:r>
      <w:r w:rsidRPr="00F50CCD">
        <w:rPr>
          <w:rFonts w:ascii="Verdana" w:eastAsia="Times New Roman" w:hAnsi="Verdana" w:cs="Times New Roman"/>
          <w:b/>
          <w:color w:val="000000"/>
        </w:rPr>
        <w:tab/>
      </w:r>
      <w:r w:rsidRPr="00F50CCD">
        <w:rPr>
          <w:rFonts w:ascii="Verdana" w:eastAsia="Times New Roman" w:hAnsi="Verdana" w:cs="Times New Roman"/>
          <w:b/>
          <w:color w:val="000000"/>
        </w:rPr>
        <w:tab/>
      </w:r>
      <w:r w:rsidRPr="00F50CCD">
        <w:rPr>
          <w:noProof/>
          <w:lang w:eastAsia="en-GB"/>
        </w:rPr>
        <w:drawing>
          <wp:inline distT="0" distB="0" distL="0" distR="0" wp14:anchorId="386F0F17" wp14:editId="17A2BE00">
            <wp:extent cx="1943100" cy="510540"/>
            <wp:effectExtent l="0" t="0" r="0" b="3810"/>
            <wp:docPr id="14" name="Picture 14"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Badge smaller bad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43100" cy="510540"/>
                    </a:xfrm>
                    <a:prstGeom prst="rect">
                      <a:avLst/>
                    </a:prstGeom>
                    <a:noFill/>
                    <a:ln>
                      <a:noFill/>
                    </a:ln>
                  </pic:spPr>
                </pic:pic>
              </a:graphicData>
            </a:graphic>
          </wp:inline>
        </w:drawing>
      </w:r>
      <w:r w:rsidRPr="00F50CCD">
        <w:rPr>
          <w:rFonts w:ascii="Verdana" w:eastAsia="Times New Roman" w:hAnsi="Verdana" w:cs="Times New Roman"/>
          <w:b/>
          <w:color w:val="000000"/>
        </w:rPr>
        <w:tab/>
      </w:r>
    </w:p>
    <w:p w14:paraId="519891CC" w14:textId="77777777" w:rsidR="00013A24" w:rsidRPr="00F50CCD" w:rsidRDefault="00013A24" w:rsidP="00013A24">
      <w:pPr>
        <w:spacing w:after="0" w:line="240" w:lineRule="auto"/>
        <w:ind w:left="2880" w:firstLine="720"/>
        <w:rPr>
          <w:rFonts w:ascii="Verdana" w:eastAsia="Times New Roman" w:hAnsi="Verdana" w:cs="Times New Roman"/>
          <w:b/>
          <w:color w:val="000000"/>
        </w:rPr>
      </w:pPr>
      <w:r w:rsidRPr="00F50CCD">
        <w:rPr>
          <w:rFonts w:ascii="Verdana" w:eastAsia="Times New Roman" w:hAnsi="Verdana" w:cs="Times New Roman"/>
          <w:b/>
          <w:color w:val="000000"/>
        </w:rPr>
        <w:t>RESERVES STRATEGY</w:t>
      </w:r>
    </w:p>
    <w:p w14:paraId="651E18CC" w14:textId="77777777" w:rsidR="00013A24" w:rsidRPr="00F50CCD" w:rsidRDefault="00013A24" w:rsidP="00013A24">
      <w:pPr>
        <w:spacing w:after="0" w:line="240" w:lineRule="auto"/>
        <w:rPr>
          <w:rFonts w:ascii="Verdana" w:eastAsia="Times New Roman" w:hAnsi="Verdana" w:cs="Times New Roman"/>
          <w:lang w:eastAsia="en-GB"/>
        </w:rPr>
      </w:pPr>
    </w:p>
    <w:p w14:paraId="4EAA3435" w14:textId="77777777" w:rsidR="00013A24" w:rsidRPr="00F50CCD" w:rsidRDefault="00013A24" w:rsidP="00013A24">
      <w:pPr>
        <w:kinsoku w:val="0"/>
        <w:overflowPunct w:val="0"/>
        <w:autoSpaceDE w:val="0"/>
        <w:autoSpaceDN w:val="0"/>
        <w:adjustRightInd w:val="0"/>
        <w:spacing w:after="0" w:line="240" w:lineRule="auto"/>
        <w:ind w:left="1480" w:firstLine="680"/>
        <w:outlineLvl w:val="1"/>
        <w:rPr>
          <w:rFonts w:ascii="Verdana" w:hAnsi="Verdana" w:cs="Arial"/>
          <w:b/>
          <w:bCs/>
        </w:rPr>
      </w:pPr>
      <w:r w:rsidRPr="00F50CCD">
        <w:rPr>
          <w:rFonts w:ascii="Verdana" w:hAnsi="Verdana" w:cs="Arial"/>
          <w:b/>
          <w:bCs/>
        </w:rPr>
        <w:t>RESERVES, BALANCES AND PROVISIONS</w:t>
      </w:r>
    </w:p>
    <w:p w14:paraId="72A1B6E2" w14:textId="77777777" w:rsidR="00013A24" w:rsidRPr="00F50CCD" w:rsidRDefault="00013A24" w:rsidP="00013A24">
      <w:pPr>
        <w:spacing w:after="0" w:line="240" w:lineRule="auto"/>
        <w:rPr>
          <w:rFonts w:ascii="Verdana" w:eastAsia="Times New Roman" w:hAnsi="Verdana" w:cs="Times New Roman"/>
          <w:lang w:eastAsia="en-GB"/>
        </w:rPr>
      </w:pPr>
    </w:p>
    <w:p w14:paraId="40F1EFF1" w14:textId="77777777" w:rsidR="00013A24" w:rsidRPr="00F50CCD" w:rsidRDefault="00013A24" w:rsidP="00013A24">
      <w:pPr>
        <w:keepNext/>
        <w:spacing w:before="120" w:after="0" w:line="240" w:lineRule="auto"/>
        <w:jc w:val="both"/>
        <w:outlineLvl w:val="0"/>
        <w:rPr>
          <w:rFonts w:ascii="Verdana" w:eastAsia="Times New Roman" w:hAnsi="Verdana" w:cs="Arial"/>
          <w:b/>
          <w:color w:val="000000"/>
        </w:rPr>
      </w:pPr>
      <w:r w:rsidRPr="00F50CCD">
        <w:rPr>
          <w:rFonts w:ascii="Verdana" w:eastAsia="Times New Roman" w:hAnsi="Verdana" w:cs="Arial"/>
          <w:b/>
          <w:bCs/>
          <w:color w:val="000000"/>
        </w:rPr>
        <w:t>1</w:t>
      </w:r>
      <w:r w:rsidRPr="00F50CCD">
        <w:rPr>
          <w:rFonts w:ascii="Verdana" w:eastAsia="Times New Roman" w:hAnsi="Verdana" w:cs="Arial"/>
          <w:b/>
          <w:bCs/>
          <w:color w:val="000000"/>
        </w:rPr>
        <w:tab/>
        <w:t xml:space="preserve">Introduction </w:t>
      </w:r>
    </w:p>
    <w:p w14:paraId="1C8EC380" w14:textId="77777777" w:rsidR="00013A24" w:rsidRPr="00F50CCD" w:rsidRDefault="00013A24"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Times New Roman"/>
          <w:bCs/>
          <w:lang w:eastAsia="en-GB"/>
        </w:rPr>
        <w:t>The requirement for financial reserves is acknowledged in statute. Sections 32 and 43 of the Local Government Finance Act 1992 which require local authorities in England and Wales to have regard to the level of reserves needed for meeting estimated future expenditure when calculating their budget requirement.</w:t>
      </w:r>
    </w:p>
    <w:p w14:paraId="2BEEBBE6" w14:textId="77777777" w:rsidR="00013A24" w:rsidRPr="00F50CCD" w:rsidRDefault="00013A24"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Times New Roman"/>
          <w:bCs/>
          <w:lang w:eastAsia="en-GB"/>
        </w:rPr>
        <w:t>The Financial Management Code of Practice states that the Police and Crime Commissioner (Commissioner) should establish a strategy on reserves (including how they might be u</w:t>
      </w:r>
      <w:r w:rsidR="005A6831" w:rsidRPr="00F50CCD">
        <w:rPr>
          <w:rFonts w:ascii="Verdana" w:eastAsia="Times New Roman" w:hAnsi="Verdana" w:cs="Times New Roman"/>
          <w:bCs/>
          <w:lang w:eastAsia="en-GB"/>
        </w:rPr>
        <w:t>sed by the Chief Constable)</w:t>
      </w:r>
      <w:r w:rsidRPr="00F50CCD">
        <w:rPr>
          <w:rFonts w:ascii="Verdana" w:eastAsia="Times New Roman" w:hAnsi="Verdana" w:cs="Times New Roman"/>
          <w:bCs/>
          <w:lang w:eastAsia="en-GB"/>
        </w:rPr>
        <w:t xml:space="preserve"> and provisions in consultation with the C</w:t>
      </w:r>
      <w:r w:rsidR="005A6831" w:rsidRPr="00F50CCD">
        <w:rPr>
          <w:rFonts w:ascii="Verdana" w:eastAsia="Times New Roman" w:hAnsi="Verdana" w:cs="Times New Roman"/>
          <w:bCs/>
          <w:lang w:eastAsia="en-GB"/>
        </w:rPr>
        <w:t>hief Constable.</w:t>
      </w:r>
      <w:r w:rsidRPr="00F50CCD">
        <w:rPr>
          <w:rFonts w:ascii="Verdana" w:eastAsia="Times New Roman" w:hAnsi="Verdana" w:cs="Times New Roman"/>
          <w:bCs/>
          <w:lang w:eastAsia="en-GB"/>
        </w:rPr>
        <w:t xml:space="preserve"> This should have due regard to the need to ensure the on-going funding of policing activities and the requirement to meet exceptional or extraordinary policing operations.</w:t>
      </w:r>
    </w:p>
    <w:p w14:paraId="00AB3B74" w14:textId="77777777" w:rsidR="00013A24" w:rsidRPr="00F50CCD" w:rsidRDefault="00013A24"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Times New Roman"/>
          <w:bCs/>
          <w:lang w:eastAsia="en-GB"/>
        </w:rPr>
        <w:t>Reserves are an essential part of financial management. They help the Commissioner and C</w:t>
      </w:r>
      <w:r w:rsidR="007C52F3" w:rsidRPr="00F50CCD">
        <w:rPr>
          <w:rFonts w:ascii="Verdana" w:eastAsia="Times New Roman" w:hAnsi="Verdana" w:cs="Times New Roman"/>
          <w:bCs/>
          <w:lang w:eastAsia="en-GB"/>
        </w:rPr>
        <w:t>hief Constable</w:t>
      </w:r>
      <w:r w:rsidRPr="00F50CCD">
        <w:rPr>
          <w:rFonts w:ascii="Verdana" w:eastAsia="Times New Roman" w:hAnsi="Verdana" w:cs="Times New Roman"/>
          <w:bCs/>
          <w:lang w:eastAsia="en-GB"/>
        </w:rPr>
        <w:t xml:space="preserve"> cope with unpredictable financial pressures and plan for future spending commitments.</w:t>
      </w:r>
    </w:p>
    <w:p w14:paraId="44147CE6" w14:textId="77777777" w:rsidR="00013A24" w:rsidRPr="00F50CCD" w:rsidRDefault="00013A24" w:rsidP="00E84594">
      <w:pPr>
        <w:numPr>
          <w:ilvl w:val="1"/>
          <w:numId w:val="24"/>
        </w:numPr>
        <w:spacing w:before="120" w:after="0" w:line="240" w:lineRule="auto"/>
        <w:ind w:left="709" w:hanging="709"/>
        <w:jc w:val="both"/>
        <w:rPr>
          <w:rFonts w:ascii="Verdana" w:eastAsia="Times New Roman" w:hAnsi="Verdana" w:cs="Times New Roman"/>
          <w:bCs/>
          <w:lang w:eastAsia="en-GB"/>
        </w:rPr>
      </w:pPr>
      <w:r w:rsidRPr="00F50CCD">
        <w:rPr>
          <w:rFonts w:ascii="Verdana" w:eastAsia="Times New Roman" w:hAnsi="Verdana" w:cs="Arial"/>
          <w:bCs/>
          <w:iCs/>
          <w:lang w:eastAsia="en-GB"/>
        </w:rPr>
        <w:t xml:space="preserve">All reserves will be held by the Commissioner and managed to balance funding and spending priorities and to manage risks. This forms an integral part of the medium-term financial planning process. </w:t>
      </w:r>
    </w:p>
    <w:p w14:paraId="61086064" w14:textId="77777777" w:rsidR="00013A24" w:rsidRPr="00F50CCD" w:rsidRDefault="00013A24" w:rsidP="00013A24">
      <w:pPr>
        <w:spacing w:after="0" w:line="240" w:lineRule="auto"/>
        <w:ind w:left="709"/>
        <w:jc w:val="both"/>
        <w:rPr>
          <w:rFonts w:ascii="Verdana" w:eastAsia="Times New Roman" w:hAnsi="Verdana" w:cs="Times New Roman"/>
          <w:bCs/>
          <w:lang w:eastAsia="en-GB"/>
        </w:rPr>
      </w:pPr>
    </w:p>
    <w:p w14:paraId="1966C3A8" w14:textId="77777777" w:rsidR="00013A24" w:rsidRPr="00F50CCD" w:rsidRDefault="00013A24" w:rsidP="00E84594">
      <w:pPr>
        <w:keepNext/>
        <w:numPr>
          <w:ilvl w:val="0"/>
          <w:numId w:val="24"/>
        </w:numPr>
        <w:spacing w:before="120" w:after="0" w:line="240" w:lineRule="auto"/>
        <w:ind w:left="709" w:hanging="709"/>
        <w:jc w:val="both"/>
        <w:outlineLvl w:val="0"/>
        <w:rPr>
          <w:rFonts w:ascii="Verdana" w:eastAsia="Times New Roman" w:hAnsi="Verdana" w:cs="Arial"/>
          <w:color w:val="000000"/>
        </w:rPr>
      </w:pPr>
      <w:r w:rsidRPr="00F50CCD">
        <w:rPr>
          <w:rFonts w:ascii="Verdana" w:eastAsia="Times New Roman" w:hAnsi="Verdana" w:cs="Arial"/>
          <w:b/>
          <w:bCs/>
          <w:color w:val="000000"/>
        </w:rPr>
        <w:lastRenderedPageBreak/>
        <w:t>Definitions</w:t>
      </w:r>
    </w:p>
    <w:p w14:paraId="166CCA04" w14:textId="77777777" w:rsidR="00013A24" w:rsidRPr="00F50CCD" w:rsidRDefault="00013A24" w:rsidP="00013A24">
      <w:pPr>
        <w:keepNext/>
        <w:spacing w:after="0" w:line="240" w:lineRule="auto"/>
        <w:ind w:left="709"/>
        <w:jc w:val="both"/>
        <w:outlineLvl w:val="0"/>
        <w:rPr>
          <w:rFonts w:ascii="Verdana" w:eastAsia="Times New Roman" w:hAnsi="Verdana" w:cs="Arial"/>
          <w:color w:val="000000"/>
        </w:rPr>
      </w:pPr>
    </w:p>
    <w:p w14:paraId="668EC7F4"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 xml:space="preserve">Reserves and balances are different from provisions from an accounting perspective. In the case of useable reserves (as opposed to unusable reserves) and provisions, both amounts represented on the balance sheet should be matched by physical cash balances, unless internal borrowing has taken place. </w:t>
      </w:r>
    </w:p>
    <w:p w14:paraId="0E99C6F1"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3C71C339"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 xml:space="preserve">Usable Reserves </w:t>
      </w:r>
      <w:r w:rsidRPr="00F50CCD">
        <w:rPr>
          <w:rFonts w:ascii="Verdana" w:eastAsia="Times New Roman" w:hAnsi="Verdana" w:cs="Arial"/>
          <w:iCs/>
          <w:lang w:eastAsia="en-GB"/>
        </w:rPr>
        <w:t>– are balances which are generally held for three specific purposes and are categorised as general reserves or earmarked reserves:</w:t>
      </w:r>
    </w:p>
    <w:p w14:paraId="735B39F8" w14:textId="77777777" w:rsidR="00013A24" w:rsidRPr="00F50CCD" w:rsidRDefault="00013A24" w:rsidP="00E84594">
      <w:pPr>
        <w:numPr>
          <w:ilvl w:val="0"/>
          <w:numId w:val="25"/>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A working balance to help smooth the impact of uneven cash flows – general reserves;</w:t>
      </w:r>
    </w:p>
    <w:p w14:paraId="0DCBDE40" w14:textId="77777777" w:rsidR="00013A24" w:rsidRPr="00F50CCD" w:rsidRDefault="00013A24" w:rsidP="00E84594">
      <w:pPr>
        <w:numPr>
          <w:ilvl w:val="0"/>
          <w:numId w:val="25"/>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A contingency to deal with unexpected events – general reserves;</w:t>
      </w:r>
    </w:p>
    <w:p w14:paraId="6119FA2A" w14:textId="77777777" w:rsidR="00013A24" w:rsidRPr="00F50CCD" w:rsidRDefault="00013A24" w:rsidP="00E84594">
      <w:pPr>
        <w:numPr>
          <w:ilvl w:val="0"/>
          <w:numId w:val="25"/>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A means of building up funds to meet known or predicted requirements – earmarked reserves.</w:t>
      </w:r>
    </w:p>
    <w:p w14:paraId="3C9F10F3" w14:textId="77777777" w:rsidR="00013A24" w:rsidRPr="00F50CCD" w:rsidRDefault="00013A24" w:rsidP="00013A24">
      <w:pPr>
        <w:spacing w:after="0" w:line="240" w:lineRule="auto"/>
        <w:ind w:left="1418"/>
        <w:jc w:val="both"/>
        <w:rPr>
          <w:rFonts w:ascii="Verdana" w:eastAsia="Times New Roman" w:hAnsi="Verdana" w:cs="Arial"/>
          <w:bCs/>
          <w:iCs/>
          <w:lang w:eastAsia="en-GB"/>
        </w:rPr>
      </w:pPr>
    </w:p>
    <w:p w14:paraId="3D59FF23"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Earmarked Reserves</w:t>
      </w:r>
      <w:r w:rsidRPr="00F50CCD">
        <w:rPr>
          <w:rFonts w:ascii="Verdana" w:eastAsia="Times New Roman" w:hAnsi="Verdana" w:cs="Arial"/>
          <w:iCs/>
          <w:lang w:eastAsia="en-GB"/>
        </w:rPr>
        <w:t xml:space="preserve"> – these are balances that are being held by the for a specific initiatives and purposes.</w:t>
      </w:r>
    </w:p>
    <w:p w14:paraId="409DB8C8"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7DC6AD0A" w14:textId="77777777" w:rsidR="00013A24" w:rsidRPr="00F50CCD" w:rsidRDefault="00013A24" w:rsidP="00305F40">
      <w:pPr>
        <w:numPr>
          <w:ilvl w:val="1"/>
          <w:numId w:val="24"/>
        </w:numPr>
        <w:spacing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 xml:space="preserve">Ring-fenced Reserves - </w:t>
      </w:r>
      <w:r w:rsidRPr="00F50CCD">
        <w:rPr>
          <w:rFonts w:ascii="Verdana" w:eastAsia="Times New Roman" w:hAnsi="Verdana" w:cs="Arial"/>
          <w:iCs/>
          <w:lang w:eastAsia="en-GB"/>
        </w:rPr>
        <w:t>these are balances that are being held by the Commissioner on behalf of third parties and cannot therefore be utilised without specific direction.</w:t>
      </w:r>
    </w:p>
    <w:p w14:paraId="49E95769"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b/>
          <w:iCs/>
          <w:lang w:eastAsia="en-GB"/>
        </w:rPr>
        <w:t xml:space="preserve">Unusable Reserves </w:t>
      </w:r>
      <w:r w:rsidRPr="00F50CCD">
        <w:rPr>
          <w:rFonts w:ascii="Verdana" w:eastAsia="Times New Roman" w:hAnsi="Verdana" w:cs="Arial"/>
          <w:iCs/>
          <w:lang w:eastAsia="en-GB"/>
        </w:rPr>
        <w:t>- do not have equivalent cash balances and are held for accounting purposes.</w:t>
      </w:r>
    </w:p>
    <w:p w14:paraId="17CB3DE0"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6B116EF9"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
          <w:bCs/>
          <w:iCs/>
          <w:lang w:eastAsia="en-GB"/>
        </w:rPr>
        <w:t>Provisions</w:t>
      </w:r>
      <w:r w:rsidRPr="00F50CCD">
        <w:rPr>
          <w:rFonts w:ascii="Verdana" w:eastAsia="Times New Roman" w:hAnsi="Verdana" w:cs="Arial"/>
          <w:bCs/>
          <w:iCs/>
          <w:lang w:eastAsia="en-GB"/>
        </w:rPr>
        <w:t xml:space="preserve"> – are required for any liabilities of uncertain timing or amount that have been incurred. </w:t>
      </w:r>
    </w:p>
    <w:p w14:paraId="16DB33EE" w14:textId="77777777" w:rsidR="00013A24" w:rsidRPr="00F50CCD" w:rsidRDefault="00013A24" w:rsidP="00013A24">
      <w:pPr>
        <w:spacing w:after="0" w:line="240" w:lineRule="auto"/>
        <w:jc w:val="both"/>
        <w:rPr>
          <w:rFonts w:ascii="Verdana" w:eastAsia="Times New Roman" w:hAnsi="Verdana" w:cs="Arial"/>
          <w:bCs/>
          <w:iCs/>
          <w:lang w:eastAsia="en-GB"/>
        </w:rPr>
      </w:pPr>
    </w:p>
    <w:p w14:paraId="7263F378" w14:textId="77777777" w:rsidR="00013A24" w:rsidRPr="00F50CCD" w:rsidRDefault="00013A24" w:rsidP="00E84594">
      <w:pPr>
        <w:keepNext/>
        <w:numPr>
          <w:ilvl w:val="0"/>
          <w:numId w:val="24"/>
        </w:numPr>
        <w:spacing w:before="120" w:after="0" w:line="240" w:lineRule="auto"/>
        <w:ind w:left="709" w:hanging="709"/>
        <w:jc w:val="both"/>
        <w:outlineLvl w:val="0"/>
        <w:rPr>
          <w:rFonts w:ascii="Verdana" w:eastAsia="Times New Roman" w:hAnsi="Verdana" w:cs="Arial"/>
          <w:color w:val="000000"/>
        </w:rPr>
      </w:pPr>
      <w:r w:rsidRPr="00F50CCD">
        <w:rPr>
          <w:rFonts w:ascii="Verdana" w:eastAsia="Times New Roman" w:hAnsi="Verdana" w:cs="Arial"/>
          <w:b/>
          <w:bCs/>
          <w:color w:val="000000"/>
        </w:rPr>
        <w:lastRenderedPageBreak/>
        <w:t>Governance Arrangements</w:t>
      </w:r>
    </w:p>
    <w:p w14:paraId="7F8043C4" w14:textId="77777777" w:rsidR="00013A24" w:rsidRPr="00F50CCD" w:rsidRDefault="00013A24" w:rsidP="00013A24">
      <w:pPr>
        <w:spacing w:after="0" w:line="240" w:lineRule="auto"/>
        <w:ind w:left="792"/>
        <w:jc w:val="both"/>
        <w:rPr>
          <w:rFonts w:ascii="Verdana" w:eastAsia="Times New Roman" w:hAnsi="Verdana" w:cs="Arial"/>
          <w:iCs/>
          <w:lang w:eastAsia="en-GB"/>
        </w:rPr>
      </w:pPr>
    </w:p>
    <w:p w14:paraId="76B4BC19" w14:textId="77777777" w:rsidR="00013A24" w:rsidRPr="00F50CCD" w:rsidRDefault="00013A24" w:rsidP="00E84594">
      <w:pPr>
        <w:numPr>
          <w:ilvl w:val="1"/>
          <w:numId w:val="24"/>
        </w:numPr>
        <w:spacing w:after="0" w:line="240" w:lineRule="auto"/>
        <w:ind w:hanging="792"/>
        <w:jc w:val="both"/>
        <w:rPr>
          <w:rFonts w:ascii="Verdana" w:eastAsia="Times New Roman" w:hAnsi="Verdana" w:cs="Arial"/>
          <w:iCs/>
          <w:lang w:eastAsia="en-GB"/>
        </w:rPr>
      </w:pPr>
      <w:r w:rsidRPr="00F50CCD">
        <w:rPr>
          <w:rFonts w:ascii="Verdana" w:eastAsia="Times New Roman" w:hAnsi="Verdana" w:cs="Arial"/>
          <w:iCs/>
          <w:lang w:eastAsia="en-GB"/>
        </w:rPr>
        <w:t>Minimum governance requirements in respect of reserves and balances are:</w:t>
      </w:r>
    </w:p>
    <w:p w14:paraId="0EA0FBB4"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Commissioner has a soundly based strategy on the level and nature of reserves and balances it needs which will be considered by the Joint Audit Committee;</w:t>
      </w:r>
    </w:p>
    <w:p w14:paraId="50E4DC2A"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required levels of reserves and balances should be reflected in the annual budget and Medium Term Financial Plan (MTFP);</w:t>
      </w:r>
    </w:p>
    <w:p w14:paraId="76DF24CD"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 xml:space="preserve">The Commissioner monitors and maintains the level of reserves and balances within the range determined by its agreed policy, advised by the </w:t>
      </w:r>
      <w:r w:rsidRPr="00F50CCD">
        <w:rPr>
          <w:rFonts w:ascii="Verdana" w:eastAsia="Times New Roman" w:hAnsi="Verdana" w:cs="Arial"/>
          <w:iCs/>
          <w:lang w:eastAsia="en-GB"/>
        </w:rPr>
        <w:t>CFO who will ensure that there are clear protocols for their establishment and use;</w:t>
      </w:r>
    </w:p>
    <w:p w14:paraId="6993BBBD"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Commissioner retains adequate reserves so that unexpected demand led pressures on budgets can be met without adverse impact on the achievement of the key priorities;</w:t>
      </w:r>
    </w:p>
    <w:p w14:paraId="639637D2"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Commissioner’s strategy for reserves and balances is based on a thorough understanding of needs and risks, and is properly and clearly reported at the time the budget and precept are set. The level of balances is kept under review and managed to ensure that financial standing is sound and supports the Commissioner in the achievement of their long term objectives;</w:t>
      </w:r>
    </w:p>
    <w:p w14:paraId="14E85E4A"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Where target levels for reserves and balances are exceeded, the opportunity costs of maintaining these levels has been established, compared to the benefit accrued.</w:t>
      </w:r>
    </w:p>
    <w:p w14:paraId="3175FF0C" w14:textId="77777777" w:rsidR="00013A24" w:rsidRPr="00F50CCD" w:rsidRDefault="00013A24" w:rsidP="00013A24">
      <w:pPr>
        <w:spacing w:after="0" w:line="240" w:lineRule="auto"/>
        <w:ind w:left="1440"/>
        <w:jc w:val="both"/>
        <w:rPr>
          <w:rFonts w:ascii="Verdana" w:eastAsia="Times New Roman" w:hAnsi="Verdana" w:cs="Arial"/>
          <w:bCs/>
          <w:iCs/>
          <w:lang w:eastAsia="en-GB"/>
        </w:rPr>
      </w:pPr>
    </w:p>
    <w:p w14:paraId="16C631C0"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 xml:space="preserve">Locally agreed Financial Regulations and the Scheme of Consent should: </w:t>
      </w:r>
    </w:p>
    <w:p w14:paraId="4C6F43AE"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Contain full details of how the Reserves and Balances strategy will operate locally;</w:t>
      </w:r>
    </w:p>
    <w:p w14:paraId="63843523"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lastRenderedPageBreak/>
        <w:t>Ensure that the annual budget includes a realistic amount of operational contingency that is available to the C</w:t>
      </w:r>
      <w:r w:rsidR="007C52F3" w:rsidRPr="00F50CCD">
        <w:rPr>
          <w:rFonts w:ascii="Verdana" w:eastAsia="Times New Roman" w:hAnsi="Verdana" w:cs="Arial"/>
          <w:bCs/>
          <w:iCs/>
          <w:lang w:eastAsia="en-GB"/>
        </w:rPr>
        <w:t>hief Constable</w:t>
      </w:r>
      <w:r w:rsidRPr="00F50CCD">
        <w:rPr>
          <w:rFonts w:ascii="Verdana" w:eastAsia="Times New Roman" w:hAnsi="Verdana" w:cs="Arial"/>
          <w:bCs/>
          <w:iCs/>
          <w:lang w:eastAsia="en-GB"/>
        </w:rPr>
        <w:t xml:space="preserve"> for operational priorities without the need for additional approval; and </w:t>
      </w:r>
    </w:p>
    <w:p w14:paraId="61F77221"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Make provision, where appropriate, for budgets to be carried forward from one financial year to the next.</w:t>
      </w:r>
    </w:p>
    <w:p w14:paraId="6CE243D6" w14:textId="77777777" w:rsidR="00013A24" w:rsidRPr="00F50CCD" w:rsidRDefault="00013A24" w:rsidP="00013A24">
      <w:pPr>
        <w:spacing w:after="0" w:line="240" w:lineRule="auto"/>
        <w:jc w:val="both"/>
        <w:rPr>
          <w:rFonts w:ascii="Verdana" w:eastAsia="Times New Roman" w:hAnsi="Verdana" w:cs="Arial"/>
          <w:bCs/>
          <w:iCs/>
          <w:lang w:eastAsia="en-GB"/>
        </w:rPr>
      </w:pPr>
    </w:p>
    <w:p w14:paraId="3F515F81" w14:textId="77777777" w:rsidR="00013A24" w:rsidRPr="00F50CCD" w:rsidRDefault="00013A24" w:rsidP="00013A24">
      <w:pPr>
        <w:rPr>
          <w:rFonts w:ascii="Verdana" w:eastAsia="Times New Roman" w:hAnsi="Verdana" w:cs="Arial"/>
          <w:bCs/>
          <w:iCs/>
          <w:lang w:eastAsia="en-GB"/>
        </w:rPr>
      </w:pPr>
      <w:r w:rsidRPr="00F50CCD">
        <w:rPr>
          <w:rFonts w:ascii="Verdana" w:eastAsia="Times New Roman" w:hAnsi="Verdana" w:cs="Arial"/>
          <w:bCs/>
          <w:iCs/>
          <w:lang w:eastAsia="en-GB"/>
        </w:rPr>
        <w:br w:type="page"/>
      </w:r>
      <w:r w:rsidRPr="00F50CCD">
        <w:rPr>
          <w:rFonts w:ascii="Verdana" w:eastAsia="Times New Roman" w:hAnsi="Verdana" w:cs="Arial"/>
          <w:b/>
          <w:bCs/>
          <w:color w:val="000000"/>
        </w:rPr>
        <w:lastRenderedPageBreak/>
        <w:t>Statutory Responsibilities</w:t>
      </w:r>
    </w:p>
    <w:p w14:paraId="2FC9ADF5"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67235E87"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 xml:space="preserve">The “CIPFA Statement on the Role of the Chief Finance Officer of the Police and Crime Commissioner and the Chief Finance Officer of the Chief Constable” sets out the five principles that define the core activities and behaviours that belong to the role of the CFO and the organisational arrangements needed to support them. </w:t>
      </w:r>
    </w:p>
    <w:p w14:paraId="52EE48AB"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1A66A9FB"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For each principle the Statement sets out the governance arrangements required within an organisation to ensure that CFOs are able to operate effectively and perform their core duties.</w:t>
      </w:r>
    </w:p>
    <w:p w14:paraId="6F93BE33" w14:textId="77777777" w:rsidR="00A9784C" w:rsidRPr="00F50CCD" w:rsidRDefault="00A9784C" w:rsidP="00A9784C">
      <w:pPr>
        <w:spacing w:after="0" w:line="240" w:lineRule="auto"/>
        <w:jc w:val="both"/>
        <w:rPr>
          <w:rFonts w:ascii="Verdana" w:eastAsia="Times New Roman" w:hAnsi="Verdana" w:cs="Arial"/>
          <w:iCs/>
          <w:lang w:eastAsia="en-GB"/>
        </w:rPr>
      </w:pPr>
    </w:p>
    <w:p w14:paraId="11F49754"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Governance arrangements required in respect of reserves and balances and which are the responsibility of the CFO are:</w:t>
      </w:r>
    </w:p>
    <w:p w14:paraId="6F5E1B19" w14:textId="77777777" w:rsidR="00013A24" w:rsidRPr="00F50CCD" w:rsidRDefault="00013A24" w:rsidP="00E84594">
      <w:pPr>
        <w:numPr>
          <w:ilvl w:val="0"/>
          <w:numId w:val="25"/>
        </w:numPr>
        <w:spacing w:after="0" w:line="240" w:lineRule="auto"/>
        <w:ind w:left="1418" w:hanging="425"/>
        <w:jc w:val="both"/>
        <w:rPr>
          <w:rFonts w:ascii="Verdana" w:eastAsia="Times New Roman" w:hAnsi="Verdana" w:cs="Arial"/>
          <w:bCs/>
          <w:iCs/>
          <w:lang w:eastAsia="en-GB"/>
        </w:rPr>
      </w:pPr>
      <w:r w:rsidRPr="00F50CCD">
        <w:rPr>
          <w:rFonts w:ascii="Verdana" w:eastAsia="Times New Roman" w:hAnsi="Verdana" w:cs="Arial"/>
          <w:bCs/>
          <w:iCs/>
          <w:lang w:eastAsia="en-GB"/>
        </w:rPr>
        <w:t xml:space="preserve">Ensuring that advice is provided on the levels of reserves and balances in line with good practice guidance; </w:t>
      </w:r>
    </w:p>
    <w:p w14:paraId="08428705" w14:textId="77777777" w:rsidR="00013A24" w:rsidRPr="00F50CCD" w:rsidRDefault="00013A24" w:rsidP="00E84594">
      <w:pPr>
        <w:numPr>
          <w:ilvl w:val="0"/>
          <w:numId w:val="25"/>
        </w:numPr>
        <w:spacing w:after="0" w:line="240" w:lineRule="auto"/>
        <w:ind w:left="1418" w:hanging="425"/>
        <w:jc w:val="both"/>
        <w:rPr>
          <w:rFonts w:ascii="Verdana" w:eastAsia="Times New Roman" w:hAnsi="Verdana" w:cs="Arial"/>
          <w:iCs/>
          <w:lang w:eastAsia="en-GB"/>
        </w:rPr>
      </w:pPr>
      <w:r w:rsidRPr="00F50CCD">
        <w:rPr>
          <w:rFonts w:ascii="Verdana" w:eastAsia="Times New Roman" w:hAnsi="Verdana" w:cs="Arial"/>
          <w:bCs/>
          <w:iCs/>
          <w:lang w:eastAsia="en-GB"/>
        </w:rPr>
        <w:t>To report at the time</w:t>
      </w:r>
      <w:r w:rsidR="00305F40">
        <w:rPr>
          <w:rFonts w:ascii="Verdana" w:eastAsia="Times New Roman" w:hAnsi="Verdana" w:cs="Arial"/>
          <w:bCs/>
          <w:iCs/>
          <w:lang w:eastAsia="en-GB"/>
        </w:rPr>
        <w:t>,</w:t>
      </w:r>
      <w:r w:rsidRPr="00F50CCD">
        <w:rPr>
          <w:rFonts w:ascii="Verdana" w:eastAsia="Times New Roman" w:hAnsi="Verdana" w:cs="Arial"/>
          <w:bCs/>
          <w:iCs/>
          <w:lang w:eastAsia="en-GB"/>
        </w:rPr>
        <w:t xml:space="preserve"> the budget is considered and the precept set, on the robustness of the budget estimates and the adequacy of financial reserves, as required by s25 of the Local Government Act 2003, and in line with CIPFA </w:t>
      </w:r>
      <w:r w:rsidRPr="00F50CCD">
        <w:rPr>
          <w:rFonts w:ascii="Verdana" w:eastAsia="Times New Roman" w:hAnsi="Verdana" w:cs="Arial"/>
          <w:iCs/>
          <w:lang w:eastAsia="en-GB"/>
        </w:rPr>
        <w:t xml:space="preserve">guidance. </w:t>
      </w:r>
    </w:p>
    <w:p w14:paraId="7B4284E2" w14:textId="77777777" w:rsidR="00013A24" w:rsidRPr="00F50CCD" w:rsidRDefault="00013A24" w:rsidP="00013A24">
      <w:pPr>
        <w:spacing w:after="0" w:line="240" w:lineRule="auto"/>
        <w:ind w:left="1418"/>
        <w:jc w:val="both"/>
        <w:rPr>
          <w:rFonts w:ascii="Verdana" w:eastAsia="Times New Roman" w:hAnsi="Verdana" w:cs="Arial"/>
          <w:iCs/>
          <w:lang w:eastAsia="en-GB"/>
        </w:rPr>
      </w:pPr>
    </w:p>
    <w:p w14:paraId="41F0C98A"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 xml:space="preserve">Both should be undertaken in consultation with the Director of Finance (CFO Chief Constable). </w:t>
      </w:r>
    </w:p>
    <w:p w14:paraId="4D707B4A"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6F369CA6" w14:textId="77777777" w:rsidR="00013A24" w:rsidRPr="00F50CCD" w:rsidRDefault="00013A24" w:rsidP="00E84594">
      <w:pPr>
        <w:numPr>
          <w:ilvl w:val="1"/>
          <w:numId w:val="24"/>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There are also a range of safeguards in place that militate against the Commissioner over-committing financially. These include:</w:t>
      </w:r>
    </w:p>
    <w:p w14:paraId="1D24732F"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balanced budget requirement;</w:t>
      </w:r>
    </w:p>
    <w:p w14:paraId="1A6394B0"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 xml:space="preserve">Chief finance officers’ Local Government Finance Act 1988 Section 114 powers which requires the chief finance officer to report </w:t>
      </w:r>
      <w:r w:rsidRPr="00F50CCD">
        <w:rPr>
          <w:rFonts w:ascii="Verdana" w:eastAsia="Times New Roman" w:hAnsi="Verdana" w:cs="Arial"/>
          <w:bCs/>
          <w:iCs/>
          <w:lang w:eastAsia="en-GB"/>
        </w:rPr>
        <w:lastRenderedPageBreak/>
        <w:t>if there is or is likely to be unlawful expenditure or an unbalanced budget; and</w:t>
      </w:r>
    </w:p>
    <w:p w14:paraId="794BE9C4"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The external auditor’s responsibility to review and report on financial standing includes a review of the level of reserves taking into account their knowledge of the organisation’s performance over a period of time. However, it is not the responsibility of auditors to prescribe the optimum or minimum level of reserves for individual organisations.</w:t>
      </w:r>
    </w:p>
    <w:p w14:paraId="70540F7E" w14:textId="77777777" w:rsidR="00013A24" w:rsidRPr="00F50CCD" w:rsidRDefault="00013A24" w:rsidP="00013A24">
      <w:pPr>
        <w:autoSpaceDE w:val="0"/>
        <w:autoSpaceDN w:val="0"/>
        <w:adjustRightInd w:val="0"/>
        <w:spacing w:after="0" w:line="240" w:lineRule="auto"/>
        <w:rPr>
          <w:rFonts w:ascii="Verdana" w:hAnsi="Verdana" w:cs="Arial"/>
          <w:b/>
          <w:bCs/>
        </w:rPr>
      </w:pPr>
    </w:p>
    <w:p w14:paraId="63E34863" w14:textId="77777777" w:rsidR="00013A24" w:rsidRPr="00F50CCD" w:rsidRDefault="00013A24" w:rsidP="00013A24">
      <w:pPr>
        <w:autoSpaceDE w:val="0"/>
        <w:autoSpaceDN w:val="0"/>
        <w:adjustRightInd w:val="0"/>
        <w:spacing w:after="0" w:line="240" w:lineRule="auto"/>
        <w:rPr>
          <w:rFonts w:ascii="Verdana" w:hAnsi="Verdana" w:cs="Arial"/>
          <w:b/>
          <w:bCs/>
        </w:rPr>
      </w:pPr>
      <w:r w:rsidRPr="00F50CCD">
        <w:rPr>
          <w:rFonts w:ascii="Verdana" w:hAnsi="Verdana" w:cs="Arial"/>
          <w:b/>
          <w:bCs/>
        </w:rPr>
        <w:t>5.</w:t>
      </w:r>
      <w:r w:rsidRPr="00F50CCD">
        <w:rPr>
          <w:rFonts w:ascii="Verdana" w:hAnsi="Verdana" w:cs="Arial"/>
          <w:b/>
          <w:bCs/>
        </w:rPr>
        <w:tab/>
        <w:t>Home Office Guidance on Police Reserves</w:t>
      </w:r>
    </w:p>
    <w:p w14:paraId="215CE24C"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p>
    <w:p w14:paraId="03623968"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r w:rsidRPr="00F50CCD">
        <w:rPr>
          <w:rFonts w:ascii="Verdana" w:hAnsi="Verdana" w:cs="Arial"/>
        </w:rPr>
        <w:t>5.1</w:t>
      </w:r>
      <w:r w:rsidRPr="00F50CCD">
        <w:rPr>
          <w:rFonts w:ascii="Verdana" w:hAnsi="Verdana" w:cs="Arial"/>
        </w:rPr>
        <w:tab/>
        <w:t xml:space="preserve">On 31st March 2018 the Minister for Policing and the Fire Service published new guidance on the information that each PCC must publish in terms of police reserves.    </w:t>
      </w:r>
    </w:p>
    <w:p w14:paraId="6A40FC4E"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p>
    <w:p w14:paraId="5A1C3F02"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r w:rsidRPr="00F50CCD">
        <w:rPr>
          <w:rFonts w:ascii="Verdana" w:hAnsi="Verdana" w:cs="Arial"/>
        </w:rPr>
        <w:t>5.2</w:t>
      </w:r>
      <w:r w:rsidRPr="00F50CCD">
        <w:rPr>
          <w:rFonts w:ascii="Verdana" w:hAnsi="Verdana" w:cs="Arial"/>
        </w:rPr>
        <w:tab/>
        <w:t>One of the key requirements is that the information on each reserve should make clear how much of the funding falls into each of the following three categories:</w:t>
      </w:r>
    </w:p>
    <w:p w14:paraId="08AA278A" w14:textId="77777777" w:rsidR="00013A24" w:rsidRPr="00F50CCD" w:rsidRDefault="00013A24" w:rsidP="00013A24">
      <w:pPr>
        <w:autoSpaceDE w:val="0"/>
        <w:autoSpaceDN w:val="0"/>
        <w:adjustRightInd w:val="0"/>
        <w:spacing w:after="0" w:line="240" w:lineRule="auto"/>
        <w:ind w:left="720" w:hanging="720"/>
        <w:jc w:val="both"/>
        <w:rPr>
          <w:rFonts w:ascii="Verdana" w:hAnsi="Verdana" w:cs="Arial"/>
        </w:rPr>
      </w:pPr>
    </w:p>
    <w:p w14:paraId="02BB9D9F"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r w:rsidRPr="00F50CCD">
        <w:rPr>
          <w:rFonts w:ascii="Verdana" w:hAnsi="Verdana" w:cs="SymbolMT"/>
        </w:rPr>
        <w:t xml:space="preserve">• </w:t>
      </w:r>
      <w:r w:rsidRPr="00F50CCD">
        <w:rPr>
          <w:rFonts w:ascii="Verdana" w:hAnsi="Verdana" w:cs="SymbolMT"/>
        </w:rPr>
        <w:tab/>
      </w:r>
      <w:r w:rsidRPr="00F50CCD">
        <w:rPr>
          <w:rFonts w:ascii="Verdana" w:hAnsi="Verdana" w:cs="Arial"/>
        </w:rPr>
        <w:t>Funding for planned expenditure on projects and programmes over the period of the current medium term financial plan</w:t>
      </w:r>
    </w:p>
    <w:p w14:paraId="729A90FC"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r w:rsidRPr="00F50CCD">
        <w:rPr>
          <w:rFonts w:ascii="Verdana" w:hAnsi="Verdana" w:cs="SymbolMT"/>
        </w:rPr>
        <w:t xml:space="preserve">• </w:t>
      </w:r>
      <w:r w:rsidRPr="00F50CCD">
        <w:rPr>
          <w:rFonts w:ascii="Verdana" w:hAnsi="Verdana" w:cs="SymbolMT"/>
        </w:rPr>
        <w:tab/>
      </w:r>
      <w:r w:rsidRPr="00F50CCD">
        <w:rPr>
          <w:rFonts w:ascii="Verdana" w:hAnsi="Verdana" w:cs="Arial"/>
        </w:rPr>
        <w:t>Funding for specific projects and programmes beyond the current planning period</w:t>
      </w:r>
    </w:p>
    <w:p w14:paraId="2EB9048B"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r w:rsidRPr="00F50CCD">
        <w:rPr>
          <w:rFonts w:ascii="Verdana" w:hAnsi="Verdana" w:cs="SymbolMT"/>
        </w:rPr>
        <w:t xml:space="preserve">• </w:t>
      </w:r>
      <w:r w:rsidRPr="00F50CCD">
        <w:rPr>
          <w:rFonts w:ascii="Verdana" w:hAnsi="Verdana" w:cs="SymbolMT"/>
        </w:rPr>
        <w:tab/>
      </w:r>
      <w:r w:rsidRPr="00F50CCD">
        <w:rPr>
          <w:rFonts w:ascii="Verdana" w:hAnsi="Verdana" w:cs="Arial"/>
        </w:rPr>
        <w:t>As a general contingency to meet other expenditure needs held in accordance with sound principles of good financial management.</w:t>
      </w:r>
    </w:p>
    <w:p w14:paraId="0AF00FC2" w14:textId="77777777" w:rsidR="00013A24" w:rsidRPr="00F50CCD" w:rsidRDefault="00013A24" w:rsidP="00013A24">
      <w:pPr>
        <w:autoSpaceDE w:val="0"/>
        <w:autoSpaceDN w:val="0"/>
        <w:adjustRightInd w:val="0"/>
        <w:spacing w:after="0" w:line="240" w:lineRule="auto"/>
        <w:ind w:left="1418" w:hanging="709"/>
        <w:jc w:val="both"/>
        <w:rPr>
          <w:rFonts w:ascii="Verdana" w:hAnsi="Verdana" w:cs="Arial"/>
        </w:rPr>
      </w:pPr>
    </w:p>
    <w:p w14:paraId="36992EFD" w14:textId="77777777" w:rsidR="00013A24" w:rsidRPr="00F50CCD" w:rsidRDefault="00013A24" w:rsidP="00013A24">
      <w:pPr>
        <w:autoSpaceDE w:val="0"/>
        <w:autoSpaceDN w:val="0"/>
        <w:adjustRightInd w:val="0"/>
        <w:spacing w:after="0" w:line="240" w:lineRule="auto"/>
        <w:ind w:left="709" w:hanging="709"/>
        <w:jc w:val="both"/>
        <w:rPr>
          <w:rFonts w:ascii="Verdana" w:hAnsi="Verdana" w:cs="Arial"/>
        </w:rPr>
      </w:pPr>
      <w:r w:rsidRPr="00F50CCD">
        <w:rPr>
          <w:rFonts w:ascii="Verdana" w:hAnsi="Verdana" w:cs="Arial"/>
        </w:rPr>
        <w:t>5.3</w:t>
      </w:r>
      <w:r w:rsidRPr="00F50CCD">
        <w:rPr>
          <w:rFonts w:ascii="Verdana" w:hAnsi="Verdana" w:cs="Arial"/>
        </w:rPr>
        <w:tab/>
        <w:t>The Minister also outlined that future grant funding levels would take into account the transparent publication of this information across the service.</w:t>
      </w:r>
    </w:p>
    <w:p w14:paraId="2DAC6B84" w14:textId="77777777" w:rsidR="00013A24" w:rsidRPr="00F50CCD" w:rsidRDefault="00013A24" w:rsidP="00013A24">
      <w:pPr>
        <w:spacing w:after="0" w:line="240" w:lineRule="auto"/>
        <w:jc w:val="both"/>
        <w:rPr>
          <w:rFonts w:ascii="Verdana" w:eastAsia="Times New Roman" w:hAnsi="Verdana" w:cs="Arial"/>
          <w:bCs/>
          <w:iCs/>
          <w:lang w:eastAsia="en-GB"/>
        </w:rPr>
      </w:pPr>
    </w:p>
    <w:p w14:paraId="4AA564FE" w14:textId="77777777" w:rsidR="00013A24" w:rsidRPr="00F50CCD" w:rsidRDefault="00013A24" w:rsidP="00E84594">
      <w:pPr>
        <w:pStyle w:val="ListParagraph"/>
        <w:keepNext/>
        <w:numPr>
          <w:ilvl w:val="0"/>
          <w:numId w:val="26"/>
        </w:numPr>
        <w:autoSpaceDE w:val="0"/>
        <w:autoSpaceDN w:val="0"/>
        <w:adjustRightInd w:val="0"/>
        <w:spacing w:before="120" w:after="0" w:line="240" w:lineRule="auto"/>
        <w:ind w:hanging="720"/>
        <w:contextualSpacing w:val="0"/>
        <w:jc w:val="both"/>
        <w:outlineLvl w:val="0"/>
        <w:rPr>
          <w:rFonts w:ascii="Verdana" w:eastAsia="Times New Roman" w:hAnsi="Verdana" w:cs="Arial"/>
          <w:color w:val="000000"/>
        </w:rPr>
      </w:pPr>
      <w:r w:rsidRPr="00F50CCD">
        <w:rPr>
          <w:rFonts w:ascii="Verdana" w:eastAsia="Times New Roman" w:hAnsi="Verdana"/>
          <w:b/>
          <w:bCs/>
          <w:color w:val="000000"/>
        </w:rPr>
        <w:lastRenderedPageBreak/>
        <w:t>Assessing the Appropriate Level of Reserves</w:t>
      </w:r>
    </w:p>
    <w:p w14:paraId="46204D66" w14:textId="77777777" w:rsidR="00013A24" w:rsidRPr="00F50CCD" w:rsidRDefault="00013A24" w:rsidP="00013A24">
      <w:pPr>
        <w:pStyle w:val="ListParagraph"/>
        <w:keepNext/>
        <w:outlineLvl w:val="0"/>
        <w:rPr>
          <w:rFonts w:ascii="Verdana" w:eastAsia="Times New Roman" w:hAnsi="Verdana"/>
          <w:color w:val="000000"/>
        </w:rPr>
      </w:pPr>
    </w:p>
    <w:p w14:paraId="604615D3"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The Commissioner is responsible for ensuring that the level of reserves is appropriate for local circumstances, and is accountable to taxpayers for the decisions made. The CFO</w:t>
      </w:r>
      <w:r w:rsidR="00305F40">
        <w:rPr>
          <w:rFonts w:ascii="Verdana" w:eastAsia="Times New Roman" w:hAnsi="Verdana"/>
          <w:bCs/>
          <w:iCs/>
          <w:lang w:eastAsia="en-GB"/>
        </w:rPr>
        <w:t xml:space="preserve"> (Commissioner</w:t>
      </w:r>
      <w:r w:rsidRPr="00F50CCD">
        <w:rPr>
          <w:rFonts w:ascii="Verdana" w:eastAsia="Times New Roman" w:hAnsi="Verdana"/>
          <w:bCs/>
          <w:iCs/>
          <w:lang w:eastAsia="en-GB"/>
        </w:rPr>
        <w:t xml:space="preserve">) has a duty to provide the Commissioner with the advice they need to make good decisions.  </w:t>
      </w:r>
    </w:p>
    <w:p w14:paraId="7BC01C56" w14:textId="77777777" w:rsidR="00013A24" w:rsidRPr="00F50CCD" w:rsidRDefault="00013A24" w:rsidP="00013A24">
      <w:pPr>
        <w:pStyle w:val="ListParagraph"/>
        <w:rPr>
          <w:rFonts w:ascii="Verdana" w:eastAsia="Times New Roman" w:hAnsi="Verdana"/>
          <w:bCs/>
          <w:iCs/>
          <w:lang w:eastAsia="en-GB"/>
        </w:rPr>
      </w:pPr>
    </w:p>
    <w:p w14:paraId="140C0389"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Reserves are maintained as a matter of prudence. They enable the organisation to provide for cash flow fluctuations and unexpected costly events and thereby help protect it from overspending the annual budget, should such events occur. Reserves for specific purposes may also be maintained where it is likely that a spending requirement will occur in the future.</w:t>
      </w:r>
    </w:p>
    <w:p w14:paraId="2BF04EA6" w14:textId="77777777" w:rsidR="00013A24" w:rsidRPr="00F50CCD" w:rsidRDefault="00013A24" w:rsidP="00013A24">
      <w:pPr>
        <w:pStyle w:val="ListParagraph"/>
        <w:rPr>
          <w:rFonts w:ascii="Verdana" w:eastAsia="Times New Roman" w:hAnsi="Verdana"/>
          <w:bCs/>
          <w:iCs/>
          <w:lang w:eastAsia="en-GB"/>
        </w:rPr>
      </w:pPr>
    </w:p>
    <w:p w14:paraId="3D0612C4"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iCs/>
          <w:lang w:eastAsia="en-GB"/>
        </w:rPr>
        <w:t>The public’s acceptance of the precept is partly reliant on the understanding that the precept is spent on policing and that only a reasonable and prudent amount of any over-funding is being stored away as a general reserve. Conversely, when unforeseen expenditure arises, it is likely that the public would expect that the organisation would have sufficient resources to cover the expense without recourse to overspend.</w:t>
      </w:r>
    </w:p>
    <w:p w14:paraId="2D0AC897" w14:textId="77777777" w:rsidR="00013A24" w:rsidRPr="00F50CCD" w:rsidRDefault="00013A24" w:rsidP="00013A24">
      <w:pPr>
        <w:pStyle w:val="ListParagraph"/>
        <w:rPr>
          <w:rFonts w:ascii="Verdana" w:eastAsia="Times New Roman" w:hAnsi="Verdana"/>
          <w:bCs/>
          <w:iCs/>
          <w:lang w:eastAsia="en-GB"/>
        </w:rPr>
      </w:pPr>
    </w:p>
    <w:p w14:paraId="11BE051A"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In order to assess the ad</w:t>
      </w:r>
      <w:r w:rsidR="00305F40">
        <w:rPr>
          <w:rFonts w:ascii="Verdana" w:eastAsia="Times New Roman" w:hAnsi="Verdana"/>
          <w:bCs/>
          <w:iCs/>
          <w:lang w:eastAsia="en-GB"/>
        </w:rPr>
        <w:t>equacy of reserves, the CFO (Commissioner</w:t>
      </w:r>
      <w:r w:rsidRPr="00F50CCD">
        <w:rPr>
          <w:rFonts w:ascii="Verdana" w:eastAsia="Times New Roman" w:hAnsi="Verdana"/>
          <w:bCs/>
          <w:iCs/>
          <w:lang w:eastAsia="en-GB"/>
        </w:rPr>
        <w:t>) should include an up-to-date assessment of the strategic, operational and financial risks facing the organisations.</w:t>
      </w:r>
    </w:p>
    <w:p w14:paraId="41D66B6B" w14:textId="77777777" w:rsidR="00013A24" w:rsidRPr="00F50CCD" w:rsidRDefault="00013A24" w:rsidP="00013A24">
      <w:pPr>
        <w:pStyle w:val="ListParagraph"/>
        <w:rPr>
          <w:rFonts w:ascii="Verdana" w:eastAsia="Times New Roman" w:hAnsi="Verdana"/>
          <w:bCs/>
          <w:iCs/>
          <w:lang w:eastAsia="en-GB"/>
        </w:rPr>
      </w:pPr>
    </w:p>
    <w:p w14:paraId="59E3D1D2"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iCs/>
          <w:lang w:eastAsia="en-GB"/>
        </w:rPr>
        <w:t xml:space="preserve">Setting the level of reserves is one of several related decisions that must be taken when preparing the MTFP and the budget for a particular financial year. </w:t>
      </w:r>
    </w:p>
    <w:p w14:paraId="13F538FD" w14:textId="77777777" w:rsidR="00013A24" w:rsidRPr="00F50CCD" w:rsidRDefault="00013A24" w:rsidP="00013A24">
      <w:pPr>
        <w:pStyle w:val="ListParagraph"/>
        <w:rPr>
          <w:rFonts w:ascii="Verdana" w:eastAsia="Times New Roman" w:hAnsi="Verdana"/>
          <w:bCs/>
          <w:iCs/>
          <w:lang w:eastAsia="en-GB"/>
        </w:rPr>
      </w:pPr>
    </w:p>
    <w:p w14:paraId="4197F144"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lastRenderedPageBreak/>
        <w:t>Assessing the required level of reserves should involve carrying out an analysis of the Balance Sheet on an annual basis and projecting forward the key items of the Balance Sheet. This projection incorporates forecasting levels of res</w:t>
      </w:r>
      <w:r w:rsidR="00305F40">
        <w:rPr>
          <w:rFonts w:ascii="Verdana" w:eastAsia="Times New Roman" w:hAnsi="Verdana"/>
          <w:bCs/>
          <w:iCs/>
          <w:lang w:eastAsia="en-GB"/>
        </w:rPr>
        <w:t>erves and balances over a three-</w:t>
      </w:r>
      <w:r w:rsidRPr="00F50CCD">
        <w:rPr>
          <w:rFonts w:ascii="Verdana" w:eastAsia="Times New Roman" w:hAnsi="Verdana"/>
          <w:bCs/>
          <w:iCs/>
          <w:lang w:eastAsia="en-GB"/>
        </w:rPr>
        <w:t xml:space="preserve">year time horizon to cover the </w:t>
      </w:r>
      <w:r w:rsidRPr="00F50CCD">
        <w:rPr>
          <w:rFonts w:ascii="Verdana" w:eastAsia="Times New Roman" w:hAnsi="Verdana"/>
          <w:iCs/>
          <w:lang w:eastAsia="en-GB"/>
        </w:rPr>
        <w:t xml:space="preserve">MTFP and capital programme. </w:t>
      </w:r>
    </w:p>
    <w:p w14:paraId="7D0F8FBF" w14:textId="77777777" w:rsidR="00013A24" w:rsidRPr="00F50CCD" w:rsidRDefault="00013A24" w:rsidP="00013A24">
      <w:pPr>
        <w:pStyle w:val="ListParagraph"/>
        <w:jc w:val="both"/>
        <w:rPr>
          <w:rFonts w:ascii="Verdana" w:eastAsia="Times New Roman" w:hAnsi="Verdana"/>
          <w:bCs/>
          <w:iCs/>
          <w:lang w:eastAsia="en-GB"/>
        </w:rPr>
      </w:pPr>
    </w:p>
    <w:p w14:paraId="590A8E9E"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In assessing the level of reserves due consideration is also taken of the Government support arrangements:</w:t>
      </w:r>
    </w:p>
    <w:p w14:paraId="050E2389" w14:textId="77777777" w:rsidR="00013A24" w:rsidRPr="00F50CCD" w:rsidRDefault="00013A24" w:rsidP="00E84594">
      <w:pPr>
        <w:pStyle w:val="NormalWeb"/>
        <w:numPr>
          <w:ilvl w:val="0"/>
          <w:numId w:val="31"/>
        </w:numPr>
        <w:shd w:val="clear" w:color="auto" w:fill="FFFFFF"/>
        <w:ind w:left="1134" w:hanging="425"/>
        <w:jc w:val="both"/>
        <w:rPr>
          <w:rFonts w:ascii="Verdana" w:hAnsi="Verdana"/>
          <w:sz w:val="22"/>
          <w:szCs w:val="22"/>
          <w:lang w:val="en"/>
        </w:rPr>
      </w:pPr>
      <w:r w:rsidRPr="00F50CCD">
        <w:rPr>
          <w:rFonts w:ascii="Verdana" w:hAnsi="Verdana"/>
          <w:bCs/>
          <w:iCs/>
          <w:color w:val="000000" w:themeColor="text1"/>
          <w:sz w:val="22"/>
          <w:szCs w:val="22"/>
        </w:rPr>
        <w:t xml:space="preserve">Welsh Government Emergency Financial Assistance Scheme </w:t>
      </w:r>
      <w:r w:rsidRPr="00F50CCD">
        <w:rPr>
          <w:rFonts w:ascii="Verdana" w:hAnsi="Verdana" w:cs="Arial"/>
          <w:color w:val="000000" w:themeColor="text1"/>
          <w:sz w:val="22"/>
          <w:szCs w:val="22"/>
          <w:lang w:val="en"/>
        </w:rPr>
        <w:t>to help Forces faced with financial burden as a result of providing relief and carrying out immediate work in response to large scale emergencies. The scheme is subject to a threshold which is set at 0.2% of the revenue budget.</w:t>
      </w:r>
    </w:p>
    <w:p w14:paraId="0A75F3F9" w14:textId="77777777" w:rsidR="00013A24" w:rsidRPr="00F50CCD" w:rsidRDefault="00013A24" w:rsidP="00E84594">
      <w:pPr>
        <w:pStyle w:val="NormalWeb"/>
        <w:numPr>
          <w:ilvl w:val="0"/>
          <w:numId w:val="31"/>
        </w:numPr>
        <w:shd w:val="clear" w:color="auto" w:fill="FFFFFF"/>
        <w:ind w:left="1134" w:hanging="425"/>
        <w:jc w:val="both"/>
        <w:rPr>
          <w:rFonts w:ascii="Verdana" w:hAnsi="Verdana"/>
          <w:sz w:val="22"/>
          <w:szCs w:val="22"/>
          <w:lang w:val="en"/>
        </w:rPr>
      </w:pPr>
      <w:r w:rsidRPr="00F50CCD">
        <w:rPr>
          <w:rFonts w:ascii="Verdana" w:hAnsi="Verdana"/>
          <w:bCs/>
          <w:iCs/>
          <w:sz w:val="22"/>
          <w:szCs w:val="22"/>
        </w:rPr>
        <w:t xml:space="preserve">Home Office Special Grant </w:t>
      </w:r>
      <w:r w:rsidRPr="00F50CCD">
        <w:rPr>
          <w:rFonts w:ascii="Verdana" w:hAnsi="Verdana"/>
          <w:sz w:val="22"/>
          <w:szCs w:val="22"/>
          <w:lang w:val="en"/>
        </w:rPr>
        <w:t>to meet additional costs that would be incurred from policing unexpected and exceptional events within their areas.  If approved forces are expected to meet the additional costs of the event up to 1% of the revenue budget</w:t>
      </w:r>
    </w:p>
    <w:p w14:paraId="6A1D4995"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An effective reserves and balances strategy should consider the organisations approach to treasury management, capital expenditure plans and the need for external borrowing, against the use of balances and reserves.</w:t>
      </w:r>
    </w:p>
    <w:p w14:paraId="009CC6D4" w14:textId="77777777" w:rsidR="00013A24" w:rsidRPr="00F50CCD" w:rsidRDefault="00013A24" w:rsidP="00013A24">
      <w:pPr>
        <w:pStyle w:val="ListParagraph"/>
        <w:jc w:val="both"/>
        <w:rPr>
          <w:rFonts w:ascii="Verdana" w:eastAsia="Times New Roman" w:hAnsi="Verdana"/>
          <w:bCs/>
          <w:iCs/>
          <w:lang w:eastAsia="en-GB"/>
        </w:rPr>
      </w:pPr>
    </w:p>
    <w:p w14:paraId="1984637F"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bCs/>
          <w:iCs/>
          <w:lang w:eastAsia="en-GB"/>
        </w:rPr>
      </w:pPr>
      <w:r w:rsidRPr="00F50CCD">
        <w:rPr>
          <w:rFonts w:ascii="Verdana" w:eastAsia="Times New Roman" w:hAnsi="Verdana"/>
          <w:bCs/>
          <w:iCs/>
          <w:lang w:eastAsia="en-GB"/>
        </w:rPr>
        <w:t>CIPFA guidance suggests that in addition to cash flow requirements, the following factors should be considered:</w:t>
      </w:r>
    </w:p>
    <w:p w14:paraId="06E9C6A0" w14:textId="77777777" w:rsidR="00013A24" w:rsidRPr="00F50CCD" w:rsidRDefault="00013A24" w:rsidP="00013A24">
      <w:pPr>
        <w:spacing w:after="0" w:line="240" w:lineRule="auto"/>
        <w:jc w:val="both"/>
        <w:rPr>
          <w:rFonts w:ascii="Verdana" w:eastAsia="Times New Roman" w:hAnsi="Verdana" w:cs="Arial"/>
          <w:bCs/>
          <w:iCs/>
          <w:lang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013A24" w:rsidRPr="00F50CCD" w14:paraId="2F7F84FC"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51758BAE" w14:textId="77777777" w:rsidR="00013A24" w:rsidRPr="00F50CCD" w:rsidRDefault="00013A24" w:rsidP="00D34D90">
            <w:pPr>
              <w:spacing w:before="20" w:after="0" w:line="240" w:lineRule="auto"/>
              <w:ind w:left="57" w:right="57"/>
              <w:rPr>
                <w:rFonts w:ascii="Verdana" w:eastAsia="Times New Roman" w:hAnsi="Verdana" w:cs="Arial"/>
                <w:b/>
                <w:lang w:eastAsia="en-GB"/>
              </w:rPr>
            </w:pPr>
            <w:r w:rsidRPr="00F50CCD">
              <w:rPr>
                <w:rFonts w:ascii="Verdana" w:eastAsia="Times New Roman" w:hAnsi="Verdana" w:cs="Arial"/>
                <w:b/>
                <w:lang w:eastAsia="en-GB"/>
              </w:rPr>
              <w:t>Budget Assumptions</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257C601A" w14:textId="77777777" w:rsidR="00013A24" w:rsidRPr="00F50CCD" w:rsidRDefault="00013A24" w:rsidP="00D34D90">
            <w:pPr>
              <w:spacing w:before="20" w:after="0" w:line="240" w:lineRule="auto"/>
              <w:ind w:left="57" w:right="57"/>
              <w:rPr>
                <w:rFonts w:ascii="Verdana" w:eastAsia="Times New Roman" w:hAnsi="Verdana" w:cs="Arial"/>
                <w:b/>
                <w:lang w:eastAsia="en-GB"/>
              </w:rPr>
            </w:pPr>
            <w:r w:rsidRPr="00F50CCD">
              <w:rPr>
                <w:rFonts w:ascii="Verdana" w:eastAsia="Times New Roman" w:hAnsi="Verdana" w:cs="Arial"/>
                <w:b/>
                <w:lang w:eastAsia="en-GB"/>
              </w:rPr>
              <w:t>Financial Standing and Management</w:t>
            </w:r>
          </w:p>
        </w:tc>
      </w:tr>
      <w:tr w:rsidR="00013A24" w:rsidRPr="00F50CCD" w14:paraId="27A568DB"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A1D9296" w14:textId="77777777" w:rsidR="00013A24" w:rsidRPr="00F50CCD" w:rsidRDefault="00013A24" w:rsidP="00D34D90">
            <w:pPr>
              <w:spacing w:before="20" w:after="0" w:line="240" w:lineRule="auto"/>
              <w:ind w:left="57" w:right="57"/>
              <w:rPr>
                <w:rFonts w:ascii="Verdana" w:eastAsia="Times New Roman" w:hAnsi="Verdana" w:cs="Arial"/>
                <w:lang w:eastAsia="en-GB"/>
              </w:rPr>
            </w:pPr>
            <w:r w:rsidRPr="00F50CCD">
              <w:rPr>
                <w:rFonts w:ascii="Verdana" w:eastAsia="Times New Roman" w:hAnsi="Verdana" w:cs="Arial"/>
                <w:lang w:eastAsia="en-GB"/>
              </w:rPr>
              <w:t>The treatment of inflation and interest rates</w:t>
            </w:r>
          </w:p>
        </w:tc>
        <w:tc>
          <w:tcPr>
            <w:tcW w:w="3969" w:type="dxa"/>
            <w:tcBorders>
              <w:top w:val="single" w:sz="4" w:space="0" w:color="BFBFBF"/>
              <w:left w:val="single" w:sz="4" w:space="0" w:color="BFBFBF"/>
              <w:bottom w:val="single" w:sz="4" w:space="0" w:color="BFBFBF"/>
              <w:right w:val="single" w:sz="4" w:space="0" w:color="BFBFBF"/>
            </w:tcBorders>
            <w:hideMark/>
          </w:tcPr>
          <w:p w14:paraId="6B8D5291" w14:textId="77777777" w:rsidR="00013A24" w:rsidRPr="00F50CCD" w:rsidRDefault="00013A24" w:rsidP="00D34D90">
            <w:pPr>
              <w:spacing w:before="20" w:after="0" w:line="240" w:lineRule="auto"/>
              <w:ind w:left="57" w:right="57"/>
              <w:rPr>
                <w:rFonts w:ascii="Verdana" w:eastAsia="Times New Roman" w:hAnsi="Verdana" w:cs="Arial"/>
                <w:lang w:eastAsia="en-GB"/>
              </w:rPr>
            </w:pPr>
            <w:r w:rsidRPr="00F50CCD">
              <w:rPr>
                <w:rFonts w:ascii="Verdana" w:eastAsia="Times New Roman" w:hAnsi="Verdana" w:cs="Arial"/>
                <w:lang w:eastAsia="en-GB"/>
              </w:rPr>
              <w:t>The overall financial standing of the organisations (level of borrowing, debt outstanding, council tax collection rates etc.)</w:t>
            </w:r>
          </w:p>
        </w:tc>
      </w:tr>
      <w:tr w:rsidR="00013A24" w:rsidRPr="00F50CCD" w14:paraId="1A74DA0E"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FB46DDB"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lastRenderedPageBreak/>
              <w:t>Estimates of the level and timing of capital receipts</w:t>
            </w:r>
          </w:p>
        </w:tc>
        <w:tc>
          <w:tcPr>
            <w:tcW w:w="3969" w:type="dxa"/>
            <w:tcBorders>
              <w:top w:val="single" w:sz="4" w:space="0" w:color="BFBFBF"/>
              <w:left w:val="single" w:sz="4" w:space="0" w:color="BFBFBF"/>
              <w:bottom w:val="single" w:sz="4" w:space="0" w:color="BFBFBF"/>
              <w:right w:val="single" w:sz="4" w:space="0" w:color="BFBFBF"/>
            </w:tcBorders>
            <w:hideMark/>
          </w:tcPr>
          <w:p w14:paraId="17E72B4D"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organisations track record in budget and financial management including the robustness of the medium term plans.</w:t>
            </w:r>
          </w:p>
        </w:tc>
      </w:tr>
      <w:tr w:rsidR="00013A24" w:rsidRPr="00F50CCD" w14:paraId="53EE5B5B"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FDDFD97"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treatment of demand led pressures</w:t>
            </w:r>
          </w:p>
        </w:tc>
        <w:tc>
          <w:tcPr>
            <w:tcW w:w="3969" w:type="dxa"/>
            <w:tcBorders>
              <w:top w:val="single" w:sz="4" w:space="0" w:color="BFBFBF"/>
              <w:left w:val="single" w:sz="4" w:space="0" w:color="BFBFBF"/>
              <w:bottom w:val="single" w:sz="4" w:space="0" w:color="BFBFBF"/>
              <w:right w:val="single" w:sz="4" w:space="0" w:color="BFBFBF"/>
            </w:tcBorders>
            <w:hideMark/>
          </w:tcPr>
          <w:p w14:paraId="52564DAA"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organisations capacity to manage in-year budget pressures</w:t>
            </w:r>
          </w:p>
        </w:tc>
      </w:tr>
      <w:tr w:rsidR="00013A24" w:rsidRPr="00F50CCD" w14:paraId="7D80FAAE"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7A33A1C6"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treatment of planned efficiency savings/ productivity gains</w:t>
            </w:r>
          </w:p>
        </w:tc>
        <w:tc>
          <w:tcPr>
            <w:tcW w:w="3969" w:type="dxa"/>
            <w:tcBorders>
              <w:top w:val="single" w:sz="4" w:space="0" w:color="BFBFBF"/>
              <w:left w:val="single" w:sz="4" w:space="0" w:color="BFBFBF"/>
              <w:bottom w:val="single" w:sz="4" w:space="0" w:color="BFBFBF"/>
              <w:right w:val="single" w:sz="4" w:space="0" w:color="BFBFBF"/>
            </w:tcBorders>
            <w:hideMark/>
          </w:tcPr>
          <w:p w14:paraId="29D22277"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strength of the financial information and reporting arrangements</w:t>
            </w:r>
          </w:p>
        </w:tc>
      </w:tr>
      <w:tr w:rsidR="00013A24" w:rsidRPr="00F50CCD" w14:paraId="716811C2"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581DE20A"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financial risks inherent in any significant new funding partnerships, major outsourcing arrangements or major capital developments</w:t>
            </w:r>
          </w:p>
        </w:tc>
        <w:tc>
          <w:tcPr>
            <w:tcW w:w="3969" w:type="dxa"/>
            <w:tcBorders>
              <w:top w:val="single" w:sz="4" w:space="0" w:color="BFBFBF"/>
              <w:left w:val="single" w:sz="4" w:space="0" w:color="BFBFBF"/>
              <w:bottom w:val="single" w:sz="4" w:space="0" w:color="BFBFBF"/>
              <w:right w:val="single" w:sz="4" w:space="0" w:color="BFBFBF"/>
            </w:tcBorders>
            <w:hideMark/>
          </w:tcPr>
          <w:p w14:paraId="0D758B27"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organisation’s virement and end of year procedures in relation to budget under/over spends at organisational and departmental level</w:t>
            </w:r>
          </w:p>
        </w:tc>
      </w:tr>
      <w:tr w:rsidR="00013A24" w:rsidRPr="00F50CCD" w14:paraId="10D9FBF6"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07E4154"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availability of other funds to deal with major contingencies and the adequacy of provisions</w:t>
            </w:r>
          </w:p>
        </w:tc>
        <w:tc>
          <w:tcPr>
            <w:tcW w:w="3969" w:type="dxa"/>
            <w:tcBorders>
              <w:top w:val="single" w:sz="4" w:space="0" w:color="BFBFBF"/>
              <w:left w:val="single" w:sz="4" w:space="0" w:color="BFBFBF"/>
              <w:bottom w:val="single" w:sz="4" w:space="0" w:color="BFBFBF"/>
              <w:right w:val="single" w:sz="4" w:space="0" w:color="BFBFBF"/>
            </w:tcBorders>
            <w:hideMark/>
          </w:tcPr>
          <w:p w14:paraId="469D051D" w14:textId="77777777" w:rsidR="00013A24" w:rsidRPr="00F50CCD" w:rsidRDefault="00013A24" w:rsidP="00D34D90">
            <w:pPr>
              <w:spacing w:before="20" w:after="0" w:line="240" w:lineRule="auto"/>
              <w:rPr>
                <w:rFonts w:ascii="Verdana" w:eastAsia="Times New Roman" w:hAnsi="Verdana" w:cs="Arial"/>
                <w:lang w:eastAsia="en-GB"/>
              </w:rPr>
            </w:pPr>
            <w:r w:rsidRPr="00F50CCD">
              <w:rPr>
                <w:rFonts w:ascii="Verdana" w:eastAsia="Times New Roman" w:hAnsi="Verdana" w:cs="Arial"/>
                <w:lang w:eastAsia="en-GB"/>
              </w:rPr>
              <w:t>The adequacy of the organisation’s insurance arrangements to cover major unforeseen risks.</w:t>
            </w:r>
          </w:p>
        </w:tc>
      </w:tr>
    </w:tbl>
    <w:p w14:paraId="15A3B85A" w14:textId="77777777" w:rsidR="00013A24" w:rsidRPr="00F50CCD" w:rsidRDefault="00013A24" w:rsidP="00013A24">
      <w:pPr>
        <w:spacing w:after="0" w:line="240" w:lineRule="auto"/>
        <w:jc w:val="both"/>
        <w:rPr>
          <w:rFonts w:ascii="Verdana" w:eastAsia="Times New Roman" w:hAnsi="Verdana" w:cs="Arial"/>
          <w:bCs/>
          <w:iCs/>
          <w:lang w:eastAsia="en-GB"/>
        </w:rPr>
      </w:pPr>
    </w:p>
    <w:p w14:paraId="44E42013" w14:textId="77777777" w:rsidR="00013A24" w:rsidRPr="00F50CCD" w:rsidRDefault="00013A24" w:rsidP="00E84594">
      <w:pPr>
        <w:pStyle w:val="ListParagraph"/>
        <w:numPr>
          <w:ilvl w:val="1"/>
          <w:numId w:val="27"/>
        </w:numPr>
        <w:autoSpaceDE w:val="0"/>
        <w:autoSpaceDN w:val="0"/>
        <w:adjustRightInd w:val="0"/>
        <w:spacing w:after="0" w:line="240" w:lineRule="auto"/>
        <w:contextualSpacing w:val="0"/>
        <w:jc w:val="both"/>
        <w:rPr>
          <w:rFonts w:ascii="Verdana" w:eastAsia="Times New Roman" w:hAnsi="Verdana" w:cs="Arial"/>
          <w:bCs/>
          <w:iCs/>
          <w:lang w:eastAsia="en-GB"/>
        </w:rPr>
      </w:pPr>
      <w:r w:rsidRPr="00F50CCD">
        <w:rPr>
          <w:rFonts w:ascii="Verdana" w:eastAsia="Times New Roman" w:hAnsi="Verdana"/>
          <w:bCs/>
          <w:iCs/>
          <w:lang w:eastAsia="en-GB"/>
        </w:rPr>
        <w:t>The Commissioner must have due regard to the need to ensure the on-going funding of policing activities (including the requirement to meet exceptional or extraordinary operations). The annual budget should include a realistic amount of operational contingency to be available to the Chief Constable to meet operational priorities without the need for additional approval.</w:t>
      </w:r>
    </w:p>
    <w:p w14:paraId="7EAF4866"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2579668B" w14:textId="77777777" w:rsidR="00013A24" w:rsidRPr="00F50CCD" w:rsidRDefault="00013A24" w:rsidP="00E84594">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The C</w:t>
      </w:r>
      <w:r w:rsidR="007C52F3" w:rsidRPr="00F50CCD">
        <w:rPr>
          <w:rFonts w:ascii="Verdana" w:eastAsia="Times New Roman" w:hAnsi="Verdana" w:cs="Arial"/>
          <w:bCs/>
          <w:iCs/>
          <w:lang w:eastAsia="en-GB"/>
        </w:rPr>
        <w:t xml:space="preserve">hief </w:t>
      </w:r>
      <w:r w:rsidRPr="00F50CCD">
        <w:rPr>
          <w:rFonts w:ascii="Verdana" w:eastAsia="Times New Roman" w:hAnsi="Verdana" w:cs="Arial"/>
          <w:bCs/>
          <w:iCs/>
          <w:lang w:eastAsia="en-GB"/>
        </w:rPr>
        <w:t>C</w:t>
      </w:r>
      <w:r w:rsidR="007C52F3" w:rsidRPr="00F50CCD">
        <w:rPr>
          <w:rFonts w:ascii="Verdana" w:eastAsia="Times New Roman" w:hAnsi="Verdana" w:cs="Arial"/>
          <w:bCs/>
          <w:iCs/>
          <w:lang w:eastAsia="en-GB"/>
        </w:rPr>
        <w:t>onstable</w:t>
      </w:r>
      <w:r w:rsidRPr="00F50CCD">
        <w:rPr>
          <w:rFonts w:ascii="Verdana" w:eastAsia="Times New Roman" w:hAnsi="Verdana" w:cs="Arial"/>
          <w:bCs/>
          <w:iCs/>
          <w:lang w:eastAsia="en-GB"/>
        </w:rPr>
        <w:t xml:space="preserve"> will ensure that the annual revenue budget is sufficient to finance foreseeable operational needs by presenting a business case as part of the MTFP and annual budget</w:t>
      </w:r>
      <w:r w:rsidR="00305F40">
        <w:rPr>
          <w:rFonts w:ascii="Verdana" w:eastAsia="Times New Roman" w:hAnsi="Verdana" w:cs="Arial"/>
          <w:bCs/>
          <w:iCs/>
          <w:lang w:eastAsia="en-GB"/>
        </w:rPr>
        <w:t xml:space="preserve"> setting process to the CFO (Commissioner</w:t>
      </w:r>
      <w:r w:rsidRPr="00F50CCD">
        <w:rPr>
          <w:rFonts w:ascii="Verdana" w:eastAsia="Times New Roman" w:hAnsi="Verdana" w:cs="Arial"/>
          <w:bCs/>
          <w:iCs/>
          <w:lang w:eastAsia="en-GB"/>
        </w:rPr>
        <w:t xml:space="preserve">) and Commissioner for one-off expenditure items to be funded from earmarked reserves. </w:t>
      </w:r>
    </w:p>
    <w:p w14:paraId="3D5FB524"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1BB50D55" w14:textId="77777777" w:rsidR="00013A24" w:rsidRPr="00F50CCD" w:rsidRDefault="00013A24" w:rsidP="00E84594">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The business case should include consideration of the level of reserves required for major incident investigations and other operational requirements, the amount of reserves required and timescales for their use.</w:t>
      </w:r>
    </w:p>
    <w:p w14:paraId="0BCD34E6" w14:textId="77777777" w:rsidR="00013A24" w:rsidRPr="00F50CCD" w:rsidRDefault="00013A24" w:rsidP="00013A24">
      <w:pPr>
        <w:spacing w:after="0" w:line="240" w:lineRule="auto"/>
        <w:jc w:val="both"/>
        <w:rPr>
          <w:rFonts w:ascii="Verdana" w:eastAsia="Times New Roman" w:hAnsi="Verdana" w:cs="Arial"/>
          <w:bCs/>
          <w:iCs/>
          <w:lang w:eastAsia="en-GB"/>
        </w:rPr>
      </w:pPr>
    </w:p>
    <w:p w14:paraId="5A7305D0" w14:textId="77777777" w:rsidR="00013A24" w:rsidRPr="00F50CCD" w:rsidRDefault="00013A24" w:rsidP="00E84594">
      <w:pPr>
        <w:numPr>
          <w:ilvl w:val="1"/>
          <w:numId w:val="27"/>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lastRenderedPageBreak/>
        <w:t>Approval of business cases for the use of reserves will be subject to the authorisation limits set out in Financial Regulations, to assist with day to day operational decision making.</w:t>
      </w:r>
    </w:p>
    <w:p w14:paraId="09B2E77D" w14:textId="77777777" w:rsidR="00013A24" w:rsidRPr="00F50CCD" w:rsidRDefault="00013A24" w:rsidP="00013A24">
      <w:pPr>
        <w:spacing w:after="0" w:line="240" w:lineRule="auto"/>
        <w:jc w:val="both"/>
        <w:rPr>
          <w:rFonts w:ascii="Verdana" w:eastAsia="Times New Roman" w:hAnsi="Verdana" w:cs="Arial"/>
          <w:bCs/>
          <w:iCs/>
          <w:lang w:eastAsia="en-GB"/>
        </w:rPr>
      </w:pPr>
    </w:p>
    <w:p w14:paraId="2F67619B" w14:textId="77777777" w:rsidR="00013A24" w:rsidRPr="00F50CCD" w:rsidRDefault="00013A24" w:rsidP="00E84594">
      <w:pPr>
        <w:keepNext/>
        <w:numPr>
          <w:ilvl w:val="0"/>
          <w:numId w:val="26"/>
        </w:numPr>
        <w:spacing w:before="120" w:after="0" w:line="240" w:lineRule="auto"/>
        <w:ind w:hanging="720"/>
        <w:jc w:val="both"/>
        <w:outlineLvl w:val="0"/>
        <w:rPr>
          <w:rFonts w:ascii="Verdana" w:eastAsia="Times New Roman" w:hAnsi="Verdana" w:cs="Arial"/>
          <w:color w:val="000000"/>
        </w:rPr>
      </w:pPr>
      <w:r w:rsidRPr="00F50CCD">
        <w:rPr>
          <w:rFonts w:ascii="Verdana" w:eastAsia="Times New Roman" w:hAnsi="Verdana" w:cs="Arial"/>
          <w:b/>
          <w:bCs/>
          <w:color w:val="000000"/>
        </w:rPr>
        <w:t>General Reserves</w:t>
      </w:r>
    </w:p>
    <w:p w14:paraId="2C183DD1" w14:textId="77777777" w:rsidR="00013A24" w:rsidRPr="00F50CCD" w:rsidRDefault="00013A24" w:rsidP="00013A24">
      <w:pPr>
        <w:keepNext/>
        <w:spacing w:after="0" w:line="240" w:lineRule="auto"/>
        <w:ind w:left="720"/>
        <w:jc w:val="both"/>
        <w:outlineLvl w:val="0"/>
        <w:rPr>
          <w:rFonts w:ascii="Verdana" w:eastAsia="Times New Roman" w:hAnsi="Verdana" w:cs="Arial"/>
          <w:color w:val="000000"/>
        </w:rPr>
      </w:pPr>
    </w:p>
    <w:p w14:paraId="390851D8" w14:textId="77777777" w:rsidR="00013A24" w:rsidRPr="00F50CCD" w:rsidRDefault="00013A24" w:rsidP="00E84594">
      <w:pPr>
        <w:pStyle w:val="ListParagraph"/>
        <w:numPr>
          <w:ilvl w:val="1"/>
          <w:numId w:val="28"/>
        </w:numPr>
        <w:tabs>
          <w:tab w:val="left" w:pos="5760"/>
        </w:tabs>
        <w:autoSpaceDE w:val="0"/>
        <w:autoSpaceDN w:val="0"/>
        <w:adjustRightInd w:val="0"/>
        <w:spacing w:before="60" w:after="0" w:line="240" w:lineRule="auto"/>
        <w:contextualSpacing w:val="0"/>
        <w:jc w:val="both"/>
        <w:rPr>
          <w:rFonts w:ascii="Verdana" w:hAnsi="Verdana" w:cs="Arial"/>
          <w:lang w:eastAsia="en-GB"/>
        </w:rPr>
      </w:pPr>
      <w:r w:rsidRPr="00F50CCD">
        <w:rPr>
          <w:rFonts w:ascii="Verdana" w:hAnsi="Verdana"/>
          <w:lang w:eastAsia="en-GB"/>
        </w:rPr>
        <w:t xml:space="preserve">CIPFA’s “Guidance Note on Local Authority Reserves and Balances” states that a General </w:t>
      </w:r>
      <w:r w:rsidR="00305F40">
        <w:rPr>
          <w:rFonts w:ascii="Verdana" w:hAnsi="Verdana"/>
          <w:lang w:eastAsia="en-GB"/>
        </w:rPr>
        <w:t>Reserve is required to act as “</w:t>
      </w:r>
      <w:r w:rsidRPr="00F50CCD">
        <w:rPr>
          <w:rFonts w:ascii="Verdana" w:hAnsi="Verdana"/>
          <w:i/>
          <w:lang w:eastAsia="en-GB"/>
        </w:rPr>
        <w:t>a working balance to help cushion the impact of uneven cash flows and avoid unnecessary temporary borrowing – this forms part of general reserves</w:t>
      </w:r>
      <w:r w:rsidRPr="00F50CCD">
        <w:rPr>
          <w:rFonts w:ascii="Verdana" w:hAnsi="Verdana"/>
          <w:lang w:eastAsia="en-GB"/>
        </w:rPr>
        <w:t>”. A General Reserve is also required to act as “</w:t>
      </w:r>
      <w:r w:rsidRPr="00F50CCD">
        <w:rPr>
          <w:rFonts w:ascii="Verdana" w:hAnsi="Verdana"/>
          <w:i/>
          <w:lang w:eastAsia="en-GB"/>
        </w:rPr>
        <w:t>a contingency to cushion the impact of unexpected events or emergencies – this also forms part of general reserves.</w:t>
      </w:r>
      <w:r w:rsidRPr="00F50CCD">
        <w:rPr>
          <w:rFonts w:ascii="Verdana" w:hAnsi="Verdana"/>
          <w:lang w:eastAsia="en-GB"/>
        </w:rPr>
        <w:t>”</w:t>
      </w:r>
    </w:p>
    <w:p w14:paraId="0F3899EC" w14:textId="77777777" w:rsidR="00013A24" w:rsidRPr="00F50CCD" w:rsidRDefault="00013A24" w:rsidP="00013A24">
      <w:pPr>
        <w:pStyle w:val="ListParagraph"/>
        <w:tabs>
          <w:tab w:val="left" w:pos="5760"/>
        </w:tabs>
        <w:spacing w:before="60"/>
        <w:rPr>
          <w:rFonts w:ascii="Verdana" w:hAnsi="Verdana"/>
          <w:lang w:eastAsia="en-GB"/>
        </w:rPr>
      </w:pPr>
    </w:p>
    <w:p w14:paraId="0975AD08" w14:textId="77777777" w:rsidR="00013A24" w:rsidRPr="00F50CCD" w:rsidRDefault="00013A24" w:rsidP="00E84594">
      <w:pPr>
        <w:pStyle w:val="ListParagraph"/>
        <w:numPr>
          <w:ilvl w:val="1"/>
          <w:numId w:val="28"/>
        </w:numPr>
        <w:tabs>
          <w:tab w:val="left" w:pos="5760"/>
        </w:tabs>
        <w:autoSpaceDE w:val="0"/>
        <w:autoSpaceDN w:val="0"/>
        <w:adjustRightInd w:val="0"/>
        <w:spacing w:before="60" w:after="0" w:line="240" w:lineRule="auto"/>
        <w:contextualSpacing w:val="0"/>
        <w:jc w:val="both"/>
        <w:rPr>
          <w:rFonts w:ascii="Verdana" w:hAnsi="Verdana"/>
          <w:lang w:eastAsia="en-GB"/>
        </w:rPr>
      </w:pPr>
      <w:r w:rsidRPr="00F50CCD">
        <w:rPr>
          <w:rFonts w:ascii="Verdana" w:eastAsia="Times New Roman" w:hAnsi="Verdana"/>
          <w:iCs/>
          <w:lang w:eastAsia="en-GB"/>
        </w:rPr>
        <w:t>Whilst CIPFA does not stipulate a minimum or optimal level of general reserve, its general guidance is to establish a reserve representing “resources set aside for purposes such as general contingencies and cash flow management.”</w:t>
      </w:r>
    </w:p>
    <w:p w14:paraId="027BCB86" w14:textId="77777777" w:rsidR="00013A24" w:rsidRPr="00F50CCD" w:rsidRDefault="00013A24" w:rsidP="00013A24">
      <w:pPr>
        <w:pStyle w:val="ListParagraph"/>
        <w:rPr>
          <w:rFonts w:ascii="Verdana" w:eastAsia="Times New Roman" w:hAnsi="Verdana"/>
          <w:bCs/>
          <w:iCs/>
          <w:lang w:eastAsia="en-GB"/>
        </w:rPr>
      </w:pPr>
    </w:p>
    <w:p w14:paraId="623B8F52" w14:textId="77777777" w:rsidR="00013A24" w:rsidRPr="00F50CCD" w:rsidRDefault="00013A24" w:rsidP="00E84594">
      <w:pPr>
        <w:pStyle w:val="ListParagraph"/>
        <w:numPr>
          <w:ilvl w:val="1"/>
          <w:numId w:val="28"/>
        </w:numPr>
        <w:tabs>
          <w:tab w:val="left" w:pos="5760"/>
        </w:tabs>
        <w:autoSpaceDE w:val="0"/>
        <w:autoSpaceDN w:val="0"/>
        <w:adjustRightInd w:val="0"/>
        <w:spacing w:before="60" w:after="0" w:line="240" w:lineRule="auto"/>
        <w:contextualSpacing w:val="0"/>
        <w:jc w:val="both"/>
        <w:rPr>
          <w:rFonts w:ascii="Verdana" w:hAnsi="Verdana"/>
          <w:lang w:eastAsia="en-GB"/>
        </w:rPr>
      </w:pPr>
      <w:r w:rsidRPr="00F50CCD">
        <w:rPr>
          <w:rFonts w:ascii="Verdana" w:eastAsia="Times New Roman" w:hAnsi="Verdana"/>
          <w:bCs/>
          <w:iCs/>
          <w:lang w:eastAsia="en-GB"/>
        </w:rPr>
        <w:t xml:space="preserve">Setting the level of earmarked and general reserves is just one of several related decisions in the formulation of the MTFP and the budget for a particular year. Account should be taken of the key financial assumptions underpinning the budget alongside a consideration of the </w:t>
      </w:r>
      <w:r w:rsidRPr="00F50CCD">
        <w:rPr>
          <w:rFonts w:ascii="Verdana" w:eastAsia="Times New Roman" w:hAnsi="Verdana"/>
          <w:iCs/>
          <w:lang w:eastAsia="en-GB"/>
        </w:rPr>
        <w:t>organisations</w:t>
      </w:r>
      <w:r w:rsidRPr="00F50CCD">
        <w:rPr>
          <w:rFonts w:ascii="Verdana" w:eastAsia="Times New Roman" w:hAnsi="Verdana"/>
          <w:bCs/>
          <w:iCs/>
          <w:lang w:eastAsia="en-GB"/>
        </w:rPr>
        <w:t xml:space="preserve"> financial management arrangements. </w:t>
      </w:r>
    </w:p>
    <w:p w14:paraId="21F62D1C" w14:textId="77777777" w:rsidR="00013A24" w:rsidRPr="00F50CCD" w:rsidRDefault="00013A24" w:rsidP="00013A24">
      <w:pPr>
        <w:spacing w:before="120" w:after="0" w:line="240" w:lineRule="auto"/>
        <w:ind w:left="709"/>
        <w:jc w:val="both"/>
        <w:rPr>
          <w:rFonts w:ascii="Verdana" w:eastAsia="Times New Roman" w:hAnsi="Verdana" w:cs="Times New Roman"/>
          <w:b/>
          <w:bCs/>
          <w:u w:val="single"/>
          <w:lang w:eastAsia="en-GB"/>
        </w:rPr>
      </w:pPr>
    </w:p>
    <w:p w14:paraId="7C2D605D" w14:textId="77777777" w:rsidR="00013A24" w:rsidRPr="00F50CCD" w:rsidRDefault="00013A24" w:rsidP="00013A24">
      <w:pPr>
        <w:keepNext/>
        <w:spacing w:after="0" w:line="240" w:lineRule="auto"/>
        <w:jc w:val="both"/>
        <w:outlineLvl w:val="0"/>
        <w:rPr>
          <w:rFonts w:ascii="Verdana" w:eastAsia="Times New Roman" w:hAnsi="Verdana" w:cs="Arial"/>
          <w:b/>
          <w:bCs/>
          <w:color w:val="000000"/>
        </w:rPr>
      </w:pPr>
      <w:r w:rsidRPr="00F50CCD">
        <w:rPr>
          <w:rFonts w:ascii="Verdana" w:eastAsia="Times New Roman" w:hAnsi="Verdana" w:cs="Arial"/>
          <w:b/>
          <w:bCs/>
          <w:color w:val="000000"/>
        </w:rPr>
        <w:t>8.</w:t>
      </w:r>
      <w:r w:rsidRPr="00F50CCD">
        <w:rPr>
          <w:rFonts w:ascii="Verdana" w:eastAsia="Times New Roman" w:hAnsi="Verdana" w:cs="Arial"/>
          <w:b/>
          <w:bCs/>
          <w:color w:val="000000"/>
        </w:rPr>
        <w:tab/>
        <w:t>Earmarked Reserves including Ring-fenced Reserves</w:t>
      </w:r>
    </w:p>
    <w:p w14:paraId="73D6BDC7" w14:textId="77777777" w:rsidR="00013A24" w:rsidRPr="00F50CCD" w:rsidRDefault="00013A24" w:rsidP="00013A24">
      <w:pPr>
        <w:keepNext/>
        <w:spacing w:after="0" w:line="240" w:lineRule="auto"/>
        <w:jc w:val="both"/>
        <w:outlineLvl w:val="0"/>
        <w:rPr>
          <w:rFonts w:ascii="Verdana" w:eastAsia="Times New Roman" w:hAnsi="Verdana" w:cs="Arial"/>
          <w:color w:val="000000"/>
        </w:rPr>
      </w:pPr>
    </w:p>
    <w:p w14:paraId="103B6E03" w14:textId="77777777" w:rsidR="00013A24" w:rsidRPr="00F50CCD" w:rsidRDefault="00013A24"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cs="Arial"/>
          <w:iCs/>
          <w:lang w:eastAsia="en-GB"/>
        </w:rPr>
      </w:pPr>
      <w:r w:rsidRPr="00F50CCD">
        <w:rPr>
          <w:rFonts w:ascii="Verdana" w:eastAsia="Times New Roman" w:hAnsi="Verdana"/>
          <w:iCs/>
          <w:lang w:eastAsia="en-GB"/>
        </w:rPr>
        <w:t xml:space="preserve">The current accounting Code requires the purpose, usage and basis of transactions of earmarked reserves to be clearly identified. A review of the purpose and level of reserves will be carried out annually during </w:t>
      </w:r>
      <w:r w:rsidRPr="00F50CCD">
        <w:rPr>
          <w:rFonts w:ascii="Verdana" w:eastAsia="Times New Roman" w:hAnsi="Verdana"/>
          <w:iCs/>
          <w:lang w:eastAsia="en-GB"/>
        </w:rPr>
        <w:lastRenderedPageBreak/>
        <w:t>the budget setting process and details of the use of reserves included in the relevant note to the Statement of Accounts.</w:t>
      </w:r>
    </w:p>
    <w:p w14:paraId="52F82029" w14:textId="77777777" w:rsidR="00013A24" w:rsidRPr="00F50CCD" w:rsidRDefault="00013A24" w:rsidP="00013A24">
      <w:pPr>
        <w:pStyle w:val="ListParagraph"/>
        <w:rPr>
          <w:rFonts w:ascii="Verdana" w:eastAsia="Times New Roman" w:hAnsi="Verdana"/>
          <w:iCs/>
          <w:lang w:eastAsia="en-GB"/>
        </w:rPr>
      </w:pPr>
    </w:p>
    <w:p w14:paraId="13F6B225" w14:textId="77777777" w:rsidR="00013A24" w:rsidRPr="00F50CCD" w:rsidRDefault="00013A24"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 xml:space="preserve">Earmarked reserves are categorised as either “usable” reserves or “unusable” reserves. Usable reserves can be applied to fund expenditure, unusable reserves are not resources backed and therefore do not have equivalent cash balances. </w:t>
      </w:r>
    </w:p>
    <w:p w14:paraId="7A1CE278" w14:textId="77777777" w:rsidR="00013A24" w:rsidRPr="00F50CCD" w:rsidRDefault="00013A24" w:rsidP="00013A24">
      <w:pPr>
        <w:pStyle w:val="ListParagraph"/>
        <w:rPr>
          <w:rFonts w:ascii="Verdana" w:eastAsia="Times New Roman" w:hAnsi="Verdana"/>
          <w:iCs/>
          <w:lang w:eastAsia="en-GB"/>
        </w:rPr>
      </w:pPr>
    </w:p>
    <w:p w14:paraId="41291C2A" w14:textId="77777777" w:rsidR="00013A24" w:rsidRPr="00F50CCD" w:rsidRDefault="00013A24"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 xml:space="preserve">It is the Commissioner’s policy to use reserves to fund non-recurring purchases to reduce the impact on the council tax precept. This includes using capital reserves to reduce the Capital Financing Requirement (CFR), if appropriate, which in turn will reduce the Minimum Revenue Provision charged to the revenue account annually.  </w:t>
      </w:r>
    </w:p>
    <w:p w14:paraId="612A59C9" w14:textId="77777777" w:rsidR="00013A24" w:rsidRPr="00F50CCD" w:rsidRDefault="00013A24" w:rsidP="00013A24">
      <w:pPr>
        <w:pStyle w:val="ListParagraph"/>
        <w:rPr>
          <w:rFonts w:ascii="Verdana" w:eastAsia="Times New Roman" w:hAnsi="Verdana"/>
          <w:iCs/>
          <w:lang w:eastAsia="en-GB"/>
        </w:rPr>
      </w:pPr>
    </w:p>
    <w:p w14:paraId="30C36EC1" w14:textId="77777777" w:rsidR="00013A24" w:rsidRPr="00F50CCD" w:rsidRDefault="00013A24"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 xml:space="preserve">The target level of earmarked reserves will therefore fluctuate annually but will always be justifiable and monitored to ensure levels of earmarked reserves are not too high or too low.  Should the Commissioner deem that the level of usable reserves that he holds is above and beyond the levels reasonably required and specifically earmarked for future projects, the Commissioner may return reserves to the public.  This is to be achieved by first utilising reserves to fund one off investments.  </w:t>
      </w:r>
    </w:p>
    <w:p w14:paraId="547CA9D2" w14:textId="77777777" w:rsidR="00013A24" w:rsidRPr="00F50CCD" w:rsidRDefault="00013A24" w:rsidP="00013A24">
      <w:pPr>
        <w:pStyle w:val="ListParagraph"/>
        <w:rPr>
          <w:rFonts w:ascii="Verdana" w:eastAsia="Times New Roman" w:hAnsi="Verdana"/>
          <w:iCs/>
          <w:lang w:eastAsia="en-GB"/>
        </w:rPr>
      </w:pPr>
    </w:p>
    <w:p w14:paraId="4D8BB09C" w14:textId="77777777" w:rsidR="00013A24" w:rsidRPr="00F50CCD" w:rsidRDefault="00013A24"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iCs/>
          <w:lang w:eastAsia="en-GB"/>
        </w:rPr>
        <w:t>The reason useable reserves are held will be classified in line with the new Home Office classifications as outlined above.</w:t>
      </w:r>
    </w:p>
    <w:p w14:paraId="030329EA" w14:textId="77777777" w:rsidR="00013A24" w:rsidRPr="00F50CCD" w:rsidRDefault="00013A24" w:rsidP="00013A24">
      <w:pPr>
        <w:pStyle w:val="ListParagraph"/>
        <w:rPr>
          <w:rFonts w:ascii="Verdana" w:eastAsia="Times New Roman" w:hAnsi="Verdana"/>
          <w:bCs/>
          <w:iCs/>
          <w:lang w:eastAsia="en-GB"/>
        </w:rPr>
      </w:pPr>
    </w:p>
    <w:p w14:paraId="2B6BB64C" w14:textId="77777777" w:rsidR="00013A24" w:rsidRPr="00F50CCD" w:rsidRDefault="00013A24" w:rsidP="00E84594">
      <w:pPr>
        <w:pStyle w:val="ListParagraph"/>
        <w:numPr>
          <w:ilvl w:val="1"/>
          <w:numId w:val="29"/>
        </w:numPr>
        <w:autoSpaceDE w:val="0"/>
        <w:autoSpaceDN w:val="0"/>
        <w:adjustRightInd w:val="0"/>
        <w:spacing w:after="0" w:line="240" w:lineRule="auto"/>
        <w:contextualSpacing w:val="0"/>
        <w:jc w:val="both"/>
        <w:rPr>
          <w:rFonts w:ascii="Verdana" w:eastAsia="Times New Roman" w:hAnsi="Verdana"/>
          <w:iCs/>
          <w:lang w:eastAsia="en-GB"/>
        </w:rPr>
      </w:pPr>
      <w:r w:rsidRPr="00F50CCD">
        <w:rPr>
          <w:rFonts w:ascii="Verdana" w:eastAsia="Times New Roman" w:hAnsi="Verdana"/>
          <w:bCs/>
          <w:iCs/>
          <w:lang w:eastAsia="en-GB"/>
        </w:rPr>
        <w:t>Unusable reserves currently held include:</w:t>
      </w:r>
    </w:p>
    <w:p w14:paraId="5E3D559B" w14:textId="77777777" w:rsidR="00013A24" w:rsidRPr="00F50CCD" w:rsidRDefault="00013A24" w:rsidP="00E84594">
      <w:pPr>
        <w:numPr>
          <w:ilvl w:val="0"/>
          <w:numId w:val="25"/>
        </w:numPr>
        <w:spacing w:after="0" w:line="240" w:lineRule="auto"/>
        <w:jc w:val="both"/>
        <w:rPr>
          <w:rFonts w:ascii="Verdana" w:eastAsia="Times New Roman" w:hAnsi="Verdana" w:cs="Arial"/>
          <w:iCs/>
          <w:lang w:eastAsia="en-GB"/>
        </w:rPr>
      </w:pPr>
      <w:r w:rsidRPr="00F50CCD">
        <w:rPr>
          <w:rFonts w:ascii="Verdana" w:eastAsia="Times New Roman" w:hAnsi="Verdana" w:cs="Arial"/>
          <w:b/>
          <w:iCs/>
          <w:lang w:eastAsia="en-GB"/>
        </w:rPr>
        <w:t xml:space="preserve">Revaluation Reserve </w:t>
      </w:r>
      <w:r w:rsidRPr="00F50CCD">
        <w:rPr>
          <w:rFonts w:ascii="Verdana" w:eastAsia="Times New Roman" w:hAnsi="Verdana" w:cs="Arial"/>
          <w:iCs/>
          <w:lang w:eastAsia="en-GB"/>
        </w:rPr>
        <w:t xml:space="preserve">- The Revaluation Reserve contains the gains arising from increases in the value of Property, Plant and Equipment and Intangible Assets. The balance is reduced when </w:t>
      </w:r>
      <w:r w:rsidRPr="00F50CCD">
        <w:rPr>
          <w:rFonts w:ascii="Verdana" w:eastAsia="Times New Roman" w:hAnsi="Verdana" w:cs="Arial"/>
          <w:iCs/>
          <w:lang w:eastAsia="en-GB"/>
        </w:rPr>
        <w:lastRenderedPageBreak/>
        <w:t>assets with accumulated gains are revalued downwards or impaired, consumed through depreciation, or disposed of and the gains are realised;</w:t>
      </w:r>
    </w:p>
    <w:p w14:paraId="7209FD89" w14:textId="77777777" w:rsidR="00013A24" w:rsidRPr="00F50CCD" w:rsidRDefault="00013A24" w:rsidP="00E84594">
      <w:pPr>
        <w:numPr>
          <w:ilvl w:val="0"/>
          <w:numId w:val="25"/>
        </w:numPr>
        <w:spacing w:after="0" w:line="240" w:lineRule="auto"/>
        <w:jc w:val="both"/>
        <w:rPr>
          <w:rFonts w:ascii="Verdana" w:eastAsia="Times New Roman" w:hAnsi="Verdana" w:cs="Arial"/>
          <w:iCs/>
          <w:lang w:eastAsia="en-GB"/>
        </w:rPr>
      </w:pPr>
      <w:r w:rsidRPr="00F50CCD">
        <w:rPr>
          <w:rFonts w:ascii="Verdana" w:eastAsia="Times New Roman" w:hAnsi="Verdana" w:cs="Arial"/>
          <w:b/>
          <w:iCs/>
          <w:lang w:eastAsia="en-GB"/>
        </w:rPr>
        <w:t xml:space="preserve">Capital Adjustment Account - </w:t>
      </w:r>
      <w:r w:rsidRPr="00F50CCD">
        <w:rPr>
          <w:rFonts w:ascii="Verdana" w:eastAsia="Times New Roman" w:hAnsi="Verdana" w:cs="Arial"/>
          <w:bCs/>
          <w:iCs/>
          <w:lang w:eastAsia="en-GB"/>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045075FF" w14:textId="77777777" w:rsidR="00013A24" w:rsidRPr="00F50CCD" w:rsidRDefault="00013A24" w:rsidP="00E84594">
      <w:pPr>
        <w:numPr>
          <w:ilvl w:val="0"/>
          <w:numId w:val="25"/>
        </w:numPr>
        <w:spacing w:after="0" w:line="240" w:lineRule="auto"/>
        <w:jc w:val="both"/>
        <w:rPr>
          <w:rFonts w:ascii="Verdana" w:eastAsia="Times New Roman" w:hAnsi="Verdana" w:cs="Arial"/>
          <w:iCs/>
          <w:lang w:eastAsia="en-GB"/>
        </w:rPr>
      </w:pPr>
      <w:r w:rsidRPr="00F50CCD">
        <w:rPr>
          <w:rFonts w:ascii="Verdana" w:eastAsia="Times New Roman" w:hAnsi="Verdana" w:cs="Arial"/>
          <w:b/>
          <w:iCs/>
          <w:lang w:eastAsia="en-GB"/>
        </w:rPr>
        <w:t xml:space="preserve">Accumulated Absences Account - </w:t>
      </w:r>
      <w:r w:rsidRPr="00F50CCD">
        <w:rPr>
          <w:rFonts w:ascii="Verdana" w:eastAsia="Times New Roman" w:hAnsi="Verdana" w:cs="Arial"/>
          <w:bCs/>
          <w:iCs/>
          <w:lang w:eastAsia="en-GB"/>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14:paraId="1DCB699E"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
          <w:iCs/>
          <w:lang w:eastAsia="en-GB"/>
        </w:rPr>
        <w:t xml:space="preserve">Pensions Reserve - </w:t>
      </w:r>
      <w:r w:rsidRPr="00F50CCD">
        <w:rPr>
          <w:rFonts w:ascii="Verdana" w:eastAsia="Times New Roman" w:hAnsi="Verdana" w:cs="Arial"/>
          <w:bCs/>
          <w:iCs/>
          <w:lang w:eastAsia="en-GB"/>
        </w:rPr>
        <w:t>The Pensions Reserve absorbs the timing differences arising from the different arrangements for accounting for post-employment benefits and for funding benefits in accordance with statutory provisions.</w:t>
      </w:r>
    </w:p>
    <w:p w14:paraId="1F9F8BCC" w14:textId="77777777" w:rsidR="00013A24" w:rsidRPr="00F50CCD" w:rsidRDefault="00013A24" w:rsidP="00013A24">
      <w:pPr>
        <w:spacing w:after="0" w:line="240" w:lineRule="auto"/>
        <w:jc w:val="both"/>
        <w:rPr>
          <w:rFonts w:ascii="Verdana" w:eastAsia="Times New Roman" w:hAnsi="Verdana" w:cs="Arial"/>
          <w:iCs/>
          <w:lang w:eastAsia="en-GB"/>
        </w:rPr>
      </w:pPr>
    </w:p>
    <w:p w14:paraId="46C2C9D4" w14:textId="77777777" w:rsidR="00013A24" w:rsidRPr="00F50CCD" w:rsidRDefault="00013A24" w:rsidP="00E84594">
      <w:pPr>
        <w:pStyle w:val="ListParagraph"/>
        <w:numPr>
          <w:ilvl w:val="0"/>
          <w:numId w:val="29"/>
        </w:numPr>
        <w:autoSpaceDE w:val="0"/>
        <w:autoSpaceDN w:val="0"/>
        <w:adjustRightInd w:val="0"/>
        <w:spacing w:after="0" w:line="240" w:lineRule="auto"/>
        <w:ind w:left="709" w:hanging="709"/>
        <w:contextualSpacing w:val="0"/>
        <w:jc w:val="both"/>
        <w:rPr>
          <w:rFonts w:ascii="Verdana" w:eastAsia="Times New Roman" w:hAnsi="Verdana" w:cs="Arial"/>
          <w:b/>
          <w:bCs/>
          <w:iCs/>
          <w:lang w:eastAsia="en-GB"/>
        </w:rPr>
      </w:pPr>
      <w:r w:rsidRPr="00F50CCD">
        <w:rPr>
          <w:rFonts w:ascii="Verdana" w:eastAsia="Times New Roman" w:hAnsi="Verdana"/>
          <w:b/>
          <w:bCs/>
          <w:iCs/>
          <w:lang w:eastAsia="en-GB"/>
        </w:rPr>
        <w:t>Reporting Framework</w:t>
      </w:r>
    </w:p>
    <w:p w14:paraId="39C5B71D"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The Commissioner has a fiduciary duty to local taxpayers and must be satisfied that the decisions taken on balances and reserves represent proper stewardship of public funds.</w:t>
      </w:r>
    </w:p>
    <w:p w14:paraId="710E98FE"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581030B9"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The level and utilisation of reserves will be informed by the advi</w:t>
      </w:r>
      <w:r w:rsidR="00305F40">
        <w:rPr>
          <w:rFonts w:ascii="Verdana" w:eastAsia="Times New Roman" w:hAnsi="Verdana" w:cs="Arial"/>
          <w:iCs/>
          <w:lang w:eastAsia="en-GB"/>
        </w:rPr>
        <w:t>ce and judgement of the CFO (Commissioner</w:t>
      </w:r>
      <w:r w:rsidRPr="00F50CCD">
        <w:rPr>
          <w:rFonts w:ascii="Verdana" w:eastAsia="Times New Roman" w:hAnsi="Verdana" w:cs="Arial"/>
          <w:iCs/>
          <w:lang w:eastAsia="en-GB"/>
        </w:rPr>
        <w:t>). To enable the Commissioner to re</w:t>
      </w:r>
      <w:r w:rsidR="00305F40">
        <w:rPr>
          <w:rFonts w:ascii="Verdana" w:eastAsia="Times New Roman" w:hAnsi="Verdana" w:cs="Arial"/>
          <w:iCs/>
          <w:lang w:eastAsia="en-GB"/>
        </w:rPr>
        <w:t>ach their decision, the CFO (Commissioner</w:t>
      </w:r>
      <w:r w:rsidRPr="00F50CCD">
        <w:rPr>
          <w:rFonts w:ascii="Verdana" w:eastAsia="Times New Roman" w:hAnsi="Verdana" w:cs="Arial"/>
          <w:iCs/>
          <w:lang w:eastAsia="en-GB"/>
        </w:rPr>
        <w:t>) will report the factors that influenced their judgement and ensure that the advice given is recorded formally within the M</w:t>
      </w:r>
      <w:r w:rsidR="00305F40">
        <w:rPr>
          <w:rFonts w:ascii="Verdana" w:eastAsia="Times New Roman" w:hAnsi="Verdana" w:cs="Arial"/>
          <w:iCs/>
          <w:lang w:eastAsia="en-GB"/>
        </w:rPr>
        <w:t>TFP</w:t>
      </w:r>
      <w:r w:rsidRPr="00F50CCD">
        <w:rPr>
          <w:rFonts w:ascii="Verdana" w:eastAsia="Times New Roman" w:hAnsi="Verdana" w:cs="Arial"/>
          <w:iCs/>
          <w:lang w:eastAsia="en-GB"/>
        </w:rPr>
        <w:t>. This report will include as a minimum a statement:</w:t>
      </w:r>
    </w:p>
    <w:p w14:paraId="002A0B24"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lastRenderedPageBreak/>
        <w:t>detailing the level of general reserve and any movements on the fund;</w:t>
      </w:r>
    </w:p>
    <w:p w14:paraId="67FA2710"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 xml:space="preserve">on the adequacy of the earmarked reserves, relative to spending and an estimate of provisions in respect of the forthcoming financial year and the MTFP; </w:t>
      </w:r>
    </w:p>
    <w:p w14:paraId="02B9797E"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how reserves have changed over time;</w:t>
      </w:r>
    </w:p>
    <w:p w14:paraId="20768F1F"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on the annual review of earmarked reserves including estimates of the year end balances. The statement will list the various reserves, their purpose, when they will be utilised and appropriate level; and</w:t>
      </w:r>
    </w:p>
    <w:p w14:paraId="7F5D6284" w14:textId="77777777" w:rsidR="00013A24" w:rsidRPr="00F50CCD" w:rsidRDefault="00013A24" w:rsidP="00E84594">
      <w:pPr>
        <w:numPr>
          <w:ilvl w:val="0"/>
          <w:numId w:val="25"/>
        </w:numPr>
        <w:spacing w:after="0" w:line="240" w:lineRule="auto"/>
        <w:jc w:val="both"/>
        <w:rPr>
          <w:rFonts w:ascii="Verdana" w:eastAsia="Times New Roman" w:hAnsi="Verdana" w:cs="Arial"/>
          <w:bCs/>
          <w:iCs/>
          <w:lang w:eastAsia="en-GB"/>
        </w:rPr>
      </w:pPr>
      <w:r w:rsidRPr="00F50CCD">
        <w:rPr>
          <w:rFonts w:ascii="Verdana" w:eastAsia="Times New Roman" w:hAnsi="Verdana" w:cs="Arial"/>
          <w:bCs/>
          <w:iCs/>
          <w:lang w:eastAsia="en-GB"/>
        </w:rPr>
        <w:t>An assessment of the risk of major incidents (operational and non-operational) occurring which is reflected in the budget and MTFP.</w:t>
      </w:r>
    </w:p>
    <w:p w14:paraId="3C995305"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6112C466"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This report will be provided annually based on estimates to the Commissioner prior to approval of the council tax precept</w:t>
      </w:r>
      <w:r w:rsidR="005A6831" w:rsidRPr="00F50CCD">
        <w:rPr>
          <w:rFonts w:ascii="Verdana" w:eastAsia="Times New Roman" w:hAnsi="Verdana" w:cs="Arial"/>
          <w:bCs/>
          <w:iCs/>
          <w:lang w:eastAsia="en-GB"/>
        </w:rPr>
        <w:t xml:space="preserve"> with the reserves position also being considered annually as part of the Commissioners</w:t>
      </w:r>
      <w:r w:rsidRPr="00F50CCD">
        <w:rPr>
          <w:rFonts w:ascii="Verdana" w:eastAsia="Times New Roman" w:hAnsi="Verdana" w:cs="Arial"/>
          <w:bCs/>
          <w:iCs/>
          <w:lang w:eastAsia="en-GB"/>
        </w:rPr>
        <w:t xml:space="preserve"> approval of the Statement of Accounts.</w:t>
      </w:r>
    </w:p>
    <w:p w14:paraId="2805783D" w14:textId="77777777" w:rsidR="00013A24" w:rsidRPr="00F50CCD" w:rsidRDefault="00013A24" w:rsidP="00013A24">
      <w:pPr>
        <w:spacing w:after="0" w:line="240" w:lineRule="auto"/>
        <w:ind w:left="709"/>
        <w:jc w:val="both"/>
        <w:rPr>
          <w:rFonts w:ascii="Verdana" w:eastAsia="Times New Roman" w:hAnsi="Verdana" w:cs="Arial"/>
          <w:bCs/>
          <w:iCs/>
          <w:lang w:eastAsia="en-GB"/>
        </w:rPr>
      </w:pPr>
    </w:p>
    <w:p w14:paraId="74E2874F"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As outlined above the Home Office issued specific guidance on Police Finance Reserves in January 2018 which seeks enhanced transparency across the service to demonstrate clear utilisation plans.  The reporting framework detailed above addresses these requirements.</w:t>
      </w:r>
    </w:p>
    <w:p w14:paraId="316DE905" w14:textId="77777777" w:rsidR="00013A24" w:rsidRPr="00F50CCD" w:rsidRDefault="00013A24" w:rsidP="00013A24">
      <w:pPr>
        <w:spacing w:after="0" w:line="240" w:lineRule="auto"/>
        <w:jc w:val="both"/>
        <w:rPr>
          <w:rFonts w:ascii="Verdana" w:eastAsia="Times New Roman" w:hAnsi="Verdana" w:cs="Arial"/>
          <w:bCs/>
          <w:iCs/>
          <w:lang w:eastAsia="en-GB"/>
        </w:rPr>
      </w:pPr>
    </w:p>
    <w:p w14:paraId="60914074" w14:textId="77777777" w:rsidR="00013A24" w:rsidRPr="00F50CCD" w:rsidRDefault="00013A24" w:rsidP="00E84594">
      <w:pPr>
        <w:numPr>
          <w:ilvl w:val="0"/>
          <w:numId w:val="29"/>
        </w:numPr>
        <w:spacing w:before="120" w:after="0" w:line="240" w:lineRule="auto"/>
        <w:ind w:left="709" w:hanging="709"/>
        <w:jc w:val="both"/>
        <w:rPr>
          <w:rFonts w:ascii="Verdana" w:eastAsia="Times New Roman" w:hAnsi="Verdana" w:cs="Arial"/>
          <w:b/>
          <w:bCs/>
          <w:iCs/>
          <w:lang w:eastAsia="en-GB"/>
        </w:rPr>
      </w:pPr>
      <w:r w:rsidRPr="00F50CCD">
        <w:rPr>
          <w:rFonts w:ascii="Verdana" w:eastAsia="Times New Roman" w:hAnsi="Verdana" w:cs="Arial"/>
          <w:b/>
          <w:bCs/>
          <w:iCs/>
          <w:lang w:eastAsia="en-GB"/>
        </w:rPr>
        <w:t>The “Opportunity Cost” of Holding Reserves</w:t>
      </w:r>
    </w:p>
    <w:p w14:paraId="3F62819A"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4112B428"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The external auditor encourages a statement within the Reserve Policy on the opportunity cost of holding reserves. “Opportunity Cost” is an economic theory term, which means if you spend something on one thing you cannot spend it on something else.</w:t>
      </w:r>
    </w:p>
    <w:p w14:paraId="059639C0"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6F323EB5"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 xml:space="preserve">Applied to reserves, this means that if reserves are held which are too high, then an organisation is foregoing the opportunity to lower the Council Tax. This theory does not however lend itself well in practice where levels of council tax increase can be capped. </w:t>
      </w:r>
    </w:p>
    <w:p w14:paraId="759C9C4A" w14:textId="77777777" w:rsidR="00013A24" w:rsidRPr="00F50CCD" w:rsidRDefault="00013A24" w:rsidP="00013A24">
      <w:pPr>
        <w:spacing w:after="0" w:line="240" w:lineRule="auto"/>
        <w:jc w:val="both"/>
        <w:rPr>
          <w:rFonts w:ascii="Verdana" w:eastAsia="Times New Roman" w:hAnsi="Verdana" w:cs="Arial"/>
          <w:iCs/>
          <w:lang w:eastAsia="en-GB"/>
        </w:rPr>
      </w:pPr>
    </w:p>
    <w:p w14:paraId="1424AA83"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During the budget setting process</w:t>
      </w:r>
      <w:r w:rsidR="00305F40">
        <w:rPr>
          <w:rFonts w:ascii="Verdana" w:eastAsia="Times New Roman" w:hAnsi="Verdana" w:cs="Arial"/>
          <w:iCs/>
          <w:lang w:eastAsia="en-GB"/>
        </w:rPr>
        <w:t>,</w:t>
      </w:r>
      <w:r w:rsidRPr="00F50CCD">
        <w:rPr>
          <w:rFonts w:ascii="Verdana" w:eastAsia="Times New Roman" w:hAnsi="Verdana" w:cs="Arial"/>
          <w:iCs/>
          <w:lang w:eastAsia="en-GB"/>
        </w:rPr>
        <w:t xml:space="preserve"> the Commissioner considers using reserves for one off investments. This is considered a more sustainable use of ‘excess’ reserves and reduces the impact on the council tax precept. </w:t>
      </w:r>
      <w:r w:rsidR="005A6831" w:rsidRPr="00F50CCD">
        <w:rPr>
          <w:rFonts w:ascii="Verdana" w:eastAsia="Times New Roman" w:hAnsi="Verdana" w:cs="Arial"/>
          <w:iCs/>
          <w:lang w:eastAsia="en-GB"/>
        </w:rPr>
        <w:t xml:space="preserve"> As reserves reduce the opportunity to do this reduces.</w:t>
      </w:r>
    </w:p>
    <w:p w14:paraId="5DAE1F28"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7BEE2AE1"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It is essential that the Commissioner’s decisions on reserves are communicated clearly to local taxpayers to promote accountability.</w:t>
      </w:r>
    </w:p>
    <w:p w14:paraId="7AEFE269" w14:textId="77777777" w:rsidR="00C97957" w:rsidRPr="00F50CCD" w:rsidRDefault="00C97957" w:rsidP="00013A24">
      <w:pPr>
        <w:spacing w:after="0" w:line="240" w:lineRule="auto"/>
        <w:jc w:val="both"/>
        <w:rPr>
          <w:rFonts w:ascii="Verdana" w:eastAsia="Times New Roman" w:hAnsi="Verdana" w:cs="Arial"/>
          <w:iCs/>
          <w:lang w:eastAsia="en-GB"/>
        </w:rPr>
      </w:pPr>
    </w:p>
    <w:p w14:paraId="5FCDCCE7" w14:textId="77777777" w:rsidR="00C97957" w:rsidRPr="00F50CCD" w:rsidRDefault="00C97957" w:rsidP="00013A24">
      <w:pPr>
        <w:spacing w:after="0" w:line="240" w:lineRule="auto"/>
        <w:jc w:val="both"/>
        <w:rPr>
          <w:rFonts w:ascii="Verdana" w:eastAsia="Times New Roman" w:hAnsi="Verdana" w:cs="Arial"/>
          <w:iCs/>
          <w:lang w:eastAsia="en-GB"/>
        </w:rPr>
      </w:pPr>
    </w:p>
    <w:p w14:paraId="753AB65F" w14:textId="77777777" w:rsidR="00013A24" w:rsidRPr="00F50CCD" w:rsidRDefault="00013A24" w:rsidP="00E84594">
      <w:pPr>
        <w:numPr>
          <w:ilvl w:val="0"/>
          <w:numId w:val="29"/>
        </w:numPr>
        <w:spacing w:after="0" w:line="240" w:lineRule="auto"/>
        <w:ind w:left="709" w:hanging="709"/>
        <w:jc w:val="both"/>
        <w:rPr>
          <w:rFonts w:ascii="Verdana" w:eastAsia="Times New Roman" w:hAnsi="Verdana" w:cs="Arial"/>
          <w:b/>
          <w:bCs/>
          <w:iCs/>
          <w:lang w:eastAsia="en-GB"/>
        </w:rPr>
      </w:pPr>
      <w:r w:rsidRPr="00F50CCD">
        <w:rPr>
          <w:rFonts w:ascii="Verdana" w:eastAsia="Times New Roman" w:hAnsi="Verdana" w:cs="Arial"/>
          <w:b/>
          <w:bCs/>
          <w:iCs/>
          <w:lang w:eastAsia="en-GB"/>
        </w:rPr>
        <w:t>Provisions</w:t>
      </w:r>
    </w:p>
    <w:p w14:paraId="68734F66" w14:textId="77777777" w:rsidR="00013A24" w:rsidRPr="00F50CCD" w:rsidRDefault="00013A24" w:rsidP="00013A24">
      <w:pPr>
        <w:spacing w:after="0" w:line="240" w:lineRule="auto"/>
        <w:ind w:left="709"/>
        <w:jc w:val="both"/>
        <w:rPr>
          <w:rFonts w:ascii="Verdana" w:eastAsia="Times New Roman" w:hAnsi="Verdana" w:cs="Arial"/>
          <w:b/>
          <w:bCs/>
          <w:iCs/>
          <w:lang w:eastAsia="en-GB"/>
        </w:rPr>
      </w:pPr>
    </w:p>
    <w:p w14:paraId="2AB9E3AF"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bCs/>
          <w:iCs/>
          <w:lang w:eastAsia="en-GB"/>
        </w:rPr>
      </w:pPr>
      <w:r w:rsidRPr="00F50CCD">
        <w:rPr>
          <w:rFonts w:ascii="Verdana" w:eastAsia="Times New Roman" w:hAnsi="Verdana" w:cs="Arial"/>
          <w:bCs/>
          <w:iCs/>
          <w:lang w:eastAsia="en-GB"/>
        </w:rPr>
        <w:t>Provisions are required for any liabilities of uncertain timing or amount that have been incurred. Provisions are required to be recognised when:</w:t>
      </w:r>
    </w:p>
    <w:p w14:paraId="38606C11" w14:textId="77777777" w:rsidR="00013A24" w:rsidRPr="00F50CCD" w:rsidRDefault="00013A24" w:rsidP="00E84594">
      <w:pPr>
        <w:numPr>
          <w:ilvl w:val="0"/>
          <w:numId w:val="30"/>
        </w:numPr>
        <w:spacing w:before="120" w:after="0" w:line="240" w:lineRule="auto"/>
        <w:ind w:left="1418" w:hanging="266"/>
        <w:contextualSpacing/>
        <w:jc w:val="both"/>
        <w:rPr>
          <w:rFonts w:ascii="Verdana" w:eastAsia="Times New Roman" w:hAnsi="Verdana" w:cs="Times New Roman"/>
          <w:bCs/>
          <w:lang w:eastAsia="en-GB"/>
        </w:rPr>
      </w:pPr>
      <w:r w:rsidRPr="00F50CCD">
        <w:rPr>
          <w:rFonts w:ascii="Verdana" w:eastAsia="Times New Roman" w:hAnsi="Verdana" w:cs="Times New Roman"/>
          <w:bCs/>
          <w:lang w:eastAsia="en-GB"/>
        </w:rPr>
        <w:t>the local authority has a present obligation (legal or constructive) as a result of a past event;</w:t>
      </w:r>
    </w:p>
    <w:p w14:paraId="661EAA8E" w14:textId="77777777" w:rsidR="00013A24" w:rsidRPr="00F50CCD" w:rsidRDefault="00013A24" w:rsidP="00E84594">
      <w:pPr>
        <w:numPr>
          <w:ilvl w:val="0"/>
          <w:numId w:val="30"/>
        </w:numPr>
        <w:spacing w:before="120" w:after="0" w:line="240" w:lineRule="auto"/>
        <w:ind w:left="1418" w:hanging="266"/>
        <w:contextualSpacing/>
        <w:jc w:val="both"/>
        <w:rPr>
          <w:rFonts w:ascii="Verdana" w:eastAsia="Times New Roman" w:hAnsi="Verdana" w:cs="Times New Roman"/>
          <w:bCs/>
          <w:lang w:eastAsia="en-GB"/>
        </w:rPr>
      </w:pPr>
      <w:r w:rsidRPr="00F50CCD">
        <w:rPr>
          <w:rFonts w:ascii="Verdana" w:eastAsia="Times New Roman" w:hAnsi="Verdana" w:cs="Times New Roman"/>
          <w:bCs/>
          <w:lang w:eastAsia="en-GB"/>
        </w:rPr>
        <w:t>it is probable that a transfer of economic benefits will be required to settle the obligation; and</w:t>
      </w:r>
    </w:p>
    <w:p w14:paraId="4181F662" w14:textId="77777777" w:rsidR="00013A24" w:rsidRPr="00F50CCD" w:rsidRDefault="00013A24" w:rsidP="00E84594">
      <w:pPr>
        <w:numPr>
          <w:ilvl w:val="0"/>
          <w:numId w:val="30"/>
        </w:numPr>
        <w:spacing w:before="120" w:after="0" w:line="240" w:lineRule="auto"/>
        <w:ind w:left="1418" w:hanging="266"/>
        <w:contextualSpacing/>
        <w:jc w:val="both"/>
        <w:rPr>
          <w:rFonts w:ascii="Verdana" w:eastAsia="Times New Roman" w:hAnsi="Verdana" w:cs="Times New Roman"/>
          <w:bCs/>
          <w:lang w:eastAsia="en-GB"/>
        </w:rPr>
      </w:pPr>
      <w:r w:rsidRPr="00F50CCD">
        <w:rPr>
          <w:rFonts w:ascii="Verdana" w:eastAsia="Times New Roman" w:hAnsi="Verdana" w:cs="Times New Roman"/>
          <w:bCs/>
          <w:lang w:eastAsia="en-GB"/>
        </w:rPr>
        <w:t>a reliable estimate can be made of the amount of the obligation.</w:t>
      </w:r>
    </w:p>
    <w:p w14:paraId="31D5DD8D" w14:textId="77777777" w:rsidR="00013A24" w:rsidRPr="00F50CCD" w:rsidRDefault="00013A24" w:rsidP="00013A24">
      <w:pPr>
        <w:spacing w:before="120" w:after="0" w:line="240" w:lineRule="auto"/>
        <w:ind w:left="1418"/>
        <w:contextualSpacing/>
        <w:jc w:val="both"/>
        <w:rPr>
          <w:rFonts w:ascii="Verdana" w:eastAsia="Times New Roman" w:hAnsi="Verdana" w:cs="Times New Roman"/>
          <w:bCs/>
          <w:lang w:eastAsia="en-GB"/>
        </w:rPr>
      </w:pPr>
    </w:p>
    <w:p w14:paraId="74A13CCA"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pPr>
      <w:r w:rsidRPr="00F50CCD">
        <w:rPr>
          <w:rFonts w:ascii="Verdana" w:eastAsia="Times New Roman" w:hAnsi="Verdana" w:cs="Arial"/>
          <w:iCs/>
          <w:lang w:eastAsia="en-GB"/>
        </w:rPr>
        <w:t>A transfer of economic benefits or other event is regarded as probable if the event is more likely than not to occur. If these conditions are not met, no provision should be recognised.</w:t>
      </w:r>
    </w:p>
    <w:p w14:paraId="68A61807" w14:textId="77777777" w:rsidR="00013A24" w:rsidRPr="00F50CCD" w:rsidRDefault="00013A24" w:rsidP="00013A24">
      <w:pPr>
        <w:spacing w:after="0" w:line="240" w:lineRule="auto"/>
        <w:ind w:left="709"/>
        <w:jc w:val="both"/>
        <w:rPr>
          <w:rFonts w:ascii="Verdana" w:eastAsia="Times New Roman" w:hAnsi="Verdana" w:cs="Arial"/>
          <w:iCs/>
          <w:lang w:eastAsia="en-GB"/>
        </w:rPr>
      </w:pPr>
    </w:p>
    <w:p w14:paraId="46F4AE1E" w14:textId="77777777" w:rsidR="00013A24" w:rsidRPr="00F50CCD" w:rsidRDefault="00013A24" w:rsidP="00E84594">
      <w:pPr>
        <w:numPr>
          <w:ilvl w:val="1"/>
          <w:numId w:val="29"/>
        </w:numPr>
        <w:spacing w:after="0" w:line="240" w:lineRule="auto"/>
        <w:ind w:left="709" w:hanging="709"/>
        <w:jc w:val="both"/>
        <w:rPr>
          <w:rFonts w:ascii="Verdana" w:eastAsia="Times New Roman" w:hAnsi="Verdana" w:cs="Arial"/>
          <w:iCs/>
          <w:lang w:eastAsia="en-GB"/>
        </w:rPr>
        <w:sectPr w:rsidR="00013A24" w:rsidRPr="00F50CCD" w:rsidSect="00D34D90">
          <w:headerReference w:type="even" r:id="rId70"/>
          <w:headerReference w:type="default" r:id="rId71"/>
          <w:headerReference w:type="first" r:id="rId72"/>
          <w:pgSz w:w="11906" w:h="16838"/>
          <w:pgMar w:top="820" w:right="1558" w:bottom="567" w:left="1701" w:header="709" w:footer="709" w:gutter="0"/>
          <w:cols w:space="708"/>
          <w:docGrid w:linePitch="360"/>
        </w:sectPr>
      </w:pPr>
      <w:r w:rsidRPr="00F50CCD">
        <w:rPr>
          <w:rFonts w:ascii="Verdana" w:eastAsia="Times New Roman" w:hAnsi="Verdana" w:cs="Arial"/>
          <w:iCs/>
          <w:lang w:eastAsia="en-GB"/>
        </w:rPr>
        <w:t>The requirement for provisions will regularly assessed.</w:t>
      </w:r>
    </w:p>
    <w:p w14:paraId="33C88C1E" w14:textId="77777777" w:rsidR="00013A24" w:rsidRPr="00F50CCD" w:rsidRDefault="007D7C0C" w:rsidP="00013A24">
      <w:pPr>
        <w:spacing w:after="0" w:line="240" w:lineRule="auto"/>
        <w:rPr>
          <w:rFonts w:ascii="Verdana" w:hAnsi="Verdana"/>
        </w:rPr>
      </w:pPr>
      <w:r w:rsidRPr="007D7C0C">
        <w:rPr>
          <w:rFonts w:ascii="Verdana" w:hAnsi="Verdana"/>
          <w:noProof/>
          <w:lang w:eastAsia="en-GB"/>
        </w:rPr>
        <w:lastRenderedPageBreak/>
        <w:drawing>
          <wp:inline distT="0" distB="0" distL="0" distR="0" wp14:anchorId="595FB4E7" wp14:editId="47ABF6E2">
            <wp:extent cx="9971254" cy="55075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76403" cy="5510386"/>
                    </a:xfrm>
                    <a:prstGeom prst="rect">
                      <a:avLst/>
                    </a:prstGeom>
                    <a:noFill/>
                    <a:ln>
                      <a:noFill/>
                    </a:ln>
                  </pic:spPr>
                </pic:pic>
              </a:graphicData>
            </a:graphic>
          </wp:inline>
        </w:drawing>
      </w:r>
      <w:r w:rsidR="00013A24" w:rsidRPr="00F50CCD">
        <w:rPr>
          <w:rFonts w:ascii="Verdana" w:hAnsi="Verdana"/>
        </w:rPr>
        <w:br w:type="page"/>
      </w:r>
    </w:p>
    <w:p w14:paraId="2FB41EDC" w14:textId="77777777" w:rsidR="00013A24" w:rsidRPr="00F50CCD" w:rsidRDefault="00013A24" w:rsidP="00013A24">
      <w:pPr>
        <w:spacing w:after="0" w:line="240" w:lineRule="auto"/>
        <w:rPr>
          <w:rFonts w:ascii="Verdana" w:hAnsi="Verdana"/>
        </w:rPr>
      </w:pPr>
    </w:p>
    <w:p w14:paraId="2C10AE19" w14:textId="77777777" w:rsidR="00013A24" w:rsidRPr="00F50CCD" w:rsidRDefault="007D7C0C" w:rsidP="00013A24">
      <w:pPr>
        <w:spacing w:line="240" w:lineRule="auto"/>
        <w:rPr>
          <w:rFonts w:ascii="Verdana" w:hAnsi="Verdana"/>
        </w:rPr>
        <w:sectPr w:rsidR="00013A24" w:rsidRPr="00F50CCD" w:rsidSect="00D34D90">
          <w:headerReference w:type="even" r:id="rId74"/>
          <w:headerReference w:type="default" r:id="rId75"/>
          <w:headerReference w:type="first" r:id="rId76"/>
          <w:pgSz w:w="16838" w:h="11906" w:orient="landscape"/>
          <w:pgMar w:top="1701" w:right="567" w:bottom="1558" w:left="567" w:header="709" w:footer="709" w:gutter="0"/>
          <w:cols w:space="708"/>
          <w:docGrid w:linePitch="360"/>
        </w:sectPr>
      </w:pPr>
      <w:r w:rsidRPr="007D7C0C">
        <w:rPr>
          <w:rFonts w:ascii="Verdana" w:hAnsi="Verdana"/>
          <w:noProof/>
          <w:lang w:eastAsia="en-GB"/>
        </w:rPr>
        <w:drawing>
          <wp:inline distT="0" distB="0" distL="0" distR="0" wp14:anchorId="2B2B0456" wp14:editId="2C520E9E">
            <wp:extent cx="9972040" cy="49404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72040" cy="4940442"/>
                    </a:xfrm>
                    <a:prstGeom prst="rect">
                      <a:avLst/>
                    </a:prstGeom>
                    <a:noFill/>
                    <a:ln>
                      <a:noFill/>
                    </a:ln>
                  </pic:spPr>
                </pic:pic>
              </a:graphicData>
            </a:graphic>
          </wp:inline>
        </w:drawing>
      </w:r>
    </w:p>
    <w:p w14:paraId="16F3B633" w14:textId="77777777" w:rsidR="00013A24" w:rsidRPr="00F50CCD" w:rsidRDefault="00013A24" w:rsidP="00013A24">
      <w:pPr>
        <w:tabs>
          <w:tab w:val="center" w:pos="4153"/>
          <w:tab w:val="right" w:pos="8306"/>
        </w:tabs>
        <w:spacing w:after="0" w:line="240" w:lineRule="auto"/>
        <w:jc w:val="right"/>
        <w:rPr>
          <w:rFonts w:ascii="Verdana" w:eastAsia="Times New Roman" w:hAnsi="Verdana" w:cs="Arial"/>
        </w:rPr>
      </w:pPr>
      <w:r w:rsidRPr="00F50CCD">
        <w:rPr>
          <w:rFonts w:ascii="Arial" w:eastAsia="Times New Roman" w:hAnsi="Arial" w:cs="Arial"/>
          <w:noProof/>
          <w:lang w:eastAsia="en-GB"/>
        </w:rPr>
        <w:lastRenderedPageBreak/>
        <w:drawing>
          <wp:anchor distT="0" distB="0" distL="114300" distR="114300" simplePos="0" relativeHeight="251658752" behindDoc="0" locked="0" layoutInCell="1" allowOverlap="1" wp14:anchorId="63077FCA" wp14:editId="31BE51A9">
            <wp:simplePos x="0" y="0"/>
            <wp:positionH relativeFrom="column">
              <wp:posOffset>-396240</wp:posOffset>
            </wp:positionH>
            <wp:positionV relativeFrom="paragraph">
              <wp:posOffset>-74295</wp:posOffset>
            </wp:positionV>
            <wp:extent cx="1394460" cy="585470"/>
            <wp:effectExtent l="0" t="0" r="0" b="5080"/>
            <wp:wrapSquare wrapText="bothSides"/>
            <wp:docPr id="145410" name="Picture 14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l="6596" t="14194" r="5759" b="12888"/>
                    <a:stretch>
                      <a:fillRect/>
                    </a:stretch>
                  </pic:blipFill>
                  <pic:spPr bwMode="auto">
                    <a:xfrm>
                      <a:off x="0" y="0"/>
                      <a:ext cx="139446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CCD">
        <w:rPr>
          <w:rFonts w:ascii="Times New Roman" w:eastAsia="Times New Roman" w:hAnsi="Times New Roman" w:cs="Times New Roman"/>
          <w:noProof/>
          <w:sz w:val="24"/>
          <w:szCs w:val="24"/>
          <w:lang w:eastAsia="en-GB"/>
        </w:rPr>
        <w:drawing>
          <wp:inline distT="0" distB="0" distL="0" distR="0" wp14:anchorId="6D4F7BBC" wp14:editId="1D4AD61B">
            <wp:extent cx="1940052" cy="510540"/>
            <wp:effectExtent l="0" t="0" r="3175" b="3810"/>
            <wp:docPr id="145409" name="Picture 145409"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Badge smaller bad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0052" cy="510540"/>
                    </a:xfrm>
                    <a:prstGeom prst="rect">
                      <a:avLst/>
                    </a:prstGeom>
                    <a:noFill/>
                    <a:ln>
                      <a:noFill/>
                    </a:ln>
                  </pic:spPr>
                </pic:pic>
              </a:graphicData>
            </a:graphic>
          </wp:inline>
        </w:drawing>
      </w:r>
    </w:p>
    <w:p w14:paraId="1EA17016" w14:textId="77777777" w:rsidR="00013A24" w:rsidRPr="00F50CCD" w:rsidRDefault="00013A24" w:rsidP="00013A24">
      <w:pPr>
        <w:tabs>
          <w:tab w:val="center" w:pos="4153"/>
          <w:tab w:val="right" w:pos="8306"/>
        </w:tabs>
        <w:spacing w:after="0" w:line="240" w:lineRule="auto"/>
        <w:jc w:val="center"/>
        <w:rPr>
          <w:rFonts w:ascii="Verdana" w:eastAsia="Times New Roman" w:hAnsi="Verdana" w:cs="Arial"/>
        </w:rPr>
      </w:pPr>
      <w:r w:rsidRPr="00F50CCD">
        <w:rPr>
          <w:rFonts w:ascii="Verdana" w:eastAsia="Times New Roman" w:hAnsi="Verdana" w:cs="Times New Roman"/>
          <w:b/>
          <w:color w:val="000000" w:themeColor="text1"/>
        </w:rPr>
        <w:t>Capital Strategy</w:t>
      </w:r>
    </w:p>
    <w:p w14:paraId="3255C041" w14:textId="77777777" w:rsidR="00013A24" w:rsidRPr="00F50CCD" w:rsidRDefault="00013A24" w:rsidP="00013A24">
      <w:pPr>
        <w:spacing w:after="0" w:line="240" w:lineRule="auto"/>
        <w:rPr>
          <w:rFonts w:ascii="Verdana" w:eastAsia="Times New Roman" w:hAnsi="Verdana" w:cs="Arial"/>
          <w:color w:val="000000" w:themeColor="text1"/>
        </w:rPr>
      </w:pPr>
    </w:p>
    <w:p w14:paraId="1EBD434D" w14:textId="77777777" w:rsidR="00013A24" w:rsidRPr="00F50CCD" w:rsidRDefault="00013A24" w:rsidP="00E84594">
      <w:pPr>
        <w:numPr>
          <w:ilvl w:val="0"/>
          <w:numId w:val="17"/>
        </w:numPr>
        <w:autoSpaceDE w:val="0"/>
        <w:autoSpaceDN w:val="0"/>
        <w:adjustRightInd w:val="0"/>
        <w:spacing w:after="0" w:line="240" w:lineRule="auto"/>
        <w:rPr>
          <w:rFonts w:ascii="Verdana" w:eastAsia="Times New Roman" w:hAnsi="Verdana" w:cs="Arial,Bold"/>
          <w:b/>
          <w:bCs/>
          <w:color w:val="000000" w:themeColor="text1"/>
          <w:lang w:eastAsia="en-GB"/>
        </w:rPr>
      </w:pPr>
      <w:bookmarkStart w:id="15" w:name="_Toc379795473"/>
      <w:r w:rsidRPr="00F50CCD">
        <w:rPr>
          <w:rFonts w:ascii="Verdana" w:eastAsia="Times New Roman" w:hAnsi="Verdana" w:cs="Arial,Bold"/>
          <w:b/>
          <w:bCs/>
          <w:color w:val="000000" w:themeColor="text1"/>
          <w:lang w:eastAsia="en-GB"/>
        </w:rPr>
        <w:tab/>
        <w:t>Introduction</w:t>
      </w:r>
    </w:p>
    <w:p w14:paraId="5DCB919A" w14:textId="77777777" w:rsidR="00013A24" w:rsidRPr="00F50CCD" w:rsidRDefault="00013A24" w:rsidP="00013A24">
      <w:pPr>
        <w:autoSpaceDE w:val="0"/>
        <w:autoSpaceDN w:val="0"/>
        <w:adjustRightInd w:val="0"/>
        <w:spacing w:after="0" w:line="240" w:lineRule="auto"/>
        <w:ind w:left="360"/>
        <w:rPr>
          <w:rFonts w:ascii="Verdana" w:eastAsia="Times New Roman" w:hAnsi="Verdana" w:cs="Arial,Bold"/>
          <w:b/>
          <w:bCs/>
          <w:color w:val="000000" w:themeColor="text1"/>
          <w:lang w:eastAsia="en-GB"/>
        </w:rPr>
      </w:pPr>
    </w:p>
    <w:p w14:paraId="659D965D" w14:textId="77777777" w:rsidR="00013A24" w:rsidRPr="00F50CCD" w:rsidRDefault="00013A24" w:rsidP="00E84594">
      <w:pPr>
        <w:numPr>
          <w:ilvl w:val="1"/>
          <w:numId w:val="17"/>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Chartered Institute of Public Finance and Accountancy (CIPFA) Prudential Code 2017 requires local authorities to produce a capital strategy to demonstrate that capital expenditure and investment decisions are taken in line with desired outcomes and take account of stewardship, value for money, prudence, sustainability and affordability.</w:t>
      </w:r>
    </w:p>
    <w:p w14:paraId="699E4A52"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78961223" w14:textId="77777777" w:rsidR="00013A24" w:rsidRPr="00F50CCD" w:rsidRDefault="00013A24" w:rsidP="00E84594">
      <w:pPr>
        <w:numPr>
          <w:ilvl w:val="1"/>
          <w:numId w:val="17"/>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This Capital Strategy sets out the principles that underpin the production of the Police and Crime Commissioner’s (Commissioner) forward capital programme. It provides a high level overview of how capital expenditure, capital financing and treasury management activity contribute to the delivery of desired outcomes. It also provides an overview of the governance arrangements for approval and monitoring of capital expenditure, outlines how associated risk is managed and considers the implications for future financial sustainability.  </w:t>
      </w:r>
    </w:p>
    <w:p w14:paraId="3042CD90"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
          <w:color w:val="000000" w:themeColor="text1"/>
          <w:lang w:eastAsia="en-GB"/>
        </w:rPr>
      </w:pPr>
    </w:p>
    <w:p w14:paraId="0DD4E91A" w14:textId="77777777" w:rsidR="00013A24" w:rsidRPr="00F50CCD" w:rsidRDefault="00013A24" w:rsidP="00E84594">
      <w:pPr>
        <w:numPr>
          <w:ilvl w:val="1"/>
          <w:numId w:val="17"/>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priorities for policing in the local area are detailed in the Police and Crime Plan (PCP). This document is compiled by the Commissioner in consultati</w:t>
      </w:r>
      <w:r w:rsidR="007C52F3" w:rsidRPr="00F50CCD">
        <w:rPr>
          <w:rFonts w:ascii="Verdana" w:eastAsia="Times New Roman" w:hAnsi="Verdana" w:cs="Arial"/>
          <w:color w:val="000000" w:themeColor="text1"/>
          <w:lang w:eastAsia="en-GB"/>
        </w:rPr>
        <w:t>on with the Chief Constable</w:t>
      </w:r>
      <w:r w:rsidRPr="00F50CCD">
        <w:rPr>
          <w:rFonts w:ascii="Verdana" w:eastAsia="Times New Roman" w:hAnsi="Verdana" w:cs="Arial"/>
          <w:color w:val="000000" w:themeColor="text1"/>
          <w:lang w:eastAsia="en-GB"/>
        </w:rPr>
        <w:t>.  The priorities take account of the views of local people and partners as well as the Commissioner’s priorities as the elected representative.  The Commissioner published his PCP on 31</w:t>
      </w:r>
      <w:r w:rsidRPr="00F50CCD">
        <w:rPr>
          <w:rFonts w:ascii="Verdana" w:eastAsia="Times New Roman" w:hAnsi="Verdana" w:cs="Arial"/>
          <w:color w:val="000000" w:themeColor="text1"/>
          <w:vertAlign w:val="superscript"/>
          <w:lang w:eastAsia="en-GB"/>
        </w:rPr>
        <w:t>st</w:t>
      </w:r>
      <w:r w:rsidRPr="00F50CCD">
        <w:rPr>
          <w:rFonts w:ascii="Verdana" w:eastAsia="Times New Roman" w:hAnsi="Verdana" w:cs="Arial"/>
          <w:color w:val="000000" w:themeColor="text1"/>
          <w:lang w:eastAsia="en-GB"/>
        </w:rPr>
        <w:t xml:space="preserve"> March 2017.  His priorities are:</w:t>
      </w:r>
    </w:p>
    <w:p w14:paraId="3BFF517A" w14:textId="77777777" w:rsidR="00013A24" w:rsidRPr="00F50CCD" w:rsidRDefault="00013A24" w:rsidP="00E84594">
      <w:pPr>
        <w:numPr>
          <w:ilvl w:val="0"/>
          <w:numId w:val="16"/>
        </w:numPr>
        <w:autoSpaceDE w:val="0"/>
        <w:autoSpaceDN w:val="0"/>
        <w:adjustRightInd w:val="0"/>
        <w:spacing w:after="0" w:line="240" w:lineRule="auto"/>
        <w:ind w:firstLine="41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One: Keeping our communities safe;</w:t>
      </w:r>
    </w:p>
    <w:p w14:paraId="4CE596A7" w14:textId="77777777" w:rsidR="00013A24" w:rsidRPr="00F50CCD" w:rsidRDefault="00013A24" w:rsidP="00E84594">
      <w:pPr>
        <w:numPr>
          <w:ilvl w:val="0"/>
          <w:numId w:val="16"/>
        </w:numPr>
        <w:autoSpaceDE w:val="0"/>
        <w:autoSpaceDN w:val="0"/>
        <w:adjustRightInd w:val="0"/>
        <w:spacing w:after="0" w:line="240" w:lineRule="auto"/>
        <w:ind w:firstLine="41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Two: Safeguarding the vulnerable;</w:t>
      </w:r>
    </w:p>
    <w:p w14:paraId="1ED15CA3" w14:textId="77777777" w:rsidR="00013A24" w:rsidRPr="00F50CCD" w:rsidRDefault="00013A24" w:rsidP="00E84594">
      <w:pPr>
        <w:numPr>
          <w:ilvl w:val="0"/>
          <w:numId w:val="16"/>
        </w:numPr>
        <w:autoSpaceDE w:val="0"/>
        <w:autoSpaceDN w:val="0"/>
        <w:adjustRightInd w:val="0"/>
        <w:spacing w:after="0" w:line="240" w:lineRule="auto"/>
        <w:ind w:left="1418" w:hanging="28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Priority Three: Protecting our communities from serious harm;</w:t>
      </w:r>
    </w:p>
    <w:p w14:paraId="60DB9621" w14:textId="77777777" w:rsidR="00013A24" w:rsidRPr="00F50CCD" w:rsidRDefault="00013A24" w:rsidP="00E84594">
      <w:pPr>
        <w:numPr>
          <w:ilvl w:val="0"/>
          <w:numId w:val="16"/>
        </w:numPr>
        <w:autoSpaceDE w:val="0"/>
        <w:autoSpaceDN w:val="0"/>
        <w:adjustRightInd w:val="0"/>
        <w:spacing w:after="0" w:line="240" w:lineRule="auto"/>
        <w:ind w:left="1418" w:hanging="284"/>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lastRenderedPageBreak/>
        <w:t>Priority Four: Connecting with communities.</w:t>
      </w:r>
    </w:p>
    <w:p w14:paraId="631B63AD" w14:textId="77777777" w:rsidR="00013A24" w:rsidRPr="00F50CCD" w:rsidRDefault="00013A24" w:rsidP="00013A24">
      <w:pPr>
        <w:spacing w:after="0" w:line="240" w:lineRule="auto"/>
        <w:jc w:val="both"/>
        <w:rPr>
          <w:rFonts w:ascii="Verdana" w:eastAsia="Times New Roman" w:hAnsi="Verdana" w:cs="Arial"/>
          <w:color w:val="000000" w:themeColor="text1"/>
          <w:lang w:eastAsia="en-GB"/>
        </w:rPr>
      </w:pPr>
    </w:p>
    <w:p w14:paraId="2CCBCF12" w14:textId="77777777" w:rsidR="00013A24" w:rsidRPr="00F50CCD" w:rsidRDefault="00013A24" w:rsidP="00E84594">
      <w:pPr>
        <w:numPr>
          <w:ilvl w:val="1"/>
          <w:numId w:val="17"/>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Commissioner and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also take account of Strategic Policing Requirements issued by the Home Secretary. The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is responsible for supporting the Commissioner in the delivery of the priorities set out in the PCP and has developed a Police &amp; Crime Delivery Plan to support the PCP.  His operational delivery, performance monitoring frameworks and financing decisions focus on these priorities.  Five key delivery principles will support the PCP:</w:t>
      </w:r>
    </w:p>
    <w:p w14:paraId="21D3BC9C" w14:textId="77777777" w:rsidR="00013A24" w:rsidRPr="00F50CCD" w:rsidRDefault="00013A24"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Delivering value for money</w:t>
      </w:r>
    </w:p>
    <w:p w14:paraId="52F762B2" w14:textId="77777777" w:rsidR="00013A24" w:rsidRPr="00F50CCD" w:rsidRDefault="00013A24"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Public engagement</w:t>
      </w:r>
    </w:p>
    <w:p w14:paraId="77921F14" w14:textId="77777777" w:rsidR="00013A24" w:rsidRPr="00F50CCD" w:rsidRDefault="00013A24"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Working together</w:t>
      </w:r>
    </w:p>
    <w:p w14:paraId="3BBF28FE" w14:textId="77777777" w:rsidR="00013A24" w:rsidRPr="00F50CCD" w:rsidRDefault="00013A24"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Supporting victims</w:t>
      </w:r>
    </w:p>
    <w:p w14:paraId="2F947350" w14:textId="77777777" w:rsidR="00013A24" w:rsidRPr="00F50CCD" w:rsidRDefault="00013A24" w:rsidP="00E84594">
      <w:pPr>
        <w:numPr>
          <w:ilvl w:val="0"/>
          <w:numId w:val="19"/>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Strong leadership</w:t>
      </w:r>
    </w:p>
    <w:p w14:paraId="6D189223"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62AB2CE4" w14:textId="77777777" w:rsidR="00013A24" w:rsidRPr="00F50CCD" w:rsidRDefault="00013A24" w:rsidP="00E84594">
      <w:pPr>
        <w:numPr>
          <w:ilvl w:val="1"/>
          <w:numId w:val="17"/>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Capital Strategy is a tool to support planning and corporate working across the two Corporations Sole helping to ensure that assets are used and managed well. The Capital Strategy shows how we prioritise, monitor, deliver and evaluate our capital programme using the basic principles of the project methodology.</w:t>
      </w:r>
    </w:p>
    <w:p w14:paraId="5BE6217C" w14:textId="77777777" w:rsidR="00013A24" w:rsidRPr="00F50CCD" w:rsidRDefault="00013A24" w:rsidP="00013A24">
      <w:pPr>
        <w:tabs>
          <w:tab w:val="num" w:pos="2160"/>
        </w:tabs>
        <w:spacing w:after="0" w:line="240" w:lineRule="auto"/>
        <w:ind w:left="720" w:hanging="720"/>
        <w:jc w:val="both"/>
        <w:rPr>
          <w:rFonts w:ascii="Verdana" w:eastAsia="Times New Roman" w:hAnsi="Verdana" w:cs="Arial"/>
          <w:color w:val="000000" w:themeColor="text1"/>
          <w:lang w:eastAsia="en-GB"/>
        </w:rPr>
      </w:pPr>
    </w:p>
    <w:p w14:paraId="269F7926"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1.6 </w:t>
      </w:r>
      <w:r w:rsidRPr="00F50CCD">
        <w:rPr>
          <w:rFonts w:ascii="Verdana" w:eastAsia="Times New Roman" w:hAnsi="Verdana" w:cs="Arial"/>
          <w:color w:val="000000" w:themeColor="text1"/>
          <w:lang w:eastAsia="en-GB"/>
        </w:rPr>
        <w:tab/>
      </w:r>
      <w:r w:rsidR="00305F40">
        <w:rPr>
          <w:rFonts w:ascii="Verdana" w:eastAsia="Times New Roman" w:hAnsi="Verdana" w:cs="Arial"/>
          <w:color w:val="000000" w:themeColor="text1"/>
          <w:lang w:eastAsia="en-GB"/>
        </w:rPr>
        <w:t xml:space="preserve">The </w:t>
      </w:r>
      <w:r w:rsidRPr="00F50CCD">
        <w:rPr>
          <w:rFonts w:ascii="Verdana" w:eastAsia="Times New Roman" w:hAnsi="Verdana" w:cs="Arial"/>
          <w:color w:val="000000" w:themeColor="text1"/>
          <w:lang w:eastAsia="en-GB"/>
        </w:rPr>
        <w:t xml:space="preserve">Dyfed-Powys </w:t>
      </w:r>
      <w:r w:rsidR="00305F40">
        <w:rPr>
          <w:rFonts w:ascii="Verdana" w:eastAsia="Times New Roman" w:hAnsi="Verdana" w:cs="Arial"/>
          <w:color w:val="000000" w:themeColor="text1"/>
          <w:lang w:eastAsia="en-GB"/>
        </w:rPr>
        <w:t xml:space="preserve">area </w:t>
      </w:r>
      <w:r w:rsidRPr="00F50CCD">
        <w:rPr>
          <w:rFonts w:ascii="Verdana" w:eastAsia="Times New Roman" w:hAnsi="Verdana" w:cs="Arial"/>
          <w:color w:val="000000" w:themeColor="text1"/>
          <w:lang w:eastAsia="en-GB"/>
        </w:rPr>
        <w:t>is geographically the largest police area in England and Wales covering over half the landmass of Wales. It is particularly affected by the challenges associated with policing a largely rural area which includes two significant Ports, the major installations at Milford Haven and a vibrant tourist industry. Capital Assets, whether Police Stations, Police Houses, Radio Masts, Vehicles or Information Technology and other operational equipment play a vital role in the delivery of policing services across the area and in terms of delivering P</w:t>
      </w:r>
      <w:r w:rsidR="00305F40">
        <w:rPr>
          <w:rFonts w:ascii="Verdana" w:eastAsia="Times New Roman" w:hAnsi="Verdana" w:cs="Arial"/>
          <w:color w:val="000000" w:themeColor="text1"/>
          <w:lang w:eastAsia="en-GB"/>
        </w:rPr>
        <w:t>CP</w:t>
      </w:r>
      <w:r w:rsidRPr="00F50CCD">
        <w:rPr>
          <w:rFonts w:ascii="Verdana" w:eastAsia="Times New Roman" w:hAnsi="Verdana" w:cs="Arial"/>
          <w:color w:val="000000" w:themeColor="text1"/>
          <w:lang w:eastAsia="en-GB"/>
        </w:rPr>
        <w:t xml:space="preserve"> priorities.</w:t>
      </w:r>
    </w:p>
    <w:p w14:paraId="4EF77E3F" w14:textId="77777777" w:rsidR="00013A24" w:rsidRPr="00F50CCD" w:rsidRDefault="00013A24" w:rsidP="00013A24">
      <w:pPr>
        <w:spacing w:after="0" w:line="240" w:lineRule="auto"/>
        <w:jc w:val="both"/>
        <w:rPr>
          <w:rFonts w:ascii="Verdana" w:eastAsia="Times New Roman" w:hAnsi="Verdana" w:cs="Arial"/>
          <w:color w:val="000000" w:themeColor="text1"/>
          <w:lang w:eastAsia="en-GB"/>
        </w:rPr>
      </w:pPr>
    </w:p>
    <w:p w14:paraId="07B30FC1"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lastRenderedPageBreak/>
        <w:t xml:space="preserve">2 </w:t>
      </w:r>
      <w:r w:rsidRPr="00F50CCD">
        <w:rPr>
          <w:rFonts w:ascii="Verdana" w:eastAsia="Times New Roman" w:hAnsi="Verdana" w:cs="Arial,Bold"/>
          <w:b/>
          <w:bCs/>
          <w:color w:val="000000" w:themeColor="text1"/>
          <w:lang w:eastAsia="en-GB"/>
        </w:rPr>
        <w:tab/>
        <w:t>Key Partnerships</w:t>
      </w:r>
    </w:p>
    <w:p w14:paraId="7B7022EC" w14:textId="77777777" w:rsidR="00013A24" w:rsidRPr="00F50CCD"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2.1 </w:t>
      </w:r>
      <w:r w:rsidRPr="00F50CCD">
        <w:rPr>
          <w:rFonts w:ascii="Verdana" w:eastAsia="Times New Roman" w:hAnsi="Verdana" w:cs="Arial"/>
          <w:color w:val="000000" w:themeColor="text1"/>
          <w:lang w:eastAsia="en-GB"/>
        </w:rPr>
        <w:tab/>
        <w:t>In delivering each element of the strategy, the Commissioner plans to take due account of the continuing collaboration agenda and will take every opportunity to engage with neighbouring Forces and other constituent Authorities in developing strategies to counter common problems. This Capital Strategy takes account of the continuing need to invest in these key priority areas working with partners in the future.</w:t>
      </w:r>
    </w:p>
    <w:p w14:paraId="17F8A056" w14:textId="77777777" w:rsidR="00013A24" w:rsidRPr="00F50CCD"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382BCC99" w14:textId="77777777" w:rsidR="00013A24" w:rsidRPr="00F50CCD" w:rsidRDefault="00013A24" w:rsidP="00E84594">
      <w:pPr>
        <w:numPr>
          <w:ilvl w:val="0"/>
          <w:numId w:val="20"/>
        </w:numPr>
        <w:autoSpaceDE w:val="0"/>
        <w:autoSpaceDN w:val="0"/>
        <w:adjustRightInd w:val="0"/>
        <w:spacing w:after="0" w:line="240" w:lineRule="auto"/>
        <w:ind w:hanging="720"/>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Financial Sustainability</w:t>
      </w:r>
    </w:p>
    <w:p w14:paraId="0354DCC2"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69A5A36A"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For many years Dyfed-Powys</w:t>
      </w:r>
      <w:r w:rsidR="00305F40">
        <w:rPr>
          <w:rFonts w:ascii="Verdana" w:eastAsia="Times New Roman" w:hAnsi="Verdana" w:cs="Arial"/>
          <w:color w:val="000000" w:themeColor="text1"/>
          <w:lang w:eastAsia="en-GB"/>
        </w:rPr>
        <w:t xml:space="preserve"> Police</w:t>
      </w:r>
      <w:r w:rsidRPr="00F50CCD">
        <w:rPr>
          <w:rFonts w:ascii="Verdana" w:eastAsia="Times New Roman" w:hAnsi="Verdana" w:cs="Arial"/>
          <w:color w:val="000000" w:themeColor="text1"/>
          <w:lang w:eastAsia="en-GB"/>
        </w:rPr>
        <w:t xml:space="preserve"> has benefitted from significant levels of capital reserves which have been supplemented by the sale of operational buildings or police houses.  </w:t>
      </w:r>
    </w:p>
    <w:p w14:paraId="127B0868"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14FE41AB"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These reserves have historically underpinned capital</w:t>
      </w:r>
      <w:r w:rsidR="00C45E23" w:rsidRPr="00F50CCD">
        <w:rPr>
          <w:rFonts w:ascii="Verdana" w:eastAsia="Times New Roman" w:hAnsi="Verdana" w:cs="Arial"/>
          <w:color w:val="000000" w:themeColor="text1"/>
          <w:lang w:eastAsia="en-GB"/>
        </w:rPr>
        <w:t xml:space="preserve"> investment but over the next two </w:t>
      </w:r>
      <w:r w:rsidRPr="00F50CCD">
        <w:rPr>
          <w:rFonts w:ascii="Verdana" w:eastAsia="Times New Roman" w:hAnsi="Verdana" w:cs="Arial"/>
          <w:color w:val="000000" w:themeColor="text1"/>
          <w:lang w:eastAsia="en-GB"/>
        </w:rPr>
        <w:t xml:space="preserve">years the position moves away from the use of reserves into a position of funding through either direct revenue financing or borrowing.  This therefore adds pressures to the revenue budget and consequentially to the council tax precept.  It must also be noted that is also in a continued period of revenue pressures, increased demand and funding uncertainty. </w:t>
      </w:r>
    </w:p>
    <w:p w14:paraId="792A0653" w14:textId="77777777" w:rsidR="00013A24" w:rsidRPr="00F50CCD" w:rsidRDefault="00013A24" w:rsidP="00013A24">
      <w:pPr>
        <w:spacing w:after="0" w:line="240" w:lineRule="auto"/>
        <w:ind w:left="720"/>
        <w:jc w:val="both"/>
        <w:rPr>
          <w:rFonts w:ascii="Verdana" w:eastAsia="Times New Roman" w:hAnsi="Verdana" w:cs="Arial"/>
          <w:color w:val="000000" w:themeColor="text1"/>
          <w:lang w:eastAsia="en-GB"/>
        </w:rPr>
      </w:pPr>
    </w:p>
    <w:p w14:paraId="5C4189BF"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The strategic approach is therefore to invest in core infrastructure now that will not only offer overall service improvements to the public, but also maximise revenue savings into the future through more efficient and mobile use of police personnel, enabled by improved Information and Communication Technology systems and other core infrastructure for example, connected vehicle fleet and building assets.  </w:t>
      </w:r>
    </w:p>
    <w:p w14:paraId="594E5E4B" w14:textId="77777777" w:rsidR="00013A24" w:rsidRPr="00F50CCD" w:rsidRDefault="00013A24" w:rsidP="00013A24">
      <w:pPr>
        <w:spacing w:after="0" w:line="240" w:lineRule="auto"/>
        <w:ind w:left="720"/>
        <w:jc w:val="both"/>
        <w:rPr>
          <w:rFonts w:ascii="Verdana" w:eastAsia="Times New Roman" w:hAnsi="Verdana" w:cs="Arial"/>
          <w:color w:val="000000" w:themeColor="text1"/>
          <w:lang w:eastAsia="en-GB"/>
        </w:rPr>
      </w:pPr>
    </w:p>
    <w:p w14:paraId="2E845164"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lastRenderedPageBreak/>
        <w:t xml:space="preserve">Capital investment will also be influenced by and take account of national visions for policing, the strategic policing requirement and both regional and local priorities.  </w:t>
      </w:r>
    </w:p>
    <w:p w14:paraId="2533439E" w14:textId="77777777" w:rsidR="00013A24" w:rsidRPr="00F50CCD"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3AB5D985"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6D6683FA"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10E204A9"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49D97E2B"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37CA08FE" w14:textId="77777777" w:rsidR="00B6431F" w:rsidRPr="00F50CCD" w:rsidRDefault="00B6431F"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eastAsia="en-GB"/>
        </w:rPr>
      </w:pPr>
    </w:p>
    <w:p w14:paraId="5CC7DC27" w14:textId="77777777" w:rsidR="00013A24" w:rsidRPr="00F50CCD" w:rsidRDefault="00013A24" w:rsidP="00E84594">
      <w:pPr>
        <w:numPr>
          <w:ilvl w:val="0"/>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ab/>
        <w:t>Capital Programme</w:t>
      </w:r>
    </w:p>
    <w:p w14:paraId="7A55A2E0"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42565BFE"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Assets are vital to the delivery of efficient services and should be well managed and maintained. Strategies for Estates Management, ICT and Vehicle replacements underpin the Capital Strategy in providing the details for the longevity and the optimum replacement cycles for these items. </w:t>
      </w:r>
    </w:p>
    <w:p w14:paraId="0613F96B"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47541EB1"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Capital Programme and financing which cove</w:t>
      </w:r>
      <w:r w:rsidR="00C45E23" w:rsidRPr="00F50CCD">
        <w:rPr>
          <w:rFonts w:ascii="Verdana" w:eastAsia="Times New Roman" w:hAnsi="Verdana" w:cs="Arial"/>
          <w:color w:val="000000" w:themeColor="text1"/>
          <w:lang w:eastAsia="en-GB"/>
        </w:rPr>
        <w:t>rs the revised position for 2019/20 through to 2024/25</w:t>
      </w:r>
      <w:r w:rsidRPr="00F50CCD">
        <w:rPr>
          <w:rFonts w:ascii="Verdana" w:eastAsia="Times New Roman" w:hAnsi="Verdana" w:cs="Arial"/>
          <w:color w:val="000000" w:themeColor="text1"/>
          <w:lang w:eastAsia="en-GB"/>
        </w:rPr>
        <w:t xml:space="preserve"> is summarised below:</w:t>
      </w:r>
    </w:p>
    <w:p w14:paraId="012A3536"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4B4801FA"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r w:rsidRPr="00F50CCD">
        <w:rPr>
          <w:rFonts w:ascii="Verdana" w:eastAsia="Times New Roman" w:hAnsi="Verdana" w:cs="Arial"/>
          <w:b/>
          <w:color w:val="000000" w:themeColor="text1"/>
          <w:lang w:eastAsia="en-GB"/>
        </w:rPr>
        <w:t>Table 1- Capital Programme 201</w:t>
      </w:r>
      <w:r w:rsidR="00C45E23" w:rsidRPr="00F50CCD">
        <w:rPr>
          <w:rFonts w:ascii="Verdana" w:eastAsia="Times New Roman" w:hAnsi="Verdana" w:cs="Arial"/>
          <w:b/>
          <w:color w:val="000000" w:themeColor="text1"/>
          <w:lang w:eastAsia="en-GB"/>
        </w:rPr>
        <w:t>9</w:t>
      </w:r>
      <w:r w:rsidRPr="00F50CCD">
        <w:rPr>
          <w:rFonts w:ascii="Verdana" w:eastAsia="Times New Roman" w:hAnsi="Verdana" w:cs="Arial"/>
          <w:b/>
          <w:color w:val="000000" w:themeColor="text1"/>
          <w:lang w:eastAsia="en-GB"/>
        </w:rPr>
        <w:t>/</w:t>
      </w:r>
      <w:r w:rsidR="00C45E23" w:rsidRPr="00F50CCD">
        <w:rPr>
          <w:rFonts w:ascii="Verdana" w:eastAsia="Times New Roman" w:hAnsi="Verdana" w:cs="Arial"/>
          <w:b/>
          <w:color w:val="000000" w:themeColor="text1"/>
          <w:lang w:eastAsia="en-GB"/>
        </w:rPr>
        <w:t>20 – 2024/25</w:t>
      </w:r>
    </w:p>
    <w:p w14:paraId="2480B7DA" w14:textId="77777777" w:rsidR="000C7D57" w:rsidRPr="00F50CCD" w:rsidRDefault="00A9784C"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r w:rsidRPr="00F50CCD">
        <w:rPr>
          <w:rFonts w:ascii="Verdana" w:eastAsia="Times New Roman" w:hAnsi="Verdana" w:cs="Arial"/>
          <w:b/>
          <w:noProof/>
          <w:color w:val="000000" w:themeColor="text1"/>
          <w:lang w:eastAsia="en-GB"/>
        </w:rPr>
        <w:lastRenderedPageBreak/>
        <w:drawing>
          <wp:inline distT="0" distB="0" distL="0" distR="0" wp14:anchorId="5B04988F" wp14:editId="5A5D7C1E">
            <wp:extent cx="5731510" cy="306985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069859"/>
                    </a:xfrm>
                    <a:prstGeom prst="rect">
                      <a:avLst/>
                    </a:prstGeom>
                    <a:noFill/>
                    <a:ln>
                      <a:noFill/>
                    </a:ln>
                  </pic:spPr>
                </pic:pic>
              </a:graphicData>
            </a:graphic>
          </wp:inline>
        </w:drawing>
      </w:r>
    </w:p>
    <w:p w14:paraId="7919F7F0" w14:textId="77777777" w:rsidR="000C7D57" w:rsidRPr="00F50CCD" w:rsidRDefault="000C7D57" w:rsidP="00013A24">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7449B8E8" w14:textId="77777777" w:rsidR="00013A24" w:rsidRPr="00F50CCD"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eastAsia="en-GB"/>
        </w:rPr>
      </w:pPr>
    </w:p>
    <w:p w14:paraId="4B478CE6" w14:textId="77777777" w:rsidR="000C7D57" w:rsidRPr="00F50CCD" w:rsidRDefault="000C7D57" w:rsidP="00E84594">
      <w:pPr>
        <w:pStyle w:val="ListParagraph"/>
        <w:numPr>
          <w:ilvl w:val="1"/>
          <w:numId w:val="21"/>
        </w:numPr>
        <w:autoSpaceDE w:val="0"/>
        <w:autoSpaceDN w:val="0"/>
        <w:adjustRightInd w:val="0"/>
        <w:spacing w:before="120" w:after="120" w:line="240" w:lineRule="auto"/>
        <w:jc w:val="both"/>
        <w:rPr>
          <w:rFonts w:ascii="Verdana" w:hAnsi="Verdana" w:cs="Arial"/>
        </w:rPr>
      </w:pPr>
      <w:r w:rsidRPr="00F50CCD">
        <w:rPr>
          <w:rFonts w:ascii="Verdana" w:hAnsi="Verdana" w:cs="Arial"/>
        </w:rPr>
        <w:t>Much work has been undertaken during 2019/20 by the Medium Term Financial Planning group and Finance, Efficiencies and Futures Board to consider financial and investment requirements over a longer time frame.  Albeit that it contains a number of assumptions and uncertainties this Capital Strategy includes a capital programme, shown at Appendix I, which has been extended</w:t>
      </w:r>
      <w:r w:rsidR="00305F40">
        <w:rPr>
          <w:rFonts w:ascii="Verdana" w:hAnsi="Verdana" w:cs="Arial"/>
        </w:rPr>
        <w:t xml:space="preserve"> to cover a 10-</w:t>
      </w:r>
      <w:r w:rsidRPr="00F50CCD">
        <w:rPr>
          <w:rFonts w:ascii="Verdana" w:hAnsi="Verdana" w:cs="Arial"/>
        </w:rPr>
        <w:t>year period.  This programme will be revisited as clarity arises and annually, as part of the formal budget and precept setting.</w:t>
      </w:r>
    </w:p>
    <w:p w14:paraId="12F52DB2" w14:textId="77777777" w:rsidR="000C7D57" w:rsidRPr="00F50CCD" w:rsidRDefault="000C7D57" w:rsidP="000C7D57">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62E6CCD8" w14:textId="77777777" w:rsidR="00013A24" w:rsidRPr="00F50CCD" w:rsidRDefault="00013A24" w:rsidP="00E84594">
      <w:pPr>
        <w:numPr>
          <w:ilvl w:val="1"/>
          <w:numId w:val="21"/>
        </w:numPr>
        <w:tabs>
          <w:tab w:val="num" w:pos="786"/>
        </w:tabs>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capital investments seeks to contribute to cashable efficiencies in the future delivery of policing in the Dyfed-Powys area in the following ways:</w:t>
      </w:r>
    </w:p>
    <w:p w14:paraId="4B4D69BD" w14:textId="77777777" w:rsidR="00013A24" w:rsidRPr="00F50CCD" w:rsidRDefault="00013A24"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lastRenderedPageBreak/>
        <w:t>A reduction in revenue expenditure through a programme of potential buildings refurbishments and rationalisation as outlined in the estates strategy;</w:t>
      </w:r>
    </w:p>
    <w:p w14:paraId="73DE4762" w14:textId="77777777" w:rsidR="00013A24" w:rsidRPr="00F50CCD" w:rsidRDefault="00013A24"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Ensuring that planned building maintenance is prioritised on the basis of risk and statutory compliance;</w:t>
      </w:r>
    </w:p>
    <w:p w14:paraId="31655EA2" w14:textId="77777777" w:rsidR="00013A24" w:rsidRPr="00F50CCD" w:rsidRDefault="00013A24"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Centralisation of custody in Carmarthenshire;</w:t>
      </w:r>
    </w:p>
    <w:p w14:paraId="18EC3336" w14:textId="77777777" w:rsidR="00013A24" w:rsidRPr="00F50CCD" w:rsidRDefault="00013A24"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New partnership facilities in Brecon;</w:t>
      </w:r>
    </w:p>
    <w:p w14:paraId="38756799" w14:textId="77777777" w:rsidR="00013A24" w:rsidRPr="00F50CCD" w:rsidRDefault="00013A24"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New collaborative firearms Range to support the training needs and requirements of the Joint Firearms Unit;</w:t>
      </w:r>
    </w:p>
    <w:p w14:paraId="0B142F47" w14:textId="77777777" w:rsidR="00013A24" w:rsidRPr="00F50CCD" w:rsidRDefault="00013A24"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Delivery against the Digital Policing Strategy and Roadmap which entails investing in </w:t>
      </w:r>
      <w:r w:rsidR="00C45E23" w:rsidRPr="00F50CCD">
        <w:rPr>
          <w:rFonts w:ascii="Verdana" w:eastAsia="Times New Roman" w:hAnsi="Verdana" w:cs="Arial"/>
          <w:color w:val="000000" w:themeColor="text1"/>
          <w:lang w:eastAsia="en-GB"/>
        </w:rPr>
        <w:t>the National Enabling Programme, M</w:t>
      </w:r>
      <w:r w:rsidRPr="00F50CCD">
        <w:rPr>
          <w:rFonts w:ascii="Verdana" w:eastAsia="Times New Roman" w:hAnsi="Verdana" w:cs="Arial"/>
          <w:color w:val="000000" w:themeColor="text1"/>
          <w:lang w:eastAsia="en-GB"/>
        </w:rPr>
        <w:t>obile data,</w:t>
      </w:r>
      <w:r w:rsidR="00C45E23" w:rsidRPr="00F50CCD">
        <w:rPr>
          <w:rFonts w:ascii="Verdana" w:eastAsia="Times New Roman" w:hAnsi="Verdana" w:cs="Arial"/>
          <w:color w:val="000000" w:themeColor="text1"/>
          <w:lang w:eastAsia="en-GB"/>
        </w:rPr>
        <w:t xml:space="preserve"> Emergency Services Network,</w:t>
      </w:r>
      <w:r w:rsidRPr="00F50CCD">
        <w:rPr>
          <w:rFonts w:ascii="Verdana" w:eastAsia="Times New Roman" w:hAnsi="Verdana" w:cs="Arial"/>
          <w:color w:val="000000" w:themeColor="text1"/>
          <w:lang w:eastAsia="en-GB"/>
        </w:rPr>
        <w:t xml:space="preserve"> record management system, digital policing and continued investment in IT</w:t>
      </w:r>
      <w:r w:rsidR="00C45E23" w:rsidRPr="00F50CCD">
        <w:rPr>
          <w:rFonts w:ascii="Verdana" w:eastAsia="Times New Roman" w:hAnsi="Verdana" w:cs="Arial"/>
          <w:color w:val="000000" w:themeColor="text1"/>
          <w:lang w:eastAsia="en-GB"/>
        </w:rPr>
        <w:t xml:space="preserve"> systems, Body Worn Video, </w:t>
      </w:r>
      <w:r w:rsidRPr="00F50CCD">
        <w:rPr>
          <w:rFonts w:ascii="Verdana" w:eastAsia="Times New Roman" w:hAnsi="Verdana" w:cs="Arial"/>
          <w:color w:val="000000" w:themeColor="text1"/>
          <w:lang w:eastAsia="en-GB"/>
        </w:rPr>
        <w:t>and ANPR technology to maintain productivity and performance levels;</w:t>
      </w:r>
    </w:p>
    <w:p w14:paraId="20667057" w14:textId="77777777" w:rsidR="00C45E23" w:rsidRPr="00F50CCD" w:rsidRDefault="00C45E23" w:rsidP="00E84594">
      <w:pPr>
        <w:numPr>
          <w:ilvl w:val="0"/>
          <w:numId w:val="18"/>
        </w:numPr>
        <w:autoSpaceDE w:val="0"/>
        <w:autoSpaceDN w:val="0"/>
        <w:adjustRightInd w:val="0"/>
        <w:spacing w:after="0" w:line="240" w:lineRule="auto"/>
        <w:ind w:left="1701"/>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Embracing new ways of agile working which will reap and realise organisational efficiencies but require some upfront investment for both estates and IT; </w:t>
      </w:r>
    </w:p>
    <w:p w14:paraId="14F08044" w14:textId="77777777" w:rsidR="00013A24" w:rsidRPr="00F50CCD" w:rsidRDefault="00013A24" w:rsidP="00E84594">
      <w:pPr>
        <w:numPr>
          <w:ilvl w:val="0"/>
          <w:numId w:val="18"/>
        </w:numPr>
        <w:autoSpaceDE w:val="0"/>
        <w:autoSpaceDN w:val="0"/>
        <w:adjustRightInd w:val="0"/>
        <w:spacing w:after="0" w:line="240" w:lineRule="auto"/>
        <w:ind w:left="1701" w:hanging="357"/>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Ensuring that opportunities for</w:t>
      </w:r>
      <w:r w:rsidR="00C45E23" w:rsidRPr="00F50CCD">
        <w:rPr>
          <w:rFonts w:ascii="Verdana" w:eastAsia="Times New Roman" w:hAnsi="Verdana" w:cs="Arial"/>
          <w:color w:val="000000" w:themeColor="text1"/>
          <w:lang w:eastAsia="en-GB"/>
        </w:rPr>
        <w:t xml:space="preserve"> service </w:t>
      </w:r>
      <w:r w:rsidRPr="00F50CCD">
        <w:rPr>
          <w:rFonts w:ascii="Verdana" w:eastAsia="Times New Roman" w:hAnsi="Verdana" w:cs="Arial"/>
          <w:color w:val="000000" w:themeColor="text1"/>
          <w:lang w:eastAsia="en-GB"/>
        </w:rPr>
        <w:t>collaboration and sharing of buildings and other assets continue to be explored.</w:t>
      </w:r>
    </w:p>
    <w:p w14:paraId="69756F31"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5937975F" w14:textId="77777777" w:rsidR="007211B1" w:rsidRPr="00F50CCD" w:rsidRDefault="00013A24" w:rsidP="00E84594">
      <w:pPr>
        <w:numPr>
          <w:ilvl w:val="1"/>
          <w:numId w:val="21"/>
        </w:numPr>
        <w:spacing w:after="180" w:line="240" w:lineRule="auto"/>
        <w:jc w:val="both"/>
        <w:rPr>
          <w:rFonts w:ascii="Verdana" w:eastAsia="Calibri" w:hAnsi="Verdana" w:cs="Arial"/>
          <w:b/>
          <w:color w:val="000000" w:themeColor="text1"/>
        </w:rPr>
      </w:pPr>
      <w:r w:rsidRPr="00F50CCD">
        <w:rPr>
          <w:rFonts w:ascii="Verdana" w:eastAsia="Calibri" w:hAnsi="Verdana" w:cs="Arial"/>
          <w:b/>
          <w:color w:val="000000" w:themeColor="text1"/>
        </w:rPr>
        <w:t>Estates</w:t>
      </w:r>
    </w:p>
    <w:p w14:paraId="44B6F8EB" w14:textId="77777777" w:rsidR="00DA383A" w:rsidRPr="00305F40" w:rsidRDefault="007211B1"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The Commissioner has an Estates Strategy which</w:t>
      </w:r>
      <w:r w:rsidRPr="00F50CCD">
        <w:rPr>
          <w:rFonts w:ascii="Verdana" w:eastAsia="Calibri" w:hAnsi="Verdana" w:cs="Calibri"/>
        </w:rPr>
        <w:t xml:space="preserve"> provides clear guidance and direction around the future strategic and operational Estates requirements for the Dyfed-Powys Force, and provides clarity for budget allocation and</w:t>
      </w:r>
      <w:r w:rsidR="00DA383A">
        <w:rPr>
          <w:rFonts w:ascii="Verdana" w:eastAsia="Calibri" w:hAnsi="Verdana" w:cs="Calibri"/>
        </w:rPr>
        <w:t xml:space="preserve"> future investment requirements.  This strategy has recently </w:t>
      </w:r>
      <w:r w:rsidR="00DA383A" w:rsidRPr="00305F40">
        <w:rPr>
          <w:rFonts w:ascii="Verdana" w:eastAsia="Calibri" w:hAnsi="Verdana" w:cs="Calibri"/>
        </w:rPr>
        <w:t>been reviewed and is due to finalised in early 2021.</w:t>
      </w:r>
    </w:p>
    <w:p w14:paraId="3A782E4E" w14:textId="77777777" w:rsidR="00B52202" w:rsidRPr="00305F40" w:rsidRDefault="007211B1" w:rsidP="002029B6">
      <w:pPr>
        <w:numPr>
          <w:ilvl w:val="2"/>
          <w:numId w:val="36"/>
        </w:numPr>
        <w:spacing w:after="180" w:line="240" w:lineRule="auto"/>
        <w:ind w:left="709" w:hanging="709"/>
        <w:jc w:val="both"/>
        <w:rPr>
          <w:rFonts w:ascii="Verdana" w:eastAsia="Calibri" w:hAnsi="Verdana" w:cs="Calibri"/>
        </w:rPr>
      </w:pPr>
      <w:r w:rsidRPr="00305F40">
        <w:rPr>
          <w:rFonts w:ascii="Verdana" w:eastAsia="Calibri" w:hAnsi="Verdana" w:cs="Calibri"/>
        </w:rPr>
        <w:t>The aim of this strategy is</w:t>
      </w:r>
      <w:r w:rsidR="00DA383A" w:rsidRPr="00305F40">
        <w:rPr>
          <w:rFonts w:ascii="Verdana" w:eastAsia="Calibri" w:hAnsi="Verdana" w:cs="Calibri"/>
        </w:rPr>
        <w:t xml:space="preserve"> to:</w:t>
      </w:r>
    </w:p>
    <w:p w14:paraId="2F95457F" w14:textId="77777777" w:rsidR="00B52202" w:rsidRPr="00305F40" w:rsidRDefault="00DA383A" w:rsidP="00574A1D">
      <w:pPr>
        <w:numPr>
          <w:ilvl w:val="3"/>
          <w:numId w:val="54"/>
        </w:numPr>
        <w:spacing w:after="180" w:line="240" w:lineRule="auto"/>
        <w:ind w:hanging="513"/>
        <w:jc w:val="both"/>
        <w:rPr>
          <w:rFonts w:ascii="Verdana" w:eastAsia="Calibri" w:hAnsi="Verdana" w:cs="Calibri"/>
        </w:rPr>
      </w:pPr>
      <w:r w:rsidRPr="00305F40">
        <w:rPr>
          <w:rFonts w:ascii="Verdana" w:hAnsi="Verdana" w:cs="HelveticaNeue"/>
          <w:color w:val="000000"/>
        </w:rPr>
        <w:lastRenderedPageBreak/>
        <w:t>Create an efficient, fit for purpose and</w:t>
      </w:r>
      <w:r w:rsidR="00B52202" w:rsidRPr="00305F40">
        <w:rPr>
          <w:rFonts w:ascii="Verdana" w:hAnsi="Verdana" w:cs="HelveticaNeue"/>
          <w:color w:val="000000"/>
        </w:rPr>
        <w:t xml:space="preserve"> </w:t>
      </w:r>
      <w:r w:rsidRPr="00305F40">
        <w:rPr>
          <w:rFonts w:ascii="Verdana" w:hAnsi="Verdana" w:cs="HelveticaNeue"/>
          <w:color w:val="000000"/>
        </w:rPr>
        <w:t>sustainable estate that delivers value for</w:t>
      </w:r>
      <w:r w:rsidR="00B52202" w:rsidRPr="00305F40">
        <w:rPr>
          <w:rFonts w:ascii="Verdana" w:eastAsia="Calibri" w:hAnsi="Verdana" w:cs="Calibri"/>
        </w:rPr>
        <w:t xml:space="preserve"> </w:t>
      </w:r>
      <w:r w:rsidRPr="00305F40">
        <w:rPr>
          <w:rFonts w:ascii="Verdana" w:hAnsi="Verdana" w:cs="HelveticaNeue"/>
          <w:color w:val="000000"/>
        </w:rPr>
        <w:t>money and facilitates flexible working in line</w:t>
      </w:r>
      <w:r w:rsidR="00B52202" w:rsidRPr="00305F40">
        <w:rPr>
          <w:rFonts w:ascii="Verdana" w:eastAsia="Calibri" w:hAnsi="Verdana" w:cs="Calibri"/>
        </w:rPr>
        <w:t xml:space="preserve"> </w:t>
      </w:r>
      <w:r w:rsidRPr="00305F40">
        <w:rPr>
          <w:rFonts w:ascii="Verdana" w:hAnsi="Verdana" w:cs="HelveticaNeue"/>
          <w:color w:val="000000"/>
        </w:rPr>
        <w:t>with the Police and Crime Plan</w:t>
      </w:r>
    </w:p>
    <w:p w14:paraId="0C97E6D7" w14:textId="77777777" w:rsidR="00B52202" w:rsidRPr="00305F40" w:rsidRDefault="00DA383A" w:rsidP="00574A1D">
      <w:pPr>
        <w:numPr>
          <w:ilvl w:val="3"/>
          <w:numId w:val="54"/>
        </w:numPr>
        <w:spacing w:after="180" w:line="240" w:lineRule="auto"/>
        <w:ind w:hanging="513"/>
        <w:jc w:val="both"/>
        <w:rPr>
          <w:rFonts w:ascii="Verdana" w:eastAsia="Calibri" w:hAnsi="Verdana" w:cs="Calibri"/>
        </w:rPr>
      </w:pPr>
      <w:r w:rsidRPr="00305F40">
        <w:rPr>
          <w:rFonts w:ascii="Verdana" w:hAnsi="Verdana" w:cs="HelveticaNeue"/>
          <w:color w:val="000000"/>
        </w:rPr>
        <w:t>Deliver an estate which provides an</w:t>
      </w:r>
      <w:r w:rsidR="00B52202" w:rsidRPr="00305F40">
        <w:rPr>
          <w:rFonts w:ascii="Verdana" w:eastAsia="Calibri" w:hAnsi="Verdana" w:cs="Calibri"/>
        </w:rPr>
        <w:t xml:space="preserve"> </w:t>
      </w:r>
      <w:r w:rsidRPr="00305F40">
        <w:rPr>
          <w:rFonts w:ascii="Verdana" w:hAnsi="Verdana" w:cs="HelveticaNeue"/>
          <w:color w:val="000000"/>
        </w:rPr>
        <w:t>appropriate level of security for officers and</w:t>
      </w:r>
      <w:r w:rsidR="00B52202" w:rsidRPr="00305F40">
        <w:rPr>
          <w:rFonts w:ascii="Verdana" w:eastAsia="Calibri" w:hAnsi="Verdana" w:cs="Calibri"/>
        </w:rPr>
        <w:t xml:space="preserve"> </w:t>
      </w:r>
      <w:r w:rsidR="00B52202" w:rsidRPr="00305F40">
        <w:rPr>
          <w:rFonts w:ascii="Verdana" w:hAnsi="Verdana" w:cs="HelveticaNeue"/>
          <w:color w:val="000000"/>
        </w:rPr>
        <w:t>staff and information</w:t>
      </w:r>
    </w:p>
    <w:p w14:paraId="3A7F8772" w14:textId="77777777" w:rsidR="00DA383A" w:rsidRPr="00305F40" w:rsidRDefault="00DA383A" w:rsidP="00574A1D">
      <w:pPr>
        <w:numPr>
          <w:ilvl w:val="3"/>
          <w:numId w:val="54"/>
        </w:numPr>
        <w:spacing w:after="180" w:line="240" w:lineRule="auto"/>
        <w:ind w:hanging="513"/>
        <w:jc w:val="both"/>
        <w:rPr>
          <w:rFonts w:ascii="Verdana" w:eastAsia="Calibri" w:hAnsi="Verdana" w:cs="Calibri"/>
        </w:rPr>
      </w:pPr>
      <w:r w:rsidRPr="00305F40">
        <w:rPr>
          <w:rFonts w:ascii="Verdana" w:hAnsi="Verdana" w:cs="HelveticaNeue"/>
          <w:color w:val="000000"/>
        </w:rPr>
        <w:t>Provide a visible and accessible service which</w:t>
      </w:r>
      <w:r w:rsidR="00B52202" w:rsidRPr="00305F40">
        <w:rPr>
          <w:rFonts w:ascii="Verdana" w:eastAsia="Calibri" w:hAnsi="Verdana" w:cs="Calibri"/>
        </w:rPr>
        <w:t xml:space="preserve"> </w:t>
      </w:r>
      <w:r w:rsidRPr="00305F40">
        <w:rPr>
          <w:rFonts w:ascii="Verdana" w:hAnsi="Verdana" w:cs="HelveticaNeue"/>
          <w:color w:val="000000"/>
        </w:rPr>
        <w:t>enables multi agency working and promotes</w:t>
      </w:r>
      <w:r w:rsidR="00B52202" w:rsidRPr="00305F40">
        <w:rPr>
          <w:rFonts w:ascii="Verdana" w:eastAsia="Calibri" w:hAnsi="Verdana" w:cs="Calibri"/>
        </w:rPr>
        <w:t xml:space="preserve"> </w:t>
      </w:r>
      <w:r w:rsidRPr="00305F40">
        <w:rPr>
          <w:rFonts w:ascii="Verdana" w:hAnsi="Verdana" w:cs="HelveticaNeue"/>
          <w:color w:val="000000"/>
        </w:rPr>
        <w:t>visible policing</w:t>
      </w:r>
    </w:p>
    <w:p w14:paraId="497BE2E0" w14:textId="77777777" w:rsidR="006B3EB9" w:rsidRPr="00305F40" w:rsidRDefault="006B3EB9" w:rsidP="002029B6">
      <w:pPr>
        <w:numPr>
          <w:ilvl w:val="2"/>
          <w:numId w:val="36"/>
        </w:numPr>
        <w:spacing w:after="180" w:line="240" w:lineRule="auto"/>
        <w:ind w:left="709" w:hanging="709"/>
        <w:jc w:val="both"/>
        <w:rPr>
          <w:rFonts w:ascii="Verdana" w:eastAsia="Calibri" w:hAnsi="Verdana" w:cs="Calibri"/>
        </w:rPr>
      </w:pPr>
      <w:r w:rsidRPr="00305F40">
        <w:rPr>
          <w:rFonts w:ascii="Verdana" w:eastAsia="Calibri" w:hAnsi="Verdana" w:cs="Calibri"/>
          <w:iCs/>
        </w:rPr>
        <w:t>The main focus will be:</w:t>
      </w:r>
    </w:p>
    <w:p w14:paraId="30BB89A3" w14:textId="77777777" w:rsidR="006B3EB9" w:rsidRPr="00305F40" w:rsidRDefault="006B3EB9"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305F40">
        <w:rPr>
          <w:rFonts w:ascii="Verdana" w:hAnsi="Verdana" w:cs="HelveticaNeue"/>
          <w:color w:val="000000"/>
        </w:rPr>
        <w:t>Investment in the portfolio as required to bring the buildings back in line with full operational effectiveness.</w:t>
      </w:r>
    </w:p>
    <w:p w14:paraId="259BF906" w14:textId="77777777" w:rsidR="006B3EB9" w:rsidRPr="00305F40" w:rsidRDefault="006B3EB9"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305F40">
        <w:rPr>
          <w:rFonts w:ascii="Verdana" w:hAnsi="Verdana" w:cs="HelveticaNeue"/>
          <w:color w:val="000000"/>
        </w:rPr>
        <w:t>Sale of vacant and redundant properties.</w:t>
      </w:r>
    </w:p>
    <w:p w14:paraId="6BAD279B" w14:textId="77777777" w:rsidR="006B3EB9" w:rsidRPr="00305F40" w:rsidRDefault="006B3EB9"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305F40">
        <w:rPr>
          <w:rFonts w:ascii="Verdana" w:hAnsi="Verdana" w:cs="HelveticaNeue"/>
          <w:color w:val="000000"/>
        </w:rPr>
        <w:t>Acquisition of land and construction of the Carmarthenshire Custody Suite.</w:t>
      </w:r>
    </w:p>
    <w:p w14:paraId="6CD549A3" w14:textId="77777777" w:rsidR="006B3EB9" w:rsidRPr="00305F40" w:rsidRDefault="006B3EB9"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305F40">
        <w:rPr>
          <w:rFonts w:ascii="Verdana" w:hAnsi="Verdana" w:cs="HelveticaNeue"/>
          <w:color w:val="000000"/>
        </w:rPr>
        <w:t>Consolidation and collaboration with Local Service Board members and partners.</w:t>
      </w:r>
    </w:p>
    <w:p w14:paraId="4D76D472" w14:textId="77777777" w:rsidR="006B3EB9" w:rsidRPr="00305F40" w:rsidRDefault="006B3EB9"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305F40">
        <w:rPr>
          <w:rFonts w:ascii="Verdana" w:hAnsi="Verdana" w:cs="HelveticaNeue"/>
          <w:color w:val="000000"/>
        </w:rPr>
        <w:t>Delivering a review of the Brecon facility to determine the way forward</w:t>
      </w:r>
    </w:p>
    <w:p w14:paraId="62C0F859" w14:textId="77777777" w:rsidR="006B3EB9" w:rsidRPr="00305F40" w:rsidRDefault="006B3EB9" w:rsidP="00574A1D">
      <w:pPr>
        <w:numPr>
          <w:ilvl w:val="0"/>
          <w:numId w:val="55"/>
        </w:numPr>
        <w:autoSpaceDE w:val="0"/>
        <w:autoSpaceDN w:val="0"/>
        <w:adjustRightInd w:val="0"/>
        <w:spacing w:after="0" w:line="240" w:lineRule="auto"/>
        <w:ind w:left="1134" w:hanging="567"/>
        <w:jc w:val="both"/>
        <w:rPr>
          <w:rFonts w:ascii="Verdana" w:hAnsi="Verdana" w:cs="HelveticaNeue"/>
          <w:color w:val="000000"/>
        </w:rPr>
      </w:pPr>
      <w:r w:rsidRPr="00305F40">
        <w:rPr>
          <w:rFonts w:ascii="Verdana" w:hAnsi="Verdana" w:cs="HelveticaNeue"/>
          <w:color w:val="000000"/>
        </w:rPr>
        <w:t>Agreement on the future of buildings that might require major investment/replacement</w:t>
      </w:r>
    </w:p>
    <w:p w14:paraId="20044D7E" w14:textId="77777777" w:rsidR="006B3EB9" w:rsidRPr="00305F40" w:rsidRDefault="006B3EB9" w:rsidP="00574A1D">
      <w:pPr>
        <w:pStyle w:val="ListParagraph"/>
        <w:numPr>
          <w:ilvl w:val="0"/>
          <w:numId w:val="55"/>
        </w:numPr>
        <w:autoSpaceDE w:val="0"/>
        <w:autoSpaceDN w:val="0"/>
        <w:adjustRightInd w:val="0"/>
        <w:spacing w:after="0" w:line="240" w:lineRule="auto"/>
        <w:ind w:left="1134" w:hanging="567"/>
        <w:rPr>
          <w:rFonts w:ascii="Verdana" w:hAnsi="Verdana" w:cs="HelveticaNeue"/>
          <w:color w:val="000000"/>
        </w:rPr>
      </w:pPr>
      <w:r w:rsidRPr="00305F40">
        <w:rPr>
          <w:rFonts w:ascii="Verdana" w:hAnsi="Verdana" w:cs="HelveticaNeue"/>
          <w:color w:val="000000"/>
        </w:rPr>
        <w:t xml:space="preserve">in order to continue servicing the needs of the community </w:t>
      </w:r>
    </w:p>
    <w:p w14:paraId="601DA879" w14:textId="77777777" w:rsidR="009C7E03" w:rsidRPr="00305F40" w:rsidRDefault="009C7E03" w:rsidP="009C7E03">
      <w:pPr>
        <w:spacing w:after="0" w:line="240" w:lineRule="auto"/>
        <w:ind w:left="709"/>
        <w:jc w:val="both"/>
        <w:rPr>
          <w:rFonts w:ascii="Verdana" w:eastAsia="Calibri" w:hAnsi="Verdana" w:cs="Calibri"/>
        </w:rPr>
      </w:pPr>
    </w:p>
    <w:p w14:paraId="6CD511A8" w14:textId="77777777" w:rsidR="00D46982" w:rsidRPr="00305F40" w:rsidRDefault="00D46982" w:rsidP="002029B6">
      <w:pPr>
        <w:numPr>
          <w:ilvl w:val="2"/>
          <w:numId w:val="36"/>
        </w:numPr>
        <w:spacing w:after="180" w:line="240" w:lineRule="auto"/>
        <w:ind w:left="709" w:hanging="709"/>
        <w:jc w:val="both"/>
        <w:rPr>
          <w:rFonts w:ascii="Verdana" w:eastAsia="Calibri" w:hAnsi="Verdana" w:cs="Calibri"/>
        </w:rPr>
      </w:pPr>
      <w:r w:rsidRPr="00305F40">
        <w:rPr>
          <w:rFonts w:ascii="Verdana" w:eastAsia="Calibri" w:hAnsi="Verdana" w:cs="Calibri"/>
        </w:rPr>
        <w:t xml:space="preserve">Governance arrangements around Estates have been strengthened during 2020/21 to ensure that all stakeholders are better represented and to ensure the inherent linkage between operational requirements and estate provision.  These will continue to </w:t>
      </w:r>
      <w:r w:rsidR="00B6608F" w:rsidRPr="00305F40">
        <w:rPr>
          <w:rFonts w:ascii="Verdana" w:eastAsia="Calibri" w:hAnsi="Verdana" w:cs="Calibri"/>
        </w:rPr>
        <w:t xml:space="preserve">develop and </w:t>
      </w:r>
      <w:r w:rsidRPr="00305F40">
        <w:rPr>
          <w:rFonts w:ascii="Verdana" w:eastAsia="Calibri" w:hAnsi="Verdana" w:cs="Calibri"/>
        </w:rPr>
        <w:t xml:space="preserve">embed during 2021/22.   </w:t>
      </w:r>
    </w:p>
    <w:p w14:paraId="451342DB" w14:textId="77777777" w:rsidR="00D46982" w:rsidRPr="00305F40" w:rsidRDefault="00B6608F" w:rsidP="002029B6">
      <w:pPr>
        <w:numPr>
          <w:ilvl w:val="2"/>
          <w:numId w:val="36"/>
        </w:numPr>
        <w:spacing w:after="180" w:line="240" w:lineRule="auto"/>
        <w:ind w:left="709" w:hanging="709"/>
        <w:jc w:val="both"/>
        <w:rPr>
          <w:rFonts w:ascii="Verdana" w:eastAsia="Calibri" w:hAnsi="Verdana" w:cs="Calibri"/>
        </w:rPr>
      </w:pPr>
      <w:r w:rsidRPr="00305F40">
        <w:rPr>
          <w:rFonts w:ascii="Verdana" w:hAnsi="Verdana" w:cs="HelveticaNeue"/>
        </w:rPr>
        <w:t xml:space="preserve">All </w:t>
      </w:r>
      <w:r w:rsidR="00D46982" w:rsidRPr="00305F40">
        <w:rPr>
          <w:rFonts w:ascii="Verdana" w:hAnsi="Verdana" w:cs="HelveticaNeue"/>
        </w:rPr>
        <w:t xml:space="preserve">intended investment and decisions </w:t>
      </w:r>
      <w:r w:rsidRPr="00305F40">
        <w:rPr>
          <w:rFonts w:ascii="Verdana" w:hAnsi="Verdana" w:cs="HelveticaNeue"/>
        </w:rPr>
        <w:t>will be assessed to consider</w:t>
      </w:r>
      <w:r w:rsidR="00D46982" w:rsidRPr="00305F40">
        <w:rPr>
          <w:rFonts w:ascii="Verdana" w:hAnsi="Verdana" w:cs="HelveticaNeue"/>
        </w:rPr>
        <w:t xml:space="preserve"> the</w:t>
      </w:r>
      <w:r w:rsidR="00D46982" w:rsidRPr="00305F40">
        <w:rPr>
          <w:rFonts w:ascii="Verdana" w:eastAsia="Calibri" w:hAnsi="Verdana" w:cs="Calibri"/>
        </w:rPr>
        <w:t xml:space="preserve"> </w:t>
      </w:r>
      <w:r w:rsidRPr="00305F40">
        <w:rPr>
          <w:rFonts w:ascii="Verdana" w:hAnsi="Verdana" w:cs="HelveticaNeue"/>
        </w:rPr>
        <w:t>following criteria:</w:t>
      </w:r>
    </w:p>
    <w:p w14:paraId="0EF8A9E6" w14:textId="77777777" w:rsidR="00D46982" w:rsidRPr="00305F40" w:rsidRDefault="00D46982" w:rsidP="00574A1D">
      <w:pPr>
        <w:numPr>
          <w:ilvl w:val="2"/>
          <w:numId w:val="56"/>
        </w:numPr>
        <w:spacing w:after="0" w:line="240" w:lineRule="auto"/>
        <w:ind w:hanging="371"/>
        <w:jc w:val="both"/>
        <w:rPr>
          <w:rFonts w:ascii="Verdana" w:eastAsia="Calibri" w:hAnsi="Verdana" w:cs="Calibri"/>
        </w:rPr>
      </w:pPr>
      <w:r w:rsidRPr="00305F40">
        <w:rPr>
          <w:rFonts w:ascii="Verdana" w:hAnsi="Verdana" w:cs="HelveticaNeue"/>
        </w:rPr>
        <w:lastRenderedPageBreak/>
        <w:t>Location : Operationally Fit For Purpose</w:t>
      </w:r>
    </w:p>
    <w:p w14:paraId="749A83F7" w14:textId="77777777" w:rsidR="00D46982" w:rsidRPr="00305F40" w:rsidRDefault="00D46982" w:rsidP="00574A1D">
      <w:pPr>
        <w:numPr>
          <w:ilvl w:val="2"/>
          <w:numId w:val="56"/>
        </w:numPr>
        <w:spacing w:after="0" w:line="240" w:lineRule="auto"/>
        <w:ind w:hanging="371"/>
        <w:jc w:val="both"/>
        <w:rPr>
          <w:rFonts w:ascii="Verdana" w:eastAsia="Calibri" w:hAnsi="Verdana" w:cs="Calibri"/>
        </w:rPr>
      </w:pPr>
      <w:r w:rsidRPr="00305F40">
        <w:rPr>
          <w:rFonts w:ascii="Verdana" w:hAnsi="Verdana" w:cs="HelveticaNeue"/>
        </w:rPr>
        <w:t>Public Facing Status - Customer Facing</w:t>
      </w:r>
    </w:p>
    <w:p w14:paraId="66C58966" w14:textId="77777777" w:rsidR="00D46982" w:rsidRPr="00305F40" w:rsidRDefault="00D46982" w:rsidP="00574A1D">
      <w:pPr>
        <w:numPr>
          <w:ilvl w:val="2"/>
          <w:numId w:val="56"/>
        </w:numPr>
        <w:spacing w:after="0" w:line="240" w:lineRule="auto"/>
        <w:ind w:hanging="371"/>
        <w:jc w:val="both"/>
        <w:rPr>
          <w:rFonts w:ascii="Verdana" w:eastAsia="Calibri" w:hAnsi="Verdana" w:cs="Calibri"/>
        </w:rPr>
      </w:pPr>
      <w:r w:rsidRPr="00305F40">
        <w:rPr>
          <w:rFonts w:ascii="Verdana" w:hAnsi="Verdana" w:cs="HelveticaNeue"/>
        </w:rPr>
        <w:t>Overall Condition of Property and Financial Burden</w:t>
      </w:r>
    </w:p>
    <w:p w14:paraId="4334F2D5" w14:textId="77777777" w:rsidR="00B6608F" w:rsidRPr="00305F40" w:rsidRDefault="00B6608F" w:rsidP="00B6608F">
      <w:pPr>
        <w:spacing w:after="0" w:line="240" w:lineRule="auto"/>
        <w:ind w:left="1080"/>
        <w:jc w:val="both"/>
        <w:rPr>
          <w:rFonts w:ascii="Verdana" w:eastAsia="Calibri" w:hAnsi="Verdana" w:cs="Calibri"/>
        </w:rPr>
      </w:pPr>
    </w:p>
    <w:p w14:paraId="6154BAFB" w14:textId="77777777" w:rsidR="00B6608F" w:rsidRPr="00305F40" w:rsidRDefault="00B6608F" w:rsidP="002029B6">
      <w:pPr>
        <w:numPr>
          <w:ilvl w:val="2"/>
          <w:numId w:val="36"/>
        </w:numPr>
        <w:spacing w:after="180" w:line="240" w:lineRule="auto"/>
        <w:ind w:left="709" w:hanging="709"/>
        <w:jc w:val="both"/>
        <w:rPr>
          <w:rFonts w:ascii="Verdana" w:eastAsia="Calibri" w:hAnsi="Verdana" w:cs="Calibri"/>
        </w:rPr>
      </w:pPr>
      <w:r w:rsidRPr="00305F40">
        <w:rPr>
          <w:rFonts w:ascii="Verdana" w:hAnsi="Verdana" w:cs="HelveticaNeue"/>
        </w:rPr>
        <w:t>The Strategic Estates Group have developed a Project Risk Based Assessment Criteria to assist with the prioritisation of capital investment:</w:t>
      </w:r>
    </w:p>
    <w:p w14:paraId="0A9614B7" w14:textId="77777777" w:rsidR="00B6608F" w:rsidRPr="00305F40" w:rsidRDefault="00B6608F"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305F40">
        <w:rPr>
          <w:rFonts w:ascii="Verdana" w:hAnsi="Verdana" w:cs="HelveticaNeue"/>
        </w:rPr>
        <w:t>Risk to operational effectiveness (to include smarter working)</w:t>
      </w:r>
    </w:p>
    <w:p w14:paraId="3AA568AD" w14:textId="77777777" w:rsidR="00B6608F" w:rsidRPr="00305F40" w:rsidRDefault="00B6608F"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305F40">
        <w:rPr>
          <w:rFonts w:ascii="Verdana" w:hAnsi="Verdana" w:cs="HelveticaNeue"/>
        </w:rPr>
        <w:t>Risk to not meeting a legislative or statutory requirement including ISO accreditation</w:t>
      </w:r>
    </w:p>
    <w:p w14:paraId="76AD9786" w14:textId="77777777" w:rsidR="00B6608F" w:rsidRPr="00305F40" w:rsidRDefault="00B6608F"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305F40">
        <w:rPr>
          <w:rFonts w:ascii="Verdana" w:hAnsi="Verdana" w:cs="HelveticaNeue"/>
        </w:rPr>
        <w:t>Risk to building fabric/system which increases cost with long term implications</w:t>
      </w:r>
    </w:p>
    <w:p w14:paraId="7C9AF858" w14:textId="77777777" w:rsidR="00B6608F" w:rsidRPr="00305F40" w:rsidRDefault="00B6608F"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305F40">
        <w:rPr>
          <w:rFonts w:ascii="Verdana" w:hAnsi="Verdana" w:cs="HelveticaNeue"/>
        </w:rPr>
        <w:t>Risk to Force &amp; Commissioner Reputation (including partnership arrangements)</w:t>
      </w:r>
    </w:p>
    <w:p w14:paraId="60365428" w14:textId="77777777" w:rsidR="00B6608F" w:rsidRPr="00305F40" w:rsidRDefault="00B6608F"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305F40">
        <w:rPr>
          <w:rFonts w:ascii="Verdana" w:hAnsi="Verdana" w:cs="HelveticaNeue"/>
        </w:rPr>
        <w:t>Risk to Health &amp; Safety</w:t>
      </w:r>
    </w:p>
    <w:p w14:paraId="1F477D0B" w14:textId="77777777" w:rsidR="00B6608F" w:rsidRPr="00305F40" w:rsidRDefault="00B6608F" w:rsidP="00574A1D">
      <w:pPr>
        <w:pStyle w:val="ListParagraph"/>
        <w:numPr>
          <w:ilvl w:val="0"/>
          <w:numId w:val="57"/>
        </w:numPr>
        <w:autoSpaceDE w:val="0"/>
        <w:autoSpaceDN w:val="0"/>
        <w:adjustRightInd w:val="0"/>
        <w:spacing w:after="0" w:line="240" w:lineRule="auto"/>
        <w:ind w:left="1134" w:hanging="425"/>
        <w:rPr>
          <w:rFonts w:ascii="Verdana" w:hAnsi="Verdana" w:cs="HelveticaNeue"/>
        </w:rPr>
      </w:pPr>
      <w:r w:rsidRPr="00305F40">
        <w:rPr>
          <w:rFonts w:ascii="Verdana" w:hAnsi="Verdana" w:cs="HelveticaNeue"/>
        </w:rPr>
        <w:t>Risk to the Security of the Site</w:t>
      </w:r>
    </w:p>
    <w:p w14:paraId="1494C1CD" w14:textId="77777777" w:rsidR="00D46982" w:rsidRPr="00305F40" w:rsidRDefault="00D46982" w:rsidP="00B6608F">
      <w:pPr>
        <w:spacing w:after="180" w:line="240" w:lineRule="auto"/>
        <w:ind w:left="709"/>
        <w:jc w:val="both"/>
        <w:rPr>
          <w:rFonts w:ascii="Verdana" w:eastAsia="Calibri" w:hAnsi="Verdana" w:cs="Calibri"/>
        </w:rPr>
      </w:pPr>
    </w:p>
    <w:p w14:paraId="29DB8ECB" w14:textId="77777777" w:rsidR="00B6608F" w:rsidRPr="00F50CCD" w:rsidRDefault="00B6608F" w:rsidP="002029B6">
      <w:pPr>
        <w:numPr>
          <w:ilvl w:val="2"/>
          <w:numId w:val="36"/>
        </w:numPr>
        <w:spacing w:after="180" w:line="240" w:lineRule="auto"/>
        <w:jc w:val="both"/>
        <w:rPr>
          <w:rFonts w:ascii="Verdana" w:eastAsia="Calibri" w:hAnsi="Verdana" w:cs="Calibri"/>
        </w:rPr>
      </w:pPr>
      <w:r w:rsidRPr="00305F40">
        <w:rPr>
          <w:rFonts w:ascii="Verdana" w:eastAsia="Calibri" w:hAnsi="Verdana" w:cs="Calibri"/>
          <w:lang w:eastAsia="en-GB"/>
        </w:rPr>
        <w:t>Critical to the provision of policing within Dyfed-Powys has been the requirement for improved custody and station facilities in Carmarthenshire.  This project has been ongoing for a number of years and has faced a numb</w:t>
      </w:r>
      <w:r w:rsidR="00305F40">
        <w:rPr>
          <w:rFonts w:ascii="Verdana" w:eastAsia="Calibri" w:hAnsi="Verdana" w:cs="Calibri"/>
          <w:lang w:eastAsia="en-GB"/>
        </w:rPr>
        <w:t>er of challenges along the way</w:t>
      </w:r>
      <w:r w:rsidRPr="00305F40">
        <w:rPr>
          <w:rFonts w:ascii="Verdana" w:eastAsia="Calibri" w:hAnsi="Verdana" w:cs="Calibri"/>
          <w:lang w:eastAsia="en-GB"/>
        </w:rPr>
        <w:t xml:space="preserve">. </w:t>
      </w:r>
      <w:r w:rsidR="00305F40">
        <w:rPr>
          <w:rFonts w:ascii="Verdana" w:eastAsia="Calibri" w:hAnsi="Verdana" w:cs="Calibri"/>
          <w:lang w:eastAsia="en-GB"/>
        </w:rPr>
        <w:t xml:space="preserve"> </w:t>
      </w:r>
      <w:r w:rsidRPr="00305F40">
        <w:rPr>
          <w:rFonts w:ascii="Verdana" w:eastAsia="Calibri" w:hAnsi="Verdana" w:cs="Calibri"/>
          <w:lang w:eastAsia="en-GB"/>
        </w:rPr>
        <w:t>The project is seeking to deliver an 18 cell complex with ancillary office accommodation and Police station facilities on the outskirts of Llanelli. The project has reached the end of design Royal Institute of British Architects (RIBA) stage 3 which in principal denotes that all designs and ecological, geotechnical and ground surveys have already been undertaken with planning approvals now being sought.  Pre-construction costings have been received and this are currently subject to due diligence and review by the project team and quantity surveyors.  This work will then lead to sign off and progression to con</w:t>
      </w:r>
      <w:r w:rsidRPr="00305F40">
        <w:rPr>
          <w:rFonts w:ascii="Verdana" w:eastAsia="Calibri" w:hAnsi="Verdana" w:cs="Calibri"/>
          <w:lang w:eastAsia="en-GB"/>
        </w:rPr>
        <w:lastRenderedPageBreak/>
        <w:t xml:space="preserve">struction.  Timescales are still on </w:t>
      </w:r>
      <w:r w:rsidR="004D0371" w:rsidRPr="00305F40">
        <w:rPr>
          <w:rFonts w:ascii="Verdana" w:eastAsia="Calibri" w:hAnsi="Verdana" w:cs="Calibri"/>
          <w:lang w:eastAsia="en-GB"/>
        </w:rPr>
        <w:t>track for</w:t>
      </w:r>
      <w:r w:rsidRPr="00305F40">
        <w:rPr>
          <w:rFonts w:ascii="Verdana" w:eastAsia="Calibri" w:hAnsi="Verdana" w:cs="Calibri"/>
          <w:lang w:eastAsia="en-GB"/>
        </w:rPr>
        <w:t xml:space="preserve"> construction to commence in late June 2021 with completion summer 2022.  The project is now expected to cost in the region of £18.1m. There have been a number of factors that have led to an increase in costs including design changes</w:t>
      </w:r>
      <w:r w:rsidR="00090385" w:rsidRPr="00305F40">
        <w:rPr>
          <w:rFonts w:ascii="Verdana" w:eastAsia="Calibri" w:hAnsi="Verdana" w:cs="Calibri"/>
          <w:lang w:eastAsia="en-GB"/>
        </w:rPr>
        <w:t>/refinements</w:t>
      </w:r>
      <w:r w:rsidRPr="00305F40">
        <w:rPr>
          <w:rFonts w:ascii="Verdana" w:eastAsia="Calibri" w:hAnsi="Verdana" w:cs="Calibri"/>
          <w:lang w:eastAsia="en-GB"/>
        </w:rPr>
        <w:t xml:space="preserve">, increased security requirements, increased costs for specialised equipment, </w:t>
      </w:r>
      <w:r w:rsidR="00090385" w:rsidRPr="00305F40">
        <w:rPr>
          <w:rFonts w:ascii="Verdana" w:eastAsia="Calibri" w:hAnsi="Verdana" w:cs="Calibri"/>
          <w:lang w:eastAsia="en-GB"/>
        </w:rPr>
        <w:t xml:space="preserve">inherent </w:t>
      </w:r>
      <w:r w:rsidRPr="00305F40">
        <w:rPr>
          <w:rFonts w:ascii="Verdana" w:eastAsia="Calibri" w:hAnsi="Verdana" w:cs="Calibri"/>
          <w:lang w:eastAsia="en-GB"/>
        </w:rPr>
        <w:t xml:space="preserve">construction and materials cost increases as a result </w:t>
      </w:r>
      <w:r w:rsidR="00090385" w:rsidRPr="00305F40">
        <w:rPr>
          <w:rFonts w:ascii="Verdana" w:eastAsia="Calibri" w:hAnsi="Verdana" w:cs="Calibri"/>
          <w:lang w:eastAsia="en-GB"/>
        </w:rPr>
        <w:t xml:space="preserve">of the wider economy including the impact </w:t>
      </w:r>
      <w:r w:rsidRPr="00305F40">
        <w:rPr>
          <w:rFonts w:ascii="Verdana" w:eastAsia="Calibri" w:hAnsi="Verdana" w:cs="Calibri"/>
          <w:lang w:eastAsia="en-GB"/>
        </w:rPr>
        <w:t xml:space="preserve">of Brexit and </w:t>
      </w:r>
      <w:r w:rsidR="009E3000">
        <w:rPr>
          <w:rFonts w:ascii="Verdana" w:eastAsia="Calibri" w:hAnsi="Verdana" w:cs="Calibri"/>
          <w:lang w:eastAsia="en-GB"/>
        </w:rPr>
        <w:t>Covid-19</w:t>
      </w:r>
      <w:r w:rsidRPr="00305F40">
        <w:rPr>
          <w:rFonts w:ascii="Verdana" w:eastAsia="Calibri" w:hAnsi="Verdana" w:cs="Calibri"/>
          <w:lang w:eastAsia="en-GB"/>
        </w:rPr>
        <w:t>.  An extensive process to seek value</w:t>
      </w:r>
      <w:r>
        <w:rPr>
          <w:rFonts w:ascii="Verdana" w:eastAsia="Calibri" w:hAnsi="Verdana" w:cs="Calibri"/>
          <w:lang w:eastAsia="en-GB"/>
        </w:rPr>
        <w:t xml:space="preserve"> engineering opportunities was also undertaken.  The Project has formal governance arrangements in place under the Deputy Chief Constable’s direction. </w:t>
      </w:r>
    </w:p>
    <w:p w14:paraId="6701D9DC" w14:textId="77777777" w:rsidR="00090385" w:rsidRDefault="00B6608F"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Significant refurbi</w:t>
      </w:r>
      <w:r>
        <w:rPr>
          <w:rFonts w:ascii="Verdana" w:eastAsia="Calibri" w:hAnsi="Verdana" w:cs="Calibri"/>
          <w:lang w:eastAsia="en-GB"/>
        </w:rPr>
        <w:t xml:space="preserve">shment works and investment has </w:t>
      </w:r>
      <w:r w:rsidRPr="00F50CCD">
        <w:rPr>
          <w:rFonts w:ascii="Verdana" w:eastAsia="Calibri" w:hAnsi="Verdana" w:cs="Calibri"/>
          <w:lang w:eastAsia="en-GB"/>
        </w:rPr>
        <w:t xml:space="preserve">taken place </w:t>
      </w:r>
      <w:r>
        <w:rPr>
          <w:rFonts w:ascii="Verdana" w:eastAsia="Calibri" w:hAnsi="Verdana" w:cs="Calibri"/>
          <w:lang w:eastAsia="en-GB"/>
        </w:rPr>
        <w:t xml:space="preserve">over recent years </w:t>
      </w:r>
      <w:r w:rsidRPr="00F50CCD">
        <w:rPr>
          <w:rFonts w:ascii="Verdana" w:eastAsia="Calibri" w:hAnsi="Verdana" w:cs="Calibri"/>
          <w:lang w:eastAsia="en-GB"/>
        </w:rPr>
        <w:t>to address a considerable programme of condition survey works across the estate</w:t>
      </w:r>
      <w:r>
        <w:rPr>
          <w:rFonts w:ascii="Verdana" w:eastAsia="Calibri" w:hAnsi="Verdana" w:cs="Calibri"/>
          <w:lang w:eastAsia="en-GB"/>
        </w:rPr>
        <w:t xml:space="preserve">, however the extent and inherent </w:t>
      </w:r>
      <w:r w:rsidR="004D0371">
        <w:rPr>
          <w:rFonts w:ascii="Verdana" w:eastAsia="Calibri" w:hAnsi="Verdana" w:cs="Calibri"/>
          <w:lang w:eastAsia="en-GB"/>
        </w:rPr>
        <w:t>deterioration</w:t>
      </w:r>
      <w:r>
        <w:rPr>
          <w:rFonts w:ascii="Verdana" w:eastAsia="Calibri" w:hAnsi="Verdana" w:cs="Calibri"/>
          <w:lang w:eastAsia="en-GB"/>
        </w:rPr>
        <w:t xml:space="preserve"> of the estate means that continued investment is required across</w:t>
      </w:r>
      <w:r w:rsidRPr="00F50CCD">
        <w:rPr>
          <w:rFonts w:ascii="Verdana" w:eastAsia="Calibri" w:hAnsi="Verdana" w:cs="Calibri"/>
          <w:lang w:eastAsia="en-GB"/>
        </w:rPr>
        <w:t xml:space="preserve"> all fou</w:t>
      </w:r>
      <w:r>
        <w:rPr>
          <w:rFonts w:ascii="Verdana" w:eastAsia="Calibri" w:hAnsi="Verdana" w:cs="Calibri"/>
          <w:lang w:eastAsia="en-GB"/>
        </w:rPr>
        <w:t>r counties</w:t>
      </w:r>
      <w:r w:rsidRPr="00F50CCD">
        <w:rPr>
          <w:rFonts w:ascii="Verdana" w:eastAsia="Calibri" w:hAnsi="Verdana" w:cs="Calibri"/>
          <w:lang w:eastAsia="en-GB"/>
        </w:rPr>
        <w:t xml:space="preserve">.  </w:t>
      </w:r>
    </w:p>
    <w:p w14:paraId="4D0FBE23" w14:textId="77777777" w:rsidR="00B6608F" w:rsidRPr="00F50CCD" w:rsidRDefault="00B6608F"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The </w:t>
      </w:r>
      <w:r>
        <w:rPr>
          <w:rFonts w:ascii="Verdana" w:eastAsia="Calibri" w:hAnsi="Verdana" w:cs="Calibri"/>
          <w:lang w:eastAsia="en-GB"/>
        </w:rPr>
        <w:t xml:space="preserve">previous </w:t>
      </w:r>
      <w:r w:rsidRPr="00F50CCD">
        <w:rPr>
          <w:rFonts w:ascii="Verdana" w:eastAsia="Calibri" w:hAnsi="Verdana" w:cs="Calibri"/>
          <w:lang w:eastAsia="en-GB"/>
        </w:rPr>
        <w:t xml:space="preserve">condition survey </w:t>
      </w:r>
      <w:r w:rsidR="00090385">
        <w:rPr>
          <w:rFonts w:ascii="Verdana" w:eastAsia="Calibri" w:hAnsi="Verdana" w:cs="Calibri"/>
          <w:lang w:eastAsia="en-GB"/>
        </w:rPr>
        <w:t xml:space="preserve">has </w:t>
      </w:r>
      <w:r>
        <w:rPr>
          <w:rFonts w:ascii="Verdana" w:eastAsia="Calibri" w:hAnsi="Verdana" w:cs="Calibri"/>
          <w:lang w:eastAsia="en-GB"/>
        </w:rPr>
        <w:t>helped inform</w:t>
      </w:r>
      <w:r w:rsidRPr="00F50CCD">
        <w:rPr>
          <w:rFonts w:ascii="Verdana" w:eastAsia="Calibri" w:hAnsi="Verdana" w:cs="Calibri"/>
          <w:lang w:eastAsia="en-GB"/>
        </w:rPr>
        <w:t xml:space="preserve"> the Estates Strategy in determining which properties to retain and where future moves and accommodation changes need to be planned</w:t>
      </w:r>
      <w:r>
        <w:rPr>
          <w:rFonts w:ascii="Verdana" w:eastAsia="Calibri" w:hAnsi="Verdana" w:cs="Calibri"/>
          <w:lang w:eastAsia="en-GB"/>
        </w:rPr>
        <w:t xml:space="preserve"> to meet operational requirement.</w:t>
      </w:r>
      <w:r w:rsidR="00090385">
        <w:rPr>
          <w:rFonts w:ascii="Verdana" w:eastAsia="Calibri" w:hAnsi="Verdana" w:cs="Calibri"/>
          <w:lang w:eastAsia="en-GB"/>
        </w:rPr>
        <w:t xml:space="preserve">  The operational requirements for estates provision is currently being reassessed by divisional commanders and the Chief Officer team.</w:t>
      </w:r>
    </w:p>
    <w:p w14:paraId="6FFE3029" w14:textId="77777777" w:rsidR="00A9784C" w:rsidRPr="00F50CCD" w:rsidRDefault="007211B1"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Due to the deteriorating condition of the existing facil</w:t>
      </w:r>
      <w:r w:rsidR="00090385">
        <w:rPr>
          <w:rFonts w:ascii="Verdana" w:eastAsia="Calibri" w:hAnsi="Verdana" w:cs="Calibri"/>
          <w:lang w:eastAsia="en-GB"/>
        </w:rPr>
        <w:t>ity in Brecon, provision of £8.8</w:t>
      </w:r>
      <w:r w:rsidRPr="00F50CCD">
        <w:rPr>
          <w:rFonts w:ascii="Verdana" w:eastAsia="Calibri" w:hAnsi="Verdana" w:cs="Calibri"/>
          <w:lang w:eastAsia="en-GB"/>
        </w:rPr>
        <w:t xml:space="preserve">m has been included for a potential </w:t>
      </w:r>
      <w:r w:rsidR="00090385">
        <w:rPr>
          <w:rFonts w:ascii="Verdana" w:eastAsia="Calibri" w:hAnsi="Verdana" w:cs="Calibri"/>
          <w:lang w:eastAsia="en-GB"/>
        </w:rPr>
        <w:t xml:space="preserve">new build.  It had originally been hoped that a collaborative </w:t>
      </w:r>
      <w:r w:rsidR="004D0371">
        <w:rPr>
          <w:rFonts w:ascii="Verdana" w:eastAsia="Calibri" w:hAnsi="Verdana" w:cs="Calibri"/>
          <w:lang w:eastAsia="en-GB"/>
        </w:rPr>
        <w:t>facility</w:t>
      </w:r>
      <w:r w:rsidR="00090385">
        <w:rPr>
          <w:rFonts w:ascii="Verdana" w:eastAsia="Calibri" w:hAnsi="Verdana" w:cs="Calibri"/>
          <w:lang w:eastAsia="en-GB"/>
        </w:rPr>
        <w:t xml:space="preserve"> could be developed but unfortunately partners have been unable to commit</w:t>
      </w:r>
      <w:r w:rsidR="004D0371">
        <w:rPr>
          <w:rFonts w:ascii="Verdana" w:eastAsia="Calibri" w:hAnsi="Verdana" w:cs="Calibri"/>
          <w:lang w:eastAsia="en-GB"/>
        </w:rPr>
        <w:t>, for a number of reasons</w:t>
      </w:r>
      <w:r w:rsidR="00090385">
        <w:rPr>
          <w:rFonts w:ascii="Verdana" w:eastAsia="Calibri" w:hAnsi="Verdana" w:cs="Calibri"/>
          <w:lang w:eastAsia="en-GB"/>
        </w:rPr>
        <w:t xml:space="preserve">.  Given this change along with the increased build costs, the Capital Build have taken a decision to re-evaluate the options available to underpin the future direction of travel and decisions.  A full </w:t>
      </w:r>
      <w:r w:rsidR="004D0371">
        <w:rPr>
          <w:rFonts w:ascii="Verdana" w:eastAsia="Calibri" w:hAnsi="Verdana" w:cs="Calibri"/>
          <w:lang w:eastAsia="en-GB"/>
        </w:rPr>
        <w:lastRenderedPageBreak/>
        <w:t>intrusive</w:t>
      </w:r>
      <w:r w:rsidR="00090385">
        <w:rPr>
          <w:rFonts w:ascii="Verdana" w:eastAsia="Calibri" w:hAnsi="Verdana" w:cs="Calibri"/>
          <w:lang w:eastAsia="en-GB"/>
        </w:rPr>
        <w:t xml:space="preserve"> condition survey is currently being initiated to provide a more accurate assessment of refurbishment requirements and costs.  The operational requirements have been critically reviewed and have assessed that a considerably smaller footprint is required within Brecon.  The costs of refurbishment of the existing larger facility need therefore to be considered carefully alongside the costs of a new build for a smaller facility which may also allow for the sale of the existing site/ surplus land. </w:t>
      </w:r>
      <w:r w:rsidR="00861526">
        <w:rPr>
          <w:rFonts w:ascii="Verdana" w:eastAsia="Calibri" w:hAnsi="Verdana" w:cs="Calibri"/>
          <w:lang w:eastAsia="en-GB"/>
        </w:rPr>
        <w:t xml:space="preserve"> Albeit that this causes delay, given the scale of investment, ensuring full due diligence of options has been deemed paramount. </w:t>
      </w:r>
    </w:p>
    <w:p w14:paraId="058A80DF" w14:textId="77777777" w:rsidR="00E310CF" w:rsidRPr="00F50CCD" w:rsidRDefault="00E310CF"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The requirement for a firearms training facility to support the southern Welsh Forces collaborative Joint Firearms Unit was identified during 2018/19.  The existing range has been deemed not fit for purpose and a new facility is required to meet the very extensive training needs and legal requirements for firearms officers.  Considerable discussion has taken place between Commissioners and Forces with</w:t>
      </w:r>
      <w:r w:rsidR="00305F40">
        <w:rPr>
          <w:rFonts w:ascii="Verdana" w:eastAsia="Calibri" w:hAnsi="Verdana" w:cs="Calibri"/>
          <w:lang w:eastAsia="en-GB"/>
        </w:rPr>
        <w:t xml:space="preserve"> a</w:t>
      </w:r>
      <w:r w:rsidRPr="00F50CCD">
        <w:rPr>
          <w:rFonts w:ascii="Verdana" w:eastAsia="Calibri" w:hAnsi="Verdana" w:cs="Calibri"/>
          <w:lang w:eastAsia="en-GB"/>
        </w:rPr>
        <w:t xml:space="preserve"> full business case being produced consider a range of options and potential locations for a new facility.  Extensive due diligence has been undertaken and negotiations on land </w:t>
      </w:r>
      <w:r>
        <w:rPr>
          <w:rFonts w:ascii="Verdana" w:eastAsia="Calibri" w:hAnsi="Verdana" w:cs="Calibri"/>
          <w:lang w:eastAsia="en-GB"/>
        </w:rPr>
        <w:t>purchase are just being finalised. T</w:t>
      </w:r>
      <w:r w:rsidRPr="00F50CCD">
        <w:rPr>
          <w:rFonts w:ascii="Verdana" w:eastAsia="Calibri" w:hAnsi="Verdana" w:cs="Calibri"/>
          <w:lang w:eastAsia="en-GB"/>
        </w:rPr>
        <w:t>otal costs of c</w:t>
      </w:r>
      <w:r w:rsidR="00305F40">
        <w:rPr>
          <w:rFonts w:ascii="Verdana" w:eastAsia="Calibri" w:hAnsi="Verdana" w:cs="Calibri"/>
          <w:lang w:eastAsia="en-GB"/>
        </w:rPr>
        <w:t xml:space="preserve">irca </w:t>
      </w:r>
      <w:r w:rsidRPr="00F50CCD">
        <w:rPr>
          <w:rFonts w:ascii="Verdana" w:eastAsia="Calibri" w:hAnsi="Verdana" w:cs="Calibri"/>
          <w:lang w:eastAsia="en-GB"/>
        </w:rPr>
        <w:t>£30m have been identifie</w:t>
      </w:r>
      <w:r w:rsidR="00305F40">
        <w:rPr>
          <w:rFonts w:ascii="Verdana" w:eastAsia="Calibri" w:hAnsi="Verdana" w:cs="Calibri"/>
          <w:lang w:eastAsia="en-GB"/>
        </w:rPr>
        <w:t xml:space="preserve">d with £8.1m being Dyfed-Powys Police’s </w:t>
      </w:r>
      <w:r w:rsidRPr="00F50CCD">
        <w:rPr>
          <w:rFonts w:ascii="Verdana" w:eastAsia="Calibri" w:hAnsi="Verdana" w:cs="Calibri"/>
          <w:lang w:eastAsia="en-GB"/>
        </w:rPr>
        <w:t xml:space="preserve">share of costs profiled over the next two financial years. </w:t>
      </w:r>
    </w:p>
    <w:p w14:paraId="2D7E94C0" w14:textId="77777777" w:rsidR="007211B1" w:rsidRPr="00E310CF" w:rsidRDefault="007211B1"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In</w:t>
      </w:r>
      <w:r w:rsidR="00E310CF">
        <w:rPr>
          <w:rFonts w:ascii="Verdana" w:eastAsia="Calibri" w:hAnsi="Verdana" w:cs="Calibri"/>
          <w:lang w:eastAsia="en-GB"/>
        </w:rPr>
        <w:t xml:space="preserve"> addition to these major developments, there will be risk assessed</w:t>
      </w:r>
      <w:r w:rsidRPr="00F50CCD">
        <w:rPr>
          <w:rFonts w:ascii="Verdana" w:eastAsia="Calibri" w:hAnsi="Verdana" w:cs="Calibri"/>
          <w:lang w:eastAsia="en-GB"/>
        </w:rPr>
        <w:t xml:space="preserve"> programme for</w:t>
      </w:r>
      <w:r w:rsidR="00E310CF">
        <w:rPr>
          <w:rFonts w:ascii="Verdana" w:eastAsia="Calibri" w:hAnsi="Verdana" w:cs="Calibri"/>
          <w:lang w:eastAsia="en-GB"/>
        </w:rPr>
        <w:t xml:space="preserve"> </w:t>
      </w:r>
      <w:r w:rsidRPr="00F50CCD">
        <w:rPr>
          <w:rFonts w:ascii="Verdana" w:eastAsia="Calibri" w:hAnsi="Verdana" w:cs="Calibri"/>
          <w:lang w:eastAsia="en-GB"/>
        </w:rPr>
        <w:t>planned</w:t>
      </w:r>
      <w:r w:rsidR="00E310CF">
        <w:rPr>
          <w:rFonts w:ascii="Verdana" w:eastAsia="Calibri" w:hAnsi="Verdana" w:cs="Calibri"/>
          <w:lang w:eastAsia="en-GB"/>
        </w:rPr>
        <w:t xml:space="preserve"> and reactive maintenance.  </w:t>
      </w:r>
      <w:r w:rsidR="00E310CF" w:rsidRPr="00F50CCD">
        <w:rPr>
          <w:rFonts w:ascii="Verdana" w:eastAsia="Calibri" w:hAnsi="Verdana" w:cs="Calibri"/>
          <w:lang w:eastAsia="en-GB"/>
        </w:rPr>
        <w:t>Prioritisation of works is reviewed based on risk factors aligned to condition of fabric and to the occupant, legislative requirements and business continuity considerations which inform the decision making process and timescales</w:t>
      </w:r>
      <w:r w:rsidR="00E310CF">
        <w:rPr>
          <w:rFonts w:ascii="Verdana" w:eastAsia="Calibri" w:hAnsi="Verdana" w:cs="Calibri"/>
          <w:lang w:eastAsia="en-GB"/>
        </w:rPr>
        <w:t>.  Con</w:t>
      </w:r>
      <w:r w:rsidRPr="00F50CCD">
        <w:rPr>
          <w:rFonts w:ascii="Verdana" w:eastAsia="Calibri" w:hAnsi="Verdana" w:cs="Calibri"/>
          <w:lang w:eastAsia="en-GB"/>
        </w:rPr>
        <w:t>dition surveys have</w:t>
      </w:r>
      <w:r w:rsidR="00E310CF">
        <w:rPr>
          <w:rFonts w:ascii="Verdana" w:eastAsia="Calibri" w:hAnsi="Verdana" w:cs="Calibri"/>
          <w:lang w:eastAsia="en-GB"/>
        </w:rPr>
        <w:t xml:space="preserve"> previously</w:t>
      </w:r>
      <w:r w:rsidRPr="00F50CCD">
        <w:rPr>
          <w:rFonts w:ascii="Verdana" w:eastAsia="Calibri" w:hAnsi="Verdana" w:cs="Calibri"/>
          <w:lang w:eastAsia="en-GB"/>
        </w:rPr>
        <w:t xml:space="preserve"> been carried out across the whole estate determining the level of investment required at each location by each sub fabric element Custody upgrades are carried out </w:t>
      </w:r>
      <w:r w:rsidRPr="00F50CCD">
        <w:rPr>
          <w:rFonts w:ascii="Verdana" w:eastAsia="Calibri" w:hAnsi="Verdana" w:cs="Calibri"/>
          <w:lang w:eastAsia="en-GB"/>
        </w:rPr>
        <w:lastRenderedPageBreak/>
        <w:t>in a phased approach based on risk and corrective actions as identified during HMIC audits. .</w:t>
      </w:r>
    </w:p>
    <w:p w14:paraId="6C1D43E4" w14:textId="77777777" w:rsidR="007211B1" w:rsidRPr="00F50CCD" w:rsidRDefault="007211B1"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The capital budget supplements a centralised revenue budget for planned and cyclical major buildings works which are programmed based on risk and future strategies for each building.  Revenue resources are also held and managed locally for smaller scale repairs, upkeep, and maintenance initiatives/programmes. Investment has been prioritised within the capital programme to achieve efficiencies and reap reductions in revenue expenditure within the estate. </w:t>
      </w:r>
    </w:p>
    <w:p w14:paraId="39C2803C" w14:textId="77777777" w:rsidR="007211B1" w:rsidRPr="00F50CCD" w:rsidRDefault="007211B1" w:rsidP="002029B6">
      <w:pPr>
        <w:numPr>
          <w:ilvl w:val="2"/>
          <w:numId w:val="36"/>
        </w:numPr>
        <w:spacing w:after="180" w:line="240" w:lineRule="auto"/>
        <w:ind w:left="709" w:hanging="709"/>
        <w:jc w:val="both"/>
        <w:rPr>
          <w:rFonts w:ascii="Verdana" w:eastAsia="Calibri" w:hAnsi="Verdana" w:cs="Calibri"/>
        </w:rPr>
      </w:pPr>
      <w:r w:rsidRPr="00F50CCD">
        <w:rPr>
          <w:rFonts w:ascii="Verdana" w:eastAsia="Calibri" w:hAnsi="Verdana" w:cs="Calibri"/>
          <w:lang w:eastAsia="en-GB"/>
        </w:rPr>
        <w:t xml:space="preserve">The Director of Estates </w:t>
      </w:r>
      <w:r w:rsidR="00E310CF">
        <w:rPr>
          <w:rFonts w:ascii="Verdana" w:eastAsia="Calibri" w:hAnsi="Verdana" w:cs="Calibri"/>
          <w:lang w:eastAsia="en-GB"/>
        </w:rPr>
        <w:t xml:space="preserve">has continued to </w:t>
      </w:r>
      <w:r w:rsidR="004D0371" w:rsidRPr="00F50CCD">
        <w:rPr>
          <w:rFonts w:ascii="Verdana" w:eastAsia="Calibri" w:hAnsi="Verdana" w:cs="Calibri"/>
          <w:lang w:eastAsia="en-GB"/>
        </w:rPr>
        <w:t>work</w:t>
      </w:r>
      <w:r w:rsidRPr="00F50CCD">
        <w:rPr>
          <w:rFonts w:ascii="Verdana" w:eastAsia="Calibri" w:hAnsi="Verdana" w:cs="Calibri"/>
          <w:lang w:eastAsia="en-GB"/>
        </w:rPr>
        <w:t xml:space="preserve"> closely with the force to develop</w:t>
      </w:r>
      <w:r w:rsidR="00E310CF">
        <w:rPr>
          <w:rFonts w:ascii="Verdana" w:eastAsia="Calibri" w:hAnsi="Verdana" w:cs="Calibri"/>
          <w:lang w:eastAsia="en-GB"/>
        </w:rPr>
        <w:t xml:space="preserve"> and deliver the numerous requirements arising from </w:t>
      </w:r>
      <w:r w:rsidR="009E3000">
        <w:rPr>
          <w:rFonts w:ascii="Verdana" w:eastAsia="Calibri" w:hAnsi="Verdana" w:cs="Calibri"/>
          <w:lang w:eastAsia="en-GB"/>
        </w:rPr>
        <w:t>Covid-19</w:t>
      </w:r>
      <w:r w:rsidR="00E310CF">
        <w:rPr>
          <w:rFonts w:ascii="Verdana" w:eastAsia="Calibri" w:hAnsi="Verdana" w:cs="Calibri"/>
          <w:lang w:eastAsia="en-GB"/>
        </w:rPr>
        <w:t>.  The organisation is seeking to embed a</w:t>
      </w:r>
      <w:r w:rsidRPr="00F50CCD">
        <w:rPr>
          <w:rFonts w:ascii="Verdana" w:eastAsia="Calibri" w:hAnsi="Verdana" w:cs="Calibri"/>
          <w:lang w:eastAsia="en-GB"/>
        </w:rPr>
        <w:t xml:space="preserve">gile </w:t>
      </w:r>
      <w:r w:rsidR="00FD67BD">
        <w:rPr>
          <w:rFonts w:ascii="Verdana" w:eastAsia="Calibri" w:hAnsi="Verdana" w:cs="Calibri"/>
          <w:lang w:eastAsia="en-GB"/>
        </w:rPr>
        <w:t>and efficient ways</w:t>
      </w:r>
      <w:r w:rsidR="00076BEE">
        <w:rPr>
          <w:rFonts w:ascii="Verdana" w:eastAsia="Calibri" w:hAnsi="Verdana" w:cs="Calibri"/>
          <w:lang w:eastAsia="en-GB"/>
        </w:rPr>
        <w:t xml:space="preserve"> of</w:t>
      </w:r>
      <w:r w:rsidR="00FD67BD">
        <w:rPr>
          <w:rFonts w:ascii="Verdana" w:eastAsia="Calibri" w:hAnsi="Verdana" w:cs="Calibri"/>
          <w:lang w:eastAsia="en-GB"/>
        </w:rPr>
        <w:t xml:space="preserve"> </w:t>
      </w:r>
      <w:r w:rsidRPr="00F50CCD">
        <w:rPr>
          <w:rFonts w:ascii="Verdana" w:eastAsia="Calibri" w:hAnsi="Verdana" w:cs="Calibri"/>
          <w:lang w:eastAsia="en-GB"/>
        </w:rPr>
        <w:t>working</w:t>
      </w:r>
      <w:r w:rsidR="00FD67BD">
        <w:rPr>
          <w:rFonts w:ascii="Verdana" w:eastAsia="Calibri" w:hAnsi="Verdana" w:cs="Calibri"/>
          <w:lang w:eastAsia="en-GB"/>
        </w:rPr>
        <w:t>.</w:t>
      </w:r>
      <w:r w:rsidR="00076BEE">
        <w:rPr>
          <w:rFonts w:ascii="Verdana" w:eastAsia="Calibri" w:hAnsi="Verdana" w:cs="Calibri"/>
          <w:lang w:eastAsia="en-GB"/>
        </w:rPr>
        <w:t xml:space="preserve"> </w:t>
      </w:r>
      <w:r w:rsidRPr="00F50CCD">
        <w:rPr>
          <w:rFonts w:ascii="Verdana" w:eastAsia="Calibri" w:hAnsi="Verdana" w:cs="Calibri"/>
          <w:lang w:eastAsia="en-GB"/>
        </w:rPr>
        <w:t>This approach will have longer term implications for both the estate and for IT and will require some upfront investment to facilitate longer term efficiencies.</w:t>
      </w:r>
      <w:r w:rsidR="00FD67BD">
        <w:rPr>
          <w:rFonts w:ascii="Verdana" w:eastAsia="Calibri" w:hAnsi="Verdana" w:cs="Calibri"/>
          <w:lang w:eastAsia="en-GB"/>
        </w:rPr>
        <w:t xml:space="preserve">  Assessments of these have been included with the capital programme.</w:t>
      </w:r>
    </w:p>
    <w:p w14:paraId="75BE41C1" w14:textId="77777777" w:rsidR="007211B1" w:rsidRPr="00F50CCD" w:rsidRDefault="004D0371" w:rsidP="002029B6">
      <w:pPr>
        <w:numPr>
          <w:ilvl w:val="2"/>
          <w:numId w:val="36"/>
        </w:numPr>
        <w:spacing w:after="180" w:line="240" w:lineRule="auto"/>
        <w:ind w:left="709" w:hanging="709"/>
        <w:jc w:val="both"/>
        <w:rPr>
          <w:rFonts w:ascii="Verdana" w:eastAsia="Calibri" w:hAnsi="Verdana" w:cs="Calibri"/>
        </w:rPr>
      </w:pPr>
      <w:r>
        <w:rPr>
          <w:rFonts w:ascii="Verdana" w:eastAsia="Calibri" w:hAnsi="Verdana" w:cs="Calibri"/>
          <w:lang w:eastAsia="en-GB"/>
        </w:rPr>
        <w:t xml:space="preserve">A </w:t>
      </w:r>
      <w:r w:rsidR="007211B1" w:rsidRPr="00F50CCD">
        <w:rPr>
          <w:rFonts w:ascii="Verdana" w:eastAsia="Calibri" w:hAnsi="Verdana" w:cs="Calibri"/>
          <w:lang w:eastAsia="en-GB"/>
        </w:rPr>
        <w:t xml:space="preserve">Sustainability Group was established during 2019 with this groups terms of reference seeking to explore and maximise sustainability opportunities.  </w:t>
      </w:r>
      <w:r w:rsidR="00FD67BD">
        <w:rPr>
          <w:rFonts w:ascii="Verdana" w:eastAsia="Calibri" w:hAnsi="Verdana" w:cs="Calibri"/>
          <w:lang w:eastAsia="en-GB"/>
        </w:rPr>
        <w:t xml:space="preserve">This work was paused to prioritise the </w:t>
      </w:r>
      <w:r>
        <w:rPr>
          <w:rFonts w:ascii="Verdana" w:eastAsia="Calibri" w:hAnsi="Verdana" w:cs="Calibri"/>
          <w:lang w:eastAsia="en-GB"/>
        </w:rPr>
        <w:t>organisations</w:t>
      </w:r>
      <w:r w:rsidR="00FD67BD">
        <w:rPr>
          <w:rFonts w:ascii="Verdana" w:eastAsia="Calibri" w:hAnsi="Verdana" w:cs="Calibri"/>
          <w:lang w:eastAsia="en-GB"/>
        </w:rPr>
        <w:t xml:space="preserve"> response to </w:t>
      </w:r>
      <w:r w:rsidR="009E3000">
        <w:rPr>
          <w:rFonts w:ascii="Verdana" w:eastAsia="Calibri" w:hAnsi="Verdana" w:cs="Calibri"/>
          <w:lang w:eastAsia="en-GB"/>
        </w:rPr>
        <w:t>Covid-19</w:t>
      </w:r>
      <w:r w:rsidR="00FD67BD">
        <w:rPr>
          <w:rFonts w:ascii="Verdana" w:eastAsia="Calibri" w:hAnsi="Verdana" w:cs="Calibri"/>
          <w:lang w:eastAsia="en-GB"/>
        </w:rPr>
        <w:t xml:space="preserve"> but will be restarted in due course. </w:t>
      </w:r>
      <w:r w:rsidR="007211B1" w:rsidRPr="00F50CCD">
        <w:rPr>
          <w:rFonts w:ascii="Verdana" w:eastAsia="Calibri" w:hAnsi="Verdana" w:cs="Calibri"/>
          <w:lang w:eastAsia="en-GB"/>
        </w:rPr>
        <w:t>The forward capital programme therefore includes provision for a number of initiatives which as well as considering environmental and sustainable considerations will also see</w:t>
      </w:r>
      <w:r w:rsidR="00FD67BD">
        <w:rPr>
          <w:rFonts w:ascii="Verdana" w:eastAsia="Calibri" w:hAnsi="Verdana" w:cs="Calibri"/>
          <w:lang w:eastAsia="en-GB"/>
        </w:rPr>
        <w:t>k to achieve efficiencies. The</w:t>
      </w:r>
      <w:r w:rsidR="007211B1" w:rsidRPr="00F50CCD">
        <w:rPr>
          <w:rFonts w:ascii="Verdana" w:eastAsia="Calibri" w:hAnsi="Verdana" w:cs="Calibri"/>
          <w:lang w:eastAsia="en-GB"/>
        </w:rPr>
        <w:t xml:space="preserve"> Facilities Management Contract commenced in spring of 2019</w:t>
      </w:r>
      <w:r w:rsidR="00FD67BD">
        <w:rPr>
          <w:rFonts w:ascii="Verdana" w:eastAsia="Calibri" w:hAnsi="Verdana" w:cs="Calibri"/>
          <w:lang w:eastAsia="en-GB"/>
        </w:rPr>
        <w:t xml:space="preserve">.  A mid contract review is planned to be undertaken during early 2021.  This will seek to review that the arrangements have </w:t>
      </w:r>
      <w:r w:rsidR="007211B1" w:rsidRPr="00F50CCD">
        <w:rPr>
          <w:rFonts w:ascii="Verdana" w:eastAsia="Calibri" w:hAnsi="Verdana" w:cs="Calibri"/>
          <w:lang w:eastAsia="en-GB"/>
        </w:rPr>
        <w:t>reap</w:t>
      </w:r>
      <w:r w:rsidR="00FD67BD">
        <w:rPr>
          <w:rFonts w:ascii="Verdana" w:eastAsia="Calibri" w:hAnsi="Verdana" w:cs="Calibri"/>
          <w:lang w:eastAsia="en-GB"/>
        </w:rPr>
        <w:t>ed planned benefits which will inform the future direction of travel in relation to facilities management.</w:t>
      </w:r>
    </w:p>
    <w:p w14:paraId="1EED7FA7" w14:textId="77777777" w:rsidR="007B6BE3" w:rsidRPr="00F50CCD" w:rsidRDefault="00013A24" w:rsidP="00E84594">
      <w:pPr>
        <w:numPr>
          <w:ilvl w:val="1"/>
          <w:numId w:val="21"/>
        </w:numPr>
        <w:spacing w:after="0" w:line="240" w:lineRule="auto"/>
        <w:jc w:val="both"/>
        <w:rPr>
          <w:rFonts w:ascii="Verdana" w:eastAsia="Calibri" w:hAnsi="Verdana" w:cs="Arial"/>
          <w:b/>
          <w:color w:val="000000" w:themeColor="text1"/>
        </w:rPr>
      </w:pPr>
      <w:r w:rsidRPr="00F50CCD">
        <w:rPr>
          <w:rFonts w:ascii="Verdana" w:eastAsia="Calibri" w:hAnsi="Verdana" w:cs="Arial"/>
          <w:b/>
          <w:color w:val="000000" w:themeColor="text1"/>
        </w:rPr>
        <w:t>Fleet</w:t>
      </w:r>
    </w:p>
    <w:p w14:paraId="1846EAEF" w14:textId="77777777" w:rsidR="007B6BE3" w:rsidRPr="00F50CCD" w:rsidRDefault="007B6BE3" w:rsidP="007B6BE3">
      <w:pPr>
        <w:spacing w:after="0" w:line="240" w:lineRule="auto"/>
        <w:ind w:left="720"/>
        <w:jc w:val="both"/>
        <w:rPr>
          <w:rFonts w:ascii="Verdana" w:eastAsia="Calibri" w:hAnsi="Verdana" w:cs="Arial"/>
          <w:b/>
          <w:color w:val="000000" w:themeColor="text1"/>
        </w:rPr>
      </w:pPr>
    </w:p>
    <w:p w14:paraId="73AF8E51" w14:textId="77777777" w:rsidR="00290005" w:rsidRDefault="00290005" w:rsidP="00290005">
      <w:pPr>
        <w:numPr>
          <w:ilvl w:val="2"/>
          <w:numId w:val="21"/>
        </w:numPr>
        <w:spacing w:after="180" w:line="240" w:lineRule="auto"/>
        <w:ind w:left="709" w:hanging="709"/>
        <w:jc w:val="both"/>
        <w:rPr>
          <w:rFonts w:ascii="Verdana" w:hAnsi="Verdana"/>
          <w:color w:val="000000"/>
        </w:rPr>
      </w:pPr>
      <w:r>
        <w:rPr>
          <w:rFonts w:ascii="Verdana" w:hAnsi="Verdana"/>
          <w:color w:val="000000"/>
          <w:lang w:eastAsia="en-GB"/>
        </w:rPr>
        <w:t>Telematics devices were fitted into the Forces’ vehicles during the course of 2017/18. This has provided the Force with the fleet utilisation and driver behaviour data which has been analysed to inform the optimal operational fleet size and deployment profile along with informing operational driver training requirements.  Revenue efficiencies have already been realised as a consequential result of the installations with future efficiency targets forming part of the MTFP. An initial replacement programme has been developed and the cost implications are included in the forward capital plan.</w:t>
      </w:r>
    </w:p>
    <w:p w14:paraId="30F39BCF" w14:textId="77777777" w:rsidR="00290005" w:rsidRDefault="00290005" w:rsidP="00076BEE">
      <w:pPr>
        <w:numPr>
          <w:ilvl w:val="2"/>
          <w:numId w:val="21"/>
        </w:numPr>
        <w:spacing w:after="180" w:line="240" w:lineRule="auto"/>
        <w:ind w:left="709" w:hanging="709"/>
        <w:jc w:val="both"/>
        <w:rPr>
          <w:rFonts w:ascii="Verdana" w:hAnsi="Verdana"/>
          <w:color w:val="000000"/>
        </w:rPr>
      </w:pPr>
      <w:r>
        <w:rPr>
          <w:rFonts w:ascii="Verdana" w:hAnsi="Verdana"/>
          <w:color w:val="000000"/>
          <w:lang w:eastAsia="en-GB"/>
        </w:rPr>
        <w:t>Strategic Fleet Management Group meets quarterly to provide overall governance and operational assurance which in turn reports into a Finance, Efficiencies and Futures Board. Vehicle requirements are considered in detail at the vehicle user group which is attended by operational and support representatives.  The strategic approach to fleet management are also informed by regional and national working groups.</w:t>
      </w:r>
    </w:p>
    <w:p w14:paraId="0CAD1AB6" w14:textId="77777777" w:rsidR="00290005" w:rsidRDefault="00290005" w:rsidP="00076BEE">
      <w:pPr>
        <w:numPr>
          <w:ilvl w:val="2"/>
          <w:numId w:val="21"/>
        </w:numPr>
        <w:spacing w:after="180" w:line="240" w:lineRule="auto"/>
        <w:ind w:left="709" w:hanging="709"/>
        <w:jc w:val="both"/>
        <w:rPr>
          <w:rFonts w:ascii="Verdana" w:hAnsi="Verdana"/>
          <w:color w:val="000000"/>
        </w:rPr>
      </w:pPr>
      <w:r>
        <w:rPr>
          <w:rFonts w:ascii="Verdana" w:hAnsi="Verdana"/>
          <w:color w:val="000000"/>
          <w:lang w:eastAsia="en-GB"/>
        </w:rPr>
        <w:t>The Force continues to utilise the National Framework agreement to procure operational vehicles. The current replacement programme is on target to fully spend the budget for the 2020/21 financial year. The Force continues to actively pursue collaboration opportunities and is fully engaged with the N</w:t>
      </w:r>
      <w:r w:rsidR="00076BEE">
        <w:rPr>
          <w:rFonts w:ascii="Verdana" w:hAnsi="Verdana"/>
          <w:color w:val="000000"/>
          <w:lang w:eastAsia="en-GB"/>
        </w:rPr>
        <w:t>PCC’s</w:t>
      </w:r>
      <w:r>
        <w:rPr>
          <w:rFonts w:ascii="Verdana" w:hAnsi="Verdana"/>
          <w:color w:val="000000"/>
          <w:lang w:eastAsia="en-GB"/>
        </w:rPr>
        <w:t xml:space="preserve"> work in relation to fleet efficiency and sustainability and has just taken delivery of 11 electric Vehicles of which 8 will be used by NPT and 3 will be put on the pool fleet. There is work on-going nationally to produce a requirements specification which will seek to maximise efficiencies of scale for the procurement of electric vehicles once the current contract expires.</w:t>
      </w:r>
    </w:p>
    <w:p w14:paraId="67E668AB" w14:textId="77777777" w:rsidR="00013A24" w:rsidRPr="00F50CCD" w:rsidRDefault="00013A24" w:rsidP="00076BEE">
      <w:pPr>
        <w:numPr>
          <w:ilvl w:val="1"/>
          <w:numId w:val="21"/>
        </w:numPr>
        <w:autoSpaceDE w:val="0"/>
        <w:autoSpaceDN w:val="0"/>
        <w:adjustRightInd w:val="0"/>
        <w:spacing w:after="0" w:line="240" w:lineRule="auto"/>
        <w:jc w:val="both"/>
        <w:rPr>
          <w:rFonts w:ascii="Verdana" w:eastAsia="Times New Roman" w:hAnsi="Verdana" w:cs="Arial"/>
          <w:b/>
          <w:color w:val="000000" w:themeColor="text1"/>
          <w:lang w:eastAsia="en-GB"/>
        </w:rPr>
      </w:pPr>
      <w:r w:rsidRPr="00F50CCD">
        <w:rPr>
          <w:rFonts w:ascii="Verdana" w:eastAsia="Times New Roman" w:hAnsi="Verdana" w:cs="Verdana"/>
          <w:b/>
          <w:color w:val="000000" w:themeColor="text1"/>
          <w:lang w:eastAsia="en-GB"/>
        </w:rPr>
        <w:t>Information Technology</w:t>
      </w:r>
    </w:p>
    <w:p w14:paraId="0D4A5CF0" w14:textId="77777777" w:rsidR="002B17A9" w:rsidRPr="00F50CCD" w:rsidRDefault="002B17A9" w:rsidP="00076BEE">
      <w:pPr>
        <w:autoSpaceDE w:val="0"/>
        <w:autoSpaceDN w:val="0"/>
        <w:adjustRightInd w:val="0"/>
        <w:spacing w:after="0" w:line="240" w:lineRule="auto"/>
        <w:ind w:left="720"/>
        <w:jc w:val="both"/>
        <w:rPr>
          <w:rFonts w:ascii="Verdana" w:eastAsia="Times New Roman" w:hAnsi="Verdana" w:cs="Arial"/>
          <w:b/>
          <w:color w:val="000000" w:themeColor="text1"/>
          <w:lang w:eastAsia="en-GB"/>
        </w:rPr>
      </w:pPr>
    </w:p>
    <w:p w14:paraId="78DC1D7B" w14:textId="77777777" w:rsidR="00B77F07" w:rsidRDefault="00A9784C" w:rsidP="00076BEE">
      <w:pPr>
        <w:autoSpaceDE w:val="0"/>
        <w:autoSpaceDN w:val="0"/>
        <w:spacing w:line="240" w:lineRule="auto"/>
        <w:ind w:left="720" w:hanging="720"/>
        <w:jc w:val="both"/>
        <w:rPr>
          <w:rFonts w:ascii="Verdana" w:hAnsi="Verdana"/>
        </w:rPr>
      </w:pPr>
      <w:r w:rsidRPr="00F50CCD">
        <w:rPr>
          <w:rFonts w:ascii="Verdana" w:hAnsi="Verdana"/>
        </w:rPr>
        <w:lastRenderedPageBreak/>
        <w:t>4.7</w:t>
      </w:r>
      <w:r w:rsidR="00013A24" w:rsidRPr="00F50CCD">
        <w:rPr>
          <w:rFonts w:ascii="Verdana" w:hAnsi="Verdana"/>
        </w:rPr>
        <w:t>.1</w:t>
      </w:r>
      <w:r w:rsidR="00013A24" w:rsidRPr="00F50CCD">
        <w:rPr>
          <w:rFonts w:ascii="Verdana" w:hAnsi="Verdana"/>
        </w:rPr>
        <w:tab/>
      </w:r>
      <w:r w:rsidR="00B77F07">
        <w:rPr>
          <w:rFonts w:ascii="Verdana" w:hAnsi="Verdana"/>
        </w:rPr>
        <w:t xml:space="preserve">The Force has a current ICT Strategy which covers the period from 2018 up until 2024, and sets out the Force’s ambitious digital transformation aims and the essential ICT infrastructure upgrades necessary to deliver a robust, resilient and performant platform with increased capacity to support the Force’s needs over the coming years. </w:t>
      </w:r>
    </w:p>
    <w:p w14:paraId="2F63DDAA" w14:textId="77777777" w:rsidR="00B77F07" w:rsidRDefault="00B77F07" w:rsidP="00076BEE">
      <w:pPr>
        <w:autoSpaceDE w:val="0"/>
        <w:autoSpaceDN w:val="0"/>
        <w:spacing w:line="240" w:lineRule="auto"/>
        <w:ind w:left="720" w:hanging="720"/>
        <w:jc w:val="both"/>
        <w:rPr>
          <w:rFonts w:ascii="Verdana" w:hAnsi="Verdana"/>
        </w:rPr>
      </w:pPr>
      <w:r>
        <w:rPr>
          <w:rFonts w:ascii="Verdana" w:hAnsi="Verdana"/>
        </w:rPr>
        <w:t>4.7.2 The forward capital strategy takes account of a number of local strategic IT projects and also a number of re-procurement projects involving technologies and IT solutions that have reached the end of contract or end of life of essential equipment. The key IT capital projects which are planned for the 2021/22 period are:</w:t>
      </w:r>
    </w:p>
    <w:p w14:paraId="253B7E7A" w14:textId="77777777" w:rsidR="00B77F07"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The implementation of the Niche RMS has begun and progress has b</w:t>
      </w:r>
      <w:r w:rsidR="00076BEE">
        <w:rPr>
          <w:rFonts w:ascii="Verdana" w:hAnsi="Verdana"/>
        </w:rPr>
        <w:t>een made in many areas such as:</w:t>
      </w:r>
    </w:p>
    <w:p w14:paraId="766FDF3D" w14:textId="77777777" w:rsidR="00B77F07" w:rsidRDefault="00B77F07" w:rsidP="00076BEE">
      <w:pPr>
        <w:numPr>
          <w:ilvl w:val="1"/>
          <w:numId w:val="52"/>
        </w:numPr>
        <w:autoSpaceDE w:val="0"/>
        <w:autoSpaceDN w:val="0"/>
        <w:spacing w:line="240" w:lineRule="auto"/>
        <w:ind w:left="1560" w:hanging="426"/>
        <w:contextualSpacing/>
        <w:jc w:val="both"/>
        <w:rPr>
          <w:rFonts w:ascii="Verdana" w:hAnsi="Verdana"/>
        </w:rPr>
      </w:pPr>
      <w:r>
        <w:rPr>
          <w:rFonts w:ascii="Verdana" w:hAnsi="Verdana"/>
        </w:rPr>
        <w:t>Capturing of the as-is processes is complete – now moving to capturing the to-be processes during 2021.</w:t>
      </w:r>
    </w:p>
    <w:p w14:paraId="3CD42DF5" w14:textId="77777777" w:rsidR="00B77F07" w:rsidRDefault="00B77F07" w:rsidP="00076BEE">
      <w:pPr>
        <w:numPr>
          <w:ilvl w:val="1"/>
          <w:numId w:val="52"/>
        </w:numPr>
        <w:autoSpaceDE w:val="0"/>
        <w:autoSpaceDN w:val="0"/>
        <w:spacing w:line="240" w:lineRule="auto"/>
        <w:ind w:left="1560" w:hanging="426"/>
        <w:contextualSpacing/>
        <w:jc w:val="both"/>
        <w:rPr>
          <w:rFonts w:ascii="Verdana" w:hAnsi="Verdana"/>
        </w:rPr>
      </w:pPr>
      <w:r>
        <w:rPr>
          <w:rFonts w:ascii="Verdana" w:hAnsi="Verdana"/>
        </w:rPr>
        <w:t>Data quality / de-duplication activities</w:t>
      </w:r>
    </w:p>
    <w:p w14:paraId="32F3E127" w14:textId="77777777" w:rsidR="00B77F07" w:rsidRDefault="00B77F07" w:rsidP="00076BEE">
      <w:pPr>
        <w:numPr>
          <w:ilvl w:val="1"/>
          <w:numId w:val="52"/>
        </w:numPr>
        <w:autoSpaceDE w:val="0"/>
        <w:autoSpaceDN w:val="0"/>
        <w:spacing w:line="240" w:lineRule="auto"/>
        <w:ind w:left="1560" w:hanging="426"/>
        <w:contextualSpacing/>
        <w:jc w:val="both"/>
        <w:rPr>
          <w:rFonts w:ascii="Verdana" w:hAnsi="Verdana"/>
        </w:rPr>
      </w:pPr>
      <w:r>
        <w:rPr>
          <w:rFonts w:ascii="Verdana" w:hAnsi="Verdana"/>
        </w:rPr>
        <w:t>Defining the BRC and Transition specification</w:t>
      </w:r>
    </w:p>
    <w:p w14:paraId="51116424" w14:textId="77777777" w:rsidR="005F3860" w:rsidRDefault="00B77F07" w:rsidP="00076BEE">
      <w:pPr>
        <w:numPr>
          <w:ilvl w:val="1"/>
          <w:numId w:val="52"/>
        </w:numPr>
        <w:autoSpaceDE w:val="0"/>
        <w:autoSpaceDN w:val="0"/>
        <w:spacing w:line="240" w:lineRule="auto"/>
        <w:ind w:left="1560" w:hanging="426"/>
        <w:contextualSpacing/>
        <w:jc w:val="both"/>
        <w:rPr>
          <w:rFonts w:ascii="Verdana" w:hAnsi="Verdana"/>
        </w:rPr>
      </w:pPr>
      <w:r>
        <w:rPr>
          <w:rFonts w:ascii="Verdana" w:hAnsi="Verdana"/>
        </w:rPr>
        <w:t>Planning is underway with the West Coast region to agree when in their roadmap Dyfed-Powys</w:t>
      </w:r>
      <w:r w:rsidR="00076BEE">
        <w:rPr>
          <w:rFonts w:ascii="Verdana" w:hAnsi="Verdana"/>
        </w:rPr>
        <w:t xml:space="preserve"> Police</w:t>
      </w:r>
      <w:r>
        <w:rPr>
          <w:rFonts w:ascii="Verdana" w:hAnsi="Verdana"/>
        </w:rPr>
        <w:t xml:space="preserve"> will be given a slot for go-live. This will be agreed in early 2021. There are a number of pre-requisites that have to be completed by West Coast region prior to DPP joining.</w:t>
      </w:r>
    </w:p>
    <w:p w14:paraId="233BA427" w14:textId="77777777" w:rsidR="00B77F07" w:rsidRDefault="00B77F07" w:rsidP="00076BEE">
      <w:pPr>
        <w:autoSpaceDE w:val="0"/>
        <w:autoSpaceDN w:val="0"/>
        <w:spacing w:line="240" w:lineRule="auto"/>
        <w:ind w:left="1560"/>
        <w:contextualSpacing/>
        <w:jc w:val="both"/>
        <w:rPr>
          <w:rFonts w:ascii="Verdana" w:hAnsi="Verdana"/>
        </w:rPr>
      </w:pPr>
      <w:r>
        <w:rPr>
          <w:rFonts w:ascii="Verdana" w:hAnsi="Verdana"/>
        </w:rPr>
        <w:t xml:space="preserve"> </w:t>
      </w:r>
    </w:p>
    <w:p w14:paraId="4215354C" w14:textId="77777777" w:rsidR="00B77F07"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 xml:space="preserve">Procurement of a new RMS solution will now result in the need to re-integrate / re-design the current mobile solution to work with the new RMS provider. Discussions are underway with Merseyside </w:t>
      </w:r>
      <w:r w:rsidR="004D0371">
        <w:rPr>
          <w:rFonts w:ascii="Verdana" w:hAnsi="Verdana"/>
        </w:rPr>
        <w:t xml:space="preserve">Police </w:t>
      </w:r>
      <w:r>
        <w:rPr>
          <w:rFonts w:ascii="Verdana" w:hAnsi="Verdana"/>
        </w:rPr>
        <w:t>who are also Pronto users to see if D</w:t>
      </w:r>
      <w:r w:rsidR="00076BEE">
        <w:rPr>
          <w:rFonts w:ascii="Verdana" w:hAnsi="Verdana"/>
        </w:rPr>
        <w:t xml:space="preserve">yfed-Powys Police </w:t>
      </w:r>
      <w:r>
        <w:rPr>
          <w:rFonts w:ascii="Verdana" w:hAnsi="Verdana"/>
        </w:rPr>
        <w:t>can utilise Merseyside’s version of Pronto.</w:t>
      </w:r>
    </w:p>
    <w:p w14:paraId="42AA893D" w14:textId="77777777" w:rsidR="00BF5040" w:rsidRDefault="00BF5040" w:rsidP="00076BEE">
      <w:pPr>
        <w:autoSpaceDE w:val="0"/>
        <w:autoSpaceDN w:val="0"/>
        <w:spacing w:line="240" w:lineRule="auto"/>
        <w:ind w:left="1134"/>
        <w:contextualSpacing/>
        <w:jc w:val="both"/>
        <w:rPr>
          <w:rFonts w:ascii="Verdana" w:hAnsi="Verdana"/>
        </w:rPr>
      </w:pPr>
    </w:p>
    <w:p w14:paraId="235FC0D4" w14:textId="77777777" w:rsidR="00B77F07"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lastRenderedPageBreak/>
        <w:t xml:space="preserve">Work has been carried out as part of the Commissioner’s reinvestment in CCTV provision across the Force with phases 1 to 3 complete. The rollout is nearing completion with the remaining towns in phase 4 are planned to conclude by the March of 2021. </w:t>
      </w:r>
    </w:p>
    <w:p w14:paraId="2B754C6D" w14:textId="77777777" w:rsidR="00BF5040" w:rsidRDefault="00BF5040" w:rsidP="00076BEE">
      <w:pPr>
        <w:autoSpaceDE w:val="0"/>
        <w:autoSpaceDN w:val="0"/>
        <w:spacing w:line="240" w:lineRule="auto"/>
        <w:contextualSpacing/>
        <w:jc w:val="both"/>
        <w:rPr>
          <w:rFonts w:ascii="Verdana" w:hAnsi="Verdana"/>
        </w:rPr>
      </w:pPr>
    </w:p>
    <w:p w14:paraId="4E01A90B" w14:textId="77777777" w:rsidR="00B77F07"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 xml:space="preserve">Due to further delays in the delivery of ESN (Emergency Services Network) it is critical that the Force replace all old end of life Airwave handsets to enable continuity of service to frontline officers. The procurement of devices concluded in December 2019 with delivery in March/April 2020. A rolling program of replacements </w:t>
      </w:r>
      <w:r w:rsidR="00BF5040">
        <w:rPr>
          <w:rFonts w:ascii="Verdana" w:hAnsi="Verdana"/>
        </w:rPr>
        <w:t>has been undertaken during 2020/21</w:t>
      </w:r>
      <w:r>
        <w:rPr>
          <w:rFonts w:ascii="Verdana" w:hAnsi="Verdana"/>
        </w:rPr>
        <w:t xml:space="preserve"> with only small numbers left to be replaced in the New Year.</w:t>
      </w:r>
    </w:p>
    <w:p w14:paraId="30BEF4B9" w14:textId="77777777" w:rsidR="00BF5040" w:rsidRDefault="00BF5040" w:rsidP="00076BEE">
      <w:pPr>
        <w:autoSpaceDE w:val="0"/>
        <w:autoSpaceDN w:val="0"/>
        <w:spacing w:line="240" w:lineRule="auto"/>
        <w:contextualSpacing/>
        <w:jc w:val="both"/>
        <w:rPr>
          <w:rFonts w:ascii="Verdana" w:hAnsi="Verdana"/>
        </w:rPr>
      </w:pPr>
    </w:p>
    <w:p w14:paraId="28BF1C00" w14:textId="77777777" w:rsidR="00B77F07"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 xml:space="preserve">A project is underway to look at the market in order to procure a new 999/101 telephony system /ICCS that is futureproof, consideration will be given to the potential for cloud hosting, support for ESN, support for modern digital channels. </w:t>
      </w:r>
    </w:p>
    <w:p w14:paraId="46A1E7B8" w14:textId="77777777" w:rsidR="00BF5040" w:rsidRDefault="00BF5040" w:rsidP="00076BEE">
      <w:pPr>
        <w:autoSpaceDE w:val="0"/>
        <w:autoSpaceDN w:val="0"/>
        <w:spacing w:line="240" w:lineRule="auto"/>
        <w:ind w:left="1134"/>
        <w:contextualSpacing/>
        <w:jc w:val="both"/>
        <w:rPr>
          <w:rFonts w:ascii="Verdana" w:hAnsi="Verdana"/>
        </w:rPr>
      </w:pPr>
    </w:p>
    <w:p w14:paraId="4C434EC4" w14:textId="77777777" w:rsidR="00B77F07" w:rsidRDefault="00BF5040"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T</w:t>
      </w:r>
      <w:r w:rsidR="00B77F07">
        <w:rPr>
          <w:rFonts w:ascii="Verdana" w:hAnsi="Verdana"/>
        </w:rPr>
        <w:t xml:space="preserve">he contract has been extended with the incumbent Telematics solution provider and will end late </w:t>
      </w:r>
      <w:r>
        <w:rPr>
          <w:rFonts w:ascii="Verdana" w:hAnsi="Verdana"/>
        </w:rPr>
        <w:t>20</w:t>
      </w:r>
      <w:r w:rsidR="00B77F07">
        <w:rPr>
          <w:rFonts w:ascii="Verdana" w:hAnsi="Verdana"/>
        </w:rPr>
        <w:t>21 with a replacement solution needing to be procured during 2021 to allow time to transition should the current in car technology not be supported. The current solution has delivered significant savings in relation to fuel, servicing and tyres, whilst allowing the fleet to be managed ensuring the force has the optimum number of vehicles.</w:t>
      </w:r>
    </w:p>
    <w:p w14:paraId="4D3195A3" w14:textId="77777777" w:rsidR="00BF5040" w:rsidRDefault="00BF5040" w:rsidP="00076BEE">
      <w:pPr>
        <w:autoSpaceDE w:val="0"/>
        <w:autoSpaceDN w:val="0"/>
        <w:spacing w:line="240" w:lineRule="auto"/>
        <w:contextualSpacing/>
        <w:jc w:val="both"/>
        <w:rPr>
          <w:rFonts w:ascii="Verdana" w:hAnsi="Verdana"/>
        </w:rPr>
      </w:pPr>
    </w:p>
    <w:p w14:paraId="02465F4B" w14:textId="77777777" w:rsidR="00BF5040"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 xml:space="preserve">Due to </w:t>
      </w:r>
      <w:r w:rsidR="00BF5040">
        <w:rPr>
          <w:rFonts w:ascii="Verdana" w:hAnsi="Verdana"/>
        </w:rPr>
        <w:t xml:space="preserve">the </w:t>
      </w:r>
      <w:r w:rsidR="009E3000">
        <w:rPr>
          <w:rFonts w:ascii="Verdana" w:hAnsi="Verdana"/>
        </w:rPr>
        <w:t>Covid-19</w:t>
      </w:r>
      <w:r w:rsidR="00BF5040">
        <w:rPr>
          <w:rFonts w:ascii="Verdana" w:hAnsi="Verdana"/>
        </w:rPr>
        <w:t xml:space="preserve"> pandemic</w:t>
      </w:r>
      <w:r>
        <w:rPr>
          <w:rFonts w:ascii="Verdana" w:hAnsi="Verdana"/>
        </w:rPr>
        <w:t xml:space="preserve"> the force has had to change its working practices overnight with so many staff now working from home - learning from this has been really beneficial as input to the Agile Working project – the current aim to continue with a high d</w:t>
      </w:r>
      <w:r w:rsidR="00BF5040">
        <w:rPr>
          <w:rFonts w:ascii="Verdana" w:hAnsi="Verdana"/>
        </w:rPr>
        <w:t xml:space="preserve">egree </w:t>
      </w:r>
      <w:r w:rsidR="00BF5040">
        <w:rPr>
          <w:rFonts w:ascii="Verdana" w:hAnsi="Verdana"/>
        </w:rPr>
        <w:lastRenderedPageBreak/>
        <w:t>of home working post-</w:t>
      </w:r>
      <w:r w:rsidR="009E3000">
        <w:rPr>
          <w:rFonts w:ascii="Verdana" w:hAnsi="Verdana"/>
        </w:rPr>
        <w:t>Covid-19</w:t>
      </w:r>
      <w:r>
        <w:rPr>
          <w:rFonts w:ascii="Verdana" w:hAnsi="Verdana"/>
        </w:rPr>
        <w:t>. This has meant a considerable uplift in the number of laptops required for home workers, and improvements in technology / infrastructure to accommodate the increase. The capital program includes a provision to increase the number of laptops replacing desktop computers, and from April 2020 ICT will be required to deliver the replacement devices on an on-going basis.</w:t>
      </w:r>
    </w:p>
    <w:p w14:paraId="60C261E3" w14:textId="77777777" w:rsidR="00B77F07" w:rsidRDefault="00B77F07" w:rsidP="00076BEE">
      <w:pPr>
        <w:autoSpaceDE w:val="0"/>
        <w:autoSpaceDN w:val="0"/>
        <w:spacing w:line="240" w:lineRule="auto"/>
        <w:contextualSpacing/>
        <w:jc w:val="both"/>
        <w:rPr>
          <w:rFonts w:ascii="Verdana" w:hAnsi="Verdana"/>
        </w:rPr>
      </w:pPr>
      <w:r>
        <w:rPr>
          <w:rFonts w:ascii="Verdana" w:hAnsi="Verdana"/>
        </w:rPr>
        <w:t xml:space="preserve"> </w:t>
      </w:r>
    </w:p>
    <w:p w14:paraId="1C3230AA" w14:textId="77777777" w:rsidR="00B77F07" w:rsidRDefault="00B77F07" w:rsidP="00076BEE">
      <w:pPr>
        <w:numPr>
          <w:ilvl w:val="0"/>
          <w:numId w:val="52"/>
        </w:numPr>
        <w:autoSpaceDE w:val="0"/>
        <w:autoSpaceDN w:val="0"/>
        <w:spacing w:line="240" w:lineRule="auto"/>
        <w:ind w:left="1134" w:hanging="425"/>
        <w:contextualSpacing/>
        <w:jc w:val="both"/>
        <w:rPr>
          <w:rFonts w:ascii="Verdana" w:hAnsi="Verdana"/>
        </w:rPr>
      </w:pPr>
      <w:r>
        <w:rPr>
          <w:rFonts w:ascii="Verdana" w:hAnsi="Verdana"/>
        </w:rPr>
        <w:t>The Force has also expanded its capacity in relation to fixed and mobile Automatic Number Plate Recognition (ANPR) with a focus on more rural parts of the Force area. Significant investment has also been made in relation to Cyber and Digital Crime capabilities in relation to ICT infrastructure and will be developed further in 202</w:t>
      </w:r>
      <w:r>
        <w:rPr>
          <w:rFonts w:ascii="Verdana" w:hAnsi="Verdana"/>
          <w:color w:val="1F497D"/>
        </w:rPr>
        <w:t>1</w:t>
      </w:r>
      <w:r>
        <w:rPr>
          <w:rFonts w:ascii="Verdana" w:hAnsi="Verdana"/>
        </w:rPr>
        <w:t xml:space="preserve"> through joint working between ICT and the Digital Crime Unit. </w:t>
      </w:r>
    </w:p>
    <w:p w14:paraId="4C81A327" w14:textId="77777777" w:rsidR="00B77F07" w:rsidRDefault="00B77F07" w:rsidP="00076BEE">
      <w:pPr>
        <w:autoSpaceDE w:val="0"/>
        <w:autoSpaceDN w:val="0"/>
        <w:spacing w:line="240" w:lineRule="auto"/>
        <w:ind w:left="1134"/>
        <w:contextualSpacing/>
        <w:jc w:val="both"/>
        <w:rPr>
          <w:rFonts w:ascii="Verdana" w:hAnsi="Verdana"/>
        </w:rPr>
      </w:pPr>
    </w:p>
    <w:p w14:paraId="245CEE41" w14:textId="77777777" w:rsidR="00B77F07" w:rsidRDefault="00B77F07" w:rsidP="00076BEE">
      <w:pPr>
        <w:autoSpaceDE w:val="0"/>
        <w:autoSpaceDN w:val="0"/>
        <w:spacing w:line="240" w:lineRule="auto"/>
        <w:ind w:left="709" w:hanging="709"/>
        <w:jc w:val="both"/>
        <w:rPr>
          <w:rFonts w:ascii="Verdana" w:hAnsi="Verdana"/>
        </w:rPr>
      </w:pPr>
      <w:r>
        <w:rPr>
          <w:rFonts w:ascii="Verdana" w:hAnsi="Verdana"/>
        </w:rPr>
        <w:t>4.7.3 The forward capital strategy takes account of national programmes of work that are being taken forward by the N</w:t>
      </w:r>
      <w:r w:rsidR="00076BEE">
        <w:rPr>
          <w:rFonts w:ascii="Verdana" w:hAnsi="Verdana"/>
        </w:rPr>
        <w:t>PCC’s</w:t>
      </w:r>
      <w:r>
        <w:rPr>
          <w:rFonts w:ascii="Verdana" w:hAnsi="Verdana"/>
        </w:rPr>
        <w:t xml:space="preserve"> and the Home Office. There are numerous schemes being taken forward nationally including the following:</w:t>
      </w:r>
    </w:p>
    <w:p w14:paraId="1C2CFA59" w14:textId="77777777" w:rsidR="00BF5040" w:rsidRDefault="00B77F07"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National Law Enforcement Database (NLEDP) programme which will replace the Police National Computer (PNC) and Database (PND), with a modern 21</w:t>
      </w:r>
      <w:r>
        <w:rPr>
          <w:rFonts w:ascii="Verdana" w:hAnsi="Verdana"/>
          <w:vertAlign w:val="superscript"/>
        </w:rPr>
        <w:t>st</w:t>
      </w:r>
      <w:r>
        <w:rPr>
          <w:rFonts w:ascii="Verdana" w:hAnsi="Verdana"/>
        </w:rPr>
        <w:t xml:space="preserve"> century solution for policing, it is experiencing slippage at the moment – and is likely to have a program reset in the early 2021.</w:t>
      </w:r>
    </w:p>
    <w:p w14:paraId="048CEDCB" w14:textId="77777777" w:rsidR="00B77F07" w:rsidRDefault="00B77F07" w:rsidP="00076BEE">
      <w:pPr>
        <w:autoSpaceDE w:val="0"/>
        <w:autoSpaceDN w:val="0"/>
        <w:spacing w:line="240" w:lineRule="auto"/>
        <w:ind w:left="1134"/>
        <w:contextualSpacing/>
        <w:jc w:val="both"/>
        <w:rPr>
          <w:rFonts w:ascii="Verdana" w:hAnsi="Verdana"/>
        </w:rPr>
      </w:pPr>
      <w:r>
        <w:rPr>
          <w:rFonts w:ascii="Verdana" w:hAnsi="Verdana"/>
        </w:rPr>
        <w:t xml:space="preserve"> </w:t>
      </w:r>
    </w:p>
    <w:p w14:paraId="2D8B46D6" w14:textId="77777777" w:rsidR="00B77F07" w:rsidRDefault="00B77F07"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 xml:space="preserve">NLEDP Stepping </w:t>
      </w:r>
      <w:r w:rsidR="00076BEE">
        <w:rPr>
          <w:rFonts w:ascii="Verdana" w:hAnsi="Verdana"/>
        </w:rPr>
        <w:t>S</w:t>
      </w:r>
      <w:r>
        <w:rPr>
          <w:rFonts w:ascii="Verdana" w:hAnsi="Verdana"/>
        </w:rPr>
        <w:t>tone A is on target to be delivered in early 2021, that of DVLA Driver Ima</w:t>
      </w:r>
      <w:r w:rsidR="00BF5040">
        <w:rPr>
          <w:rFonts w:ascii="Verdana" w:hAnsi="Verdana"/>
        </w:rPr>
        <w:t>ges being delivered to officer mobile data terminals</w:t>
      </w:r>
      <w:r>
        <w:rPr>
          <w:rFonts w:ascii="Verdana" w:hAnsi="Verdana"/>
        </w:rPr>
        <w:t>.</w:t>
      </w:r>
    </w:p>
    <w:p w14:paraId="53293B29" w14:textId="77777777" w:rsidR="00BF5040" w:rsidRDefault="00BF5040" w:rsidP="00076BEE">
      <w:pPr>
        <w:autoSpaceDE w:val="0"/>
        <w:autoSpaceDN w:val="0"/>
        <w:spacing w:line="240" w:lineRule="auto"/>
        <w:ind w:left="1134"/>
        <w:contextualSpacing/>
        <w:jc w:val="both"/>
        <w:rPr>
          <w:rFonts w:ascii="Verdana" w:hAnsi="Verdana"/>
        </w:rPr>
      </w:pPr>
    </w:p>
    <w:p w14:paraId="6FCF6F4E" w14:textId="77777777" w:rsidR="00B77F07" w:rsidRDefault="00BF5040"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lastRenderedPageBreak/>
        <w:t>D</w:t>
      </w:r>
      <w:r w:rsidR="00B77F07">
        <w:rPr>
          <w:rFonts w:ascii="Verdana" w:hAnsi="Verdana"/>
        </w:rPr>
        <w:t>igital Public Contact – Single Online Home phase 1 went live in force in the 4</w:t>
      </w:r>
      <w:r w:rsidR="00B77F07">
        <w:rPr>
          <w:rFonts w:ascii="Verdana" w:hAnsi="Verdana"/>
          <w:vertAlign w:val="superscript"/>
        </w:rPr>
        <w:t>th</w:t>
      </w:r>
      <w:r w:rsidR="00B77F07">
        <w:rPr>
          <w:rFonts w:ascii="Verdana" w:hAnsi="Verdana"/>
        </w:rPr>
        <w:t xml:space="preserve"> Quarter 2020, with future capability being rolled out in 2021</w:t>
      </w:r>
    </w:p>
    <w:p w14:paraId="03EDF442" w14:textId="77777777" w:rsidR="00BF5040" w:rsidRDefault="00BF5040" w:rsidP="00076BEE">
      <w:pPr>
        <w:autoSpaceDE w:val="0"/>
        <w:autoSpaceDN w:val="0"/>
        <w:spacing w:line="240" w:lineRule="auto"/>
        <w:ind w:left="1134"/>
        <w:contextualSpacing/>
        <w:jc w:val="both"/>
        <w:rPr>
          <w:rFonts w:ascii="Verdana" w:hAnsi="Verdana"/>
        </w:rPr>
      </w:pPr>
    </w:p>
    <w:p w14:paraId="5AC03143" w14:textId="77777777" w:rsidR="00B77F07" w:rsidRDefault="00BF5040"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A</w:t>
      </w:r>
      <w:r w:rsidR="00B77F07">
        <w:rPr>
          <w:rFonts w:ascii="Verdana" w:hAnsi="Verdana"/>
        </w:rPr>
        <w:t xml:space="preserve"> National ANPR Service (NAS).</w:t>
      </w:r>
    </w:p>
    <w:p w14:paraId="1A2EB467" w14:textId="77777777" w:rsidR="00BF5040" w:rsidRDefault="00BF5040" w:rsidP="00076BEE">
      <w:pPr>
        <w:autoSpaceDE w:val="0"/>
        <w:autoSpaceDN w:val="0"/>
        <w:spacing w:line="240" w:lineRule="auto"/>
        <w:ind w:left="1134"/>
        <w:contextualSpacing/>
        <w:jc w:val="both"/>
        <w:rPr>
          <w:rFonts w:ascii="Verdana" w:hAnsi="Verdana"/>
        </w:rPr>
      </w:pPr>
    </w:p>
    <w:p w14:paraId="0CCB9DD3" w14:textId="77777777" w:rsidR="00B77F07" w:rsidRDefault="00B77F07"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The National Enabling Programme are delivering three separate strands:-</w:t>
      </w:r>
    </w:p>
    <w:p w14:paraId="7A726949" w14:textId="77777777" w:rsidR="00B77F07" w:rsidRDefault="00B77F07" w:rsidP="00076BEE">
      <w:pPr>
        <w:numPr>
          <w:ilvl w:val="1"/>
          <w:numId w:val="53"/>
        </w:numPr>
        <w:autoSpaceDE w:val="0"/>
        <w:autoSpaceDN w:val="0"/>
        <w:spacing w:line="240" w:lineRule="auto"/>
        <w:ind w:left="1701" w:hanging="567"/>
        <w:contextualSpacing/>
        <w:jc w:val="both"/>
        <w:rPr>
          <w:rFonts w:ascii="Verdana" w:hAnsi="Verdana"/>
        </w:rPr>
      </w:pPr>
      <w:r>
        <w:rPr>
          <w:rFonts w:ascii="Verdana" w:hAnsi="Verdana"/>
        </w:rPr>
        <w:t>The force is currently rolling out the NEP Microsoft Office 365 productivity tools, delivered via the Microsoft Cloud based on a nationally assured solution blueprint design and template. The force is in Technical Pilot and will move to Business Pilot in the New Year.</w:t>
      </w:r>
    </w:p>
    <w:p w14:paraId="123E1A38" w14:textId="77777777" w:rsidR="00B77F07" w:rsidRDefault="00B77F07" w:rsidP="00076BEE">
      <w:pPr>
        <w:numPr>
          <w:ilvl w:val="1"/>
          <w:numId w:val="53"/>
        </w:numPr>
        <w:autoSpaceDE w:val="0"/>
        <w:autoSpaceDN w:val="0"/>
        <w:spacing w:line="240" w:lineRule="auto"/>
        <w:ind w:left="1701" w:hanging="567"/>
        <w:contextualSpacing/>
        <w:jc w:val="both"/>
        <w:rPr>
          <w:rFonts w:ascii="Verdana" w:hAnsi="Verdana"/>
        </w:rPr>
      </w:pPr>
      <w:r>
        <w:rPr>
          <w:rFonts w:ascii="Verdana" w:hAnsi="Verdana"/>
        </w:rPr>
        <w:t>IAM – Identity and Access Management.</w:t>
      </w:r>
    </w:p>
    <w:p w14:paraId="7380A431" w14:textId="77777777" w:rsidR="00B77F07" w:rsidRDefault="00B77F07" w:rsidP="00076BEE">
      <w:pPr>
        <w:numPr>
          <w:ilvl w:val="1"/>
          <w:numId w:val="53"/>
        </w:numPr>
        <w:autoSpaceDE w:val="0"/>
        <w:autoSpaceDN w:val="0"/>
        <w:spacing w:line="240" w:lineRule="auto"/>
        <w:ind w:left="1701" w:hanging="567"/>
        <w:contextualSpacing/>
        <w:jc w:val="both"/>
        <w:rPr>
          <w:rFonts w:ascii="Verdana" w:hAnsi="Verdana"/>
        </w:rPr>
      </w:pPr>
      <w:r>
        <w:rPr>
          <w:rFonts w:ascii="Verdana" w:hAnsi="Verdana"/>
        </w:rPr>
        <w:t>NMC – National Monitoring Centre providing national level security operations capability to respond to cyber threats has been rolled out in force and monitoring of both cloud and on premise servers has commenced.</w:t>
      </w:r>
    </w:p>
    <w:p w14:paraId="2927E171" w14:textId="77777777" w:rsidR="00BF5040" w:rsidRDefault="00BF5040" w:rsidP="00076BEE">
      <w:pPr>
        <w:autoSpaceDE w:val="0"/>
        <w:autoSpaceDN w:val="0"/>
        <w:spacing w:line="240" w:lineRule="auto"/>
        <w:ind w:left="1134"/>
        <w:contextualSpacing/>
        <w:jc w:val="both"/>
        <w:rPr>
          <w:rFonts w:ascii="Verdana" w:hAnsi="Verdana"/>
        </w:rPr>
      </w:pPr>
    </w:p>
    <w:p w14:paraId="7A00666B" w14:textId="77777777" w:rsidR="00B77F07" w:rsidRDefault="00B77F07"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Emergency Services Mobile Communications Programme to replace the existing Airwave radio system.</w:t>
      </w:r>
    </w:p>
    <w:p w14:paraId="7C6603D0" w14:textId="77777777" w:rsidR="00BF5040" w:rsidRDefault="00BF5040" w:rsidP="00076BEE">
      <w:pPr>
        <w:autoSpaceDE w:val="0"/>
        <w:autoSpaceDN w:val="0"/>
        <w:spacing w:line="240" w:lineRule="auto"/>
        <w:ind w:left="1134"/>
        <w:contextualSpacing/>
        <w:jc w:val="both"/>
        <w:rPr>
          <w:rFonts w:ascii="Verdana" w:hAnsi="Verdana"/>
        </w:rPr>
      </w:pPr>
    </w:p>
    <w:p w14:paraId="70AD46F5" w14:textId="77777777" w:rsidR="00B77F07" w:rsidRDefault="00B77F07"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Home Office Biometrics.</w:t>
      </w:r>
    </w:p>
    <w:p w14:paraId="428823B5" w14:textId="77777777" w:rsidR="00BF5040" w:rsidRDefault="00BF5040" w:rsidP="00076BEE">
      <w:pPr>
        <w:autoSpaceDE w:val="0"/>
        <w:autoSpaceDN w:val="0"/>
        <w:spacing w:line="240" w:lineRule="auto"/>
        <w:ind w:left="1134"/>
        <w:contextualSpacing/>
        <w:jc w:val="both"/>
        <w:rPr>
          <w:rFonts w:ascii="Verdana" w:hAnsi="Verdana"/>
        </w:rPr>
      </w:pPr>
    </w:p>
    <w:p w14:paraId="7BCEB695" w14:textId="77777777" w:rsidR="00B77F07" w:rsidRDefault="00BF5040" w:rsidP="00076BEE">
      <w:pPr>
        <w:numPr>
          <w:ilvl w:val="0"/>
          <w:numId w:val="53"/>
        </w:numPr>
        <w:autoSpaceDE w:val="0"/>
        <w:autoSpaceDN w:val="0"/>
        <w:spacing w:line="240" w:lineRule="auto"/>
        <w:ind w:left="1134" w:hanging="425"/>
        <w:contextualSpacing/>
        <w:jc w:val="both"/>
        <w:rPr>
          <w:rFonts w:ascii="Verdana" w:hAnsi="Verdana"/>
        </w:rPr>
      </w:pPr>
      <w:r>
        <w:rPr>
          <w:rFonts w:ascii="Verdana" w:hAnsi="Verdana"/>
        </w:rPr>
        <w:t xml:space="preserve">The </w:t>
      </w:r>
      <w:r w:rsidR="00B77F07">
        <w:rPr>
          <w:rFonts w:ascii="Verdana" w:hAnsi="Verdana"/>
        </w:rPr>
        <w:t>Law Enforcement Community Network being rolled in 2021.</w:t>
      </w:r>
    </w:p>
    <w:p w14:paraId="443F7E8B" w14:textId="77777777" w:rsidR="00B77F07" w:rsidRDefault="00B77F07" w:rsidP="00076BEE">
      <w:pPr>
        <w:autoSpaceDE w:val="0"/>
        <w:autoSpaceDN w:val="0"/>
        <w:spacing w:line="240" w:lineRule="auto"/>
        <w:ind w:left="709" w:hanging="709"/>
        <w:jc w:val="both"/>
        <w:rPr>
          <w:rFonts w:ascii="Verdana" w:hAnsi="Verdana"/>
        </w:rPr>
      </w:pPr>
    </w:p>
    <w:p w14:paraId="52E6839F" w14:textId="77777777" w:rsidR="00B77F07" w:rsidRDefault="00B77F07" w:rsidP="00076BEE">
      <w:pPr>
        <w:autoSpaceDE w:val="0"/>
        <w:autoSpaceDN w:val="0"/>
        <w:spacing w:line="240" w:lineRule="auto"/>
        <w:ind w:left="709" w:hanging="709"/>
        <w:jc w:val="both"/>
        <w:rPr>
          <w:rFonts w:ascii="Verdana" w:hAnsi="Verdana"/>
        </w:rPr>
      </w:pPr>
      <w:r>
        <w:rPr>
          <w:rFonts w:ascii="Verdana" w:hAnsi="Verdana"/>
        </w:rPr>
        <w:t xml:space="preserve">4.6.4 The force has set up an Emerging Technology and Transformation Group to explore and to capitalise on the benefits of more innovative technology options such as artificial intelligence, facial recognition, augmented reality technology and robotic process automation (RPA). An All Wales </w:t>
      </w:r>
      <w:r>
        <w:rPr>
          <w:rFonts w:ascii="Verdana" w:hAnsi="Verdana"/>
        </w:rPr>
        <w:lastRenderedPageBreak/>
        <w:t>Group is being set up in early 2021</w:t>
      </w:r>
      <w:r w:rsidR="00076BEE">
        <w:rPr>
          <w:rFonts w:ascii="Verdana" w:hAnsi="Verdana"/>
        </w:rPr>
        <w:t xml:space="preserve"> to look at RPA across the</w:t>
      </w:r>
      <w:r>
        <w:rPr>
          <w:rFonts w:ascii="Verdana" w:hAnsi="Verdana"/>
        </w:rPr>
        <w:t xml:space="preserve"> forces</w:t>
      </w:r>
      <w:r w:rsidR="00076BEE">
        <w:rPr>
          <w:rFonts w:ascii="Verdana" w:hAnsi="Verdana"/>
        </w:rPr>
        <w:t xml:space="preserve"> in Wales</w:t>
      </w:r>
      <w:r>
        <w:rPr>
          <w:rFonts w:ascii="Verdana" w:hAnsi="Verdana"/>
        </w:rPr>
        <w:t xml:space="preserve"> with the aim of benefiting all forces with the implementation of common processes, and building a centre of excellence across Wales.</w:t>
      </w:r>
    </w:p>
    <w:p w14:paraId="70543E87" w14:textId="77777777" w:rsidR="00013A24" w:rsidRPr="00F50CCD"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eastAsia="en-GB"/>
        </w:rPr>
      </w:pPr>
    </w:p>
    <w:p w14:paraId="6AEFC417" w14:textId="77777777" w:rsidR="00013A24" w:rsidRPr="00F50CCD" w:rsidRDefault="00013A24" w:rsidP="00E84594">
      <w:pPr>
        <w:numPr>
          <w:ilvl w:val="0"/>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Capital Requirements and Resources</w:t>
      </w:r>
    </w:p>
    <w:p w14:paraId="0B429AB9"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15366222"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There has been a significant reduction in core capital funding allocated by the Home </w:t>
      </w:r>
      <w:r w:rsidR="00076BEE">
        <w:rPr>
          <w:rFonts w:ascii="Verdana" w:eastAsia="Times New Roman" w:hAnsi="Verdana" w:cs="Arial"/>
          <w:color w:val="000000" w:themeColor="text1"/>
          <w:lang w:eastAsia="en-GB"/>
        </w:rPr>
        <w:t>O</w:t>
      </w:r>
      <w:r w:rsidRPr="00F50CCD">
        <w:rPr>
          <w:rFonts w:ascii="Verdana" w:eastAsia="Times New Roman" w:hAnsi="Verdana" w:cs="Arial"/>
          <w:color w:val="000000" w:themeColor="text1"/>
          <w:lang w:eastAsia="en-GB"/>
        </w:rPr>
        <w:t xml:space="preserve">ffice over recent years.  In </w:t>
      </w:r>
      <w:r w:rsidR="005F3860">
        <w:rPr>
          <w:rFonts w:ascii="Verdana" w:eastAsia="Times New Roman" w:hAnsi="Verdana" w:cs="Arial"/>
          <w:color w:val="000000" w:themeColor="text1"/>
          <w:lang w:eastAsia="en-GB"/>
        </w:rPr>
        <w:t>2021/22</w:t>
      </w:r>
      <w:r w:rsidRPr="00F50CCD">
        <w:rPr>
          <w:rFonts w:ascii="Verdana" w:eastAsia="Times New Roman" w:hAnsi="Verdana" w:cs="Arial"/>
          <w:color w:val="000000" w:themeColor="text1"/>
          <w:lang w:eastAsia="en-GB"/>
        </w:rPr>
        <w:t xml:space="preserve"> a total capital grant of £</w:t>
      </w:r>
      <w:r w:rsidR="000F7F24" w:rsidRPr="00F50CCD">
        <w:rPr>
          <w:rFonts w:ascii="Verdana" w:eastAsia="Times New Roman" w:hAnsi="Verdana" w:cs="Arial"/>
          <w:color w:val="000000" w:themeColor="text1"/>
          <w:lang w:eastAsia="en-GB"/>
        </w:rPr>
        <w:t>85k</w:t>
      </w:r>
      <w:r w:rsidRPr="00F50CCD">
        <w:rPr>
          <w:rFonts w:ascii="Verdana" w:eastAsia="Times New Roman" w:hAnsi="Verdana" w:cs="Arial"/>
          <w:color w:val="000000" w:themeColor="text1"/>
          <w:lang w:eastAsia="en-GB"/>
        </w:rPr>
        <w:t xml:space="preserve"> will be available for the Commissioner</w:t>
      </w:r>
      <w:r w:rsidR="00B12C52" w:rsidRPr="00F50CCD">
        <w:rPr>
          <w:rFonts w:ascii="Verdana" w:eastAsia="Times New Roman" w:hAnsi="Verdana" w:cs="Arial"/>
          <w:color w:val="000000" w:themeColor="text1"/>
          <w:lang w:eastAsia="en-GB"/>
        </w:rPr>
        <w:t xml:space="preserve"> to utilise to supplement the capital programme</w:t>
      </w:r>
      <w:r w:rsidRPr="00F50CCD">
        <w:rPr>
          <w:rFonts w:ascii="Verdana" w:eastAsia="Times New Roman" w:hAnsi="Verdana" w:cs="Arial"/>
          <w:color w:val="000000" w:themeColor="text1"/>
          <w:lang w:eastAsia="en-GB"/>
        </w:rPr>
        <w:t>. In addition, central funding will be available to part fund the Emergen</w:t>
      </w:r>
      <w:r w:rsidR="00B12C52" w:rsidRPr="00F50CCD">
        <w:rPr>
          <w:rFonts w:ascii="Verdana" w:eastAsia="Times New Roman" w:hAnsi="Verdana" w:cs="Arial"/>
          <w:color w:val="000000" w:themeColor="text1"/>
          <w:lang w:eastAsia="en-GB"/>
        </w:rPr>
        <w:t xml:space="preserve">cy Services Network, although it is </w:t>
      </w:r>
      <w:r w:rsidR="005F3860">
        <w:rPr>
          <w:rFonts w:ascii="Verdana" w:eastAsia="Times New Roman" w:hAnsi="Verdana" w:cs="Arial"/>
          <w:color w:val="000000" w:themeColor="text1"/>
          <w:lang w:eastAsia="en-GB"/>
        </w:rPr>
        <w:t xml:space="preserve">now </w:t>
      </w:r>
      <w:r w:rsidR="00B12C52" w:rsidRPr="00F50CCD">
        <w:rPr>
          <w:rFonts w:ascii="Verdana" w:eastAsia="Times New Roman" w:hAnsi="Verdana" w:cs="Arial"/>
          <w:color w:val="000000" w:themeColor="text1"/>
          <w:lang w:eastAsia="en-GB"/>
        </w:rPr>
        <w:t>anticipated that £</w:t>
      </w:r>
      <w:r w:rsidR="005F3860">
        <w:rPr>
          <w:rFonts w:ascii="Verdana" w:eastAsia="Times New Roman" w:hAnsi="Verdana" w:cs="Arial"/>
          <w:color w:val="000000" w:themeColor="text1"/>
          <w:lang w:eastAsia="en-GB"/>
        </w:rPr>
        <w:t>12.3</w:t>
      </w:r>
      <w:r w:rsidRPr="00F50CCD">
        <w:rPr>
          <w:rFonts w:ascii="Verdana" w:eastAsia="Times New Roman" w:hAnsi="Verdana" w:cs="Arial"/>
          <w:color w:val="000000" w:themeColor="text1"/>
          <w:lang w:eastAsia="en-GB"/>
        </w:rPr>
        <w:t>m of the future costs of this programme will need to be funded</w:t>
      </w:r>
      <w:r w:rsidR="00B12C52" w:rsidRPr="00F50CCD">
        <w:rPr>
          <w:rFonts w:ascii="Verdana" w:eastAsia="Times New Roman" w:hAnsi="Verdana" w:cs="Arial"/>
          <w:color w:val="000000" w:themeColor="text1"/>
          <w:lang w:eastAsia="en-GB"/>
        </w:rPr>
        <w:t xml:space="preserve"> over the next ten years</w:t>
      </w:r>
      <w:r w:rsidRPr="00F50CCD">
        <w:rPr>
          <w:rFonts w:ascii="Verdana" w:eastAsia="Times New Roman" w:hAnsi="Verdana" w:cs="Arial"/>
          <w:color w:val="000000" w:themeColor="text1"/>
          <w:lang w:eastAsia="en-GB"/>
        </w:rPr>
        <w:t>.</w:t>
      </w:r>
      <w:r w:rsidR="005F3860">
        <w:rPr>
          <w:rFonts w:ascii="Verdana" w:eastAsia="Times New Roman" w:hAnsi="Verdana" w:cs="Arial"/>
          <w:color w:val="000000" w:themeColor="text1"/>
          <w:lang w:eastAsia="en-GB"/>
        </w:rPr>
        <w:t xml:space="preserve">  Concerns regarding delays and cost increases of this national project has been subject to much dialogue between the A</w:t>
      </w:r>
      <w:r w:rsidR="00076BEE">
        <w:rPr>
          <w:rFonts w:ascii="Verdana" w:eastAsia="Times New Roman" w:hAnsi="Verdana" w:cs="Arial"/>
          <w:color w:val="000000" w:themeColor="text1"/>
          <w:lang w:eastAsia="en-GB"/>
        </w:rPr>
        <w:t>PCC</w:t>
      </w:r>
      <w:r w:rsidR="005F3860">
        <w:rPr>
          <w:rFonts w:ascii="Verdana" w:eastAsia="Times New Roman" w:hAnsi="Verdana" w:cs="Arial"/>
          <w:color w:val="000000" w:themeColor="text1"/>
          <w:lang w:eastAsia="en-GB"/>
        </w:rPr>
        <w:t>, the N</w:t>
      </w:r>
      <w:r w:rsidR="00076BEE">
        <w:rPr>
          <w:rFonts w:ascii="Verdana" w:eastAsia="Times New Roman" w:hAnsi="Verdana" w:cs="Arial"/>
          <w:color w:val="000000" w:themeColor="text1"/>
          <w:lang w:eastAsia="en-GB"/>
        </w:rPr>
        <w:t>PCC</w:t>
      </w:r>
      <w:r w:rsidR="005F3860">
        <w:rPr>
          <w:rFonts w:ascii="Verdana" w:eastAsia="Times New Roman" w:hAnsi="Verdana" w:cs="Arial"/>
          <w:color w:val="000000" w:themeColor="text1"/>
          <w:lang w:eastAsia="en-GB"/>
        </w:rPr>
        <w:t xml:space="preserve"> and the Home Office and these are likely to continue over 2021/22.</w:t>
      </w:r>
    </w:p>
    <w:p w14:paraId="625F6B4C"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01A41E40"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As part of his integrated service and financial planning arrangements, the Commissioner estimates the level of capital resources available for subsequent years in order to draw up a forward capital programme. </w:t>
      </w:r>
    </w:p>
    <w:p w14:paraId="10293659"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1816B78C"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Commissioner and Chief Constable have prioritised investment in the capital programme towards strategic priorities, unavoidable spending and towards areas that reduce future revenue expen</w:t>
      </w:r>
      <w:r w:rsidR="00076BEE">
        <w:rPr>
          <w:rFonts w:ascii="Verdana" w:eastAsia="Times New Roman" w:hAnsi="Verdana" w:cs="Arial"/>
          <w:color w:val="000000" w:themeColor="text1"/>
          <w:lang w:eastAsia="en-GB"/>
        </w:rPr>
        <w:t>d</w:t>
      </w:r>
      <w:r w:rsidRPr="00F50CCD">
        <w:rPr>
          <w:rFonts w:ascii="Verdana" w:eastAsia="Times New Roman" w:hAnsi="Verdana" w:cs="Arial"/>
          <w:color w:val="000000" w:themeColor="text1"/>
          <w:lang w:eastAsia="en-GB"/>
        </w:rPr>
        <w:t>iture and a re</w:t>
      </w:r>
      <w:r w:rsidR="00064101">
        <w:rPr>
          <w:rFonts w:ascii="Verdana" w:eastAsia="Times New Roman" w:hAnsi="Verdana" w:cs="Arial"/>
          <w:color w:val="000000" w:themeColor="text1"/>
          <w:lang w:eastAsia="en-GB"/>
        </w:rPr>
        <w:t>vised capital programme for 2020/21 to 2025/26</w:t>
      </w:r>
      <w:r w:rsidRPr="00F50CCD">
        <w:rPr>
          <w:rFonts w:ascii="Verdana" w:eastAsia="Times New Roman" w:hAnsi="Verdana" w:cs="Arial"/>
          <w:color w:val="000000" w:themeColor="text1"/>
          <w:lang w:eastAsia="en-GB"/>
        </w:rPr>
        <w:t xml:space="preserve"> </w:t>
      </w:r>
      <w:r w:rsidRPr="00076BEE">
        <w:rPr>
          <w:rFonts w:ascii="Verdana" w:eastAsia="Times New Roman" w:hAnsi="Verdana" w:cs="Arial"/>
          <w:color w:val="000000" w:themeColor="text1"/>
          <w:lang w:eastAsia="en-GB"/>
        </w:rPr>
        <w:t>totalling £</w:t>
      </w:r>
      <w:r w:rsidR="00076BEE" w:rsidRPr="00076BEE">
        <w:rPr>
          <w:rFonts w:ascii="Verdana" w:eastAsia="Times New Roman" w:hAnsi="Verdana" w:cs="Arial"/>
          <w:color w:val="000000" w:themeColor="text1"/>
          <w:lang w:eastAsia="en-GB"/>
        </w:rPr>
        <w:t>86.803</w:t>
      </w:r>
      <w:r w:rsidRPr="00076BEE">
        <w:rPr>
          <w:rFonts w:ascii="Verdana" w:eastAsia="Times New Roman" w:hAnsi="Verdana" w:cs="Arial"/>
          <w:color w:val="000000" w:themeColor="text1"/>
          <w:lang w:eastAsia="en-GB"/>
        </w:rPr>
        <w:t>m.</w:t>
      </w:r>
      <w:r w:rsidRPr="00F50CCD">
        <w:rPr>
          <w:rFonts w:ascii="Verdana" w:eastAsia="Times New Roman" w:hAnsi="Verdana" w:cs="Arial"/>
          <w:color w:val="000000" w:themeColor="text1"/>
          <w:lang w:eastAsia="en-GB"/>
        </w:rPr>
        <w:t xml:space="preserve"> </w:t>
      </w:r>
    </w:p>
    <w:p w14:paraId="3A8C3237"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2F6F3A97"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In order to meet future capital investment requirements and mitigate the reductions in capital grant funding, the medium term financial plan and capital programme include </w:t>
      </w:r>
      <w:r w:rsidR="00B12C52" w:rsidRPr="00F50CCD">
        <w:rPr>
          <w:rFonts w:ascii="Verdana" w:eastAsia="Times New Roman" w:hAnsi="Verdana" w:cs="Arial"/>
          <w:color w:val="000000" w:themeColor="text1"/>
          <w:lang w:eastAsia="en-GB"/>
        </w:rPr>
        <w:t xml:space="preserve">increasing </w:t>
      </w:r>
      <w:r w:rsidRPr="00F50CCD">
        <w:rPr>
          <w:rFonts w:ascii="Verdana" w:eastAsia="Times New Roman" w:hAnsi="Verdana" w:cs="Arial"/>
          <w:color w:val="000000" w:themeColor="text1"/>
          <w:lang w:eastAsia="en-GB"/>
        </w:rPr>
        <w:t xml:space="preserve">revenue contributions to capital from </w:t>
      </w:r>
      <w:r w:rsidR="00064101">
        <w:rPr>
          <w:rFonts w:ascii="Verdana" w:eastAsia="Times New Roman" w:hAnsi="Verdana" w:cs="Arial"/>
          <w:color w:val="000000" w:themeColor="text1"/>
          <w:lang w:eastAsia="en-GB"/>
        </w:rPr>
        <w:t>2020</w:t>
      </w:r>
      <w:r w:rsidR="00FB0B2F" w:rsidRPr="00F50CCD">
        <w:rPr>
          <w:rFonts w:ascii="Verdana" w:eastAsia="Times New Roman" w:hAnsi="Verdana" w:cs="Arial"/>
          <w:color w:val="000000" w:themeColor="text1"/>
          <w:lang w:eastAsia="en-GB"/>
        </w:rPr>
        <w:t>/21</w:t>
      </w:r>
      <w:r w:rsidRPr="00F50CCD">
        <w:rPr>
          <w:rFonts w:ascii="Verdana" w:eastAsia="Times New Roman" w:hAnsi="Verdana" w:cs="Arial"/>
          <w:color w:val="000000" w:themeColor="text1"/>
          <w:lang w:eastAsia="en-GB"/>
        </w:rPr>
        <w:t xml:space="preserve"> and also external borrowing requirements to support </w:t>
      </w:r>
      <w:r w:rsidRPr="00F50CCD">
        <w:rPr>
          <w:rFonts w:ascii="Verdana" w:eastAsia="Times New Roman" w:hAnsi="Verdana" w:cs="Arial"/>
          <w:color w:val="000000" w:themeColor="text1"/>
          <w:lang w:eastAsia="en-GB"/>
        </w:rPr>
        <w:lastRenderedPageBreak/>
        <w:t>the Carmarthenshire Custody development, Brecon policing facility, the new Joint Firearms Unit training facility and other elements of critical investment.</w:t>
      </w:r>
    </w:p>
    <w:p w14:paraId="5927837A"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5BEBCA3E"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The profiled level of capital investment and external resources are used to assess the need for both short and long term borrowing. The strategy also feeds into the considerations that the Commissioner makes annually in setting prudent sustainable and affordable borrowing levels and indicators. </w:t>
      </w:r>
    </w:p>
    <w:p w14:paraId="7FBA8E14"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eastAsia="en-GB"/>
        </w:rPr>
      </w:pPr>
    </w:p>
    <w:p w14:paraId="32E98223"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Local Authorities, including the Police, can set their own borrowing levels based on their capital need and their ability to pay for the borrowing. The levels will be set by using the indicators and factors set out in the Prudential Code. The borrowing costs are not supported by the Government so DPP needs to ensure it can fund the repayment costs. The authority’s Minimum Revenue Provision (MRP) Policy sets out a prudent approach to the amount set aside for the repayment of debt.  These are set out separately under the Treasury Management Strategy which is considered and approved by the Joint Audit Committee.</w:t>
      </w:r>
    </w:p>
    <w:p w14:paraId="43324FB5"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7C28A82B"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In addition to their own capital programme, the Commissioner and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work with partners and the Home Office to secure additional capital and revenue resources to further partnership and transformational objectives. These are dealt with through complementary processes. The resources levered in are not included in the capital programme unless they form part of a direct Dyfed-Powys Police led project. Innovation and transformation fund bids will also be considered to bolster further capital projects in future years.</w:t>
      </w:r>
    </w:p>
    <w:p w14:paraId="3EC87C85" w14:textId="77777777" w:rsidR="00013A24" w:rsidRPr="00F50CCD"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eastAsia="en-GB"/>
        </w:rPr>
      </w:pPr>
    </w:p>
    <w:p w14:paraId="2C5DE0BF" w14:textId="77777777" w:rsidR="00013A24" w:rsidRPr="00F50CCD" w:rsidRDefault="00013A24" w:rsidP="00E84594">
      <w:pPr>
        <w:numPr>
          <w:ilvl w:val="0"/>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Governance Arrangements</w:t>
      </w:r>
    </w:p>
    <w:p w14:paraId="2883BE7A" w14:textId="77777777" w:rsidR="00013A24" w:rsidRPr="00F50CCD" w:rsidRDefault="00013A24" w:rsidP="00013A24">
      <w:pPr>
        <w:autoSpaceDE w:val="0"/>
        <w:autoSpaceDN w:val="0"/>
        <w:adjustRightInd w:val="0"/>
        <w:spacing w:after="0" w:line="240" w:lineRule="auto"/>
        <w:ind w:left="360"/>
        <w:jc w:val="both"/>
        <w:rPr>
          <w:rFonts w:ascii="Verdana" w:eastAsia="Times New Roman" w:hAnsi="Verdana" w:cs="Arial,Bold"/>
          <w:b/>
          <w:bCs/>
          <w:color w:val="000000" w:themeColor="text1"/>
          <w:lang w:eastAsia="en-GB"/>
        </w:rPr>
      </w:pPr>
    </w:p>
    <w:p w14:paraId="612F25E9"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lastRenderedPageBreak/>
        <w:t>Identifying and Prioritising Capital Projects</w:t>
      </w:r>
    </w:p>
    <w:p w14:paraId="68CE4272"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As outlined the capital programme has been prioritised by Commissioner and C</w:t>
      </w:r>
      <w:r w:rsidR="007C52F3" w:rsidRPr="00F50CCD">
        <w:rPr>
          <w:rFonts w:ascii="Verdana" w:eastAsia="Times New Roman" w:hAnsi="Verdana" w:cs="Arial"/>
          <w:color w:val="000000" w:themeColor="text1"/>
          <w:lang w:eastAsia="en-GB"/>
        </w:rPr>
        <w:t>hief Constable</w:t>
      </w:r>
      <w:r w:rsidRPr="00F50CCD">
        <w:rPr>
          <w:rFonts w:ascii="Verdana" w:eastAsia="Times New Roman" w:hAnsi="Verdana" w:cs="Arial"/>
          <w:color w:val="000000" w:themeColor="text1"/>
          <w:lang w:eastAsia="en-GB"/>
        </w:rPr>
        <w:t xml:space="preserve"> who appraise requirements against strategic priorities.  The processes recognise the varying scale and complexity of capital projects and incorporate a proportionate approach to capital project appraisal, monitoring and evaluation.</w:t>
      </w:r>
    </w:p>
    <w:p w14:paraId="4BD7F158"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3652A652"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The Commissioner manages his capital strategy operationally through the Policing Board, which oversees the major change projects for both capital and revenue. In addition, the </w:t>
      </w:r>
      <w:r w:rsidR="007705A2" w:rsidRPr="00F50CCD">
        <w:rPr>
          <w:rFonts w:ascii="Verdana" w:eastAsia="Times New Roman" w:hAnsi="Verdana" w:cs="Arial"/>
          <w:color w:val="000000" w:themeColor="text1"/>
          <w:lang w:eastAsia="en-GB"/>
        </w:rPr>
        <w:t xml:space="preserve">Finance, Efficiency and Futures Board </w:t>
      </w:r>
      <w:r w:rsidRPr="00F50CCD">
        <w:rPr>
          <w:rFonts w:ascii="Verdana" w:eastAsia="Times New Roman" w:hAnsi="Verdana" w:cs="Arial"/>
          <w:color w:val="000000" w:themeColor="text1"/>
          <w:lang w:eastAsia="en-GB"/>
        </w:rPr>
        <w:t xml:space="preserve">will support delivery and monitor specific programme risks.   Detailed implementation work is assigned to key individuals and overseen by the Strategic Estates, Strategic ICT and </w:t>
      </w:r>
      <w:r w:rsidR="007705A2" w:rsidRPr="00F50CCD">
        <w:rPr>
          <w:rFonts w:ascii="Verdana" w:eastAsia="Times New Roman" w:hAnsi="Verdana" w:cs="Arial"/>
          <w:color w:val="000000" w:themeColor="text1"/>
          <w:lang w:eastAsia="en-GB"/>
        </w:rPr>
        <w:t xml:space="preserve">Strategic </w:t>
      </w:r>
      <w:r w:rsidRPr="00F50CCD">
        <w:rPr>
          <w:rFonts w:ascii="Verdana" w:eastAsia="Times New Roman" w:hAnsi="Verdana" w:cs="Arial"/>
          <w:color w:val="000000" w:themeColor="text1"/>
          <w:lang w:eastAsia="en-GB"/>
        </w:rPr>
        <w:t>Vehicle User Groups or at specific Project Board</w:t>
      </w:r>
      <w:r w:rsidR="003A2A52" w:rsidRPr="00F50CCD">
        <w:rPr>
          <w:rFonts w:ascii="Verdana" w:eastAsia="Times New Roman" w:hAnsi="Verdana" w:cs="Arial"/>
          <w:color w:val="000000" w:themeColor="text1"/>
          <w:lang w:eastAsia="en-GB"/>
        </w:rPr>
        <w:t xml:space="preserve">s </w:t>
      </w:r>
      <w:r w:rsidR="00EB6487">
        <w:rPr>
          <w:rFonts w:ascii="Verdana" w:eastAsia="Times New Roman" w:hAnsi="Verdana" w:cs="Arial"/>
          <w:color w:val="000000" w:themeColor="text1"/>
          <w:lang w:eastAsia="en-GB"/>
        </w:rPr>
        <w:t xml:space="preserve">including the Capital Build Group </w:t>
      </w:r>
      <w:r w:rsidR="003A2A52" w:rsidRPr="00F50CCD">
        <w:rPr>
          <w:rFonts w:ascii="Verdana" w:eastAsia="Times New Roman" w:hAnsi="Verdana" w:cs="Arial"/>
          <w:color w:val="000000" w:themeColor="text1"/>
          <w:lang w:eastAsia="en-GB"/>
        </w:rPr>
        <w:t>which are established to oversee and govern major capital schemes</w:t>
      </w:r>
      <w:r w:rsidRPr="00F50CCD">
        <w:rPr>
          <w:rFonts w:ascii="Verdana" w:eastAsia="Times New Roman" w:hAnsi="Verdana" w:cs="Arial"/>
          <w:color w:val="000000" w:themeColor="text1"/>
          <w:lang w:eastAsia="en-GB"/>
        </w:rPr>
        <w:t xml:space="preserve">. </w:t>
      </w:r>
    </w:p>
    <w:p w14:paraId="1BC35A1A"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306467C5"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Major projects are managed in accordance with project management best practice in terms compliance with PRINCE 2 project methodology.  Links have been established between benefits management on key projects, efficiency planning and costing information.</w:t>
      </w:r>
    </w:p>
    <w:p w14:paraId="16EDBF9E"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39DCDC14" w14:textId="77777777" w:rsidR="00080828" w:rsidRPr="00080828" w:rsidRDefault="00080828" w:rsidP="00080828">
      <w:pPr>
        <w:numPr>
          <w:ilvl w:val="2"/>
          <w:numId w:val="21"/>
        </w:num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080828">
        <w:rPr>
          <w:rFonts w:ascii="Verdana" w:eastAsia="Times New Roman" w:hAnsi="Verdana" w:cs="Arial,Bold"/>
          <w:bCs/>
          <w:color w:val="000000" w:themeColor="text1"/>
          <w:lang w:eastAsia="en-GB"/>
        </w:rPr>
        <w:t>A new project proposal form has been developed to capture project c</w:t>
      </w:r>
      <w:r w:rsidR="00076BEE">
        <w:rPr>
          <w:rFonts w:ascii="Verdana" w:eastAsia="Times New Roman" w:hAnsi="Verdana" w:cs="Arial,Bold"/>
          <w:bCs/>
          <w:color w:val="000000" w:themeColor="text1"/>
          <w:lang w:eastAsia="en-GB"/>
        </w:rPr>
        <w:t xml:space="preserve">onsiderations, risks, costings, </w:t>
      </w:r>
      <w:r w:rsidR="00E049C3" w:rsidRPr="00080828">
        <w:rPr>
          <w:rFonts w:ascii="Verdana" w:eastAsia="Times New Roman" w:hAnsi="Verdana" w:cs="Arial,Bold"/>
          <w:bCs/>
          <w:color w:val="000000" w:themeColor="text1"/>
          <w:lang w:eastAsia="en-GB"/>
        </w:rPr>
        <w:t>timescales</w:t>
      </w:r>
      <w:r w:rsidRPr="00080828">
        <w:rPr>
          <w:rFonts w:ascii="Verdana" w:eastAsia="Times New Roman" w:hAnsi="Verdana" w:cs="Arial,Bold"/>
          <w:bCs/>
          <w:color w:val="000000" w:themeColor="text1"/>
          <w:lang w:eastAsia="en-GB"/>
        </w:rPr>
        <w:t xml:space="preserve"> and business benefits in a consistent manner across the </w:t>
      </w:r>
      <w:r w:rsidR="00E049C3" w:rsidRPr="00080828">
        <w:rPr>
          <w:rFonts w:ascii="Verdana" w:eastAsia="Times New Roman" w:hAnsi="Verdana" w:cs="Arial,Bold"/>
          <w:bCs/>
          <w:color w:val="000000" w:themeColor="text1"/>
          <w:lang w:eastAsia="en-GB"/>
        </w:rPr>
        <w:t>organisation</w:t>
      </w:r>
      <w:r w:rsidRPr="00080828">
        <w:rPr>
          <w:rFonts w:ascii="Verdana" w:eastAsia="Times New Roman" w:hAnsi="Verdana" w:cs="Arial,Bold"/>
          <w:bCs/>
          <w:color w:val="000000" w:themeColor="text1"/>
          <w:lang w:eastAsia="en-GB"/>
        </w:rPr>
        <w:t>.  All project proposals will be considered by the Change &amp; Transformation Group.</w:t>
      </w:r>
    </w:p>
    <w:p w14:paraId="68F3B046" w14:textId="77777777" w:rsidR="00080828" w:rsidRDefault="00080828" w:rsidP="00080828">
      <w:pPr>
        <w:pStyle w:val="ListParagraph"/>
        <w:spacing w:after="0"/>
        <w:rPr>
          <w:rFonts w:ascii="Verdana" w:eastAsia="Times New Roman" w:hAnsi="Verdana" w:cs="Arial"/>
          <w:color w:val="000000" w:themeColor="text1"/>
          <w:lang w:eastAsia="en-GB"/>
        </w:rPr>
      </w:pPr>
    </w:p>
    <w:p w14:paraId="67BE526E"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Capital project proposals are considered and prioritised with reference to a business case and are considered against the following factors:</w:t>
      </w:r>
    </w:p>
    <w:p w14:paraId="0B6D4079" w14:textId="77777777" w:rsidR="00013A24" w:rsidRPr="00F50CCD" w:rsidRDefault="00013A24"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Strategic importance - how the bid supports the Commissioner’s priorities and wider national and regional priorities;</w:t>
      </w:r>
    </w:p>
    <w:p w14:paraId="794F14C1" w14:textId="77777777" w:rsidR="00013A24" w:rsidRPr="00F50CCD" w:rsidRDefault="00013A24"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lastRenderedPageBreak/>
        <w:t>The outcomes that will be achieved and the specific benefits and impacts;</w:t>
      </w:r>
    </w:p>
    <w:p w14:paraId="69DC3628" w14:textId="77777777" w:rsidR="00013A24" w:rsidRPr="00F50CCD" w:rsidRDefault="00013A24"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Sustainability – whether costs are realistic and the level of future revenue implications;</w:t>
      </w:r>
    </w:p>
    <w:p w14:paraId="40169B16" w14:textId="77777777" w:rsidR="00013A24" w:rsidRPr="00F50CCD" w:rsidRDefault="00013A24"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What options have been considered;</w:t>
      </w:r>
    </w:p>
    <w:p w14:paraId="3E486CD0" w14:textId="77777777" w:rsidR="00013A24" w:rsidRPr="00F50CCD" w:rsidRDefault="00013A24"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What other funding sources may be available;</w:t>
      </w:r>
    </w:p>
    <w:p w14:paraId="7B834EE3" w14:textId="77777777" w:rsidR="00013A24" w:rsidRPr="00F50CCD" w:rsidRDefault="00013A24" w:rsidP="00E84594">
      <w:pPr>
        <w:numPr>
          <w:ilvl w:val="0"/>
          <w:numId w:val="14"/>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The degree to which the proposals support partnership working.</w:t>
      </w:r>
    </w:p>
    <w:p w14:paraId="777646CF" w14:textId="77777777" w:rsidR="00013A24" w:rsidRPr="00F50CCD" w:rsidRDefault="00013A24" w:rsidP="00013A24">
      <w:pPr>
        <w:autoSpaceDE w:val="0"/>
        <w:autoSpaceDN w:val="0"/>
        <w:adjustRightInd w:val="0"/>
        <w:spacing w:after="0" w:line="240" w:lineRule="auto"/>
        <w:ind w:left="1418"/>
        <w:jc w:val="both"/>
        <w:rPr>
          <w:rFonts w:ascii="Verdana" w:eastAsia="Times New Roman" w:hAnsi="Verdana" w:cs="Arial"/>
          <w:color w:val="000000" w:themeColor="text1"/>
          <w:lang w:eastAsia="en-GB"/>
        </w:rPr>
      </w:pPr>
    </w:p>
    <w:p w14:paraId="0F876638" w14:textId="77777777" w:rsidR="00013A24" w:rsidRPr="00F50CCD" w:rsidRDefault="00076BEE" w:rsidP="00013A24">
      <w:pPr>
        <w:autoSpaceDE w:val="0"/>
        <w:autoSpaceDN w:val="0"/>
        <w:adjustRightInd w:val="0"/>
        <w:spacing w:after="0" w:line="240" w:lineRule="auto"/>
        <w:ind w:left="709" w:hanging="720"/>
        <w:jc w:val="both"/>
        <w:rPr>
          <w:rFonts w:ascii="Verdana" w:eastAsia="Times New Roman" w:hAnsi="Verdana" w:cs="Arial"/>
          <w:color w:val="000000" w:themeColor="text1"/>
          <w:lang w:eastAsia="en-GB"/>
        </w:rPr>
      </w:pPr>
      <w:r>
        <w:rPr>
          <w:rFonts w:ascii="Verdana" w:eastAsia="Times New Roman" w:hAnsi="Verdana" w:cs="TimesNewRoman"/>
          <w:color w:val="000000" w:themeColor="text1"/>
          <w:lang w:eastAsia="en-GB"/>
        </w:rPr>
        <w:t>6.1.6</w:t>
      </w:r>
      <w:r w:rsidR="00013A24" w:rsidRPr="00F50CCD">
        <w:rPr>
          <w:rFonts w:ascii="Verdana" w:eastAsia="Times New Roman" w:hAnsi="Verdana" w:cs="TimesNewRoman"/>
          <w:color w:val="000000" w:themeColor="text1"/>
          <w:lang w:eastAsia="en-GB"/>
        </w:rPr>
        <w:tab/>
      </w:r>
      <w:r w:rsidR="00013A24" w:rsidRPr="00F50CCD">
        <w:rPr>
          <w:rFonts w:ascii="Verdana" w:eastAsia="Times New Roman" w:hAnsi="Verdana" w:cs="Arial"/>
          <w:color w:val="000000" w:themeColor="text1"/>
          <w:lang w:eastAsia="en-GB"/>
        </w:rPr>
        <w:t>Prioritisation is then made, based on four categories, which are listed below in order of priority:</w:t>
      </w:r>
    </w:p>
    <w:p w14:paraId="58691EED" w14:textId="77777777" w:rsidR="00013A24" w:rsidRPr="00F50CCD" w:rsidRDefault="00013A24"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Unavoidable (statutory, contractual or tortuous liability);</w:t>
      </w:r>
    </w:p>
    <w:p w14:paraId="53D446DC" w14:textId="77777777" w:rsidR="00013A24" w:rsidRPr="00F50CCD" w:rsidRDefault="00013A24"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Corporate Priority (relating directly to the Corporate Aims and priorities for improvement);</w:t>
      </w:r>
    </w:p>
    <w:p w14:paraId="11AF3AD2" w14:textId="77777777" w:rsidR="00013A24" w:rsidRPr="00F50CCD" w:rsidRDefault="00013A24"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Service Priority (meeting stated service priorities);</w:t>
      </w:r>
    </w:p>
    <w:p w14:paraId="0A70360D" w14:textId="77777777" w:rsidR="00013A24" w:rsidRPr="00F50CCD" w:rsidRDefault="00013A24" w:rsidP="00E84594">
      <w:pPr>
        <w:numPr>
          <w:ilvl w:val="0"/>
          <w:numId w:val="15"/>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Other (payback, invest to save, leverage of external funding </w:t>
      </w:r>
      <w:r w:rsidR="00E049C3" w:rsidRPr="00F50CCD">
        <w:rPr>
          <w:rFonts w:ascii="Verdana" w:eastAsia="Times New Roman" w:hAnsi="Verdana" w:cs="Arial"/>
          <w:color w:val="000000" w:themeColor="text1"/>
          <w:lang w:eastAsia="en-GB"/>
        </w:rPr>
        <w:t>etc.</w:t>
      </w:r>
      <w:r w:rsidRPr="00F50CCD">
        <w:rPr>
          <w:rFonts w:ascii="Verdana" w:eastAsia="Times New Roman" w:hAnsi="Verdana" w:cs="Arial"/>
          <w:color w:val="000000" w:themeColor="text1"/>
          <w:lang w:eastAsia="en-GB"/>
        </w:rPr>
        <w:t>).</w:t>
      </w:r>
    </w:p>
    <w:p w14:paraId="0DD64733" w14:textId="77777777" w:rsidR="00013A24" w:rsidRPr="00F50CCD" w:rsidRDefault="00013A24" w:rsidP="00013A24">
      <w:p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eastAsia="en-GB"/>
        </w:rPr>
      </w:pPr>
    </w:p>
    <w:p w14:paraId="70762506" w14:textId="77777777" w:rsidR="00013A24" w:rsidRPr="00F50CCD" w:rsidRDefault="00076BEE"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Pr>
          <w:rFonts w:ascii="Verdana" w:eastAsia="Times New Roman" w:hAnsi="Verdana" w:cs="Arial"/>
          <w:color w:val="000000" w:themeColor="text1"/>
          <w:lang w:eastAsia="en-GB"/>
        </w:rPr>
        <w:t>6.1.7</w:t>
      </w:r>
      <w:r w:rsidR="00013A24" w:rsidRPr="00F50CCD">
        <w:rPr>
          <w:rFonts w:ascii="Verdana" w:eastAsia="Times New Roman" w:hAnsi="Verdana" w:cs="Arial"/>
          <w:color w:val="000000" w:themeColor="text1"/>
          <w:lang w:eastAsia="en-GB"/>
        </w:rPr>
        <w:tab/>
        <w:t>Lower priority projects which cannot be delivered within available resources can only be considered and undertaken if additional resources or an under-spend on the approved capital programme is identified during the year.</w:t>
      </w:r>
    </w:p>
    <w:p w14:paraId="7F774B8A"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
          <w:color w:val="000000" w:themeColor="text1"/>
          <w:lang w:eastAsia="en-GB"/>
        </w:rPr>
      </w:pPr>
    </w:p>
    <w:p w14:paraId="1E99F0C9"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Implementing and Monitoring Capital Projects</w:t>
      </w:r>
    </w:p>
    <w:p w14:paraId="12B7080B"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12BC4A3E"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Progress against capital schemes is reported </w:t>
      </w:r>
      <w:r w:rsidR="003A2A52" w:rsidRPr="00F50CCD">
        <w:rPr>
          <w:rFonts w:ascii="Verdana" w:eastAsia="Times New Roman" w:hAnsi="Verdana" w:cs="Arial"/>
          <w:color w:val="000000" w:themeColor="text1"/>
          <w:lang w:eastAsia="en-GB"/>
        </w:rPr>
        <w:t>as part of financial reporting to Finance, Efficiencies and Futures Board, Policing Board,</w:t>
      </w:r>
      <w:r w:rsidRPr="00F50CCD">
        <w:rPr>
          <w:rFonts w:ascii="Verdana" w:eastAsia="Times New Roman" w:hAnsi="Verdana" w:cs="Arial"/>
          <w:color w:val="000000" w:themeColor="text1"/>
          <w:lang w:eastAsia="en-GB"/>
        </w:rPr>
        <w:t xml:space="preserve"> Force Executive Board</w:t>
      </w:r>
      <w:r w:rsidR="003A2A52" w:rsidRPr="00F50CCD">
        <w:rPr>
          <w:rFonts w:ascii="Verdana" w:eastAsia="Times New Roman" w:hAnsi="Verdana" w:cs="Arial"/>
          <w:color w:val="000000" w:themeColor="text1"/>
          <w:lang w:eastAsia="en-GB"/>
        </w:rPr>
        <w:t xml:space="preserve"> and quarterly to Polic</w:t>
      </w:r>
      <w:r w:rsidR="00076BEE">
        <w:rPr>
          <w:rFonts w:ascii="Verdana" w:eastAsia="Times New Roman" w:hAnsi="Verdana" w:cs="Arial"/>
          <w:color w:val="000000" w:themeColor="text1"/>
          <w:lang w:eastAsia="en-GB"/>
        </w:rPr>
        <w:t>ing</w:t>
      </w:r>
      <w:r w:rsidR="003A2A52" w:rsidRPr="00F50CCD">
        <w:rPr>
          <w:rFonts w:ascii="Verdana" w:eastAsia="Times New Roman" w:hAnsi="Verdana" w:cs="Arial"/>
          <w:color w:val="000000" w:themeColor="text1"/>
          <w:lang w:eastAsia="en-GB"/>
        </w:rPr>
        <w:t xml:space="preserve"> Accountability Board</w:t>
      </w:r>
      <w:r w:rsidRPr="00F50CCD">
        <w:rPr>
          <w:rFonts w:ascii="Verdana" w:eastAsia="Times New Roman" w:hAnsi="Verdana" w:cs="Arial"/>
          <w:color w:val="000000" w:themeColor="text1"/>
          <w:lang w:eastAsia="en-GB"/>
        </w:rPr>
        <w:t>.</w:t>
      </w:r>
      <w:r w:rsidR="00EB6487">
        <w:rPr>
          <w:rFonts w:ascii="Verdana" w:eastAsia="Times New Roman" w:hAnsi="Verdana" w:cs="Arial"/>
          <w:color w:val="000000" w:themeColor="text1"/>
          <w:lang w:eastAsia="en-GB"/>
        </w:rPr>
        <w:t xml:space="preserve">  Specific projects and reports are also considered by the respective governance </w:t>
      </w:r>
      <w:r w:rsidR="00E049C3">
        <w:rPr>
          <w:rFonts w:ascii="Verdana" w:eastAsia="Times New Roman" w:hAnsi="Verdana" w:cs="Arial"/>
          <w:color w:val="000000" w:themeColor="text1"/>
          <w:lang w:eastAsia="en-GB"/>
        </w:rPr>
        <w:t>groups, which</w:t>
      </w:r>
      <w:r w:rsidR="00EB6487">
        <w:rPr>
          <w:rFonts w:ascii="Verdana" w:eastAsia="Times New Roman" w:hAnsi="Verdana" w:cs="Arial"/>
          <w:color w:val="000000" w:themeColor="text1"/>
          <w:lang w:eastAsia="en-GB"/>
        </w:rPr>
        <w:t xml:space="preserve"> sit below these Boards i.e. Strategic Estates Group, Capital Build Group, Strategic IT Group and Strategic Fleet User Group, </w:t>
      </w:r>
      <w:r w:rsidR="00EB6487">
        <w:rPr>
          <w:rFonts w:ascii="Verdana" w:eastAsia="Times New Roman" w:hAnsi="Verdana" w:cs="Arial"/>
          <w:color w:val="000000" w:themeColor="text1"/>
          <w:lang w:eastAsia="en-GB"/>
        </w:rPr>
        <w:lastRenderedPageBreak/>
        <w:t>with risks and highlight reporting escalated through the governance structure as appropriate</w:t>
      </w:r>
      <w:r w:rsidR="00076BEE">
        <w:rPr>
          <w:rFonts w:ascii="Verdana" w:eastAsia="Times New Roman" w:hAnsi="Verdana" w:cs="Arial"/>
          <w:color w:val="000000" w:themeColor="text1"/>
          <w:lang w:eastAsia="en-GB"/>
        </w:rPr>
        <w:t>.</w:t>
      </w:r>
      <w:r w:rsidR="00EB6487">
        <w:rPr>
          <w:rFonts w:ascii="Verdana" w:eastAsia="Times New Roman" w:hAnsi="Verdana" w:cs="Arial"/>
          <w:color w:val="000000" w:themeColor="text1"/>
          <w:lang w:eastAsia="en-GB"/>
        </w:rPr>
        <w:t xml:space="preserve"> </w:t>
      </w:r>
    </w:p>
    <w:p w14:paraId="5C78E17F"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246FAF16"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Following approval of the capital programme, a project manager and a user representative is identified for each capital project. The project manager is responsible for managing the project implementation and delivering its objectives. For all projects within the capital programme an officer is identified as project sponsor.</w:t>
      </w:r>
    </w:p>
    <w:p w14:paraId="6B9CB2AF"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757FDFA7"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user representative is responsible for representing users and customers and for defining the quality requirements. Both roles reflect the underlying principles of the PRINCE 2 project management methodology. The project manager produces a project plan for approval. Progress against the project plan is reported to the Programme Management Board and Project Sponsor.</w:t>
      </w:r>
    </w:p>
    <w:p w14:paraId="45B40214" w14:textId="77777777" w:rsidR="00C97957" w:rsidRPr="00F50CCD" w:rsidRDefault="00C97957" w:rsidP="00C97957">
      <w:pPr>
        <w:autoSpaceDE w:val="0"/>
        <w:autoSpaceDN w:val="0"/>
        <w:adjustRightInd w:val="0"/>
        <w:spacing w:after="0" w:line="240" w:lineRule="auto"/>
        <w:ind w:left="709"/>
        <w:jc w:val="both"/>
        <w:rPr>
          <w:rFonts w:ascii="Verdana" w:eastAsia="Times New Roman" w:hAnsi="Verdana" w:cs="Arial"/>
          <w:color w:val="000000" w:themeColor="text1"/>
          <w:lang w:eastAsia="en-GB"/>
        </w:rPr>
      </w:pPr>
    </w:p>
    <w:p w14:paraId="25C08F36"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Cs/>
          <w:color w:val="000000" w:themeColor="text1"/>
          <w:lang w:eastAsia="en-GB"/>
        </w:rPr>
      </w:pPr>
    </w:p>
    <w:p w14:paraId="6742CB34" w14:textId="77777777" w:rsidR="00013A24" w:rsidRPr="00F50CCD" w:rsidRDefault="00013A24" w:rsidP="00E84594">
      <w:pPr>
        <w:numPr>
          <w:ilvl w:val="1"/>
          <w:numId w:val="21"/>
        </w:num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Evaluating Completed Capital Projects</w:t>
      </w:r>
    </w:p>
    <w:p w14:paraId="087A79C3" w14:textId="77777777" w:rsidR="00013A24" w:rsidRPr="00F50CCD"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eastAsia="en-GB"/>
        </w:rPr>
      </w:pPr>
    </w:p>
    <w:p w14:paraId="5D9DE895"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 xml:space="preserve">Once projects have been completed the project manager completes a post implementation review for the major capital projects. This includes identifying at what stage the post project review will be carried out. The post project report is reviewed by the </w:t>
      </w:r>
      <w:r w:rsidR="003A2A52" w:rsidRPr="00F50CCD">
        <w:rPr>
          <w:rFonts w:ascii="Verdana" w:eastAsia="Times New Roman" w:hAnsi="Verdana" w:cs="Arial"/>
          <w:color w:val="000000" w:themeColor="text1"/>
          <w:lang w:eastAsia="en-GB"/>
        </w:rPr>
        <w:t>Finance, Efficiency and Futures Board</w:t>
      </w:r>
      <w:r w:rsidRPr="00F50CCD">
        <w:rPr>
          <w:rFonts w:ascii="Verdana" w:eastAsia="Times New Roman" w:hAnsi="Verdana" w:cs="Arial"/>
          <w:color w:val="000000" w:themeColor="text1"/>
          <w:lang w:eastAsia="en-GB"/>
        </w:rPr>
        <w:t xml:space="preserve"> and escalated to the Policing Board if required.</w:t>
      </w:r>
    </w:p>
    <w:p w14:paraId="0DF0858E" w14:textId="77777777" w:rsidR="00013A24" w:rsidRPr="00F50CCD"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eastAsia="en-GB"/>
        </w:rPr>
      </w:pPr>
    </w:p>
    <w:p w14:paraId="5F4061DD"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To evaluate the actual success and outcomes of capital projects a post project review is also carried out. The depth of this review is proportionate to the scale of the project and the benefits set out in the initial Project Initiation Documentation.</w:t>
      </w:r>
    </w:p>
    <w:p w14:paraId="43F74DDA"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017273A0"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lastRenderedPageBreak/>
        <w:t>This review is in effect a check of performance against the original proposal. It focuses on the outcomes achieved, the extent to which the benefits claimed are being realised, the actual costs, both revenue and capital, and the impact of other funding and partnership working. Dyfed-Powys can then use this information to learn lessons and make any improvements identified during project implementation.</w:t>
      </w:r>
    </w:p>
    <w:p w14:paraId="1ECA62EC"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5541A823" w14:textId="77777777" w:rsidR="00013A24" w:rsidRPr="00F50CCD" w:rsidRDefault="00013A24" w:rsidP="00E84594">
      <w:pPr>
        <w:numPr>
          <w:ilvl w:val="2"/>
          <w:numId w:val="21"/>
        </w:numPr>
        <w:autoSpaceDE w:val="0"/>
        <w:autoSpaceDN w:val="0"/>
        <w:adjustRightInd w:val="0"/>
        <w:spacing w:after="0" w:line="240" w:lineRule="auto"/>
        <w:ind w:left="709" w:hanging="709"/>
        <w:jc w:val="both"/>
        <w:rPr>
          <w:rFonts w:ascii="Verdana" w:eastAsia="Times New Roman" w:hAnsi="Verdana" w:cs="Arial,Bold"/>
          <w:b/>
          <w:bCs/>
          <w:color w:val="000000" w:themeColor="text1"/>
          <w:lang w:eastAsia="en-GB"/>
        </w:rPr>
      </w:pPr>
      <w:r w:rsidRPr="00F50CCD">
        <w:rPr>
          <w:rFonts w:ascii="Verdana" w:eastAsia="Times New Roman" w:hAnsi="Verdana" w:cs="Arial"/>
          <w:color w:val="000000" w:themeColor="text1"/>
          <w:lang w:eastAsia="en-GB"/>
        </w:rPr>
        <w:t>The ongoing success of projects is monitored through a number of mechanisms such as officer feedback, public consultation and customer feedback.</w:t>
      </w:r>
    </w:p>
    <w:p w14:paraId="52DC3918"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65871EF0"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 xml:space="preserve">7 </w:t>
      </w:r>
      <w:r w:rsidRPr="00F50CCD">
        <w:rPr>
          <w:rFonts w:ascii="Verdana" w:eastAsia="Times New Roman" w:hAnsi="Verdana" w:cs="Arial,Bold"/>
          <w:b/>
          <w:bCs/>
          <w:color w:val="000000" w:themeColor="text1"/>
          <w:lang w:eastAsia="en-GB"/>
        </w:rPr>
        <w:tab/>
        <w:t>The Disposal of Assets</w:t>
      </w:r>
    </w:p>
    <w:p w14:paraId="0BBAD97F"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1A369DBA"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7.1 </w:t>
      </w:r>
      <w:r w:rsidRPr="00F50CCD">
        <w:rPr>
          <w:rFonts w:ascii="Verdana" w:eastAsia="Times New Roman" w:hAnsi="Verdana" w:cs="Arial"/>
          <w:color w:val="000000" w:themeColor="text1"/>
          <w:lang w:eastAsia="en-GB"/>
        </w:rPr>
        <w:tab/>
        <w:t xml:space="preserve">The Commissioner and Chief Constable recognise the need to dispose of surplus or unsuitable assets to help achieve its corporate aims and deliver its capital programme and the detailed process for disposal of assets is included in the Corporate Governance Framework. A number of properties </w:t>
      </w:r>
      <w:r w:rsidR="00651124" w:rsidRPr="00F50CCD">
        <w:rPr>
          <w:rFonts w:ascii="Verdana" w:eastAsia="Times New Roman" w:hAnsi="Verdana" w:cs="Arial"/>
          <w:color w:val="000000" w:themeColor="text1"/>
          <w:lang w:eastAsia="en-GB"/>
        </w:rPr>
        <w:t xml:space="preserve">have already been </w:t>
      </w:r>
      <w:r w:rsidRPr="00F50CCD">
        <w:rPr>
          <w:rFonts w:ascii="Verdana" w:eastAsia="Times New Roman" w:hAnsi="Verdana" w:cs="Arial"/>
          <w:color w:val="000000" w:themeColor="text1"/>
          <w:lang w:eastAsia="en-GB"/>
        </w:rPr>
        <w:t xml:space="preserve">disposed of </w:t>
      </w:r>
      <w:r w:rsidR="00651124" w:rsidRPr="00F50CCD">
        <w:rPr>
          <w:rFonts w:ascii="Verdana" w:eastAsia="Times New Roman" w:hAnsi="Verdana" w:cs="Arial"/>
          <w:color w:val="000000" w:themeColor="text1"/>
          <w:lang w:eastAsia="en-GB"/>
        </w:rPr>
        <w:t xml:space="preserve">and </w:t>
      </w:r>
      <w:r w:rsidRPr="00F50CCD">
        <w:rPr>
          <w:rFonts w:ascii="Verdana" w:eastAsia="Times New Roman" w:hAnsi="Verdana" w:cs="Arial"/>
          <w:color w:val="000000" w:themeColor="text1"/>
          <w:lang w:eastAsia="en-GB"/>
        </w:rPr>
        <w:t xml:space="preserve">plans to market further properties </w:t>
      </w:r>
      <w:r w:rsidR="00651124" w:rsidRPr="00F50CCD">
        <w:rPr>
          <w:rFonts w:ascii="Verdana" w:eastAsia="Times New Roman" w:hAnsi="Verdana" w:cs="Arial"/>
          <w:color w:val="000000" w:themeColor="text1"/>
          <w:lang w:eastAsia="en-GB"/>
        </w:rPr>
        <w:t>will be done in conjunction with delivering the Estates Strategy.</w:t>
      </w:r>
    </w:p>
    <w:p w14:paraId="3C4DB213"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p>
    <w:p w14:paraId="0BB56403" w14:textId="77777777" w:rsidR="00013A24" w:rsidRPr="00F50CCD"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 xml:space="preserve">8 </w:t>
      </w:r>
      <w:r w:rsidRPr="00F50CCD">
        <w:rPr>
          <w:rFonts w:ascii="Verdana" w:eastAsia="Times New Roman" w:hAnsi="Verdana" w:cs="Arial,Bold"/>
          <w:b/>
          <w:bCs/>
          <w:color w:val="000000" w:themeColor="text1"/>
          <w:lang w:eastAsia="en-GB"/>
        </w:rPr>
        <w:tab/>
        <w:t>Revenue Implications of Capital Investment</w:t>
      </w:r>
    </w:p>
    <w:p w14:paraId="48CA8A27" w14:textId="77777777" w:rsidR="00013A24" w:rsidRPr="00F50CCD" w:rsidRDefault="00013A24" w:rsidP="00013A24">
      <w:pPr>
        <w:tabs>
          <w:tab w:val="left" w:pos="720"/>
        </w:tabs>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1D22C373" w14:textId="77777777" w:rsidR="00013A24" w:rsidRPr="00F50CCD"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 xml:space="preserve">8.1 </w:t>
      </w:r>
      <w:r w:rsidRPr="00F50CCD">
        <w:rPr>
          <w:rFonts w:ascii="Verdana" w:eastAsia="Times New Roman" w:hAnsi="Verdana" w:cs="Arial"/>
          <w:color w:val="000000" w:themeColor="text1"/>
          <w:lang w:eastAsia="en-GB"/>
        </w:rPr>
        <w:tab/>
        <w:t>Particular attention has been paid to on-going revenue costs stemming from capital projects within the appraisal process. All potential capital bids identify ongoing revenue costs and consider how th</w:t>
      </w:r>
      <w:r w:rsidR="005848BB">
        <w:rPr>
          <w:rFonts w:ascii="Verdana" w:eastAsia="Times New Roman" w:hAnsi="Verdana" w:cs="Arial"/>
          <w:color w:val="000000" w:themeColor="text1"/>
          <w:lang w:eastAsia="en-GB"/>
        </w:rPr>
        <w:t>ese can be met. R</w:t>
      </w:r>
      <w:r w:rsidRPr="00F50CCD">
        <w:rPr>
          <w:rFonts w:ascii="Verdana" w:eastAsia="Times New Roman" w:hAnsi="Verdana" w:cs="Arial"/>
          <w:color w:val="000000" w:themeColor="text1"/>
          <w:lang w:eastAsia="en-GB"/>
        </w:rPr>
        <w:t>evenue costs stemming from capital schemes including any prudential borrowing requirements are built into the medium term financial plan.</w:t>
      </w:r>
    </w:p>
    <w:p w14:paraId="59B0DEFA" w14:textId="77777777" w:rsidR="00B6431F" w:rsidRPr="00F50CCD" w:rsidRDefault="00B6431F" w:rsidP="00013A24">
      <w:pPr>
        <w:autoSpaceDE w:val="0"/>
        <w:autoSpaceDN w:val="0"/>
        <w:adjustRightInd w:val="0"/>
        <w:spacing w:after="0" w:line="240" w:lineRule="auto"/>
        <w:ind w:left="720" w:hanging="720"/>
        <w:jc w:val="both"/>
        <w:rPr>
          <w:rFonts w:ascii="Verdana" w:eastAsia="Times New Roman" w:hAnsi="Verdana" w:cs="Arial"/>
          <w:color w:val="000000" w:themeColor="text1"/>
          <w:lang w:eastAsia="en-GB"/>
        </w:rPr>
      </w:pPr>
    </w:p>
    <w:p w14:paraId="7167129B" w14:textId="77777777" w:rsidR="00013A24" w:rsidRPr="00F50CCD"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eastAsia="en-GB"/>
        </w:rPr>
      </w:pPr>
    </w:p>
    <w:p w14:paraId="1A41B2D5" w14:textId="77777777" w:rsidR="00013A24" w:rsidRPr="00F50CCD" w:rsidRDefault="00013A24" w:rsidP="00E84594">
      <w:pPr>
        <w:numPr>
          <w:ilvl w:val="0"/>
          <w:numId w:val="22"/>
        </w:numPr>
        <w:autoSpaceDE w:val="0"/>
        <w:autoSpaceDN w:val="0"/>
        <w:adjustRightInd w:val="0"/>
        <w:spacing w:after="0" w:line="240" w:lineRule="auto"/>
        <w:ind w:hanging="720"/>
        <w:jc w:val="both"/>
        <w:rPr>
          <w:rFonts w:ascii="Verdana" w:eastAsia="Times New Roman" w:hAnsi="Verdana" w:cs="Arial,Bold"/>
          <w:b/>
          <w:bCs/>
          <w:color w:val="000000" w:themeColor="text1"/>
          <w:lang w:eastAsia="en-GB"/>
        </w:rPr>
      </w:pPr>
      <w:r w:rsidRPr="00F50CCD">
        <w:rPr>
          <w:rFonts w:ascii="Verdana" w:eastAsia="Times New Roman" w:hAnsi="Verdana" w:cs="Arial,Bold"/>
          <w:b/>
          <w:bCs/>
          <w:color w:val="000000" w:themeColor="text1"/>
          <w:lang w:eastAsia="en-GB"/>
        </w:rPr>
        <w:t>Conclusion</w:t>
      </w:r>
    </w:p>
    <w:p w14:paraId="657645DB" w14:textId="77777777" w:rsidR="00013A24" w:rsidRPr="00F50CCD" w:rsidRDefault="00013A24" w:rsidP="00013A24">
      <w:pPr>
        <w:autoSpaceDE w:val="0"/>
        <w:autoSpaceDN w:val="0"/>
        <w:adjustRightInd w:val="0"/>
        <w:spacing w:after="0" w:line="240" w:lineRule="auto"/>
        <w:ind w:firstLine="426"/>
        <w:jc w:val="both"/>
        <w:rPr>
          <w:rFonts w:ascii="Verdana" w:eastAsia="Times New Roman" w:hAnsi="Verdana" w:cs="Arial"/>
          <w:color w:val="000000" w:themeColor="text1"/>
          <w:lang w:eastAsia="en-GB"/>
        </w:rPr>
      </w:pPr>
    </w:p>
    <w:p w14:paraId="0562D068" w14:textId="77777777" w:rsidR="00013A24" w:rsidRPr="00572640" w:rsidRDefault="00013A24" w:rsidP="00013A24">
      <w:pPr>
        <w:autoSpaceDE w:val="0"/>
        <w:autoSpaceDN w:val="0"/>
        <w:adjustRightInd w:val="0"/>
        <w:spacing w:after="0" w:line="240" w:lineRule="auto"/>
        <w:ind w:left="709" w:hanging="709"/>
        <w:jc w:val="both"/>
        <w:rPr>
          <w:rFonts w:ascii="Verdana" w:eastAsia="Times New Roman" w:hAnsi="Verdana" w:cs="Arial"/>
          <w:color w:val="000000" w:themeColor="text1"/>
          <w:lang w:eastAsia="en-GB"/>
        </w:rPr>
      </w:pPr>
      <w:r w:rsidRPr="00F50CCD">
        <w:rPr>
          <w:rFonts w:ascii="Verdana" w:eastAsia="Times New Roman" w:hAnsi="Verdana" w:cs="Arial"/>
          <w:color w:val="000000" w:themeColor="text1"/>
          <w:lang w:eastAsia="en-GB"/>
        </w:rPr>
        <w:t>9.1</w:t>
      </w:r>
      <w:r w:rsidRPr="00F50CCD">
        <w:rPr>
          <w:rFonts w:ascii="Verdana" w:eastAsia="Times New Roman" w:hAnsi="Verdana" w:cs="Arial"/>
          <w:color w:val="000000" w:themeColor="text1"/>
          <w:lang w:eastAsia="en-GB"/>
        </w:rPr>
        <w:tab/>
        <w:t>This Capital Strategy considers all aspect of capital management, sets out the methods for assessing capital projects and assets and outlines the revised capit</w:t>
      </w:r>
      <w:r w:rsidR="005848BB">
        <w:rPr>
          <w:rFonts w:ascii="Verdana" w:eastAsia="Times New Roman" w:hAnsi="Verdana" w:cs="Arial"/>
          <w:color w:val="000000" w:themeColor="text1"/>
          <w:lang w:eastAsia="en-GB"/>
        </w:rPr>
        <w:t>al programme for the period 2020/21 to 2025/26</w:t>
      </w:r>
      <w:r w:rsidR="00E40518" w:rsidRPr="00F50CCD">
        <w:rPr>
          <w:rFonts w:ascii="Verdana" w:eastAsia="Times New Roman" w:hAnsi="Verdana" w:cs="Arial"/>
          <w:color w:val="000000" w:themeColor="text1"/>
          <w:lang w:eastAsia="en-GB"/>
        </w:rPr>
        <w:t xml:space="preserve"> with wider outlook 2029/30</w:t>
      </w:r>
      <w:r w:rsidRPr="00F50CCD">
        <w:rPr>
          <w:rFonts w:ascii="Verdana" w:eastAsia="Times New Roman" w:hAnsi="Verdana" w:cs="Arial"/>
          <w:color w:val="000000" w:themeColor="text1"/>
          <w:lang w:eastAsia="en-GB"/>
        </w:rPr>
        <w:t>. The strategy should be read in conjunction with the detailed Estates and ICT Strategies, annual Vehicle Replacement Plan and Treasury Management Strategy which covers the requirements of CIPFAs Prudential Code.</w:t>
      </w:r>
    </w:p>
    <w:bookmarkEnd w:id="15"/>
    <w:p w14:paraId="3AE1E432" w14:textId="77777777" w:rsidR="00013A24" w:rsidRPr="00572640" w:rsidRDefault="00013A24" w:rsidP="00013A24">
      <w:pPr>
        <w:spacing w:after="0" w:line="240" w:lineRule="auto"/>
        <w:jc w:val="both"/>
        <w:rPr>
          <w:rFonts w:ascii="Verdana" w:eastAsia="Times New Roman" w:hAnsi="Verdana" w:cs="Arial"/>
          <w:color w:val="000000" w:themeColor="text1"/>
          <w:lang w:eastAsia="en-GB"/>
        </w:rPr>
      </w:pPr>
    </w:p>
    <w:p w14:paraId="06FC37C5" w14:textId="77777777" w:rsidR="00E553D0" w:rsidRDefault="00E553D0">
      <w:r>
        <w:br w:type="page"/>
      </w:r>
    </w:p>
    <w:p w14:paraId="14F43FBC" w14:textId="77777777" w:rsidR="002C6E5E" w:rsidRDefault="002C6E5E">
      <w:pPr>
        <w:sectPr w:rsidR="002C6E5E" w:rsidSect="002C6E5E">
          <w:headerReference w:type="even" r:id="rId79"/>
          <w:headerReference w:type="default" r:id="rId80"/>
          <w:headerReference w:type="first" r:id="rId81"/>
          <w:type w:val="continuous"/>
          <w:pgSz w:w="11906" w:h="16838"/>
          <w:pgMar w:top="1440" w:right="1440" w:bottom="1440" w:left="1440" w:header="708" w:footer="708" w:gutter="0"/>
          <w:cols w:space="708"/>
          <w:docGrid w:linePitch="360"/>
        </w:sectPr>
      </w:pPr>
    </w:p>
    <w:p w14:paraId="793DC77D" w14:textId="77777777" w:rsidR="002D6647" w:rsidRDefault="00026145">
      <w:r w:rsidRPr="00026145">
        <w:rPr>
          <w:noProof/>
          <w:lang w:eastAsia="en-GB"/>
        </w:rPr>
        <w:lastRenderedPageBreak/>
        <w:drawing>
          <wp:inline distT="0" distB="0" distL="0" distR="0" wp14:anchorId="4F6F6064" wp14:editId="7ED1BFD4">
            <wp:extent cx="9256466" cy="5114290"/>
            <wp:effectExtent l="0" t="0" r="1905" b="0"/>
            <wp:docPr id="38935" name="Picture 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61085" cy="5116842"/>
                    </a:xfrm>
                    <a:prstGeom prst="rect">
                      <a:avLst/>
                    </a:prstGeom>
                    <a:noFill/>
                    <a:ln>
                      <a:noFill/>
                    </a:ln>
                  </pic:spPr>
                </pic:pic>
              </a:graphicData>
            </a:graphic>
          </wp:inline>
        </w:drawing>
      </w:r>
    </w:p>
    <w:sectPr w:rsidR="002D6647" w:rsidSect="002C6E5E">
      <w:headerReference w:type="even" r:id="rId83"/>
      <w:headerReference w:type="default" r:id="rId84"/>
      <w:headerReference w:type="first" r:id="rId8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F018A" w14:textId="77777777" w:rsidR="004F5D79" w:rsidRDefault="004F5D79" w:rsidP="00013A24">
      <w:pPr>
        <w:spacing w:after="0" w:line="240" w:lineRule="auto"/>
      </w:pPr>
      <w:r>
        <w:separator/>
      </w:r>
    </w:p>
  </w:endnote>
  <w:endnote w:type="continuationSeparator" w:id="0">
    <w:p w14:paraId="391B7EEC" w14:textId="77777777" w:rsidR="004F5D79" w:rsidRDefault="004F5D79" w:rsidP="0001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LTStd-Lt">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15Ct00">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72" w:type="dxa"/>
        <w:left w:w="115" w:type="dxa"/>
        <w:bottom w:w="72" w:type="dxa"/>
        <w:right w:w="115" w:type="dxa"/>
      </w:tblCellMar>
      <w:tblLook w:val="04A0" w:firstRow="1" w:lastRow="0" w:firstColumn="1" w:lastColumn="0" w:noHBand="0" w:noVBand="1"/>
    </w:tblPr>
    <w:tblGrid>
      <w:gridCol w:w="8165"/>
      <w:gridCol w:w="907"/>
    </w:tblGrid>
    <w:tr w:rsidR="002F033D" w14:paraId="23E0F1D3" w14:textId="77777777" w:rsidTr="00D34D90">
      <w:trPr>
        <w:trHeight w:val="343"/>
        <w:jc w:val="center"/>
      </w:trPr>
      <w:tc>
        <w:tcPr>
          <w:tcW w:w="4500" w:type="pct"/>
          <w:tcBorders>
            <w:top w:val="single" w:sz="4" w:space="0" w:color="000000" w:themeColor="text1"/>
          </w:tcBorders>
        </w:tcPr>
        <w:p w14:paraId="57285082" w14:textId="77777777" w:rsidR="002F033D" w:rsidRPr="0096261A" w:rsidRDefault="002F033D" w:rsidP="00D34D90">
          <w:pPr>
            <w:pStyle w:val="Footer"/>
            <w:rPr>
              <w:rFonts w:ascii="Verdana" w:hAnsi="Verdana" w:cs="Arial"/>
              <w:sz w:val="18"/>
              <w:szCs w:val="18"/>
            </w:rPr>
          </w:pPr>
        </w:p>
      </w:tc>
      <w:tc>
        <w:tcPr>
          <w:tcW w:w="500" w:type="pct"/>
          <w:tcBorders>
            <w:top w:val="single" w:sz="4" w:space="0" w:color="C0504D" w:themeColor="accent2"/>
          </w:tcBorders>
          <w:shd w:val="clear" w:color="auto" w:fill="548DD4" w:themeFill="text2" w:themeFillTint="99"/>
        </w:tcPr>
        <w:p w14:paraId="40A56358" w14:textId="75341AD7" w:rsidR="002F033D" w:rsidRPr="0096261A" w:rsidRDefault="002F033D" w:rsidP="00D34D90">
          <w:pPr>
            <w:pStyle w:val="Header"/>
            <w:rPr>
              <w:rFonts w:ascii="Verdana" w:hAnsi="Verdana" w:cs="Arial"/>
              <w:color w:val="FFFFFF" w:themeColor="background1"/>
              <w:sz w:val="18"/>
              <w:szCs w:val="18"/>
            </w:rPr>
          </w:pPr>
          <w:r w:rsidRPr="0096261A">
            <w:rPr>
              <w:rFonts w:ascii="Verdana" w:hAnsi="Verdana" w:cs="Arial"/>
              <w:sz w:val="18"/>
              <w:szCs w:val="18"/>
            </w:rPr>
            <w:fldChar w:fldCharType="begin"/>
          </w:r>
          <w:r w:rsidRPr="0096261A">
            <w:rPr>
              <w:rFonts w:ascii="Verdana" w:hAnsi="Verdana" w:cs="Arial"/>
              <w:sz w:val="18"/>
              <w:szCs w:val="18"/>
            </w:rPr>
            <w:instrText xml:space="preserve"> PAGE   \* MERGEFORMAT </w:instrText>
          </w:r>
          <w:r w:rsidRPr="0096261A">
            <w:rPr>
              <w:rFonts w:ascii="Verdana" w:hAnsi="Verdana" w:cs="Arial"/>
              <w:sz w:val="18"/>
              <w:szCs w:val="18"/>
            </w:rPr>
            <w:fldChar w:fldCharType="separate"/>
          </w:r>
          <w:r w:rsidR="00CC6B22" w:rsidRPr="00CC6B22">
            <w:rPr>
              <w:rFonts w:ascii="Verdana" w:hAnsi="Verdana" w:cs="Arial"/>
              <w:noProof/>
              <w:color w:val="FFFFFF" w:themeColor="background1"/>
              <w:sz w:val="18"/>
              <w:szCs w:val="18"/>
            </w:rPr>
            <w:t>62</w:t>
          </w:r>
          <w:r w:rsidRPr="0096261A">
            <w:rPr>
              <w:rFonts w:ascii="Verdana" w:hAnsi="Verdana" w:cs="Arial"/>
              <w:noProof/>
              <w:color w:val="FFFFFF" w:themeColor="background1"/>
              <w:sz w:val="18"/>
              <w:szCs w:val="18"/>
            </w:rPr>
            <w:fldChar w:fldCharType="end"/>
          </w:r>
        </w:p>
      </w:tc>
    </w:tr>
  </w:tbl>
  <w:p w14:paraId="07A9F0BD" w14:textId="77777777" w:rsidR="002F033D" w:rsidRPr="00D06841" w:rsidRDefault="002F033D"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EF6BF" w14:textId="77777777" w:rsidR="004F5D79" w:rsidRDefault="004F5D79" w:rsidP="00013A24">
      <w:pPr>
        <w:spacing w:after="0" w:line="240" w:lineRule="auto"/>
      </w:pPr>
      <w:r>
        <w:separator/>
      </w:r>
    </w:p>
  </w:footnote>
  <w:footnote w:type="continuationSeparator" w:id="0">
    <w:p w14:paraId="0A36EF89" w14:textId="77777777" w:rsidR="004F5D79" w:rsidRDefault="004F5D79" w:rsidP="0001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8" w:type="pct"/>
      <w:tblCellMar>
        <w:top w:w="72" w:type="dxa"/>
        <w:left w:w="115" w:type="dxa"/>
        <w:bottom w:w="72" w:type="dxa"/>
        <w:right w:w="115" w:type="dxa"/>
      </w:tblCellMar>
      <w:tblLook w:val="04A0" w:firstRow="1" w:lastRow="0" w:firstColumn="1" w:lastColumn="0" w:noHBand="0" w:noVBand="1"/>
    </w:tblPr>
    <w:tblGrid>
      <w:gridCol w:w="1935"/>
      <w:gridCol w:w="7732"/>
    </w:tblGrid>
    <w:tr w:rsidR="002F033D" w14:paraId="5E748FB3" w14:textId="77777777" w:rsidTr="00FE6DC4">
      <w:tc>
        <w:tcPr>
          <w:tcW w:w="1001" w:type="pct"/>
          <w:tcBorders>
            <w:bottom w:val="single" w:sz="4" w:space="0" w:color="943634" w:themeColor="accent2" w:themeShade="BF"/>
          </w:tcBorders>
          <w:shd w:val="clear" w:color="auto" w:fill="4F81BD" w:themeFill="accent1"/>
          <w:vAlign w:val="bottom"/>
        </w:tcPr>
        <w:p w14:paraId="585A8E13" w14:textId="77777777" w:rsidR="002F033D" w:rsidRPr="002B0F65" w:rsidRDefault="002F033D" w:rsidP="00D34D90">
          <w:pPr>
            <w:pStyle w:val="Header"/>
            <w:jc w:val="right"/>
            <w:rPr>
              <w:rFonts w:ascii="Verdana" w:hAnsi="Verdana"/>
              <w:color w:val="FFFFFF" w:themeColor="background1"/>
            </w:rPr>
          </w:pPr>
          <w:r>
            <w:rPr>
              <w:rFonts w:ascii="Verdana" w:hAnsi="Verdana"/>
              <w:color w:val="FFFFFF" w:themeColor="background1"/>
            </w:rPr>
            <w:t>January 2021</w:t>
          </w:r>
        </w:p>
        <w:p w14:paraId="2509546F" w14:textId="77777777" w:rsidR="002F033D" w:rsidRPr="002B0F65" w:rsidRDefault="002F033D" w:rsidP="00D34D90">
          <w:pPr>
            <w:pStyle w:val="Header"/>
            <w:jc w:val="right"/>
            <w:rPr>
              <w:rFonts w:ascii="Verdana" w:hAnsi="Verdana"/>
              <w:color w:val="FFFFFF" w:themeColor="background1"/>
            </w:rPr>
          </w:pPr>
        </w:p>
      </w:tc>
      <w:tc>
        <w:tcPr>
          <w:tcW w:w="3999" w:type="pct"/>
          <w:tcBorders>
            <w:bottom w:val="single" w:sz="4" w:space="0" w:color="auto"/>
          </w:tcBorders>
          <w:vAlign w:val="bottom"/>
        </w:tcPr>
        <w:p w14:paraId="71F8F585" w14:textId="77777777" w:rsidR="002F033D" w:rsidRDefault="002F033D" w:rsidP="00FE6DC4">
          <w:pPr>
            <w:pStyle w:val="Header"/>
            <w:ind w:right="-259"/>
            <w:rPr>
              <w:rFonts w:ascii="Verdana" w:hAnsi="Verdana"/>
              <w:b/>
            </w:rPr>
          </w:pPr>
          <w:r w:rsidRPr="00FE59E2">
            <w:rPr>
              <w:rFonts w:cs="Arial"/>
              <w:b/>
              <w:noProof/>
              <w:sz w:val="20"/>
              <w:szCs w:val="20"/>
              <w:lang w:eastAsia="en-GB"/>
            </w:rPr>
            <w:drawing>
              <wp:anchor distT="0" distB="0" distL="114300" distR="114300" simplePos="0" relativeHeight="251638784" behindDoc="1" locked="0" layoutInCell="1" allowOverlap="1" wp14:anchorId="0EF5CE0E" wp14:editId="3D8B77FB">
                <wp:simplePos x="0" y="0"/>
                <wp:positionH relativeFrom="column">
                  <wp:posOffset>1971040</wp:posOffset>
                </wp:positionH>
                <wp:positionV relativeFrom="paragraph">
                  <wp:posOffset>-198755</wp:posOffset>
                </wp:positionV>
                <wp:extent cx="1028700" cy="641350"/>
                <wp:effectExtent l="0" t="0" r="0" b="0"/>
                <wp:wrapNone/>
                <wp:docPr id="145423" name="Picture 14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641350"/>
                        </a:xfrm>
                        <a:prstGeom prst="rect">
                          <a:avLst/>
                        </a:prstGeom>
                      </pic:spPr>
                    </pic:pic>
                  </a:graphicData>
                </a:graphic>
                <wp14:sizeRelH relativeFrom="page">
                  <wp14:pctWidth>0</wp14:pctWidth>
                </wp14:sizeRelH>
                <wp14:sizeRelV relativeFrom="page">
                  <wp14:pctHeight>0</wp14:pctHeight>
                </wp14:sizeRelV>
              </wp:anchor>
            </w:drawing>
          </w:r>
          <w:r w:rsidRPr="00D26321">
            <w:rPr>
              <w:rFonts w:ascii="Verdana" w:hAnsi="Verdana" w:cs="Arial"/>
              <w:noProof/>
              <w:sz w:val="18"/>
              <w:szCs w:val="18"/>
              <w:lang w:eastAsia="en-GB"/>
            </w:rPr>
            <w:drawing>
              <wp:anchor distT="0" distB="0" distL="114300" distR="114300" simplePos="0" relativeHeight="251644928" behindDoc="1" locked="0" layoutInCell="1" allowOverlap="1" wp14:anchorId="0DE78894" wp14:editId="2A86BB77">
                <wp:simplePos x="0" y="0"/>
                <wp:positionH relativeFrom="column">
                  <wp:posOffset>783590</wp:posOffset>
                </wp:positionH>
                <wp:positionV relativeFrom="paragraph">
                  <wp:posOffset>-224155</wp:posOffset>
                </wp:positionV>
                <wp:extent cx="660400" cy="558800"/>
                <wp:effectExtent l="0" t="0" r="6350" b="0"/>
                <wp:wrapNone/>
                <wp:docPr id="145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0400" cy="558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6EFEF4A" w14:textId="77777777" w:rsidR="002F033D" w:rsidRDefault="002F033D" w:rsidP="00FE6DC4">
          <w:pPr>
            <w:pStyle w:val="Header"/>
            <w:ind w:right="-259"/>
            <w:rPr>
              <w:rFonts w:ascii="Verdana" w:hAnsi="Verdana"/>
              <w:b/>
            </w:rPr>
          </w:pPr>
        </w:p>
        <w:p w14:paraId="6DBBF360" w14:textId="77777777" w:rsidR="002F033D" w:rsidRPr="00064C5B" w:rsidRDefault="002F033D" w:rsidP="00FE6DC4">
          <w:pPr>
            <w:pStyle w:val="Header"/>
            <w:ind w:right="-259"/>
            <w:rPr>
              <w:rFonts w:ascii="Verdana" w:hAnsi="Verdana"/>
              <w:b/>
            </w:rPr>
          </w:pPr>
          <w:r>
            <w:rPr>
              <w:rFonts w:ascii="Verdana" w:hAnsi="Verdana"/>
              <w:b/>
            </w:rPr>
            <w:t>2021/22 Medium Term Financial Plan &amp; Precept Proposal</w:t>
          </w:r>
        </w:p>
      </w:tc>
    </w:tr>
  </w:tbl>
  <w:p w14:paraId="38B9C089" w14:textId="10D0B017" w:rsidR="002F033D" w:rsidRDefault="002F03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E264F" w14:textId="143A9EA4" w:rsidR="002F033D" w:rsidRDefault="002F03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AA818" w14:textId="4BFFA057" w:rsidR="002F033D" w:rsidRDefault="002F03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2F033D" w14:paraId="0A47C5DF" w14:textId="77777777" w:rsidTr="00D34D90">
      <w:tc>
        <w:tcPr>
          <w:tcW w:w="1500" w:type="pct"/>
          <w:tcBorders>
            <w:bottom w:val="single" w:sz="4" w:space="0" w:color="943634" w:themeColor="accent2" w:themeShade="BF"/>
          </w:tcBorders>
          <w:shd w:val="clear" w:color="auto" w:fill="4F81BD" w:themeFill="accent1"/>
          <w:vAlign w:val="bottom"/>
        </w:tcPr>
        <w:p w14:paraId="3DD33668" w14:textId="77777777" w:rsidR="002F033D" w:rsidRPr="002B0F65" w:rsidRDefault="002F033D" w:rsidP="00D34D90">
          <w:pPr>
            <w:pStyle w:val="Header"/>
            <w:jc w:val="right"/>
            <w:rPr>
              <w:rFonts w:ascii="Verdana" w:hAnsi="Verdana"/>
              <w:color w:val="FFFFFF" w:themeColor="background1"/>
            </w:rPr>
          </w:pPr>
          <w:r>
            <w:rPr>
              <w:rFonts w:ascii="Verdana" w:hAnsi="Verdana"/>
              <w:color w:val="FFFFFF" w:themeColor="background1"/>
            </w:rPr>
            <w:t>January 2021</w:t>
          </w:r>
        </w:p>
        <w:p w14:paraId="6ADB0C32"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06FC0E3" w14:textId="77777777" w:rsidR="002F033D" w:rsidRPr="00064C5B" w:rsidRDefault="002F033D" w:rsidP="00D34D90">
          <w:pPr>
            <w:pStyle w:val="Header"/>
            <w:rPr>
              <w:rFonts w:ascii="Verdana" w:hAnsi="Verdana"/>
              <w:b/>
            </w:rPr>
          </w:pPr>
          <w:r>
            <w:rPr>
              <w:rFonts w:ascii="Verdana" w:hAnsi="Verdana"/>
              <w:b/>
            </w:rPr>
            <w:t>Appendix D – Section 25 Chief Finance Officers Report to the Commissioner</w:t>
          </w:r>
          <w:r w:rsidRPr="00FE59E2">
            <w:rPr>
              <w:rFonts w:cs="Arial"/>
              <w:b/>
              <w:noProof/>
              <w:sz w:val="20"/>
              <w:szCs w:val="20"/>
              <w:lang w:eastAsia="en-GB"/>
            </w:rPr>
            <w:drawing>
              <wp:anchor distT="0" distB="0" distL="114300" distR="114300" simplePos="0" relativeHeight="251640832" behindDoc="1" locked="0" layoutInCell="1" allowOverlap="1" wp14:anchorId="780E2B6B" wp14:editId="20D61018">
                <wp:simplePos x="0" y="0"/>
                <wp:positionH relativeFrom="column">
                  <wp:posOffset>3122930</wp:posOffset>
                </wp:positionH>
                <wp:positionV relativeFrom="paragraph">
                  <wp:posOffset>-354330</wp:posOffset>
                </wp:positionV>
                <wp:extent cx="1300480" cy="654685"/>
                <wp:effectExtent l="0" t="0" r="0" b="0"/>
                <wp:wrapNone/>
                <wp:docPr id="145413" name="Picture 14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7E7EA3CC" w14:textId="28B6FC8E" w:rsidR="002F033D" w:rsidRDefault="002F033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61839" w14:textId="39FD785F" w:rsidR="002F033D" w:rsidRDefault="002F033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674F8" w14:textId="15D15D72" w:rsidR="002F033D" w:rsidRDefault="002F033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2F033D" w14:paraId="51C06648" w14:textId="77777777" w:rsidTr="00D34D90">
      <w:tc>
        <w:tcPr>
          <w:tcW w:w="1500" w:type="pct"/>
          <w:tcBorders>
            <w:bottom w:val="single" w:sz="4" w:space="0" w:color="943634" w:themeColor="accent2" w:themeShade="BF"/>
          </w:tcBorders>
          <w:shd w:val="clear" w:color="auto" w:fill="4F81BD" w:themeFill="accent1"/>
          <w:vAlign w:val="bottom"/>
        </w:tcPr>
        <w:p w14:paraId="49555218" w14:textId="77777777" w:rsidR="002F033D" w:rsidRPr="002B0F65" w:rsidRDefault="002F033D" w:rsidP="00D34D90">
          <w:pPr>
            <w:pStyle w:val="Header"/>
            <w:jc w:val="right"/>
            <w:rPr>
              <w:rFonts w:ascii="Verdana" w:hAnsi="Verdana"/>
              <w:color w:val="FFFFFF" w:themeColor="background1"/>
            </w:rPr>
          </w:pPr>
          <w:r>
            <w:rPr>
              <w:rFonts w:ascii="Verdana" w:hAnsi="Verdana"/>
              <w:color w:val="FFFFFF" w:themeColor="background1"/>
            </w:rPr>
            <w:t>January 2021</w:t>
          </w:r>
        </w:p>
        <w:p w14:paraId="693B4B8B"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2CDF1C2" w14:textId="77777777" w:rsidR="002F033D" w:rsidRPr="00064C5B" w:rsidRDefault="002F033D" w:rsidP="00D34D90">
          <w:pPr>
            <w:pStyle w:val="Header"/>
            <w:rPr>
              <w:rFonts w:ascii="Verdana" w:hAnsi="Verdana"/>
              <w:b/>
            </w:rPr>
          </w:pPr>
          <w:r>
            <w:rPr>
              <w:rFonts w:ascii="Verdana" w:hAnsi="Verdana"/>
              <w:b/>
            </w:rPr>
            <w:t>Appendix E -Risk Assessment</w:t>
          </w:r>
          <w:r w:rsidRPr="00FE59E2">
            <w:rPr>
              <w:rFonts w:cs="Arial"/>
              <w:b/>
              <w:noProof/>
              <w:sz w:val="20"/>
              <w:szCs w:val="20"/>
              <w:lang w:eastAsia="en-GB"/>
            </w:rPr>
            <w:drawing>
              <wp:anchor distT="0" distB="0" distL="114300" distR="114300" simplePos="0" relativeHeight="251643904" behindDoc="1" locked="0" layoutInCell="1" allowOverlap="1" wp14:anchorId="4A10D8E3" wp14:editId="4F341AC5">
                <wp:simplePos x="0" y="0"/>
                <wp:positionH relativeFrom="column">
                  <wp:posOffset>3122930</wp:posOffset>
                </wp:positionH>
                <wp:positionV relativeFrom="paragraph">
                  <wp:posOffset>-354330</wp:posOffset>
                </wp:positionV>
                <wp:extent cx="1300480" cy="654685"/>
                <wp:effectExtent l="0" t="0" r="0" b="0"/>
                <wp:wrapNone/>
                <wp:docPr id="145414" name="Picture 14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rPr>
            <w:t xml:space="preserve"> of Material Budgets</w:t>
          </w:r>
        </w:p>
      </w:tc>
    </w:tr>
  </w:tbl>
  <w:p w14:paraId="5D20CAF2" w14:textId="1BFA8A2D" w:rsidR="002F033D" w:rsidRDefault="002F033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4EAE" w14:textId="0F0389FD" w:rsidR="002F033D" w:rsidRDefault="002F033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5EC3" w14:textId="3A0DD227" w:rsidR="002F033D" w:rsidRDefault="002F033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2F033D" w:rsidRPr="00C97957" w14:paraId="7E6F7447" w14:textId="77777777" w:rsidTr="00D34D90">
      <w:tc>
        <w:tcPr>
          <w:tcW w:w="1500" w:type="pct"/>
          <w:tcBorders>
            <w:bottom w:val="single" w:sz="4" w:space="0" w:color="943634" w:themeColor="accent2" w:themeShade="BF"/>
          </w:tcBorders>
          <w:shd w:val="clear" w:color="auto" w:fill="4F81BD" w:themeFill="accent1"/>
          <w:vAlign w:val="bottom"/>
        </w:tcPr>
        <w:p w14:paraId="1C1C8D96" w14:textId="77777777" w:rsidR="002F033D" w:rsidRPr="00C97957" w:rsidRDefault="002F033D"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rPr>
            <w:t>January 2021</w:t>
          </w:r>
        </w:p>
        <w:p w14:paraId="0E7067DF" w14:textId="77777777" w:rsidR="002F033D" w:rsidRPr="00C97957" w:rsidRDefault="002F033D"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094D8838" w14:textId="77777777" w:rsidR="002F033D" w:rsidRPr="00C97957" w:rsidRDefault="002F033D" w:rsidP="00C97957">
          <w:pPr>
            <w:tabs>
              <w:tab w:val="center" w:pos="4513"/>
              <w:tab w:val="right" w:pos="9026"/>
            </w:tabs>
            <w:spacing w:after="0" w:line="240" w:lineRule="auto"/>
            <w:rPr>
              <w:rFonts w:ascii="Verdana" w:hAnsi="Verdana"/>
              <w:b/>
            </w:rPr>
          </w:pPr>
          <w:r w:rsidRPr="00C97957">
            <w:rPr>
              <w:rFonts w:ascii="Verdana" w:hAnsi="Verdana"/>
              <w:b/>
            </w:rPr>
            <w:t>Appendix F –Reserves Strategy</w:t>
          </w:r>
          <w:r w:rsidRPr="00C97957">
            <w:rPr>
              <w:rFonts w:cs="Arial"/>
              <w:b/>
              <w:noProof/>
              <w:sz w:val="20"/>
              <w:szCs w:val="20"/>
              <w:lang w:eastAsia="en-GB"/>
            </w:rPr>
            <w:drawing>
              <wp:anchor distT="0" distB="0" distL="114300" distR="114300" simplePos="0" relativeHeight="251645952" behindDoc="1" locked="0" layoutInCell="1" allowOverlap="1" wp14:anchorId="762CC5A6" wp14:editId="1CF3DE4C">
                <wp:simplePos x="0" y="0"/>
                <wp:positionH relativeFrom="column">
                  <wp:posOffset>3122930</wp:posOffset>
                </wp:positionH>
                <wp:positionV relativeFrom="paragraph">
                  <wp:posOffset>-354330</wp:posOffset>
                </wp:positionV>
                <wp:extent cx="1300480" cy="654685"/>
                <wp:effectExtent l="0" t="0" r="0" b="0"/>
                <wp:wrapNone/>
                <wp:docPr id="145415" name="Picture 14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14CCC0E1" w14:textId="3F43F052" w:rsidR="002F033D" w:rsidRPr="00D06841" w:rsidRDefault="002F033D" w:rsidP="00D34D9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8B7A" w14:textId="759396D1" w:rsidR="002F033D" w:rsidRDefault="002F03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F735A" w14:textId="6CCDCCFA" w:rsidR="002F033D" w:rsidRDefault="002F033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42D3" w14:textId="0FD85D81" w:rsidR="002F033D" w:rsidRDefault="002F033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711"/>
      <w:gridCol w:w="10993"/>
    </w:tblGrid>
    <w:tr w:rsidR="002F033D" w14:paraId="7FCBD339" w14:textId="77777777" w:rsidTr="00D34D90">
      <w:tc>
        <w:tcPr>
          <w:tcW w:w="1500" w:type="pct"/>
          <w:tcBorders>
            <w:bottom w:val="single" w:sz="4" w:space="0" w:color="943634" w:themeColor="accent2" w:themeShade="BF"/>
          </w:tcBorders>
          <w:shd w:val="clear" w:color="auto" w:fill="4F81BD" w:themeFill="accent1"/>
          <w:vAlign w:val="bottom"/>
        </w:tcPr>
        <w:p w14:paraId="0519718E" w14:textId="77777777" w:rsidR="002F033D" w:rsidRPr="002B0F65" w:rsidRDefault="002F033D" w:rsidP="00D34D90">
          <w:pPr>
            <w:pStyle w:val="Header"/>
            <w:ind w:left="709" w:hanging="709"/>
            <w:jc w:val="right"/>
            <w:rPr>
              <w:rFonts w:ascii="Verdana" w:hAnsi="Verdana"/>
              <w:color w:val="FFFFFF" w:themeColor="background1"/>
            </w:rPr>
          </w:pPr>
          <w:r>
            <w:rPr>
              <w:rFonts w:ascii="Verdana" w:hAnsi="Verdana"/>
              <w:color w:val="FFFFFF" w:themeColor="background1"/>
            </w:rPr>
            <w:t>January 2021</w:t>
          </w:r>
        </w:p>
        <w:p w14:paraId="3C25FA80"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807D6E5" w14:textId="77777777" w:rsidR="002F033D" w:rsidRPr="00064C5B" w:rsidRDefault="002F033D" w:rsidP="00D34D90">
          <w:pPr>
            <w:pStyle w:val="Header"/>
            <w:rPr>
              <w:rFonts w:ascii="Verdana" w:hAnsi="Verdana"/>
              <w:b/>
            </w:rPr>
          </w:pPr>
          <w:r>
            <w:rPr>
              <w:rFonts w:ascii="Verdana" w:hAnsi="Verdana"/>
              <w:b/>
            </w:rPr>
            <w:t>Appendix G– Reserves 2020/21 -2025/26</w:t>
          </w:r>
        </w:p>
      </w:tc>
    </w:tr>
  </w:tbl>
  <w:p w14:paraId="49732F36" w14:textId="7A87D801" w:rsidR="002F033D" w:rsidRDefault="002F033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BD9F" w14:textId="2C673E93" w:rsidR="002F033D" w:rsidRDefault="002F033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D3D8" w14:textId="0968F588" w:rsidR="002F033D" w:rsidRDefault="002F033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2F033D" w14:paraId="73373020" w14:textId="77777777" w:rsidTr="00D34D90">
      <w:tc>
        <w:tcPr>
          <w:tcW w:w="1500" w:type="pct"/>
          <w:tcBorders>
            <w:bottom w:val="single" w:sz="4" w:space="0" w:color="943634" w:themeColor="accent2" w:themeShade="BF"/>
          </w:tcBorders>
          <w:shd w:val="clear" w:color="auto" w:fill="4F81BD" w:themeFill="accent1"/>
          <w:vAlign w:val="bottom"/>
        </w:tcPr>
        <w:p w14:paraId="04287559" w14:textId="77777777" w:rsidR="002F033D" w:rsidRPr="002B0F65" w:rsidRDefault="002F033D" w:rsidP="00D34D90">
          <w:pPr>
            <w:pStyle w:val="Header"/>
            <w:ind w:left="709" w:hanging="709"/>
            <w:jc w:val="right"/>
            <w:rPr>
              <w:rFonts w:ascii="Verdana" w:hAnsi="Verdana"/>
              <w:color w:val="FFFFFF" w:themeColor="background1"/>
            </w:rPr>
          </w:pPr>
          <w:r>
            <w:rPr>
              <w:rFonts w:ascii="Verdana" w:hAnsi="Verdana"/>
              <w:color w:val="FFFFFF" w:themeColor="background1"/>
            </w:rPr>
            <w:t>January 2021</w:t>
          </w:r>
        </w:p>
        <w:p w14:paraId="1F2A9B72"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09A1C29" w14:textId="77777777" w:rsidR="002F033D" w:rsidRPr="00064C5B" w:rsidRDefault="002F033D" w:rsidP="002C6E5E">
          <w:pPr>
            <w:pStyle w:val="Header"/>
            <w:rPr>
              <w:rFonts w:ascii="Verdana" w:hAnsi="Verdana"/>
              <w:b/>
            </w:rPr>
          </w:pPr>
          <w:r>
            <w:rPr>
              <w:rFonts w:ascii="Verdana" w:hAnsi="Verdana"/>
              <w:b/>
            </w:rPr>
            <w:t>Appendix H –Capital Strategy 2021/22</w:t>
          </w:r>
        </w:p>
      </w:tc>
    </w:tr>
  </w:tbl>
  <w:p w14:paraId="273E36A9" w14:textId="1AA00C38" w:rsidR="002F033D" w:rsidRDefault="002F033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3F9D" w14:textId="48769CC4" w:rsidR="002F033D" w:rsidRDefault="002F033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06B9" w14:textId="19D0396D" w:rsidR="002F033D" w:rsidRDefault="002F033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2F033D" w14:paraId="532ECDA3" w14:textId="77777777" w:rsidTr="00D34D90">
      <w:tc>
        <w:tcPr>
          <w:tcW w:w="1500" w:type="pct"/>
          <w:tcBorders>
            <w:bottom w:val="single" w:sz="4" w:space="0" w:color="943634" w:themeColor="accent2" w:themeShade="BF"/>
          </w:tcBorders>
          <w:shd w:val="clear" w:color="auto" w:fill="4F81BD" w:themeFill="accent1"/>
          <w:vAlign w:val="bottom"/>
        </w:tcPr>
        <w:p w14:paraId="7ADBDB1A" w14:textId="77777777" w:rsidR="002F033D" w:rsidRPr="002B0F65" w:rsidRDefault="002F033D" w:rsidP="00D34D90">
          <w:pPr>
            <w:pStyle w:val="Header"/>
            <w:ind w:left="709" w:hanging="709"/>
            <w:jc w:val="right"/>
            <w:rPr>
              <w:rFonts w:ascii="Verdana" w:hAnsi="Verdana"/>
              <w:color w:val="FFFFFF" w:themeColor="background1"/>
            </w:rPr>
          </w:pPr>
          <w:r>
            <w:rPr>
              <w:rFonts w:ascii="Verdana" w:hAnsi="Verdana"/>
              <w:color w:val="FFFFFF" w:themeColor="background1"/>
            </w:rPr>
            <w:t>January 2019</w:t>
          </w:r>
        </w:p>
        <w:p w14:paraId="5F71668F"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C786E5E" w14:textId="77777777" w:rsidR="002F033D" w:rsidRPr="00064C5B" w:rsidRDefault="002F033D" w:rsidP="002C6E5E">
          <w:pPr>
            <w:pStyle w:val="Header"/>
            <w:rPr>
              <w:rFonts w:ascii="Verdana" w:hAnsi="Verdana"/>
              <w:b/>
            </w:rPr>
          </w:pPr>
          <w:r>
            <w:rPr>
              <w:rFonts w:ascii="Verdana" w:hAnsi="Verdana"/>
              <w:b/>
            </w:rPr>
            <w:t>Appendix I –Capital Programme 2020/21 to 2029/30</w:t>
          </w:r>
        </w:p>
      </w:tc>
    </w:tr>
  </w:tbl>
  <w:p w14:paraId="4593B69D" w14:textId="6437CEDB" w:rsidR="002F033D" w:rsidRDefault="002F033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A8FA4" w14:textId="09018176" w:rsidR="002F033D" w:rsidRDefault="002F03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2F033D" w14:paraId="7B7B9382" w14:textId="77777777" w:rsidTr="00D34D90">
      <w:tc>
        <w:tcPr>
          <w:tcW w:w="1500" w:type="pct"/>
          <w:tcBorders>
            <w:bottom w:val="single" w:sz="4" w:space="0" w:color="943634" w:themeColor="accent2" w:themeShade="BF"/>
          </w:tcBorders>
          <w:shd w:val="clear" w:color="auto" w:fill="4F81BD" w:themeFill="accent1"/>
          <w:vAlign w:val="bottom"/>
        </w:tcPr>
        <w:p w14:paraId="24E606C5" w14:textId="77777777" w:rsidR="002F033D" w:rsidRPr="002B0F65" w:rsidRDefault="002F033D" w:rsidP="00D34D90">
          <w:pPr>
            <w:pStyle w:val="Header"/>
            <w:jc w:val="right"/>
            <w:rPr>
              <w:rFonts w:ascii="Verdana" w:hAnsi="Verdana"/>
              <w:color w:val="FFFFFF" w:themeColor="background1"/>
            </w:rPr>
          </w:pPr>
          <w:r>
            <w:rPr>
              <w:rFonts w:ascii="Verdana" w:hAnsi="Verdana"/>
              <w:color w:val="FFFFFF" w:themeColor="background1"/>
            </w:rPr>
            <w:t>January 2021</w:t>
          </w:r>
        </w:p>
        <w:p w14:paraId="279E670B"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2E3E2AC" w14:textId="77777777" w:rsidR="002F033D" w:rsidRPr="00064C5B" w:rsidRDefault="002F033D" w:rsidP="00D34D90">
          <w:pPr>
            <w:pStyle w:val="Header"/>
            <w:rPr>
              <w:rFonts w:ascii="Verdana" w:hAnsi="Verdana"/>
              <w:b/>
            </w:rPr>
          </w:pPr>
          <w:r>
            <w:rPr>
              <w:rFonts w:ascii="Verdana" w:hAnsi="Verdana"/>
              <w:b/>
            </w:rPr>
            <w:t>Appendix A – Delivery Plan</w:t>
          </w:r>
          <w:r w:rsidRPr="00FE59E2">
            <w:rPr>
              <w:rFonts w:cs="Arial"/>
              <w:b/>
              <w:noProof/>
              <w:sz w:val="20"/>
              <w:szCs w:val="20"/>
              <w:lang w:eastAsia="en-GB"/>
            </w:rPr>
            <w:drawing>
              <wp:anchor distT="0" distB="0" distL="114300" distR="114300" simplePos="0" relativeHeight="251639808" behindDoc="1" locked="0" layoutInCell="1" allowOverlap="1" wp14:anchorId="77B1C443" wp14:editId="0DD2918F">
                <wp:simplePos x="0" y="0"/>
                <wp:positionH relativeFrom="column">
                  <wp:posOffset>3122930</wp:posOffset>
                </wp:positionH>
                <wp:positionV relativeFrom="paragraph">
                  <wp:posOffset>-354330</wp:posOffset>
                </wp:positionV>
                <wp:extent cx="1300480" cy="654685"/>
                <wp:effectExtent l="0" t="0" r="0" b="0"/>
                <wp:wrapNone/>
                <wp:docPr id="145425" name="Picture 14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4ED6D6D1" w14:textId="2E3D8BAE" w:rsidR="002F033D" w:rsidRDefault="002F033D" w:rsidP="00D34D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CC65B" w14:textId="31001FB9" w:rsidR="002F033D" w:rsidRDefault="002F03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B84C3" w14:textId="3240C12C" w:rsidR="002F033D" w:rsidRDefault="002F03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2F033D" w14:paraId="6865E06D" w14:textId="77777777" w:rsidTr="00D34D90">
      <w:tc>
        <w:tcPr>
          <w:tcW w:w="1500" w:type="pct"/>
          <w:tcBorders>
            <w:bottom w:val="single" w:sz="4" w:space="0" w:color="943634" w:themeColor="accent2" w:themeShade="BF"/>
          </w:tcBorders>
          <w:shd w:val="clear" w:color="auto" w:fill="4F81BD" w:themeFill="accent1"/>
          <w:vAlign w:val="bottom"/>
        </w:tcPr>
        <w:p w14:paraId="5766AC3B" w14:textId="77777777" w:rsidR="002F033D" w:rsidRPr="002B0F65" w:rsidRDefault="002F033D" w:rsidP="00D34D90">
          <w:pPr>
            <w:pStyle w:val="Header"/>
            <w:jc w:val="right"/>
            <w:rPr>
              <w:rFonts w:ascii="Verdana" w:hAnsi="Verdana"/>
              <w:color w:val="FFFFFF" w:themeColor="background1"/>
            </w:rPr>
          </w:pPr>
          <w:r>
            <w:rPr>
              <w:rFonts w:ascii="Verdana" w:hAnsi="Verdana"/>
              <w:color w:val="FFFFFF" w:themeColor="background1"/>
            </w:rPr>
            <w:t>January 2021</w:t>
          </w:r>
        </w:p>
        <w:p w14:paraId="18EA2EEC"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6B16E541" w14:textId="77777777" w:rsidR="002F033D" w:rsidRPr="00064C5B" w:rsidRDefault="002F033D" w:rsidP="00D34D90">
          <w:pPr>
            <w:pStyle w:val="Header"/>
            <w:rPr>
              <w:rFonts w:ascii="Verdana" w:hAnsi="Verdana"/>
              <w:b/>
            </w:rPr>
          </w:pPr>
          <w:r>
            <w:rPr>
              <w:rFonts w:ascii="Verdana" w:hAnsi="Verdana"/>
              <w:b/>
            </w:rPr>
            <w:t>Appendix B – Vision 2025</w:t>
          </w:r>
          <w:r w:rsidRPr="00FE59E2">
            <w:rPr>
              <w:rFonts w:cs="Arial"/>
              <w:b/>
              <w:noProof/>
              <w:sz w:val="20"/>
              <w:szCs w:val="20"/>
              <w:lang w:eastAsia="en-GB"/>
            </w:rPr>
            <w:drawing>
              <wp:anchor distT="0" distB="0" distL="114300" distR="114300" simplePos="0" relativeHeight="251641856" behindDoc="1" locked="0" layoutInCell="1" allowOverlap="1" wp14:anchorId="4E3A7AAF" wp14:editId="6226DFCE">
                <wp:simplePos x="0" y="0"/>
                <wp:positionH relativeFrom="column">
                  <wp:posOffset>3122930</wp:posOffset>
                </wp:positionH>
                <wp:positionV relativeFrom="paragraph">
                  <wp:posOffset>-354330</wp:posOffset>
                </wp:positionV>
                <wp:extent cx="1300480" cy="654685"/>
                <wp:effectExtent l="0" t="0" r="0" b="0"/>
                <wp:wrapNone/>
                <wp:docPr id="145426" name="Picture 14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275FB281" w14:textId="793F80BC" w:rsidR="002F033D" w:rsidRDefault="002F03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B70A5" w14:textId="0A246B9B" w:rsidR="002F033D" w:rsidRDefault="002F03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31D2" w14:textId="27E4B440" w:rsidR="002F033D" w:rsidRDefault="002F03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2F033D" w14:paraId="67320D13" w14:textId="77777777" w:rsidTr="00D34D90">
      <w:tc>
        <w:tcPr>
          <w:tcW w:w="1500" w:type="pct"/>
          <w:tcBorders>
            <w:bottom w:val="single" w:sz="4" w:space="0" w:color="943634" w:themeColor="accent2" w:themeShade="BF"/>
          </w:tcBorders>
          <w:shd w:val="clear" w:color="auto" w:fill="4F81BD" w:themeFill="accent1"/>
          <w:vAlign w:val="bottom"/>
        </w:tcPr>
        <w:p w14:paraId="6FD2529E" w14:textId="77777777" w:rsidR="002F033D" w:rsidRPr="002B0F65" w:rsidRDefault="002F033D" w:rsidP="00D34D90">
          <w:pPr>
            <w:pStyle w:val="Header"/>
            <w:jc w:val="right"/>
            <w:rPr>
              <w:rFonts w:ascii="Verdana" w:hAnsi="Verdana"/>
              <w:color w:val="FFFFFF" w:themeColor="background1"/>
            </w:rPr>
          </w:pPr>
          <w:r>
            <w:rPr>
              <w:rFonts w:ascii="Verdana" w:hAnsi="Verdana"/>
              <w:color w:val="FFFFFF" w:themeColor="background1"/>
            </w:rPr>
            <w:t>January 2021</w:t>
          </w:r>
        </w:p>
        <w:p w14:paraId="72B86158" w14:textId="77777777" w:rsidR="002F033D" w:rsidRPr="002B0F65" w:rsidRDefault="002F033D"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67B672E" w14:textId="77777777" w:rsidR="002F033D" w:rsidRPr="00064C5B" w:rsidRDefault="002F033D" w:rsidP="00D34D90">
          <w:pPr>
            <w:pStyle w:val="Header"/>
            <w:rPr>
              <w:rFonts w:ascii="Verdana" w:hAnsi="Verdana"/>
              <w:b/>
            </w:rPr>
          </w:pPr>
          <w:r>
            <w:rPr>
              <w:rFonts w:ascii="Verdana" w:hAnsi="Verdana"/>
              <w:b/>
            </w:rPr>
            <w:t>Appendix C – Budget 2020/21 – 2025/2</w:t>
          </w:r>
          <w:r w:rsidRPr="00FE59E2">
            <w:rPr>
              <w:rFonts w:cs="Arial"/>
              <w:b/>
              <w:noProof/>
              <w:sz w:val="20"/>
              <w:szCs w:val="20"/>
              <w:lang w:eastAsia="en-GB"/>
            </w:rPr>
            <w:drawing>
              <wp:anchor distT="0" distB="0" distL="114300" distR="114300" simplePos="0" relativeHeight="251642880" behindDoc="1" locked="0" layoutInCell="1" allowOverlap="1" wp14:anchorId="15CA1CFA" wp14:editId="0864DF45">
                <wp:simplePos x="0" y="0"/>
                <wp:positionH relativeFrom="column">
                  <wp:posOffset>3122930</wp:posOffset>
                </wp:positionH>
                <wp:positionV relativeFrom="paragraph">
                  <wp:posOffset>-354330</wp:posOffset>
                </wp:positionV>
                <wp:extent cx="1300480" cy="654685"/>
                <wp:effectExtent l="0" t="0" r="0" b="0"/>
                <wp:wrapNone/>
                <wp:docPr id="145427" name="Picture 14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rPr>
            <w:t>6</w:t>
          </w:r>
        </w:p>
      </w:tc>
    </w:tr>
  </w:tbl>
  <w:p w14:paraId="062C890B" w14:textId="0BE3B759" w:rsidR="002F033D" w:rsidRDefault="002F0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BC1"/>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58326D"/>
    <w:multiLevelType w:val="hybridMultilevel"/>
    <w:tmpl w:val="858EF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1506F0"/>
    <w:multiLevelType w:val="hybridMultilevel"/>
    <w:tmpl w:val="93AC9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3D029A"/>
    <w:multiLevelType w:val="multilevel"/>
    <w:tmpl w:val="854C1B36"/>
    <w:lvl w:ilvl="0">
      <w:start w:val="15"/>
      <w:numFmt w:val="decimal"/>
      <w:lvlText w:val="%1"/>
      <w:lvlJc w:val="left"/>
      <w:pPr>
        <w:ind w:left="560" w:hanging="5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A3E1341"/>
    <w:multiLevelType w:val="hybridMultilevel"/>
    <w:tmpl w:val="A5CE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6CDC"/>
    <w:multiLevelType w:val="hybridMultilevel"/>
    <w:tmpl w:val="004A55F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17F8C65C">
      <w:numFmt w:val="decimal"/>
      <w:lvlText w:val="%3"/>
      <w:lvlJc w:val="left"/>
      <w:pPr>
        <w:ind w:left="2160" w:hanging="360"/>
      </w:pPr>
      <w:rPr>
        <w:rFonts w:eastAsia="Calibri" w:cs="Times New Roman" w:hint="default"/>
        <w:b/>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A6B68"/>
    <w:multiLevelType w:val="multilevel"/>
    <w:tmpl w:val="D02A7C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BB077F"/>
    <w:multiLevelType w:val="multilevel"/>
    <w:tmpl w:val="97BE0090"/>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0" w15:restartNumberingAfterBreak="0">
    <w:nsid w:val="11B328BC"/>
    <w:multiLevelType w:val="hybridMultilevel"/>
    <w:tmpl w:val="DFF0BB90"/>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E5068D"/>
    <w:multiLevelType w:val="hybridMultilevel"/>
    <w:tmpl w:val="F4C4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80B15"/>
    <w:multiLevelType w:val="multilevel"/>
    <w:tmpl w:val="302C89BA"/>
    <w:lvl w:ilvl="0">
      <w:start w:val="4"/>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decimal"/>
      <w:lvlText w:val="%1.%2.%3"/>
      <w:lvlJc w:val="left"/>
      <w:pPr>
        <w:ind w:left="720" w:hanging="720"/>
      </w:pPr>
      <w:rPr>
        <w:rFonts w:ascii="Verdana" w:hAnsi="Verdana"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3"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4" w15:restartNumberingAfterBreak="0">
    <w:nsid w:val="1DF1607A"/>
    <w:multiLevelType w:val="hybridMultilevel"/>
    <w:tmpl w:val="D68EA908"/>
    <w:lvl w:ilvl="0" w:tplc="08090001">
      <w:start w:val="1"/>
      <w:numFmt w:val="bullet"/>
      <w:lvlText w:val=""/>
      <w:lvlJc w:val="left"/>
      <w:pPr>
        <w:tabs>
          <w:tab w:val="num" w:pos="1080"/>
        </w:tabs>
        <w:ind w:left="1080" w:hanging="360"/>
      </w:pPr>
      <w:rPr>
        <w:rFonts w:ascii="Symbol" w:hAnsi="Symbol" w:hint="default"/>
      </w:rPr>
    </w:lvl>
    <w:lvl w:ilvl="1" w:tplc="B2E0BF34">
      <w:start w:val="302"/>
      <w:numFmt w:val="bullet"/>
      <w:lvlText w:val="–"/>
      <w:lvlJc w:val="left"/>
      <w:pPr>
        <w:tabs>
          <w:tab w:val="num" w:pos="1800"/>
        </w:tabs>
        <w:ind w:left="1800" w:hanging="360"/>
      </w:pPr>
      <w:rPr>
        <w:rFonts w:ascii="Arial" w:hAnsi="Arial" w:hint="default"/>
      </w:rPr>
    </w:lvl>
    <w:lvl w:ilvl="2" w:tplc="C0EEEAF4" w:tentative="1">
      <w:start w:val="1"/>
      <w:numFmt w:val="bullet"/>
      <w:lvlText w:val="•"/>
      <w:lvlJc w:val="left"/>
      <w:pPr>
        <w:tabs>
          <w:tab w:val="num" w:pos="2520"/>
        </w:tabs>
        <w:ind w:left="2520" w:hanging="360"/>
      </w:pPr>
      <w:rPr>
        <w:rFonts w:ascii="Arial" w:hAnsi="Arial" w:hint="default"/>
      </w:rPr>
    </w:lvl>
    <w:lvl w:ilvl="3" w:tplc="1564DA0A" w:tentative="1">
      <w:start w:val="1"/>
      <w:numFmt w:val="bullet"/>
      <w:lvlText w:val="•"/>
      <w:lvlJc w:val="left"/>
      <w:pPr>
        <w:tabs>
          <w:tab w:val="num" w:pos="3240"/>
        </w:tabs>
        <w:ind w:left="3240" w:hanging="360"/>
      </w:pPr>
      <w:rPr>
        <w:rFonts w:ascii="Arial" w:hAnsi="Arial" w:hint="default"/>
      </w:rPr>
    </w:lvl>
    <w:lvl w:ilvl="4" w:tplc="327C1AAE" w:tentative="1">
      <w:start w:val="1"/>
      <w:numFmt w:val="bullet"/>
      <w:lvlText w:val="•"/>
      <w:lvlJc w:val="left"/>
      <w:pPr>
        <w:tabs>
          <w:tab w:val="num" w:pos="3960"/>
        </w:tabs>
        <w:ind w:left="3960" w:hanging="360"/>
      </w:pPr>
      <w:rPr>
        <w:rFonts w:ascii="Arial" w:hAnsi="Arial" w:hint="default"/>
      </w:rPr>
    </w:lvl>
    <w:lvl w:ilvl="5" w:tplc="FA3EA08A" w:tentative="1">
      <w:start w:val="1"/>
      <w:numFmt w:val="bullet"/>
      <w:lvlText w:val="•"/>
      <w:lvlJc w:val="left"/>
      <w:pPr>
        <w:tabs>
          <w:tab w:val="num" w:pos="4680"/>
        </w:tabs>
        <w:ind w:left="4680" w:hanging="360"/>
      </w:pPr>
      <w:rPr>
        <w:rFonts w:ascii="Arial" w:hAnsi="Arial" w:hint="default"/>
      </w:rPr>
    </w:lvl>
    <w:lvl w:ilvl="6" w:tplc="581210A8" w:tentative="1">
      <w:start w:val="1"/>
      <w:numFmt w:val="bullet"/>
      <w:lvlText w:val="•"/>
      <w:lvlJc w:val="left"/>
      <w:pPr>
        <w:tabs>
          <w:tab w:val="num" w:pos="5400"/>
        </w:tabs>
        <w:ind w:left="5400" w:hanging="360"/>
      </w:pPr>
      <w:rPr>
        <w:rFonts w:ascii="Arial" w:hAnsi="Arial" w:hint="default"/>
      </w:rPr>
    </w:lvl>
    <w:lvl w:ilvl="7" w:tplc="633A2630" w:tentative="1">
      <w:start w:val="1"/>
      <w:numFmt w:val="bullet"/>
      <w:lvlText w:val="•"/>
      <w:lvlJc w:val="left"/>
      <w:pPr>
        <w:tabs>
          <w:tab w:val="num" w:pos="6120"/>
        </w:tabs>
        <w:ind w:left="6120" w:hanging="360"/>
      </w:pPr>
      <w:rPr>
        <w:rFonts w:ascii="Arial" w:hAnsi="Arial" w:hint="default"/>
      </w:rPr>
    </w:lvl>
    <w:lvl w:ilvl="8" w:tplc="49EA1D04" w:tentative="1">
      <w:start w:val="1"/>
      <w:numFmt w:val="bullet"/>
      <w:lvlText w:val="•"/>
      <w:lvlJc w:val="left"/>
      <w:pPr>
        <w:tabs>
          <w:tab w:val="num" w:pos="6840"/>
        </w:tabs>
        <w:ind w:left="6840" w:hanging="360"/>
      </w:pPr>
      <w:rPr>
        <w:rFonts w:ascii="Arial" w:hAnsi="Arial" w:hint="default"/>
      </w:rPr>
    </w:lvl>
  </w:abstractNum>
  <w:abstractNum w:abstractNumId="15" w15:restartNumberingAfterBreak="0">
    <w:nsid w:val="1F7E49F1"/>
    <w:multiLevelType w:val="hybridMultilevel"/>
    <w:tmpl w:val="E82C72CE"/>
    <w:lvl w:ilvl="0" w:tplc="08090001">
      <w:start w:val="1"/>
      <w:numFmt w:val="bullet"/>
      <w:lvlText w:val=""/>
      <w:lvlJc w:val="left"/>
      <w:pPr>
        <w:ind w:left="731" w:hanging="360"/>
      </w:pPr>
      <w:rPr>
        <w:rFonts w:ascii="Symbol" w:hAnsi="Symbol" w:hint="default"/>
      </w:rPr>
    </w:lvl>
    <w:lvl w:ilvl="1" w:tplc="08090003">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6" w15:restartNumberingAfterBreak="0">
    <w:nsid w:val="1F890300"/>
    <w:multiLevelType w:val="hybridMultilevel"/>
    <w:tmpl w:val="78386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480266"/>
    <w:multiLevelType w:val="hybridMultilevel"/>
    <w:tmpl w:val="601C8050"/>
    <w:lvl w:ilvl="0" w:tplc="08090001">
      <w:start w:val="1"/>
      <w:numFmt w:val="bullet"/>
      <w:lvlText w:val=""/>
      <w:lvlJc w:val="left"/>
      <w:pPr>
        <w:ind w:left="720" w:hanging="360"/>
      </w:pPr>
      <w:rPr>
        <w:rFonts w:ascii="Symbol" w:hAnsi="Symbol" w:hint="default"/>
      </w:rPr>
    </w:lvl>
    <w:lvl w:ilvl="1" w:tplc="07245964">
      <w:start w:val="9"/>
      <w:numFmt w:val="bullet"/>
      <w:lvlText w:val="-"/>
      <w:lvlJc w:val="left"/>
      <w:pPr>
        <w:ind w:left="1440" w:hanging="360"/>
      </w:pPr>
      <w:rPr>
        <w:rFonts w:ascii="HelveticaNeueLTStd-Lt" w:eastAsiaTheme="minorHAnsi" w:hAnsi="HelveticaNeueLTStd-Lt" w:cs="HelveticaNeueLTStd-L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9" w15:restartNumberingAfterBreak="0">
    <w:nsid w:val="23B57EC6"/>
    <w:multiLevelType w:val="multilevel"/>
    <w:tmpl w:val="82D00AE0"/>
    <w:lvl w:ilvl="0">
      <w:start w:val="13"/>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0" w15:restartNumberingAfterBreak="0">
    <w:nsid w:val="24DC54AB"/>
    <w:multiLevelType w:val="hybridMultilevel"/>
    <w:tmpl w:val="EA30E5B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26025932"/>
    <w:multiLevelType w:val="hybridMultilevel"/>
    <w:tmpl w:val="16925E6E"/>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5C1B75"/>
    <w:multiLevelType w:val="hybridMultilevel"/>
    <w:tmpl w:val="FC448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E80F80"/>
    <w:multiLevelType w:val="hybridMultilevel"/>
    <w:tmpl w:val="8D50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2C6A12C8"/>
    <w:multiLevelType w:val="hybridMultilevel"/>
    <w:tmpl w:val="78CA41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CDD5075"/>
    <w:multiLevelType w:val="hybridMultilevel"/>
    <w:tmpl w:val="9A8A1FE6"/>
    <w:lvl w:ilvl="0" w:tplc="3BBAA288">
      <w:start w:val="1"/>
      <w:numFmt w:val="bullet"/>
      <w:lvlText w:val="•"/>
      <w:lvlJc w:val="left"/>
      <w:pPr>
        <w:tabs>
          <w:tab w:val="num" w:pos="720"/>
        </w:tabs>
        <w:ind w:left="720" w:hanging="360"/>
      </w:pPr>
      <w:rPr>
        <w:rFonts w:ascii="Arial" w:hAnsi="Arial" w:hint="default"/>
      </w:rPr>
    </w:lvl>
    <w:lvl w:ilvl="1" w:tplc="B2E0BF34">
      <w:start w:val="302"/>
      <w:numFmt w:val="bullet"/>
      <w:lvlText w:val="–"/>
      <w:lvlJc w:val="left"/>
      <w:pPr>
        <w:tabs>
          <w:tab w:val="num" w:pos="1440"/>
        </w:tabs>
        <w:ind w:left="1440" w:hanging="360"/>
      </w:pPr>
      <w:rPr>
        <w:rFonts w:ascii="Arial" w:hAnsi="Arial" w:hint="default"/>
      </w:rPr>
    </w:lvl>
    <w:lvl w:ilvl="2" w:tplc="C0EEEAF4" w:tentative="1">
      <w:start w:val="1"/>
      <w:numFmt w:val="bullet"/>
      <w:lvlText w:val="•"/>
      <w:lvlJc w:val="left"/>
      <w:pPr>
        <w:tabs>
          <w:tab w:val="num" w:pos="2160"/>
        </w:tabs>
        <w:ind w:left="2160" w:hanging="360"/>
      </w:pPr>
      <w:rPr>
        <w:rFonts w:ascii="Arial" w:hAnsi="Arial" w:hint="default"/>
      </w:rPr>
    </w:lvl>
    <w:lvl w:ilvl="3" w:tplc="1564DA0A" w:tentative="1">
      <w:start w:val="1"/>
      <w:numFmt w:val="bullet"/>
      <w:lvlText w:val="•"/>
      <w:lvlJc w:val="left"/>
      <w:pPr>
        <w:tabs>
          <w:tab w:val="num" w:pos="2880"/>
        </w:tabs>
        <w:ind w:left="2880" w:hanging="360"/>
      </w:pPr>
      <w:rPr>
        <w:rFonts w:ascii="Arial" w:hAnsi="Arial" w:hint="default"/>
      </w:rPr>
    </w:lvl>
    <w:lvl w:ilvl="4" w:tplc="327C1AAE" w:tentative="1">
      <w:start w:val="1"/>
      <w:numFmt w:val="bullet"/>
      <w:lvlText w:val="•"/>
      <w:lvlJc w:val="left"/>
      <w:pPr>
        <w:tabs>
          <w:tab w:val="num" w:pos="3600"/>
        </w:tabs>
        <w:ind w:left="3600" w:hanging="360"/>
      </w:pPr>
      <w:rPr>
        <w:rFonts w:ascii="Arial" w:hAnsi="Arial" w:hint="default"/>
      </w:rPr>
    </w:lvl>
    <w:lvl w:ilvl="5" w:tplc="FA3EA08A" w:tentative="1">
      <w:start w:val="1"/>
      <w:numFmt w:val="bullet"/>
      <w:lvlText w:val="•"/>
      <w:lvlJc w:val="left"/>
      <w:pPr>
        <w:tabs>
          <w:tab w:val="num" w:pos="4320"/>
        </w:tabs>
        <w:ind w:left="4320" w:hanging="360"/>
      </w:pPr>
      <w:rPr>
        <w:rFonts w:ascii="Arial" w:hAnsi="Arial" w:hint="default"/>
      </w:rPr>
    </w:lvl>
    <w:lvl w:ilvl="6" w:tplc="581210A8" w:tentative="1">
      <w:start w:val="1"/>
      <w:numFmt w:val="bullet"/>
      <w:lvlText w:val="•"/>
      <w:lvlJc w:val="left"/>
      <w:pPr>
        <w:tabs>
          <w:tab w:val="num" w:pos="5040"/>
        </w:tabs>
        <w:ind w:left="5040" w:hanging="360"/>
      </w:pPr>
      <w:rPr>
        <w:rFonts w:ascii="Arial" w:hAnsi="Arial" w:hint="default"/>
      </w:rPr>
    </w:lvl>
    <w:lvl w:ilvl="7" w:tplc="633A2630" w:tentative="1">
      <w:start w:val="1"/>
      <w:numFmt w:val="bullet"/>
      <w:lvlText w:val="•"/>
      <w:lvlJc w:val="left"/>
      <w:pPr>
        <w:tabs>
          <w:tab w:val="num" w:pos="5760"/>
        </w:tabs>
        <w:ind w:left="5760" w:hanging="360"/>
      </w:pPr>
      <w:rPr>
        <w:rFonts w:ascii="Arial" w:hAnsi="Arial" w:hint="default"/>
      </w:rPr>
    </w:lvl>
    <w:lvl w:ilvl="8" w:tplc="49EA1D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7F49B9"/>
    <w:multiLevelType w:val="hybridMultilevel"/>
    <w:tmpl w:val="2272C39C"/>
    <w:lvl w:ilvl="0" w:tplc="82C08D9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28" w15:restartNumberingAfterBreak="0">
    <w:nsid w:val="2FC41BF1"/>
    <w:multiLevelType w:val="hybridMultilevel"/>
    <w:tmpl w:val="49E2E9C8"/>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9" w15:restartNumberingAfterBreak="0">
    <w:nsid w:val="33EF0ADF"/>
    <w:multiLevelType w:val="multilevel"/>
    <w:tmpl w:val="7206BAE8"/>
    <w:lvl w:ilvl="0">
      <w:start w:val="1"/>
      <w:numFmt w:val="bullet"/>
      <w:lvlText w:val=""/>
      <w:lvlJc w:val="left"/>
      <w:pPr>
        <w:ind w:left="720" w:hanging="360"/>
      </w:pPr>
      <w:rPr>
        <w:rFonts w:ascii="Symbol" w:hAnsi="Symbol" w:hint="default"/>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30" w15:restartNumberingAfterBreak="0">
    <w:nsid w:val="34170419"/>
    <w:multiLevelType w:val="hybridMultilevel"/>
    <w:tmpl w:val="9CA63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BD628F"/>
    <w:multiLevelType w:val="hybridMultilevel"/>
    <w:tmpl w:val="EF6C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331251"/>
    <w:multiLevelType w:val="multilevel"/>
    <w:tmpl w:val="BDE46874"/>
    <w:lvl w:ilvl="0">
      <w:start w:val="19"/>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39523270"/>
    <w:multiLevelType w:val="hybridMultilevel"/>
    <w:tmpl w:val="C0C275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5" w15:restartNumberingAfterBreak="0">
    <w:nsid w:val="3F6E21FD"/>
    <w:multiLevelType w:val="multilevel"/>
    <w:tmpl w:val="5802D1E8"/>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6"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7" w15:restartNumberingAfterBreak="0">
    <w:nsid w:val="422716EC"/>
    <w:multiLevelType w:val="hybridMultilevel"/>
    <w:tmpl w:val="05E6C49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9" w15:restartNumberingAfterBreak="0">
    <w:nsid w:val="4D795350"/>
    <w:multiLevelType w:val="multilevel"/>
    <w:tmpl w:val="30F23200"/>
    <w:lvl w:ilvl="0">
      <w:start w:val="6"/>
      <w:numFmt w:val="decimal"/>
      <w:lvlText w:val="%1"/>
      <w:lvlJc w:val="left"/>
      <w:pPr>
        <w:ind w:left="540" w:hanging="540"/>
      </w:pPr>
      <w:rPr>
        <w:rFonts w:ascii="Verdana" w:eastAsia="Calibri" w:hAnsi="Verdana" w:cs="Times New Roman" w:hint="default"/>
        <w:color w:val="auto"/>
        <w:sz w:val="24"/>
      </w:rPr>
    </w:lvl>
    <w:lvl w:ilvl="1">
      <w:start w:val="1"/>
      <w:numFmt w:val="bullet"/>
      <w:lvlText w:val=""/>
      <w:lvlJc w:val="left"/>
      <w:pPr>
        <w:ind w:left="720" w:hanging="720"/>
      </w:pPr>
      <w:rPr>
        <w:rFonts w:ascii="Symbol" w:hAnsi="Symbol" w:hint="default"/>
        <w:color w:val="auto"/>
        <w:sz w:val="24"/>
      </w:rPr>
    </w:lvl>
    <w:lvl w:ilvl="2">
      <w:start w:val="1"/>
      <w:numFmt w:val="decimal"/>
      <w:lvlText w:val="%1.%2.%3"/>
      <w:lvlJc w:val="left"/>
      <w:pPr>
        <w:ind w:left="720" w:hanging="720"/>
      </w:pPr>
      <w:rPr>
        <w:rFonts w:ascii="Verdana" w:eastAsia="Calibri" w:hAnsi="Verdana" w:cs="Times New Roman" w:hint="default"/>
        <w:color w:val="auto"/>
        <w:sz w:val="24"/>
      </w:rPr>
    </w:lvl>
    <w:lvl w:ilvl="3">
      <w:start w:val="1"/>
      <w:numFmt w:val="decimal"/>
      <w:lvlText w:val="%1.%2.%3.%4"/>
      <w:lvlJc w:val="left"/>
      <w:pPr>
        <w:ind w:left="1080" w:hanging="1080"/>
      </w:pPr>
      <w:rPr>
        <w:rFonts w:ascii="Verdana" w:eastAsia="Calibri" w:hAnsi="Verdana" w:cs="Times New Roman" w:hint="default"/>
        <w:color w:val="auto"/>
        <w:sz w:val="24"/>
      </w:rPr>
    </w:lvl>
    <w:lvl w:ilvl="4">
      <w:start w:val="1"/>
      <w:numFmt w:val="decimal"/>
      <w:lvlText w:val="%1.%2.%3.%4.%5"/>
      <w:lvlJc w:val="left"/>
      <w:pPr>
        <w:ind w:left="1080" w:hanging="1080"/>
      </w:pPr>
      <w:rPr>
        <w:rFonts w:ascii="Verdana" w:eastAsia="Calibri" w:hAnsi="Verdana" w:cs="Times New Roman" w:hint="default"/>
        <w:color w:val="auto"/>
        <w:sz w:val="24"/>
      </w:rPr>
    </w:lvl>
    <w:lvl w:ilvl="5">
      <w:start w:val="1"/>
      <w:numFmt w:val="decimal"/>
      <w:lvlText w:val="%1.%2.%3.%4.%5.%6"/>
      <w:lvlJc w:val="left"/>
      <w:pPr>
        <w:ind w:left="1440" w:hanging="1440"/>
      </w:pPr>
      <w:rPr>
        <w:rFonts w:ascii="Verdana" w:eastAsia="Calibri" w:hAnsi="Verdana" w:cs="Times New Roman" w:hint="default"/>
        <w:color w:val="auto"/>
        <w:sz w:val="24"/>
      </w:rPr>
    </w:lvl>
    <w:lvl w:ilvl="6">
      <w:start w:val="1"/>
      <w:numFmt w:val="decimal"/>
      <w:lvlText w:val="%1.%2.%3.%4.%5.%6.%7"/>
      <w:lvlJc w:val="left"/>
      <w:pPr>
        <w:ind w:left="1800" w:hanging="1800"/>
      </w:pPr>
      <w:rPr>
        <w:rFonts w:ascii="Verdana" w:eastAsia="Calibri" w:hAnsi="Verdana" w:cs="Times New Roman" w:hint="default"/>
        <w:color w:val="auto"/>
        <w:sz w:val="24"/>
      </w:rPr>
    </w:lvl>
    <w:lvl w:ilvl="7">
      <w:start w:val="1"/>
      <w:numFmt w:val="decimal"/>
      <w:lvlText w:val="%1.%2.%3.%4.%5.%6.%7.%8"/>
      <w:lvlJc w:val="left"/>
      <w:pPr>
        <w:ind w:left="1800" w:hanging="1800"/>
      </w:pPr>
      <w:rPr>
        <w:rFonts w:ascii="Verdana" w:eastAsia="Calibri" w:hAnsi="Verdana" w:cs="Times New Roman" w:hint="default"/>
        <w:color w:val="auto"/>
        <w:sz w:val="24"/>
      </w:rPr>
    </w:lvl>
    <w:lvl w:ilvl="8">
      <w:start w:val="1"/>
      <w:numFmt w:val="decimal"/>
      <w:lvlText w:val="%1.%2.%3.%4.%5.%6.%7.%8.%9"/>
      <w:lvlJc w:val="left"/>
      <w:pPr>
        <w:ind w:left="2160" w:hanging="2160"/>
      </w:pPr>
      <w:rPr>
        <w:rFonts w:ascii="Verdana" w:eastAsia="Calibri" w:hAnsi="Verdana" w:cs="Times New Roman" w:hint="default"/>
        <w:color w:val="auto"/>
        <w:sz w:val="24"/>
      </w:rPr>
    </w:lvl>
  </w:abstractNum>
  <w:abstractNum w:abstractNumId="40" w15:restartNumberingAfterBreak="0">
    <w:nsid w:val="4FA40999"/>
    <w:multiLevelType w:val="multilevel"/>
    <w:tmpl w:val="8EB417F0"/>
    <w:lvl w:ilvl="0">
      <w:start w:val="21"/>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2D61C55"/>
    <w:multiLevelType w:val="multilevel"/>
    <w:tmpl w:val="43687868"/>
    <w:lvl w:ilvl="0">
      <w:start w:val="21"/>
      <w:numFmt w:val="decimal"/>
      <w:lvlText w:val="%1"/>
      <w:lvlJc w:val="left"/>
      <w:pPr>
        <w:ind w:left="500" w:hanging="5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45A59F1"/>
    <w:multiLevelType w:val="hybridMultilevel"/>
    <w:tmpl w:val="E8CA1CE2"/>
    <w:lvl w:ilvl="0" w:tplc="8BD0179C">
      <w:start w:val="13"/>
      <w:numFmt w:val="decimal"/>
      <w:lvlText w:val="%1"/>
      <w:lvlJc w:val="left"/>
      <w:pPr>
        <w:ind w:left="720" w:hanging="360"/>
      </w:pPr>
      <w:rPr>
        <w:rFonts w:hint="default"/>
      </w:rPr>
    </w:lvl>
    <w:lvl w:ilvl="1" w:tplc="C0028886">
      <w:start w:val="3"/>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980C2C"/>
    <w:multiLevelType w:val="multilevel"/>
    <w:tmpl w:val="5838B6AA"/>
    <w:lvl w:ilvl="0">
      <w:start w:val="19"/>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549A695B"/>
    <w:multiLevelType w:val="multilevel"/>
    <w:tmpl w:val="C30AFD1C"/>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bullet"/>
      <w:lvlText w:val=""/>
      <w:lvlJc w:val="left"/>
      <w:pPr>
        <w:ind w:left="1080" w:hanging="1080"/>
      </w:pPr>
      <w:rPr>
        <w:rFonts w:ascii="Symbol" w:hAnsi="Symbol"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5" w15:restartNumberingAfterBreak="0">
    <w:nsid w:val="55915975"/>
    <w:multiLevelType w:val="hybridMultilevel"/>
    <w:tmpl w:val="35D0F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6EA243A"/>
    <w:multiLevelType w:val="multilevel"/>
    <w:tmpl w:val="E83A88B4"/>
    <w:lvl w:ilvl="0">
      <w:start w:val="8"/>
      <w:numFmt w:val="decimal"/>
      <w:lvlText w:val="%1"/>
      <w:lvlJc w:val="left"/>
      <w:pPr>
        <w:ind w:left="500" w:hanging="500"/>
      </w:pPr>
      <w:rPr>
        <w:rFonts w:eastAsia="Times New Roman" w:hint="default"/>
      </w:rPr>
    </w:lvl>
    <w:lvl w:ilvl="1">
      <w:start w:val="1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800" w:hanging="180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520" w:hanging="2520"/>
      </w:pPr>
      <w:rPr>
        <w:rFonts w:eastAsia="Times New Roman" w:hint="default"/>
      </w:rPr>
    </w:lvl>
  </w:abstractNum>
  <w:abstractNum w:abstractNumId="47" w15:restartNumberingAfterBreak="0">
    <w:nsid w:val="57F76144"/>
    <w:multiLevelType w:val="multilevel"/>
    <w:tmpl w:val="2C2A8AA6"/>
    <w:lvl w:ilvl="0">
      <w:start w:val="9"/>
      <w:numFmt w:val="decimal"/>
      <w:lvlText w:val="%1"/>
      <w:lvlJc w:val="left"/>
      <w:pPr>
        <w:ind w:left="400" w:hanging="400"/>
      </w:pPr>
      <w:rPr>
        <w:rFonts w:eastAsia="Calibri" w:cs="Times New Roman" w:hint="default"/>
        <w:b/>
      </w:rPr>
    </w:lvl>
    <w:lvl w:ilvl="1">
      <w:start w:val="1"/>
      <w:numFmt w:val="decimal"/>
      <w:lvlText w:val="%1.%2"/>
      <w:lvlJc w:val="left"/>
      <w:pPr>
        <w:ind w:left="720" w:hanging="720"/>
      </w:pPr>
      <w:rPr>
        <w:rFonts w:eastAsia="Calibri" w:cs="Times New Roman" w:hint="default"/>
        <w:b w:val="0"/>
      </w:rPr>
    </w:lvl>
    <w:lvl w:ilvl="2">
      <w:start w:val="1"/>
      <w:numFmt w:val="decimal"/>
      <w:lvlText w:val="%1.%2.%3"/>
      <w:lvlJc w:val="left"/>
      <w:pPr>
        <w:ind w:left="720" w:hanging="720"/>
      </w:pPr>
      <w:rPr>
        <w:rFonts w:eastAsia="Calibri" w:cs="Times New Roman" w:hint="default"/>
        <w:b/>
      </w:rPr>
    </w:lvl>
    <w:lvl w:ilvl="3">
      <w:start w:val="1"/>
      <w:numFmt w:val="decimal"/>
      <w:lvlText w:val="%1.%2.%3.%4"/>
      <w:lvlJc w:val="left"/>
      <w:pPr>
        <w:ind w:left="1080" w:hanging="1080"/>
      </w:pPr>
      <w:rPr>
        <w:rFonts w:eastAsia="Calibri" w:cs="Times New Roman" w:hint="default"/>
        <w:b/>
      </w:rPr>
    </w:lvl>
    <w:lvl w:ilvl="4">
      <w:start w:val="1"/>
      <w:numFmt w:val="decimal"/>
      <w:lvlText w:val="%1.%2.%3.%4.%5"/>
      <w:lvlJc w:val="left"/>
      <w:pPr>
        <w:ind w:left="1440" w:hanging="1440"/>
      </w:pPr>
      <w:rPr>
        <w:rFonts w:eastAsia="Calibri" w:cs="Times New Roman" w:hint="default"/>
        <w:b/>
      </w:rPr>
    </w:lvl>
    <w:lvl w:ilvl="5">
      <w:start w:val="1"/>
      <w:numFmt w:val="decimal"/>
      <w:lvlText w:val="%1.%2.%3.%4.%5.%6"/>
      <w:lvlJc w:val="left"/>
      <w:pPr>
        <w:ind w:left="1800" w:hanging="1800"/>
      </w:pPr>
      <w:rPr>
        <w:rFonts w:eastAsia="Calibri" w:cs="Times New Roman" w:hint="default"/>
        <w:b/>
      </w:rPr>
    </w:lvl>
    <w:lvl w:ilvl="6">
      <w:start w:val="1"/>
      <w:numFmt w:val="decimal"/>
      <w:lvlText w:val="%1.%2.%3.%4.%5.%6.%7"/>
      <w:lvlJc w:val="left"/>
      <w:pPr>
        <w:ind w:left="1800" w:hanging="1800"/>
      </w:pPr>
      <w:rPr>
        <w:rFonts w:eastAsia="Calibri" w:cs="Times New Roman" w:hint="default"/>
        <w:b/>
      </w:rPr>
    </w:lvl>
    <w:lvl w:ilvl="7">
      <w:start w:val="1"/>
      <w:numFmt w:val="decimal"/>
      <w:lvlText w:val="%1.%2.%3.%4.%5.%6.%7.%8"/>
      <w:lvlJc w:val="left"/>
      <w:pPr>
        <w:ind w:left="2160" w:hanging="2160"/>
      </w:pPr>
      <w:rPr>
        <w:rFonts w:eastAsia="Calibri" w:cs="Times New Roman" w:hint="default"/>
        <w:b/>
      </w:rPr>
    </w:lvl>
    <w:lvl w:ilvl="8">
      <w:start w:val="1"/>
      <w:numFmt w:val="decimal"/>
      <w:lvlText w:val="%1.%2.%3.%4.%5.%6.%7.%8.%9"/>
      <w:lvlJc w:val="left"/>
      <w:pPr>
        <w:ind w:left="2520" w:hanging="2520"/>
      </w:pPr>
      <w:rPr>
        <w:rFonts w:eastAsia="Calibri" w:cs="Times New Roman" w:hint="default"/>
        <w:b/>
      </w:rPr>
    </w:lvl>
  </w:abstractNum>
  <w:abstractNum w:abstractNumId="48" w15:restartNumberingAfterBreak="0">
    <w:nsid w:val="585F0DA4"/>
    <w:multiLevelType w:val="hybridMultilevel"/>
    <w:tmpl w:val="0CC4F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58FE579B"/>
    <w:multiLevelType w:val="hybridMultilevel"/>
    <w:tmpl w:val="31887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0" w15:restartNumberingAfterBreak="0">
    <w:nsid w:val="5AC75CA2"/>
    <w:multiLevelType w:val="hybridMultilevel"/>
    <w:tmpl w:val="EA823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C712F33"/>
    <w:multiLevelType w:val="multilevel"/>
    <w:tmpl w:val="E7566446"/>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5D886F2A"/>
    <w:multiLevelType w:val="multilevel"/>
    <w:tmpl w:val="B7E2E3CA"/>
    <w:lvl w:ilvl="0">
      <w:start w:val="11"/>
      <w:numFmt w:val="decimal"/>
      <w:lvlText w:val="%1"/>
      <w:lvlJc w:val="left"/>
      <w:pPr>
        <w:ind w:left="500" w:hanging="5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4" w15:restartNumberingAfterBreak="0">
    <w:nsid w:val="64880AB4"/>
    <w:multiLevelType w:val="multilevel"/>
    <w:tmpl w:val="A6B4F60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65BA60BD"/>
    <w:multiLevelType w:val="multilevel"/>
    <w:tmpl w:val="0B2AC49E"/>
    <w:lvl w:ilvl="0">
      <w:start w:val="17"/>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66441BFB"/>
    <w:multiLevelType w:val="hybridMultilevel"/>
    <w:tmpl w:val="15968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5345F2"/>
    <w:multiLevelType w:val="hybridMultilevel"/>
    <w:tmpl w:val="A63A9EBC"/>
    <w:lvl w:ilvl="0" w:tplc="08090001">
      <w:start w:val="1"/>
      <w:numFmt w:val="bullet"/>
      <w:lvlText w:val=""/>
      <w:lvlJc w:val="left"/>
      <w:pPr>
        <w:ind w:left="1429" w:hanging="360"/>
      </w:pPr>
      <w:rPr>
        <w:rFonts w:ascii="Symbol" w:hAnsi="Symbol" w:hint="default"/>
      </w:rPr>
    </w:lvl>
    <w:lvl w:ilvl="1" w:tplc="1C9AAB5A">
      <w:numFmt w:val="bullet"/>
      <w:lvlText w:val="•"/>
      <w:lvlJc w:val="left"/>
      <w:pPr>
        <w:ind w:left="2149" w:hanging="360"/>
      </w:pPr>
      <w:rPr>
        <w:rFonts w:ascii="Verdana" w:eastAsiaTheme="minorHAnsi" w:hAnsi="Verdana" w:cstheme="minorBidi" w:hint="default"/>
      </w:rPr>
    </w:lvl>
    <w:lvl w:ilvl="2" w:tplc="08090005" w:tentative="1">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6AC02167"/>
    <w:multiLevelType w:val="multilevel"/>
    <w:tmpl w:val="0CB24796"/>
    <w:lvl w:ilvl="0">
      <w:start w:val="1"/>
      <w:numFmt w:val="bullet"/>
      <w:lvlText w:val=""/>
      <w:lvlJc w:val="left"/>
      <w:pPr>
        <w:ind w:left="2160" w:hanging="360"/>
      </w:pPr>
      <w:rPr>
        <w:rFonts w:ascii="Symbol" w:hAnsi="Symbol" w:hint="default"/>
      </w:rPr>
    </w:lvl>
    <w:lvl w:ilvl="1">
      <w:start w:val="2"/>
      <w:numFmt w:val="decimal"/>
      <w:lvlText w:val="%1.%2"/>
      <w:lvlJc w:val="left"/>
      <w:pPr>
        <w:ind w:left="21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59" w15:restartNumberingAfterBreak="0">
    <w:nsid w:val="6E0162CE"/>
    <w:multiLevelType w:val="hybridMultilevel"/>
    <w:tmpl w:val="6FA0EDE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15:restartNumberingAfterBreak="0">
    <w:nsid w:val="6E04673B"/>
    <w:multiLevelType w:val="hybridMultilevel"/>
    <w:tmpl w:val="8DFEE9EA"/>
    <w:lvl w:ilvl="0" w:tplc="4F84EFF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FB1189F"/>
    <w:multiLevelType w:val="hybridMultilevel"/>
    <w:tmpl w:val="767AA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137195A"/>
    <w:multiLevelType w:val="multilevel"/>
    <w:tmpl w:val="957EACD6"/>
    <w:lvl w:ilvl="0">
      <w:start w:val="1"/>
      <w:numFmt w:val="bullet"/>
      <w:lvlText w:val=""/>
      <w:lvlJc w:val="left"/>
      <w:pPr>
        <w:ind w:left="360" w:hanging="360"/>
      </w:pPr>
      <w:rPr>
        <w:rFonts w:ascii="Symbol" w:hAnsi="Symbol"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63"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4"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65" w15:restartNumberingAfterBreak="0">
    <w:nsid w:val="72CA10B4"/>
    <w:multiLevelType w:val="hybridMultilevel"/>
    <w:tmpl w:val="D83C08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6" w15:restartNumberingAfterBreak="0">
    <w:nsid w:val="754F2237"/>
    <w:multiLevelType w:val="hybridMultilevel"/>
    <w:tmpl w:val="A656BB88"/>
    <w:lvl w:ilvl="0" w:tplc="AF90B8E4">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67" w15:restartNumberingAfterBreak="0">
    <w:nsid w:val="764209AF"/>
    <w:multiLevelType w:val="hybridMultilevel"/>
    <w:tmpl w:val="6C1844D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8" w15:restartNumberingAfterBreak="0">
    <w:nsid w:val="790C0201"/>
    <w:multiLevelType w:val="hybridMultilevel"/>
    <w:tmpl w:val="4236695A"/>
    <w:lvl w:ilvl="0" w:tplc="08090001">
      <w:start w:val="1"/>
      <w:numFmt w:val="bullet"/>
      <w:lvlText w:val=""/>
      <w:lvlJc w:val="left"/>
      <w:pPr>
        <w:ind w:left="1512" w:hanging="360"/>
      </w:pPr>
      <w:rPr>
        <w:rFonts w:ascii="Symbol" w:hAnsi="Symbol" w:hint="default"/>
      </w:rPr>
    </w:lvl>
    <w:lvl w:ilvl="1" w:tplc="08090019">
      <w:start w:val="1"/>
      <w:numFmt w:val="lowerLetter"/>
      <w:lvlText w:val="%2."/>
      <w:lvlJc w:val="left"/>
      <w:pPr>
        <w:ind w:left="2232" w:hanging="360"/>
      </w:pPr>
    </w:lvl>
    <w:lvl w:ilvl="2" w:tplc="0809001B">
      <w:start w:val="1"/>
      <w:numFmt w:val="lowerRoman"/>
      <w:lvlText w:val="%3."/>
      <w:lvlJc w:val="right"/>
      <w:pPr>
        <w:ind w:left="2952" w:hanging="180"/>
      </w:pPr>
    </w:lvl>
    <w:lvl w:ilvl="3" w:tplc="0809000F">
      <w:start w:val="1"/>
      <w:numFmt w:val="decimal"/>
      <w:lvlText w:val="%4."/>
      <w:lvlJc w:val="left"/>
      <w:pPr>
        <w:ind w:left="3672" w:hanging="360"/>
      </w:pPr>
    </w:lvl>
    <w:lvl w:ilvl="4" w:tplc="08090019">
      <w:start w:val="1"/>
      <w:numFmt w:val="lowerLetter"/>
      <w:lvlText w:val="%5."/>
      <w:lvlJc w:val="left"/>
      <w:pPr>
        <w:ind w:left="4392" w:hanging="360"/>
      </w:pPr>
    </w:lvl>
    <w:lvl w:ilvl="5" w:tplc="0809001B">
      <w:start w:val="1"/>
      <w:numFmt w:val="lowerRoman"/>
      <w:lvlText w:val="%6."/>
      <w:lvlJc w:val="right"/>
      <w:pPr>
        <w:ind w:left="5112" w:hanging="180"/>
      </w:pPr>
    </w:lvl>
    <w:lvl w:ilvl="6" w:tplc="0809000F">
      <w:start w:val="1"/>
      <w:numFmt w:val="decimal"/>
      <w:lvlText w:val="%7."/>
      <w:lvlJc w:val="left"/>
      <w:pPr>
        <w:ind w:left="5832" w:hanging="360"/>
      </w:pPr>
    </w:lvl>
    <w:lvl w:ilvl="7" w:tplc="08090019">
      <w:start w:val="1"/>
      <w:numFmt w:val="lowerLetter"/>
      <w:lvlText w:val="%8."/>
      <w:lvlJc w:val="left"/>
      <w:pPr>
        <w:ind w:left="6552" w:hanging="360"/>
      </w:pPr>
    </w:lvl>
    <w:lvl w:ilvl="8" w:tplc="0809001B">
      <w:start w:val="1"/>
      <w:numFmt w:val="lowerRoman"/>
      <w:lvlText w:val="%9."/>
      <w:lvlJc w:val="right"/>
      <w:pPr>
        <w:ind w:left="7272" w:hanging="180"/>
      </w:pPr>
    </w:lvl>
  </w:abstractNum>
  <w:abstractNum w:abstractNumId="69" w15:restartNumberingAfterBreak="0">
    <w:nsid w:val="7A4E4782"/>
    <w:multiLevelType w:val="hybridMultilevel"/>
    <w:tmpl w:val="98543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CAA55D4"/>
    <w:multiLevelType w:val="hybridMultilevel"/>
    <w:tmpl w:val="0E74F7B0"/>
    <w:lvl w:ilvl="0" w:tplc="813C5B90">
      <w:start w:val="6"/>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7F1E0546"/>
    <w:multiLevelType w:val="hybridMultilevel"/>
    <w:tmpl w:val="ED9C3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343C6F"/>
    <w:multiLevelType w:val="hybridMultilevel"/>
    <w:tmpl w:val="799833D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num w:numId="1">
    <w:abstractNumId w:val="22"/>
  </w:num>
  <w:num w:numId="2">
    <w:abstractNumId w:val="2"/>
  </w:num>
  <w:num w:numId="3">
    <w:abstractNumId w:val="66"/>
  </w:num>
  <w:num w:numId="4">
    <w:abstractNumId w:val="30"/>
  </w:num>
  <w:num w:numId="5">
    <w:abstractNumId w:val="7"/>
  </w:num>
  <w:num w:numId="6">
    <w:abstractNumId w:val="36"/>
  </w:num>
  <w:num w:numId="7">
    <w:abstractNumId w:val="24"/>
  </w:num>
  <w:num w:numId="8">
    <w:abstractNumId w:val="58"/>
  </w:num>
  <w:num w:numId="9">
    <w:abstractNumId w:val="64"/>
  </w:num>
  <w:num w:numId="10">
    <w:abstractNumId w:val="48"/>
  </w:num>
  <w:num w:numId="11">
    <w:abstractNumId w:val="18"/>
  </w:num>
  <w:num w:numId="12">
    <w:abstractNumId w:val="45"/>
  </w:num>
  <w:num w:numId="13">
    <w:abstractNumId w:val="33"/>
  </w:num>
  <w:num w:numId="14">
    <w:abstractNumId w:val="21"/>
  </w:num>
  <w:num w:numId="15">
    <w:abstractNumId w:val="10"/>
  </w:num>
  <w:num w:numId="16">
    <w:abstractNumId w:val="11"/>
  </w:num>
  <w:num w:numId="17">
    <w:abstractNumId w:val="8"/>
  </w:num>
  <w:num w:numId="18">
    <w:abstractNumId w:val="28"/>
  </w:num>
  <w:num w:numId="19">
    <w:abstractNumId w:val="23"/>
  </w:num>
  <w:num w:numId="20">
    <w:abstractNumId w:val="37"/>
  </w:num>
  <w:num w:numId="21">
    <w:abstractNumId w:val="38"/>
  </w:num>
  <w:num w:numId="22">
    <w:abstractNumId w:val="60"/>
  </w:num>
  <w:num w:numId="23">
    <w:abstractNumId w:val="27"/>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7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34"/>
  </w:num>
  <w:num w:numId="33">
    <w:abstractNumId w:val="5"/>
  </w:num>
  <w:num w:numId="34">
    <w:abstractNumId w:val="67"/>
  </w:num>
  <w:num w:numId="35">
    <w:abstractNumId w:val="57"/>
  </w:num>
  <w:num w:numId="36">
    <w:abstractNumId w:val="38"/>
  </w:num>
  <w:num w:numId="37">
    <w:abstractNumId w:val="54"/>
  </w:num>
  <w:num w:numId="38">
    <w:abstractNumId w:val="25"/>
  </w:num>
  <w:num w:numId="39">
    <w:abstractNumId w:val="5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3"/>
  </w:num>
  <w:num w:numId="43">
    <w:abstractNumId w:val="29"/>
  </w:num>
  <w:num w:numId="44">
    <w:abstractNumId w:val="9"/>
  </w:num>
  <w:num w:numId="45">
    <w:abstractNumId w:val="39"/>
  </w:num>
  <w:num w:numId="46">
    <w:abstractNumId w:val="6"/>
  </w:num>
  <w:num w:numId="47">
    <w:abstractNumId w:val="71"/>
  </w:num>
  <w:num w:numId="48">
    <w:abstractNumId w:val="16"/>
  </w:num>
  <w:num w:numId="49">
    <w:abstractNumId w:val="69"/>
  </w:num>
  <w:num w:numId="50">
    <w:abstractNumId w:val="31"/>
  </w:num>
  <w:num w:numId="51">
    <w:abstractNumId w:val="26"/>
  </w:num>
  <w:num w:numId="52">
    <w:abstractNumId w:val="49"/>
  </w:num>
  <w:num w:numId="53">
    <w:abstractNumId w:val="59"/>
  </w:num>
  <w:num w:numId="54">
    <w:abstractNumId w:val="35"/>
  </w:num>
  <w:num w:numId="55">
    <w:abstractNumId w:val="62"/>
  </w:num>
  <w:num w:numId="56">
    <w:abstractNumId w:val="0"/>
  </w:num>
  <w:num w:numId="57">
    <w:abstractNumId w:val="44"/>
  </w:num>
  <w:num w:numId="58">
    <w:abstractNumId w:val="12"/>
  </w:num>
  <w:num w:numId="59">
    <w:abstractNumId w:val="61"/>
  </w:num>
  <w:num w:numId="60">
    <w:abstractNumId w:val="14"/>
  </w:num>
  <w:num w:numId="61">
    <w:abstractNumId w:val="20"/>
  </w:num>
  <w:num w:numId="62">
    <w:abstractNumId w:val="15"/>
  </w:num>
  <w:num w:numId="63">
    <w:abstractNumId w:val="46"/>
  </w:num>
  <w:num w:numId="64">
    <w:abstractNumId w:val="47"/>
  </w:num>
  <w:num w:numId="65">
    <w:abstractNumId w:val="52"/>
  </w:num>
  <w:num w:numId="66">
    <w:abstractNumId w:val="42"/>
  </w:num>
  <w:num w:numId="67">
    <w:abstractNumId w:val="19"/>
  </w:num>
  <w:num w:numId="68">
    <w:abstractNumId w:val="4"/>
  </w:num>
  <w:num w:numId="69">
    <w:abstractNumId w:val="55"/>
  </w:num>
  <w:num w:numId="70">
    <w:abstractNumId w:val="51"/>
  </w:num>
  <w:num w:numId="71">
    <w:abstractNumId w:val="32"/>
  </w:num>
  <w:num w:numId="72">
    <w:abstractNumId w:val="43"/>
  </w:num>
  <w:num w:numId="73">
    <w:abstractNumId w:val="40"/>
  </w:num>
  <w:num w:numId="74">
    <w:abstractNumId w:val="41"/>
  </w:num>
  <w:num w:numId="75">
    <w:abstractNumId w:val="50"/>
  </w:num>
  <w:num w:numId="76">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24"/>
    <w:rsid w:val="00000C48"/>
    <w:rsid w:val="000043D0"/>
    <w:rsid w:val="00005C87"/>
    <w:rsid w:val="0001007D"/>
    <w:rsid w:val="000109D1"/>
    <w:rsid w:val="00013A24"/>
    <w:rsid w:val="00014EFE"/>
    <w:rsid w:val="00017BDE"/>
    <w:rsid w:val="00020FAB"/>
    <w:rsid w:val="00026145"/>
    <w:rsid w:val="00031D6B"/>
    <w:rsid w:val="00032FC3"/>
    <w:rsid w:val="0003432C"/>
    <w:rsid w:val="000376F4"/>
    <w:rsid w:val="00040CCA"/>
    <w:rsid w:val="00046485"/>
    <w:rsid w:val="00053100"/>
    <w:rsid w:val="000539A6"/>
    <w:rsid w:val="00064101"/>
    <w:rsid w:val="00071282"/>
    <w:rsid w:val="00075132"/>
    <w:rsid w:val="00075AE6"/>
    <w:rsid w:val="00075B27"/>
    <w:rsid w:val="00076BEE"/>
    <w:rsid w:val="00080685"/>
    <w:rsid w:val="00080828"/>
    <w:rsid w:val="00084A1F"/>
    <w:rsid w:val="00085A25"/>
    <w:rsid w:val="00090385"/>
    <w:rsid w:val="0009257A"/>
    <w:rsid w:val="00094435"/>
    <w:rsid w:val="000A1B53"/>
    <w:rsid w:val="000A1CE6"/>
    <w:rsid w:val="000A32C4"/>
    <w:rsid w:val="000A51EF"/>
    <w:rsid w:val="000A55E0"/>
    <w:rsid w:val="000A5F72"/>
    <w:rsid w:val="000B54C8"/>
    <w:rsid w:val="000B54E7"/>
    <w:rsid w:val="000B5F58"/>
    <w:rsid w:val="000B647E"/>
    <w:rsid w:val="000B7CD4"/>
    <w:rsid w:val="000C03C4"/>
    <w:rsid w:val="000C6837"/>
    <w:rsid w:val="000C7D57"/>
    <w:rsid w:val="000D318C"/>
    <w:rsid w:val="000D3357"/>
    <w:rsid w:val="000D42FD"/>
    <w:rsid w:val="000D4428"/>
    <w:rsid w:val="000E1210"/>
    <w:rsid w:val="000E38CC"/>
    <w:rsid w:val="000F1549"/>
    <w:rsid w:val="000F2CF2"/>
    <w:rsid w:val="000F7F24"/>
    <w:rsid w:val="00103B33"/>
    <w:rsid w:val="00117BBC"/>
    <w:rsid w:val="00122F0E"/>
    <w:rsid w:val="00125C5A"/>
    <w:rsid w:val="00130357"/>
    <w:rsid w:val="00131324"/>
    <w:rsid w:val="00133359"/>
    <w:rsid w:val="00134418"/>
    <w:rsid w:val="00142FF7"/>
    <w:rsid w:val="00145A7D"/>
    <w:rsid w:val="0014715F"/>
    <w:rsid w:val="00147791"/>
    <w:rsid w:val="0016528D"/>
    <w:rsid w:val="0018305B"/>
    <w:rsid w:val="0018539B"/>
    <w:rsid w:val="00195379"/>
    <w:rsid w:val="001B153E"/>
    <w:rsid w:val="001B1BFE"/>
    <w:rsid w:val="001B7342"/>
    <w:rsid w:val="001C0032"/>
    <w:rsid w:val="001C3D07"/>
    <w:rsid w:val="001C524F"/>
    <w:rsid w:val="001C600B"/>
    <w:rsid w:val="001C6221"/>
    <w:rsid w:val="001D36F3"/>
    <w:rsid w:val="001D57FF"/>
    <w:rsid w:val="001E3E17"/>
    <w:rsid w:val="001E55C5"/>
    <w:rsid w:val="001F0509"/>
    <w:rsid w:val="001F1187"/>
    <w:rsid w:val="001F13AE"/>
    <w:rsid w:val="00202788"/>
    <w:rsid w:val="002029B6"/>
    <w:rsid w:val="00203763"/>
    <w:rsid w:val="00205E1F"/>
    <w:rsid w:val="002102B6"/>
    <w:rsid w:val="00214DD2"/>
    <w:rsid w:val="00215A9F"/>
    <w:rsid w:val="002201A9"/>
    <w:rsid w:val="00230BE0"/>
    <w:rsid w:val="0023236C"/>
    <w:rsid w:val="00235F58"/>
    <w:rsid w:val="00236588"/>
    <w:rsid w:val="00244F0D"/>
    <w:rsid w:val="002474A5"/>
    <w:rsid w:val="002542A0"/>
    <w:rsid w:val="00254DFA"/>
    <w:rsid w:val="0025799E"/>
    <w:rsid w:val="00261514"/>
    <w:rsid w:val="002638FB"/>
    <w:rsid w:val="0027556A"/>
    <w:rsid w:val="002809F6"/>
    <w:rsid w:val="002823A6"/>
    <w:rsid w:val="00282AF4"/>
    <w:rsid w:val="00287C97"/>
    <w:rsid w:val="00287E42"/>
    <w:rsid w:val="00290005"/>
    <w:rsid w:val="00295A63"/>
    <w:rsid w:val="00296D97"/>
    <w:rsid w:val="002972A8"/>
    <w:rsid w:val="00297E74"/>
    <w:rsid w:val="002A58BC"/>
    <w:rsid w:val="002A7ECF"/>
    <w:rsid w:val="002B17A9"/>
    <w:rsid w:val="002B2C59"/>
    <w:rsid w:val="002B3015"/>
    <w:rsid w:val="002B68E5"/>
    <w:rsid w:val="002B7041"/>
    <w:rsid w:val="002C2548"/>
    <w:rsid w:val="002C60F0"/>
    <w:rsid w:val="002C6E5E"/>
    <w:rsid w:val="002D2527"/>
    <w:rsid w:val="002D2F98"/>
    <w:rsid w:val="002D6647"/>
    <w:rsid w:val="002D79FC"/>
    <w:rsid w:val="002E2792"/>
    <w:rsid w:val="002E4D81"/>
    <w:rsid w:val="002E69EB"/>
    <w:rsid w:val="002E6C20"/>
    <w:rsid w:val="002E6CF0"/>
    <w:rsid w:val="002F033D"/>
    <w:rsid w:val="002F57FD"/>
    <w:rsid w:val="00304CAC"/>
    <w:rsid w:val="00305EDC"/>
    <w:rsid w:val="00305F40"/>
    <w:rsid w:val="00306E0E"/>
    <w:rsid w:val="003102BB"/>
    <w:rsid w:val="00326EA7"/>
    <w:rsid w:val="00334837"/>
    <w:rsid w:val="00334D66"/>
    <w:rsid w:val="00336659"/>
    <w:rsid w:val="00337CB1"/>
    <w:rsid w:val="003464D3"/>
    <w:rsid w:val="00350555"/>
    <w:rsid w:val="00351E20"/>
    <w:rsid w:val="00354165"/>
    <w:rsid w:val="003560F4"/>
    <w:rsid w:val="00361CA5"/>
    <w:rsid w:val="003634BB"/>
    <w:rsid w:val="00364BD3"/>
    <w:rsid w:val="00366400"/>
    <w:rsid w:val="00366420"/>
    <w:rsid w:val="00376A2B"/>
    <w:rsid w:val="00392D0B"/>
    <w:rsid w:val="003A0AC6"/>
    <w:rsid w:val="003A2A52"/>
    <w:rsid w:val="003B228D"/>
    <w:rsid w:val="003B259E"/>
    <w:rsid w:val="003B4C15"/>
    <w:rsid w:val="003B6BF3"/>
    <w:rsid w:val="003C0CD4"/>
    <w:rsid w:val="003C2214"/>
    <w:rsid w:val="003C7724"/>
    <w:rsid w:val="003E06E8"/>
    <w:rsid w:val="003E19E6"/>
    <w:rsid w:val="003E3EF5"/>
    <w:rsid w:val="003E52AC"/>
    <w:rsid w:val="003E5F6E"/>
    <w:rsid w:val="003E705B"/>
    <w:rsid w:val="003E73AE"/>
    <w:rsid w:val="003F076C"/>
    <w:rsid w:val="003F2E65"/>
    <w:rsid w:val="00400DD1"/>
    <w:rsid w:val="004014A9"/>
    <w:rsid w:val="004035AE"/>
    <w:rsid w:val="0040781A"/>
    <w:rsid w:val="004111E6"/>
    <w:rsid w:val="0041676B"/>
    <w:rsid w:val="004174A3"/>
    <w:rsid w:val="00423032"/>
    <w:rsid w:val="00424569"/>
    <w:rsid w:val="00430D44"/>
    <w:rsid w:val="00431B91"/>
    <w:rsid w:val="004330B3"/>
    <w:rsid w:val="00433FEB"/>
    <w:rsid w:val="00447333"/>
    <w:rsid w:val="00451CE3"/>
    <w:rsid w:val="00454C63"/>
    <w:rsid w:val="00460376"/>
    <w:rsid w:val="00461FF8"/>
    <w:rsid w:val="004634A8"/>
    <w:rsid w:val="00463C36"/>
    <w:rsid w:val="004670F4"/>
    <w:rsid w:val="00467DFB"/>
    <w:rsid w:val="0047305E"/>
    <w:rsid w:val="00476747"/>
    <w:rsid w:val="00476BF7"/>
    <w:rsid w:val="00482054"/>
    <w:rsid w:val="00482675"/>
    <w:rsid w:val="0048359D"/>
    <w:rsid w:val="004945C2"/>
    <w:rsid w:val="004A0016"/>
    <w:rsid w:val="004A1360"/>
    <w:rsid w:val="004A27FB"/>
    <w:rsid w:val="004A337F"/>
    <w:rsid w:val="004A499C"/>
    <w:rsid w:val="004A4ADE"/>
    <w:rsid w:val="004B2733"/>
    <w:rsid w:val="004B2867"/>
    <w:rsid w:val="004B307A"/>
    <w:rsid w:val="004B5F84"/>
    <w:rsid w:val="004C45D7"/>
    <w:rsid w:val="004D0371"/>
    <w:rsid w:val="004D2917"/>
    <w:rsid w:val="004D5323"/>
    <w:rsid w:val="004D6FE1"/>
    <w:rsid w:val="004E251F"/>
    <w:rsid w:val="004E30A7"/>
    <w:rsid w:val="004E3148"/>
    <w:rsid w:val="004E3918"/>
    <w:rsid w:val="004E4723"/>
    <w:rsid w:val="004E4CE8"/>
    <w:rsid w:val="004E5EC7"/>
    <w:rsid w:val="004E7899"/>
    <w:rsid w:val="004E7CB3"/>
    <w:rsid w:val="004F5D79"/>
    <w:rsid w:val="005016CF"/>
    <w:rsid w:val="00501EA0"/>
    <w:rsid w:val="0050372F"/>
    <w:rsid w:val="00505B5A"/>
    <w:rsid w:val="00507195"/>
    <w:rsid w:val="0051018A"/>
    <w:rsid w:val="00512390"/>
    <w:rsid w:val="00512709"/>
    <w:rsid w:val="00521577"/>
    <w:rsid w:val="0052555D"/>
    <w:rsid w:val="005269FC"/>
    <w:rsid w:val="00530036"/>
    <w:rsid w:val="00530126"/>
    <w:rsid w:val="00531014"/>
    <w:rsid w:val="00533378"/>
    <w:rsid w:val="00540675"/>
    <w:rsid w:val="005576DA"/>
    <w:rsid w:val="00562E00"/>
    <w:rsid w:val="0056644C"/>
    <w:rsid w:val="00571D14"/>
    <w:rsid w:val="0057448E"/>
    <w:rsid w:val="00574A1D"/>
    <w:rsid w:val="0058097D"/>
    <w:rsid w:val="00580A3E"/>
    <w:rsid w:val="005848BB"/>
    <w:rsid w:val="00586326"/>
    <w:rsid w:val="00591896"/>
    <w:rsid w:val="00593457"/>
    <w:rsid w:val="005A4395"/>
    <w:rsid w:val="005A4BB6"/>
    <w:rsid w:val="005A5BAD"/>
    <w:rsid w:val="005A6353"/>
    <w:rsid w:val="005A6831"/>
    <w:rsid w:val="005B01B4"/>
    <w:rsid w:val="005B40D4"/>
    <w:rsid w:val="005B5D8F"/>
    <w:rsid w:val="005B7097"/>
    <w:rsid w:val="005C54D3"/>
    <w:rsid w:val="005C6CFD"/>
    <w:rsid w:val="005C7E81"/>
    <w:rsid w:val="005D0C11"/>
    <w:rsid w:val="005E3C5F"/>
    <w:rsid w:val="005E64D6"/>
    <w:rsid w:val="005E7BA1"/>
    <w:rsid w:val="005F2927"/>
    <w:rsid w:val="005F3860"/>
    <w:rsid w:val="005F412E"/>
    <w:rsid w:val="00605C38"/>
    <w:rsid w:val="00610FB8"/>
    <w:rsid w:val="00612F5E"/>
    <w:rsid w:val="006136E7"/>
    <w:rsid w:val="0064029D"/>
    <w:rsid w:val="00646E72"/>
    <w:rsid w:val="00650C4F"/>
    <w:rsid w:val="00651124"/>
    <w:rsid w:val="00651459"/>
    <w:rsid w:val="0065284F"/>
    <w:rsid w:val="00654E7A"/>
    <w:rsid w:val="00660DD9"/>
    <w:rsid w:val="006655A5"/>
    <w:rsid w:val="0067006B"/>
    <w:rsid w:val="00671C42"/>
    <w:rsid w:val="00677E19"/>
    <w:rsid w:val="00686D7B"/>
    <w:rsid w:val="00693144"/>
    <w:rsid w:val="00694F3F"/>
    <w:rsid w:val="006A38F5"/>
    <w:rsid w:val="006B3EB9"/>
    <w:rsid w:val="006C729E"/>
    <w:rsid w:val="006D079D"/>
    <w:rsid w:val="006D1308"/>
    <w:rsid w:val="006D1A0C"/>
    <w:rsid w:val="006D6954"/>
    <w:rsid w:val="006D6C68"/>
    <w:rsid w:val="006E5E96"/>
    <w:rsid w:val="006F6272"/>
    <w:rsid w:val="00700B82"/>
    <w:rsid w:val="00700E20"/>
    <w:rsid w:val="00707B7C"/>
    <w:rsid w:val="007121F7"/>
    <w:rsid w:val="00714FB6"/>
    <w:rsid w:val="007211B1"/>
    <w:rsid w:val="00723486"/>
    <w:rsid w:val="00737F0F"/>
    <w:rsid w:val="00741FBD"/>
    <w:rsid w:val="00742C21"/>
    <w:rsid w:val="00742C48"/>
    <w:rsid w:val="00745C86"/>
    <w:rsid w:val="00752829"/>
    <w:rsid w:val="00757CB8"/>
    <w:rsid w:val="00763A28"/>
    <w:rsid w:val="007644CC"/>
    <w:rsid w:val="00764AD5"/>
    <w:rsid w:val="0076519B"/>
    <w:rsid w:val="007705A2"/>
    <w:rsid w:val="007721CC"/>
    <w:rsid w:val="00780A48"/>
    <w:rsid w:val="00783B1F"/>
    <w:rsid w:val="00784FFB"/>
    <w:rsid w:val="00790AC9"/>
    <w:rsid w:val="00790BCD"/>
    <w:rsid w:val="007910FC"/>
    <w:rsid w:val="007925BA"/>
    <w:rsid w:val="007932DE"/>
    <w:rsid w:val="007942DB"/>
    <w:rsid w:val="00796C9F"/>
    <w:rsid w:val="007974A3"/>
    <w:rsid w:val="007A1474"/>
    <w:rsid w:val="007B096B"/>
    <w:rsid w:val="007B375B"/>
    <w:rsid w:val="007B6BE3"/>
    <w:rsid w:val="007B7A30"/>
    <w:rsid w:val="007C3273"/>
    <w:rsid w:val="007C52F3"/>
    <w:rsid w:val="007C5E8F"/>
    <w:rsid w:val="007D07EE"/>
    <w:rsid w:val="007D0E36"/>
    <w:rsid w:val="007D4177"/>
    <w:rsid w:val="007D41EA"/>
    <w:rsid w:val="007D6902"/>
    <w:rsid w:val="007D6E97"/>
    <w:rsid w:val="007D7C0C"/>
    <w:rsid w:val="007E0F51"/>
    <w:rsid w:val="007E2545"/>
    <w:rsid w:val="007E3DFC"/>
    <w:rsid w:val="007F082D"/>
    <w:rsid w:val="0080185E"/>
    <w:rsid w:val="00805828"/>
    <w:rsid w:val="00810B78"/>
    <w:rsid w:val="00811186"/>
    <w:rsid w:val="00813CF8"/>
    <w:rsid w:val="0081499C"/>
    <w:rsid w:val="00816330"/>
    <w:rsid w:val="008172F1"/>
    <w:rsid w:val="00822EA5"/>
    <w:rsid w:val="00823C92"/>
    <w:rsid w:val="00824869"/>
    <w:rsid w:val="00824F3C"/>
    <w:rsid w:val="008268D9"/>
    <w:rsid w:val="0082765E"/>
    <w:rsid w:val="008318B2"/>
    <w:rsid w:val="00831E52"/>
    <w:rsid w:val="00834ACB"/>
    <w:rsid w:val="0083627B"/>
    <w:rsid w:val="00844E15"/>
    <w:rsid w:val="00845D60"/>
    <w:rsid w:val="0085001D"/>
    <w:rsid w:val="00851146"/>
    <w:rsid w:val="008541E2"/>
    <w:rsid w:val="00854A0E"/>
    <w:rsid w:val="00855786"/>
    <w:rsid w:val="008568AD"/>
    <w:rsid w:val="008578EB"/>
    <w:rsid w:val="00861526"/>
    <w:rsid w:val="00862723"/>
    <w:rsid w:val="00864909"/>
    <w:rsid w:val="008809F9"/>
    <w:rsid w:val="008859A9"/>
    <w:rsid w:val="00890062"/>
    <w:rsid w:val="00890D32"/>
    <w:rsid w:val="00892D1B"/>
    <w:rsid w:val="008938BD"/>
    <w:rsid w:val="008A0530"/>
    <w:rsid w:val="008A216A"/>
    <w:rsid w:val="008B2661"/>
    <w:rsid w:val="008B5CE2"/>
    <w:rsid w:val="008C13CA"/>
    <w:rsid w:val="008C50FC"/>
    <w:rsid w:val="008C56FD"/>
    <w:rsid w:val="008D1A60"/>
    <w:rsid w:val="008D21C6"/>
    <w:rsid w:val="008E0C3B"/>
    <w:rsid w:val="008E3141"/>
    <w:rsid w:val="008E703D"/>
    <w:rsid w:val="008F1BA9"/>
    <w:rsid w:val="008F5068"/>
    <w:rsid w:val="008F5A86"/>
    <w:rsid w:val="008F63D8"/>
    <w:rsid w:val="009005F6"/>
    <w:rsid w:val="00902772"/>
    <w:rsid w:val="00902982"/>
    <w:rsid w:val="00907A97"/>
    <w:rsid w:val="00907D66"/>
    <w:rsid w:val="00910781"/>
    <w:rsid w:val="00911750"/>
    <w:rsid w:val="00912039"/>
    <w:rsid w:val="009144CE"/>
    <w:rsid w:val="00923C3D"/>
    <w:rsid w:val="00926FE5"/>
    <w:rsid w:val="009273C0"/>
    <w:rsid w:val="00944461"/>
    <w:rsid w:val="009464DC"/>
    <w:rsid w:val="009476DA"/>
    <w:rsid w:val="00951211"/>
    <w:rsid w:val="009512D8"/>
    <w:rsid w:val="009516D4"/>
    <w:rsid w:val="00951924"/>
    <w:rsid w:val="00957E8F"/>
    <w:rsid w:val="00964952"/>
    <w:rsid w:val="00970169"/>
    <w:rsid w:val="00972576"/>
    <w:rsid w:val="00974E78"/>
    <w:rsid w:val="00983762"/>
    <w:rsid w:val="009848C1"/>
    <w:rsid w:val="00987A9B"/>
    <w:rsid w:val="00987D0F"/>
    <w:rsid w:val="00990880"/>
    <w:rsid w:val="00992B38"/>
    <w:rsid w:val="00993587"/>
    <w:rsid w:val="0099662F"/>
    <w:rsid w:val="00997A16"/>
    <w:rsid w:val="009A3D34"/>
    <w:rsid w:val="009A4E5B"/>
    <w:rsid w:val="009A6993"/>
    <w:rsid w:val="009B0DE0"/>
    <w:rsid w:val="009B2BA2"/>
    <w:rsid w:val="009B2C66"/>
    <w:rsid w:val="009B518A"/>
    <w:rsid w:val="009B583F"/>
    <w:rsid w:val="009B7181"/>
    <w:rsid w:val="009C0E77"/>
    <w:rsid w:val="009C5FEA"/>
    <w:rsid w:val="009C614D"/>
    <w:rsid w:val="009C7E03"/>
    <w:rsid w:val="009D3E95"/>
    <w:rsid w:val="009D41FC"/>
    <w:rsid w:val="009E3000"/>
    <w:rsid w:val="009E533C"/>
    <w:rsid w:val="009E728C"/>
    <w:rsid w:val="009E7C11"/>
    <w:rsid w:val="009F279F"/>
    <w:rsid w:val="009F3859"/>
    <w:rsid w:val="009F4EF4"/>
    <w:rsid w:val="009F6C53"/>
    <w:rsid w:val="00A00573"/>
    <w:rsid w:val="00A016D8"/>
    <w:rsid w:val="00A02771"/>
    <w:rsid w:val="00A0610F"/>
    <w:rsid w:val="00A06A36"/>
    <w:rsid w:val="00A13F12"/>
    <w:rsid w:val="00A14B9E"/>
    <w:rsid w:val="00A1531C"/>
    <w:rsid w:val="00A20DE8"/>
    <w:rsid w:val="00A216D4"/>
    <w:rsid w:val="00A23061"/>
    <w:rsid w:val="00A31D8A"/>
    <w:rsid w:val="00A33B9C"/>
    <w:rsid w:val="00A37E2A"/>
    <w:rsid w:val="00A42BA9"/>
    <w:rsid w:val="00A53E58"/>
    <w:rsid w:val="00A66A12"/>
    <w:rsid w:val="00A722A5"/>
    <w:rsid w:val="00A73F22"/>
    <w:rsid w:val="00A80936"/>
    <w:rsid w:val="00A9784C"/>
    <w:rsid w:val="00AA195C"/>
    <w:rsid w:val="00AA1DC6"/>
    <w:rsid w:val="00AA5386"/>
    <w:rsid w:val="00AB1F0F"/>
    <w:rsid w:val="00AB554C"/>
    <w:rsid w:val="00AB5661"/>
    <w:rsid w:val="00AC2092"/>
    <w:rsid w:val="00AC50CE"/>
    <w:rsid w:val="00AC68C8"/>
    <w:rsid w:val="00AD027F"/>
    <w:rsid w:val="00AD495C"/>
    <w:rsid w:val="00AD5E06"/>
    <w:rsid w:val="00AE2EE1"/>
    <w:rsid w:val="00AE725A"/>
    <w:rsid w:val="00AF4B8D"/>
    <w:rsid w:val="00B002F2"/>
    <w:rsid w:val="00B00D0C"/>
    <w:rsid w:val="00B05747"/>
    <w:rsid w:val="00B0604A"/>
    <w:rsid w:val="00B104D3"/>
    <w:rsid w:val="00B12C52"/>
    <w:rsid w:val="00B14587"/>
    <w:rsid w:val="00B14601"/>
    <w:rsid w:val="00B206C3"/>
    <w:rsid w:val="00B21DB6"/>
    <w:rsid w:val="00B22449"/>
    <w:rsid w:val="00B2264F"/>
    <w:rsid w:val="00B24220"/>
    <w:rsid w:val="00B26B69"/>
    <w:rsid w:val="00B27ECB"/>
    <w:rsid w:val="00B36EE0"/>
    <w:rsid w:val="00B44DFD"/>
    <w:rsid w:val="00B46381"/>
    <w:rsid w:val="00B52202"/>
    <w:rsid w:val="00B53678"/>
    <w:rsid w:val="00B55172"/>
    <w:rsid w:val="00B55CA3"/>
    <w:rsid w:val="00B6431F"/>
    <w:rsid w:val="00B65B8F"/>
    <w:rsid w:val="00B6608F"/>
    <w:rsid w:val="00B768DF"/>
    <w:rsid w:val="00B77F07"/>
    <w:rsid w:val="00B83785"/>
    <w:rsid w:val="00B854F5"/>
    <w:rsid w:val="00B9228F"/>
    <w:rsid w:val="00BA5FF5"/>
    <w:rsid w:val="00BB1986"/>
    <w:rsid w:val="00BB1DA1"/>
    <w:rsid w:val="00BB4706"/>
    <w:rsid w:val="00BC2ED5"/>
    <w:rsid w:val="00BC3648"/>
    <w:rsid w:val="00BD2B84"/>
    <w:rsid w:val="00BD3A16"/>
    <w:rsid w:val="00BF4F71"/>
    <w:rsid w:val="00BF5040"/>
    <w:rsid w:val="00BF5F51"/>
    <w:rsid w:val="00C033B2"/>
    <w:rsid w:val="00C03C83"/>
    <w:rsid w:val="00C10139"/>
    <w:rsid w:val="00C20514"/>
    <w:rsid w:val="00C215CF"/>
    <w:rsid w:val="00C23388"/>
    <w:rsid w:val="00C36D36"/>
    <w:rsid w:val="00C37BF1"/>
    <w:rsid w:val="00C37FA8"/>
    <w:rsid w:val="00C45E23"/>
    <w:rsid w:val="00C50AF2"/>
    <w:rsid w:val="00C50B9C"/>
    <w:rsid w:val="00C6157C"/>
    <w:rsid w:val="00C67727"/>
    <w:rsid w:val="00C7044F"/>
    <w:rsid w:val="00C7120C"/>
    <w:rsid w:val="00C8326A"/>
    <w:rsid w:val="00C846AF"/>
    <w:rsid w:val="00C87567"/>
    <w:rsid w:val="00C90996"/>
    <w:rsid w:val="00C9190F"/>
    <w:rsid w:val="00C924AF"/>
    <w:rsid w:val="00C92F99"/>
    <w:rsid w:val="00C93179"/>
    <w:rsid w:val="00C97957"/>
    <w:rsid w:val="00CA564F"/>
    <w:rsid w:val="00CC01D4"/>
    <w:rsid w:val="00CC0B45"/>
    <w:rsid w:val="00CC4FAE"/>
    <w:rsid w:val="00CC6B22"/>
    <w:rsid w:val="00CC7F9A"/>
    <w:rsid w:val="00CD7D60"/>
    <w:rsid w:val="00CE1427"/>
    <w:rsid w:val="00CE2FBD"/>
    <w:rsid w:val="00CE3F63"/>
    <w:rsid w:val="00CE72F6"/>
    <w:rsid w:val="00CF195B"/>
    <w:rsid w:val="00CF69A3"/>
    <w:rsid w:val="00D03FF9"/>
    <w:rsid w:val="00D05732"/>
    <w:rsid w:val="00D07D13"/>
    <w:rsid w:val="00D15298"/>
    <w:rsid w:val="00D16E97"/>
    <w:rsid w:val="00D22F80"/>
    <w:rsid w:val="00D22FE3"/>
    <w:rsid w:val="00D26321"/>
    <w:rsid w:val="00D26516"/>
    <w:rsid w:val="00D275F7"/>
    <w:rsid w:val="00D33DCE"/>
    <w:rsid w:val="00D34D90"/>
    <w:rsid w:val="00D41627"/>
    <w:rsid w:val="00D4289A"/>
    <w:rsid w:val="00D43776"/>
    <w:rsid w:val="00D45578"/>
    <w:rsid w:val="00D4584C"/>
    <w:rsid w:val="00D45B9A"/>
    <w:rsid w:val="00D46982"/>
    <w:rsid w:val="00D52C84"/>
    <w:rsid w:val="00D55F25"/>
    <w:rsid w:val="00D57E8E"/>
    <w:rsid w:val="00D62737"/>
    <w:rsid w:val="00D63654"/>
    <w:rsid w:val="00D67D60"/>
    <w:rsid w:val="00D70CBC"/>
    <w:rsid w:val="00D70E7F"/>
    <w:rsid w:val="00D71589"/>
    <w:rsid w:val="00D76E93"/>
    <w:rsid w:val="00D80DF1"/>
    <w:rsid w:val="00D82812"/>
    <w:rsid w:val="00D82F0E"/>
    <w:rsid w:val="00D82FD3"/>
    <w:rsid w:val="00D83C89"/>
    <w:rsid w:val="00D85E12"/>
    <w:rsid w:val="00D869BC"/>
    <w:rsid w:val="00D90562"/>
    <w:rsid w:val="00D90EDC"/>
    <w:rsid w:val="00D91259"/>
    <w:rsid w:val="00D9146E"/>
    <w:rsid w:val="00D91B3E"/>
    <w:rsid w:val="00D92A17"/>
    <w:rsid w:val="00DA383A"/>
    <w:rsid w:val="00DA401D"/>
    <w:rsid w:val="00DA65C4"/>
    <w:rsid w:val="00DB7869"/>
    <w:rsid w:val="00DC0529"/>
    <w:rsid w:val="00DC193F"/>
    <w:rsid w:val="00DC647D"/>
    <w:rsid w:val="00DD1C4A"/>
    <w:rsid w:val="00DD31F0"/>
    <w:rsid w:val="00DD37F5"/>
    <w:rsid w:val="00DD4416"/>
    <w:rsid w:val="00DD7E2F"/>
    <w:rsid w:val="00DE134A"/>
    <w:rsid w:val="00DE4705"/>
    <w:rsid w:val="00DE7DBF"/>
    <w:rsid w:val="00DF4801"/>
    <w:rsid w:val="00DF6F96"/>
    <w:rsid w:val="00DF7DF9"/>
    <w:rsid w:val="00DF7E38"/>
    <w:rsid w:val="00E00D10"/>
    <w:rsid w:val="00E02741"/>
    <w:rsid w:val="00E049C3"/>
    <w:rsid w:val="00E07E00"/>
    <w:rsid w:val="00E11A13"/>
    <w:rsid w:val="00E11F10"/>
    <w:rsid w:val="00E250B4"/>
    <w:rsid w:val="00E30282"/>
    <w:rsid w:val="00E310CF"/>
    <w:rsid w:val="00E31BCB"/>
    <w:rsid w:val="00E33E06"/>
    <w:rsid w:val="00E34F93"/>
    <w:rsid w:val="00E35ADB"/>
    <w:rsid w:val="00E36F5A"/>
    <w:rsid w:val="00E37611"/>
    <w:rsid w:val="00E37F95"/>
    <w:rsid w:val="00E40518"/>
    <w:rsid w:val="00E4158B"/>
    <w:rsid w:val="00E41C2D"/>
    <w:rsid w:val="00E4237F"/>
    <w:rsid w:val="00E450BB"/>
    <w:rsid w:val="00E516DC"/>
    <w:rsid w:val="00E553D0"/>
    <w:rsid w:val="00E64E95"/>
    <w:rsid w:val="00E66EA9"/>
    <w:rsid w:val="00E70F5B"/>
    <w:rsid w:val="00E717CE"/>
    <w:rsid w:val="00E769AA"/>
    <w:rsid w:val="00E8094D"/>
    <w:rsid w:val="00E84594"/>
    <w:rsid w:val="00E86621"/>
    <w:rsid w:val="00E86E1C"/>
    <w:rsid w:val="00E875AA"/>
    <w:rsid w:val="00E92C97"/>
    <w:rsid w:val="00E92D72"/>
    <w:rsid w:val="00EA38DE"/>
    <w:rsid w:val="00EA64B0"/>
    <w:rsid w:val="00EB2F00"/>
    <w:rsid w:val="00EB4E35"/>
    <w:rsid w:val="00EB6487"/>
    <w:rsid w:val="00EB74AA"/>
    <w:rsid w:val="00EC6EB7"/>
    <w:rsid w:val="00ED0242"/>
    <w:rsid w:val="00ED093C"/>
    <w:rsid w:val="00ED0DD8"/>
    <w:rsid w:val="00ED2F5D"/>
    <w:rsid w:val="00ED5D81"/>
    <w:rsid w:val="00EE5897"/>
    <w:rsid w:val="00EE656D"/>
    <w:rsid w:val="00EF0A1D"/>
    <w:rsid w:val="00EF7F1E"/>
    <w:rsid w:val="00F075B7"/>
    <w:rsid w:val="00F07AF2"/>
    <w:rsid w:val="00F10760"/>
    <w:rsid w:val="00F108A0"/>
    <w:rsid w:val="00F123E4"/>
    <w:rsid w:val="00F1242D"/>
    <w:rsid w:val="00F13305"/>
    <w:rsid w:val="00F16A04"/>
    <w:rsid w:val="00F202CA"/>
    <w:rsid w:val="00F20A73"/>
    <w:rsid w:val="00F2588F"/>
    <w:rsid w:val="00F332C1"/>
    <w:rsid w:val="00F36F6A"/>
    <w:rsid w:val="00F468D4"/>
    <w:rsid w:val="00F46FF5"/>
    <w:rsid w:val="00F503F6"/>
    <w:rsid w:val="00F50CCD"/>
    <w:rsid w:val="00F51066"/>
    <w:rsid w:val="00F6016B"/>
    <w:rsid w:val="00F61114"/>
    <w:rsid w:val="00F61BB1"/>
    <w:rsid w:val="00F6430C"/>
    <w:rsid w:val="00F72C99"/>
    <w:rsid w:val="00F8019E"/>
    <w:rsid w:val="00F81824"/>
    <w:rsid w:val="00F82874"/>
    <w:rsid w:val="00F84A56"/>
    <w:rsid w:val="00F85546"/>
    <w:rsid w:val="00F85F30"/>
    <w:rsid w:val="00F872B4"/>
    <w:rsid w:val="00FA1862"/>
    <w:rsid w:val="00FA498A"/>
    <w:rsid w:val="00FA5A44"/>
    <w:rsid w:val="00FB0B2F"/>
    <w:rsid w:val="00FB285F"/>
    <w:rsid w:val="00FB381E"/>
    <w:rsid w:val="00FC1000"/>
    <w:rsid w:val="00FC482A"/>
    <w:rsid w:val="00FD1E3F"/>
    <w:rsid w:val="00FD24F8"/>
    <w:rsid w:val="00FD4BE1"/>
    <w:rsid w:val="00FD67BD"/>
    <w:rsid w:val="00FE14A2"/>
    <w:rsid w:val="00FE2CD1"/>
    <w:rsid w:val="00FE440E"/>
    <w:rsid w:val="00FE6DC4"/>
    <w:rsid w:val="00FF167C"/>
    <w:rsid w:val="00FF241E"/>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4EB7E"/>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520">
      <w:bodyDiv w:val="1"/>
      <w:marLeft w:val="0"/>
      <w:marRight w:val="0"/>
      <w:marTop w:val="0"/>
      <w:marBottom w:val="0"/>
      <w:divBdr>
        <w:top w:val="none" w:sz="0" w:space="0" w:color="auto"/>
        <w:left w:val="none" w:sz="0" w:space="0" w:color="auto"/>
        <w:bottom w:val="none" w:sz="0" w:space="0" w:color="auto"/>
        <w:right w:val="none" w:sz="0" w:space="0" w:color="auto"/>
      </w:divBdr>
    </w:div>
    <w:div w:id="118040184">
      <w:bodyDiv w:val="1"/>
      <w:marLeft w:val="0"/>
      <w:marRight w:val="0"/>
      <w:marTop w:val="0"/>
      <w:marBottom w:val="0"/>
      <w:divBdr>
        <w:top w:val="none" w:sz="0" w:space="0" w:color="auto"/>
        <w:left w:val="none" w:sz="0" w:space="0" w:color="auto"/>
        <w:bottom w:val="none" w:sz="0" w:space="0" w:color="auto"/>
        <w:right w:val="none" w:sz="0" w:space="0" w:color="auto"/>
      </w:divBdr>
    </w:div>
    <w:div w:id="130950099">
      <w:bodyDiv w:val="1"/>
      <w:marLeft w:val="0"/>
      <w:marRight w:val="0"/>
      <w:marTop w:val="0"/>
      <w:marBottom w:val="0"/>
      <w:divBdr>
        <w:top w:val="none" w:sz="0" w:space="0" w:color="auto"/>
        <w:left w:val="none" w:sz="0" w:space="0" w:color="auto"/>
        <w:bottom w:val="none" w:sz="0" w:space="0" w:color="auto"/>
        <w:right w:val="none" w:sz="0" w:space="0" w:color="auto"/>
      </w:divBdr>
    </w:div>
    <w:div w:id="174655633">
      <w:bodyDiv w:val="1"/>
      <w:marLeft w:val="0"/>
      <w:marRight w:val="0"/>
      <w:marTop w:val="0"/>
      <w:marBottom w:val="0"/>
      <w:divBdr>
        <w:top w:val="none" w:sz="0" w:space="0" w:color="auto"/>
        <w:left w:val="none" w:sz="0" w:space="0" w:color="auto"/>
        <w:bottom w:val="none" w:sz="0" w:space="0" w:color="auto"/>
        <w:right w:val="none" w:sz="0" w:space="0" w:color="auto"/>
      </w:divBdr>
    </w:div>
    <w:div w:id="194271948">
      <w:bodyDiv w:val="1"/>
      <w:marLeft w:val="0"/>
      <w:marRight w:val="0"/>
      <w:marTop w:val="0"/>
      <w:marBottom w:val="0"/>
      <w:divBdr>
        <w:top w:val="none" w:sz="0" w:space="0" w:color="auto"/>
        <w:left w:val="none" w:sz="0" w:space="0" w:color="auto"/>
        <w:bottom w:val="none" w:sz="0" w:space="0" w:color="auto"/>
        <w:right w:val="none" w:sz="0" w:space="0" w:color="auto"/>
      </w:divBdr>
    </w:div>
    <w:div w:id="209388820">
      <w:bodyDiv w:val="1"/>
      <w:marLeft w:val="0"/>
      <w:marRight w:val="0"/>
      <w:marTop w:val="0"/>
      <w:marBottom w:val="0"/>
      <w:divBdr>
        <w:top w:val="none" w:sz="0" w:space="0" w:color="auto"/>
        <w:left w:val="none" w:sz="0" w:space="0" w:color="auto"/>
        <w:bottom w:val="none" w:sz="0" w:space="0" w:color="auto"/>
        <w:right w:val="none" w:sz="0" w:space="0" w:color="auto"/>
      </w:divBdr>
    </w:div>
    <w:div w:id="261765631">
      <w:bodyDiv w:val="1"/>
      <w:marLeft w:val="0"/>
      <w:marRight w:val="0"/>
      <w:marTop w:val="0"/>
      <w:marBottom w:val="0"/>
      <w:divBdr>
        <w:top w:val="none" w:sz="0" w:space="0" w:color="auto"/>
        <w:left w:val="none" w:sz="0" w:space="0" w:color="auto"/>
        <w:bottom w:val="none" w:sz="0" w:space="0" w:color="auto"/>
        <w:right w:val="none" w:sz="0" w:space="0" w:color="auto"/>
      </w:divBdr>
    </w:div>
    <w:div w:id="285933802">
      <w:bodyDiv w:val="1"/>
      <w:marLeft w:val="0"/>
      <w:marRight w:val="0"/>
      <w:marTop w:val="0"/>
      <w:marBottom w:val="0"/>
      <w:divBdr>
        <w:top w:val="none" w:sz="0" w:space="0" w:color="auto"/>
        <w:left w:val="none" w:sz="0" w:space="0" w:color="auto"/>
        <w:bottom w:val="none" w:sz="0" w:space="0" w:color="auto"/>
        <w:right w:val="none" w:sz="0" w:space="0" w:color="auto"/>
      </w:divBdr>
    </w:div>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298846859">
      <w:bodyDiv w:val="1"/>
      <w:marLeft w:val="0"/>
      <w:marRight w:val="0"/>
      <w:marTop w:val="0"/>
      <w:marBottom w:val="0"/>
      <w:divBdr>
        <w:top w:val="none" w:sz="0" w:space="0" w:color="auto"/>
        <w:left w:val="none" w:sz="0" w:space="0" w:color="auto"/>
        <w:bottom w:val="none" w:sz="0" w:space="0" w:color="auto"/>
        <w:right w:val="none" w:sz="0" w:space="0" w:color="auto"/>
      </w:divBdr>
    </w:div>
    <w:div w:id="305664435">
      <w:bodyDiv w:val="1"/>
      <w:marLeft w:val="0"/>
      <w:marRight w:val="0"/>
      <w:marTop w:val="0"/>
      <w:marBottom w:val="0"/>
      <w:divBdr>
        <w:top w:val="none" w:sz="0" w:space="0" w:color="auto"/>
        <w:left w:val="none" w:sz="0" w:space="0" w:color="auto"/>
        <w:bottom w:val="none" w:sz="0" w:space="0" w:color="auto"/>
        <w:right w:val="none" w:sz="0" w:space="0" w:color="auto"/>
      </w:divBdr>
    </w:div>
    <w:div w:id="423914692">
      <w:bodyDiv w:val="1"/>
      <w:marLeft w:val="0"/>
      <w:marRight w:val="0"/>
      <w:marTop w:val="0"/>
      <w:marBottom w:val="0"/>
      <w:divBdr>
        <w:top w:val="none" w:sz="0" w:space="0" w:color="auto"/>
        <w:left w:val="none" w:sz="0" w:space="0" w:color="auto"/>
        <w:bottom w:val="none" w:sz="0" w:space="0" w:color="auto"/>
        <w:right w:val="none" w:sz="0" w:space="0" w:color="auto"/>
      </w:divBdr>
    </w:div>
    <w:div w:id="440884035">
      <w:bodyDiv w:val="1"/>
      <w:marLeft w:val="0"/>
      <w:marRight w:val="0"/>
      <w:marTop w:val="0"/>
      <w:marBottom w:val="0"/>
      <w:divBdr>
        <w:top w:val="none" w:sz="0" w:space="0" w:color="auto"/>
        <w:left w:val="none" w:sz="0" w:space="0" w:color="auto"/>
        <w:bottom w:val="none" w:sz="0" w:space="0" w:color="auto"/>
        <w:right w:val="none" w:sz="0" w:space="0" w:color="auto"/>
      </w:divBdr>
    </w:div>
    <w:div w:id="460341905">
      <w:bodyDiv w:val="1"/>
      <w:marLeft w:val="0"/>
      <w:marRight w:val="0"/>
      <w:marTop w:val="0"/>
      <w:marBottom w:val="0"/>
      <w:divBdr>
        <w:top w:val="none" w:sz="0" w:space="0" w:color="auto"/>
        <w:left w:val="none" w:sz="0" w:space="0" w:color="auto"/>
        <w:bottom w:val="none" w:sz="0" w:space="0" w:color="auto"/>
        <w:right w:val="none" w:sz="0" w:space="0" w:color="auto"/>
      </w:divBdr>
    </w:div>
    <w:div w:id="463930243">
      <w:bodyDiv w:val="1"/>
      <w:marLeft w:val="0"/>
      <w:marRight w:val="0"/>
      <w:marTop w:val="0"/>
      <w:marBottom w:val="0"/>
      <w:divBdr>
        <w:top w:val="none" w:sz="0" w:space="0" w:color="auto"/>
        <w:left w:val="none" w:sz="0" w:space="0" w:color="auto"/>
        <w:bottom w:val="none" w:sz="0" w:space="0" w:color="auto"/>
        <w:right w:val="none" w:sz="0" w:space="0" w:color="auto"/>
      </w:divBdr>
    </w:div>
    <w:div w:id="495153344">
      <w:bodyDiv w:val="1"/>
      <w:marLeft w:val="0"/>
      <w:marRight w:val="0"/>
      <w:marTop w:val="0"/>
      <w:marBottom w:val="0"/>
      <w:divBdr>
        <w:top w:val="none" w:sz="0" w:space="0" w:color="auto"/>
        <w:left w:val="none" w:sz="0" w:space="0" w:color="auto"/>
        <w:bottom w:val="none" w:sz="0" w:space="0" w:color="auto"/>
        <w:right w:val="none" w:sz="0" w:space="0" w:color="auto"/>
      </w:divBdr>
    </w:div>
    <w:div w:id="573199204">
      <w:bodyDiv w:val="1"/>
      <w:marLeft w:val="0"/>
      <w:marRight w:val="0"/>
      <w:marTop w:val="0"/>
      <w:marBottom w:val="0"/>
      <w:divBdr>
        <w:top w:val="none" w:sz="0" w:space="0" w:color="auto"/>
        <w:left w:val="none" w:sz="0" w:space="0" w:color="auto"/>
        <w:bottom w:val="none" w:sz="0" w:space="0" w:color="auto"/>
        <w:right w:val="none" w:sz="0" w:space="0" w:color="auto"/>
      </w:divBdr>
    </w:div>
    <w:div w:id="586884743">
      <w:bodyDiv w:val="1"/>
      <w:marLeft w:val="0"/>
      <w:marRight w:val="0"/>
      <w:marTop w:val="0"/>
      <w:marBottom w:val="0"/>
      <w:divBdr>
        <w:top w:val="none" w:sz="0" w:space="0" w:color="auto"/>
        <w:left w:val="none" w:sz="0" w:space="0" w:color="auto"/>
        <w:bottom w:val="none" w:sz="0" w:space="0" w:color="auto"/>
        <w:right w:val="none" w:sz="0" w:space="0" w:color="auto"/>
      </w:divBdr>
    </w:div>
    <w:div w:id="617638655">
      <w:bodyDiv w:val="1"/>
      <w:marLeft w:val="0"/>
      <w:marRight w:val="0"/>
      <w:marTop w:val="0"/>
      <w:marBottom w:val="0"/>
      <w:divBdr>
        <w:top w:val="none" w:sz="0" w:space="0" w:color="auto"/>
        <w:left w:val="none" w:sz="0" w:space="0" w:color="auto"/>
        <w:bottom w:val="none" w:sz="0" w:space="0" w:color="auto"/>
        <w:right w:val="none" w:sz="0" w:space="0" w:color="auto"/>
      </w:divBdr>
    </w:div>
    <w:div w:id="665212776">
      <w:bodyDiv w:val="1"/>
      <w:marLeft w:val="0"/>
      <w:marRight w:val="0"/>
      <w:marTop w:val="0"/>
      <w:marBottom w:val="0"/>
      <w:divBdr>
        <w:top w:val="none" w:sz="0" w:space="0" w:color="auto"/>
        <w:left w:val="none" w:sz="0" w:space="0" w:color="auto"/>
        <w:bottom w:val="none" w:sz="0" w:space="0" w:color="auto"/>
        <w:right w:val="none" w:sz="0" w:space="0" w:color="auto"/>
      </w:divBdr>
    </w:div>
    <w:div w:id="708840884">
      <w:bodyDiv w:val="1"/>
      <w:marLeft w:val="0"/>
      <w:marRight w:val="0"/>
      <w:marTop w:val="0"/>
      <w:marBottom w:val="0"/>
      <w:divBdr>
        <w:top w:val="none" w:sz="0" w:space="0" w:color="auto"/>
        <w:left w:val="none" w:sz="0" w:space="0" w:color="auto"/>
        <w:bottom w:val="none" w:sz="0" w:space="0" w:color="auto"/>
        <w:right w:val="none" w:sz="0" w:space="0" w:color="auto"/>
      </w:divBdr>
    </w:div>
    <w:div w:id="712652361">
      <w:bodyDiv w:val="1"/>
      <w:marLeft w:val="0"/>
      <w:marRight w:val="0"/>
      <w:marTop w:val="0"/>
      <w:marBottom w:val="0"/>
      <w:divBdr>
        <w:top w:val="none" w:sz="0" w:space="0" w:color="auto"/>
        <w:left w:val="none" w:sz="0" w:space="0" w:color="auto"/>
        <w:bottom w:val="none" w:sz="0" w:space="0" w:color="auto"/>
        <w:right w:val="none" w:sz="0" w:space="0" w:color="auto"/>
      </w:divBdr>
    </w:div>
    <w:div w:id="724914636">
      <w:bodyDiv w:val="1"/>
      <w:marLeft w:val="0"/>
      <w:marRight w:val="0"/>
      <w:marTop w:val="0"/>
      <w:marBottom w:val="0"/>
      <w:divBdr>
        <w:top w:val="none" w:sz="0" w:space="0" w:color="auto"/>
        <w:left w:val="none" w:sz="0" w:space="0" w:color="auto"/>
        <w:bottom w:val="none" w:sz="0" w:space="0" w:color="auto"/>
        <w:right w:val="none" w:sz="0" w:space="0" w:color="auto"/>
      </w:divBdr>
    </w:div>
    <w:div w:id="744643489">
      <w:bodyDiv w:val="1"/>
      <w:marLeft w:val="0"/>
      <w:marRight w:val="0"/>
      <w:marTop w:val="0"/>
      <w:marBottom w:val="0"/>
      <w:divBdr>
        <w:top w:val="none" w:sz="0" w:space="0" w:color="auto"/>
        <w:left w:val="none" w:sz="0" w:space="0" w:color="auto"/>
        <w:bottom w:val="none" w:sz="0" w:space="0" w:color="auto"/>
        <w:right w:val="none" w:sz="0" w:space="0" w:color="auto"/>
      </w:divBdr>
      <w:divsChild>
        <w:div w:id="319625942">
          <w:marLeft w:val="547"/>
          <w:marRight w:val="0"/>
          <w:marTop w:val="86"/>
          <w:marBottom w:val="0"/>
          <w:divBdr>
            <w:top w:val="none" w:sz="0" w:space="0" w:color="auto"/>
            <w:left w:val="none" w:sz="0" w:space="0" w:color="auto"/>
            <w:bottom w:val="none" w:sz="0" w:space="0" w:color="auto"/>
            <w:right w:val="none" w:sz="0" w:space="0" w:color="auto"/>
          </w:divBdr>
        </w:div>
        <w:div w:id="138885927">
          <w:marLeft w:val="547"/>
          <w:marRight w:val="0"/>
          <w:marTop w:val="86"/>
          <w:marBottom w:val="0"/>
          <w:divBdr>
            <w:top w:val="none" w:sz="0" w:space="0" w:color="auto"/>
            <w:left w:val="none" w:sz="0" w:space="0" w:color="auto"/>
            <w:bottom w:val="none" w:sz="0" w:space="0" w:color="auto"/>
            <w:right w:val="none" w:sz="0" w:space="0" w:color="auto"/>
          </w:divBdr>
        </w:div>
        <w:div w:id="733045906">
          <w:marLeft w:val="547"/>
          <w:marRight w:val="0"/>
          <w:marTop w:val="86"/>
          <w:marBottom w:val="0"/>
          <w:divBdr>
            <w:top w:val="none" w:sz="0" w:space="0" w:color="auto"/>
            <w:left w:val="none" w:sz="0" w:space="0" w:color="auto"/>
            <w:bottom w:val="none" w:sz="0" w:space="0" w:color="auto"/>
            <w:right w:val="none" w:sz="0" w:space="0" w:color="auto"/>
          </w:divBdr>
        </w:div>
        <w:div w:id="228544859">
          <w:marLeft w:val="547"/>
          <w:marRight w:val="0"/>
          <w:marTop w:val="86"/>
          <w:marBottom w:val="0"/>
          <w:divBdr>
            <w:top w:val="none" w:sz="0" w:space="0" w:color="auto"/>
            <w:left w:val="none" w:sz="0" w:space="0" w:color="auto"/>
            <w:bottom w:val="none" w:sz="0" w:space="0" w:color="auto"/>
            <w:right w:val="none" w:sz="0" w:space="0" w:color="auto"/>
          </w:divBdr>
        </w:div>
        <w:div w:id="1837457451">
          <w:marLeft w:val="547"/>
          <w:marRight w:val="0"/>
          <w:marTop w:val="86"/>
          <w:marBottom w:val="0"/>
          <w:divBdr>
            <w:top w:val="none" w:sz="0" w:space="0" w:color="auto"/>
            <w:left w:val="none" w:sz="0" w:space="0" w:color="auto"/>
            <w:bottom w:val="none" w:sz="0" w:space="0" w:color="auto"/>
            <w:right w:val="none" w:sz="0" w:space="0" w:color="auto"/>
          </w:divBdr>
        </w:div>
        <w:div w:id="359402198">
          <w:marLeft w:val="547"/>
          <w:marRight w:val="0"/>
          <w:marTop w:val="86"/>
          <w:marBottom w:val="0"/>
          <w:divBdr>
            <w:top w:val="none" w:sz="0" w:space="0" w:color="auto"/>
            <w:left w:val="none" w:sz="0" w:space="0" w:color="auto"/>
            <w:bottom w:val="none" w:sz="0" w:space="0" w:color="auto"/>
            <w:right w:val="none" w:sz="0" w:space="0" w:color="auto"/>
          </w:divBdr>
        </w:div>
      </w:divsChild>
    </w:div>
    <w:div w:id="761026952">
      <w:bodyDiv w:val="1"/>
      <w:marLeft w:val="0"/>
      <w:marRight w:val="0"/>
      <w:marTop w:val="0"/>
      <w:marBottom w:val="0"/>
      <w:divBdr>
        <w:top w:val="none" w:sz="0" w:space="0" w:color="auto"/>
        <w:left w:val="none" w:sz="0" w:space="0" w:color="auto"/>
        <w:bottom w:val="none" w:sz="0" w:space="0" w:color="auto"/>
        <w:right w:val="none" w:sz="0" w:space="0" w:color="auto"/>
      </w:divBdr>
    </w:div>
    <w:div w:id="806893732">
      <w:bodyDiv w:val="1"/>
      <w:marLeft w:val="0"/>
      <w:marRight w:val="0"/>
      <w:marTop w:val="0"/>
      <w:marBottom w:val="0"/>
      <w:divBdr>
        <w:top w:val="none" w:sz="0" w:space="0" w:color="auto"/>
        <w:left w:val="none" w:sz="0" w:space="0" w:color="auto"/>
        <w:bottom w:val="none" w:sz="0" w:space="0" w:color="auto"/>
        <w:right w:val="none" w:sz="0" w:space="0" w:color="auto"/>
      </w:divBdr>
    </w:div>
    <w:div w:id="828668580">
      <w:bodyDiv w:val="1"/>
      <w:marLeft w:val="0"/>
      <w:marRight w:val="0"/>
      <w:marTop w:val="0"/>
      <w:marBottom w:val="0"/>
      <w:divBdr>
        <w:top w:val="none" w:sz="0" w:space="0" w:color="auto"/>
        <w:left w:val="none" w:sz="0" w:space="0" w:color="auto"/>
        <w:bottom w:val="none" w:sz="0" w:space="0" w:color="auto"/>
        <w:right w:val="none" w:sz="0" w:space="0" w:color="auto"/>
      </w:divBdr>
    </w:div>
    <w:div w:id="859662182">
      <w:bodyDiv w:val="1"/>
      <w:marLeft w:val="0"/>
      <w:marRight w:val="0"/>
      <w:marTop w:val="0"/>
      <w:marBottom w:val="0"/>
      <w:divBdr>
        <w:top w:val="none" w:sz="0" w:space="0" w:color="auto"/>
        <w:left w:val="none" w:sz="0" w:space="0" w:color="auto"/>
        <w:bottom w:val="none" w:sz="0" w:space="0" w:color="auto"/>
        <w:right w:val="none" w:sz="0" w:space="0" w:color="auto"/>
      </w:divBdr>
    </w:div>
    <w:div w:id="931402222">
      <w:bodyDiv w:val="1"/>
      <w:marLeft w:val="0"/>
      <w:marRight w:val="0"/>
      <w:marTop w:val="0"/>
      <w:marBottom w:val="0"/>
      <w:divBdr>
        <w:top w:val="none" w:sz="0" w:space="0" w:color="auto"/>
        <w:left w:val="none" w:sz="0" w:space="0" w:color="auto"/>
        <w:bottom w:val="none" w:sz="0" w:space="0" w:color="auto"/>
        <w:right w:val="none" w:sz="0" w:space="0" w:color="auto"/>
      </w:divBdr>
    </w:div>
    <w:div w:id="969241093">
      <w:bodyDiv w:val="1"/>
      <w:marLeft w:val="0"/>
      <w:marRight w:val="0"/>
      <w:marTop w:val="0"/>
      <w:marBottom w:val="0"/>
      <w:divBdr>
        <w:top w:val="none" w:sz="0" w:space="0" w:color="auto"/>
        <w:left w:val="none" w:sz="0" w:space="0" w:color="auto"/>
        <w:bottom w:val="none" w:sz="0" w:space="0" w:color="auto"/>
        <w:right w:val="none" w:sz="0" w:space="0" w:color="auto"/>
      </w:divBdr>
    </w:div>
    <w:div w:id="1000892463">
      <w:bodyDiv w:val="1"/>
      <w:marLeft w:val="0"/>
      <w:marRight w:val="0"/>
      <w:marTop w:val="0"/>
      <w:marBottom w:val="0"/>
      <w:divBdr>
        <w:top w:val="none" w:sz="0" w:space="0" w:color="auto"/>
        <w:left w:val="none" w:sz="0" w:space="0" w:color="auto"/>
        <w:bottom w:val="none" w:sz="0" w:space="0" w:color="auto"/>
        <w:right w:val="none" w:sz="0" w:space="0" w:color="auto"/>
      </w:divBdr>
    </w:div>
    <w:div w:id="1033266588">
      <w:bodyDiv w:val="1"/>
      <w:marLeft w:val="0"/>
      <w:marRight w:val="0"/>
      <w:marTop w:val="0"/>
      <w:marBottom w:val="0"/>
      <w:divBdr>
        <w:top w:val="none" w:sz="0" w:space="0" w:color="auto"/>
        <w:left w:val="none" w:sz="0" w:space="0" w:color="auto"/>
        <w:bottom w:val="none" w:sz="0" w:space="0" w:color="auto"/>
        <w:right w:val="none" w:sz="0" w:space="0" w:color="auto"/>
      </w:divBdr>
    </w:div>
    <w:div w:id="1077632315">
      <w:bodyDiv w:val="1"/>
      <w:marLeft w:val="0"/>
      <w:marRight w:val="0"/>
      <w:marTop w:val="0"/>
      <w:marBottom w:val="0"/>
      <w:divBdr>
        <w:top w:val="none" w:sz="0" w:space="0" w:color="auto"/>
        <w:left w:val="none" w:sz="0" w:space="0" w:color="auto"/>
        <w:bottom w:val="none" w:sz="0" w:space="0" w:color="auto"/>
        <w:right w:val="none" w:sz="0" w:space="0" w:color="auto"/>
      </w:divBdr>
    </w:div>
    <w:div w:id="1088387853">
      <w:bodyDiv w:val="1"/>
      <w:marLeft w:val="0"/>
      <w:marRight w:val="0"/>
      <w:marTop w:val="0"/>
      <w:marBottom w:val="0"/>
      <w:divBdr>
        <w:top w:val="none" w:sz="0" w:space="0" w:color="auto"/>
        <w:left w:val="none" w:sz="0" w:space="0" w:color="auto"/>
        <w:bottom w:val="none" w:sz="0" w:space="0" w:color="auto"/>
        <w:right w:val="none" w:sz="0" w:space="0" w:color="auto"/>
      </w:divBdr>
    </w:div>
    <w:div w:id="1192913472">
      <w:bodyDiv w:val="1"/>
      <w:marLeft w:val="0"/>
      <w:marRight w:val="0"/>
      <w:marTop w:val="0"/>
      <w:marBottom w:val="0"/>
      <w:divBdr>
        <w:top w:val="none" w:sz="0" w:space="0" w:color="auto"/>
        <w:left w:val="none" w:sz="0" w:space="0" w:color="auto"/>
        <w:bottom w:val="none" w:sz="0" w:space="0" w:color="auto"/>
        <w:right w:val="none" w:sz="0" w:space="0" w:color="auto"/>
      </w:divBdr>
      <w:divsChild>
        <w:div w:id="1316496812">
          <w:marLeft w:val="547"/>
          <w:marRight w:val="0"/>
          <w:marTop w:val="154"/>
          <w:marBottom w:val="0"/>
          <w:divBdr>
            <w:top w:val="none" w:sz="0" w:space="0" w:color="auto"/>
            <w:left w:val="none" w:sz="0" w:space="0" w:color="auto"/>
            <w:bottom w:val="none" w:sz="0" w:space="0" w:color="auto"/>
            <w:right w:val="none" w:sz="0" w:space="0" w:color="auto"/>
          </w:divBdr>
        </w:div>
        <w:div w:id="1680740484">
          <w:marLeft w:val="547"/>
          <w:marRight w:val="0"/>
          <w:marTop w:val="86"/>
          <w:marBottom w:val="0"/>
          <w:divBdr>
            <w:top w:val="none" w:sz="0" w:space="0" w:color="auto"/>
            <w:left w:val="none" w:sz="0" w:space="0" w:color="auto"/>
            <w:bottom w:val="none" w:sz="0" w:space="0" w:color="auto"/>
            <w:right w:val="none" w:sz="0" w:space="0" w:color="auto"/>
          </w:divBdr>
        </w:div>
        <w:div w:id="2112357000">
          <w:marLeft w:val="547"/>
          <w:marRight w:val="0"/>
          <w:marTop w:val="86"/>
          <w:marBottom w:val="0"/>
          <w:divBdr>
            <w:top w:val="none" w:sz="0" w:space="0" w:color="auto"/>
            <w:left w:val="none" w:sz="0" w:space="0" w:color="auto"/>
            <w:bottom w:val="none" w:sz="0" w:space="0" w:color="auto"/>
            <w:right w:val="none" w:sz="0" w:space="0" w:color="auto"/>
          </w:divBdr>
        </w:div>
        <w:div w:id="1018656320">
          <w:marLeft w:val="547"/>
          <w:marRight w:val="0"/>
          <w:marTop w:val="86"/>
          <w:marBottom w:val="0"/>
          <w:divBdr>
            <w:top w:val="none" w:sz="0" w:space="0" w:color="auto"/>
            <w:left w:val="none" w:sz="0" w:space="0" w:color="auto"/>
            <w:bottom w:val="none" w:sz="0" w:space="0" w:color="auto"/>
            <w:right w:val="none" w:sz="0" w:space="0" w:color="auto"/>
          </w:divBdr>
        </w:div>
        <w:div w:id="534656052">
          <w:marLeft w:val="547"/>
          <w:marRight w:val="0"/>
          <w:marTop w:val="86"/>
          <w:marBottom w:val="0"/>
          <w:divBdr>
            <w:top w:val="none" w:sz="0" w:space="0" w:color="auto"/>
            <w:left w:val="none" w:sz="0" w:space="0" w:color="auto"/>
            <w:bottom w:val="none" w:sz="0" w:space="0" w:color="auto"/>
            <w:right w:val="none" w:sz="0" w:space="0" w:color="auto"/>
          </w:divBdr>
        </w:div>
        <w:div w:id="562373968">
          <w:marLeft w:val="547"/>
          <w:marRight w:val="0"/>
          <w:marTop w:val="86"/>
          <w:marBottom w:val="0"/>
          <w:divBdr>
            <w:top w:val="none" w:sz="0" w:space="0" w:color="auto"/>
            <w:left w:val="none" w:sz="0" w:space="0" w:color="auto"/>
            <w:bottom w:val="none" w:sz="0" w:space="0" w:color="auto"/>
            <w:right w:val="none" w:sz="0" w:space="0" w:color="auto"/>
          </w:divBdr>
        </w:div>
        <w:div w:id="726954184">
          <w:marLeft w:val="547"/>
          <w:marRight w:val="0"/>
          <w:marTop w:val="86"/>
          <w:marBottom w:val="0"/>
          <w:divBdr>
            <w:top w:val="none" w:sz="0" w:space="0" w:color="auto"/>
            <w:left w:val="none" w:sz="0" w:space="0" w:color="auto"/>
            <w:bottom w:val="none" w:sz="0" w:space="0" w:color="auto"/>
            <w:right w:val="none" w:sz="0" w:space="0" w:color="auto"/>
          </w:divBdr>
        </w:div>
      </w:divsChild>
    </w:div>
    <w:div w:id="1229220851">
      <w:bodyDiv w:val="1"/>
      <w:marLeft w:val="0"/>
      <w:marRight w:val="0"/>
      <w:marTop w:val="0"/>
      <w:marBottom w:val="0"/>
      <w:divBdr>
        <w:top w:val="none" w:sz="0" w:space="0" w:color="auto"/>
        <w:left w:val="none" w:sz="0" w:space="0" w:color="auto"/>
        <w:bottom w:val="none" w:sz="0" w:space="0" w:color="auto"/>
        <w:right w:val="none" w:sz="0" w:space="0" w:color="auto"/>
      </w:divBdr>
    </w:div>
    <w:div w:id="1285886220">
      <w:bodyDiv w:val="1"/>
      <w:marLeft w:val="0"/>
      <w:marRight w:val="0"/>
      <w:marTop w:val="0"/>
      <w:marBottom w:val="0"/>
      <w:divBdr>
        <w:top w:val="none" w:sz="0" w:space="0" w:color="auto"/>
        <w:left w:val="none" w:sz="0" w:space="0" w:color="auto"/>
        <w:bottom w:val="none" w:sz="0" w:space="0" w:color="auto"/>
        <w:right w:val="none" w:sz="0" w:space="0" w:color="auto"/>
      </w:divBdr>
    </w:div>
    <w:div w:id="1303577396">
      <w:bodyDiv w:val="1"/>
      <w:marLeft w:val="0"/>
      <w:marRight w:val="0"/>
      <w:marTop w:val="0"/>
      <w:marBottom w:val="0"/>
      <w:divBdr>
        <w:top w:val="none" w:sz="0" w:space="0" w:color="auto"/>
        <w:left w:val="none" w:sz="0" w:space="0" w:color="auto"/>
        <w:bottom w:val="none" w:sz="0" w:space="0" w:color="auto"/>
        <w:right w:val="none" w:sz="0" w:space="0" w:color="auto"/>
      </w:divBdr>
    </w:div>
    <w:div w:id="1311398007">
      <w:bodyDiv w:val="1"/>
      <w:marLeft w:val="0"/>
      <w:marRight w:val="0"/>
      <w:marTop w:val="0"/>
      <w:marBottom w:val="0"/>
      <w:divBdr>
        <w:top w:val="none" w:sz="0" w:space="0" w:color="auto"/>
        <w:left w:val="none" w:sz="0" w:space="0" w:color="auto"/>
        <w:bottom w:val="none" w:sz="0" w:space="0" w:color="auto"/>
        <w:right w:val="none" w:sz="0" w:space="0" w:color="auto"/>
      </w:divBdr>
    </w:div>
    <w:div w:id="1313758447">
      <w:bodyDiv w:val="1"/>
      <w:marLeft w:val="0"/>
      <w:marRight w:val="0"/>
      <w:marTop w:val="0"/>
      <w:marBottom w:val="0"/>
      <w:divBdr>
        <w:top w:val="none" w:sz="0" w:space="0" w:color="auto"/>
        <w:left w:val="none" w:sz="0" w:space="0" w:color="auto"/>
        <w:bottom w:val="none" w:sz="0" w:space="0" w:color="auto"/>
        <w:right w:val="none" w:sz="0" w:space="0" w:color="auto"/>
      </w:divBdr>
    </w:div>
    <w:div w:id="1329748941">
      <w:bodyDiv w:val="1"/>
      <w:marLeft w:val="0"/>
      <w:marRight w:val="0"/>
      <w:marTop w:val="0"/>
      <w:marBottom w:val="0"/>
      <w:divBdr>
        <w:top w:val="none" w:sz="0" w:space="0" w:color="auto"/>
        <w:left w:val="none" w:sz="0" w:space="0" w:color="auto"/>
        <w:bottom w:val="none" w:sz="0" w:space="0" w:color="auto"/>
        <w:right w:val="none" w:sz="0" w:space="0" w:color="auto"/>
      </w:divBdr>
    </w:div>
    <w:div w:id="1342733696">
      <w:bodyDiv w:val="1"/>
      <w:marLeft w:val="0"/>
      <w:marRight w:val="0"/>
      <w:marTop w:val="0"/>
      <w:marBottom w:val="0"/>
      <w:divBdr>
        <w:top w:val="none" w:sz="0" w:space="0" w:color="auto"/>
        <w:left w:val="none" w:sz="0" w:space="0" w:color="auto"/>
        <w:bottom w:val="none" w:sz="0" w:space="0" w:color="auto"/>
        <w:right w:val="none" w:sz="0" w:space="0" w:color="auto"/>
      </w:divBdr>
      <w:divsChild>
        <w:div w:id="489637978">
          <w:marLeft w:val="0"/>
          <w:marRight w:val="0"/>
          <w:marTop w:val="0"/>
          <w:marBottom w:val="0"/>
          <w:divBdr>
            <w:top w:val="none" w:sz="0" w:space="0" w:color="auto"/>
            <w:left w:val="none" w:sz="0" w:space="0" w:color="auto"/>
            <w:bottom w:val="none" w:sz="0" w:space="0" w:color="auto"/>
            <w:right w:val="none" w:sz="0" w:space="0" w:color="auto"/>
          </w:divBdr>
          <w:divsChild>
            <w:div w:id="495845517">
              <w:marLeft w:val="0"/>
              <w:marRight w:val="0"/>
              <w:marTop w:val="0"/>
              <w:marBottom w:val="0"/>
              <w:divBdr>
                <w:top w:val="none" w:sz="0" w:space="0" w:color="auto"/>
                <w:left w:val="none" w:sz="0" w:space="0" w:color="auto"/>
                <w:bottom w:val="none" w:sz="0" w:space="0" w:color="auto"/>
                <w:right w:val="none" w:sz="0" w:space="0" w:color="auto"/>
              </w:divBdr>
              <w:divsChild>
                <w:div w:id="84691106">
                  <w:marLeft w:val="0"/>
                  <w:marRight w:val="0"/>
                  <w:marTop w:val="0"/>
                  <w:marBottom w:val="0"/>
                  <w:divBdr>
                    <w:top w:val="none" w:sz="0" w:space="0" w:color="auto"/>
                    <w:left w:val="none" w:sz="0" w:space="0" w:color="auto"/>
                    <w:bottom w:val="none" w:sz="0" w:space="0" w:color="auto"/>
                    <w:right w:val="none" w:sz="0" w:space="0" w:color="auto"/>
                  </w:divBdr>
                  <w:divsChild>
                    <w:div w:id="1932932146">
                      <w:marLeft w:val="0"/>
                      <w:marRight w:val="0"/>
                      <w:marTop w:val="0"/>
                      <w:marBottom w:val="0"/>
                      <w:divBdr>
                        <w:top w:val="none" w:sz="0" w:space="0" w:color="auto"/>
                        <w:left w:val="none" w:sz="0" w:space="0" w:color="auto"/>
                        <w:bottom w:val="none" w:sz="0" w:space="0" w:color="auto"/>
                        <w:right w:val="none" w:sz="0" w:space="0" w:color="auto"/>
                      </w:divBdr>
                      <w:divsChild>
                        <w:div w:id="1062483241">
                          <w:marLeft w:val="0"/>
                          <w:marRight w:val="0"/>
                          <w:marTop w:val="0"/>
                          <w:marBottom w:val="0"/>
                          <w:divBdr>
                            <w:top w:val="none" w:sz="0" w:space="0" w:color="auto"/>
                            <w:left w:val="none" w:sz="0" w:space="0" w:color="auto"/>
                            <w:bottom w:val="none" w:sz="0" w:space="0" w:color="auto"/>
                            <w:right w:val="none" w:sz="0" w:space="0" w:color="auto"/>
                          </w:divBdr>
                          <w:divsChild>
                            <w:div w:id="37972828">
                              <w:marLeft w:val="0"/>
                              <w:marRight w:val="0"/>
                              <w:marTop w:val="0"/>
                              <w:marBottom w:val="0"/>
                              <w:divBdr>
                                <w:top w:val="none" w:sz="0" w:space="0" w:color="auto"/>
                                <w:left w:val="none" w:sz="0" w:space="0" w:color="auto"/>
                                <w:bottom w:val="none" w:sz="0" w:space="0" w:color="auto"/>
                                <w:right w:val="none" w:sz="0" w:space="0" w:color="auto"/>
                              </w:divBdr>
                              <w:divsChild>
                                <w:div w:id="573399630">
                                  <w:marLeft w:val="0"/>
                                  <w:marRight w:val="0"/>
                                  <w:marTop w:val="0"/>
                                  <w:marBottom w:val="0"/>
                                  <w:divBdr>
                                    <w:top w:val="none" w:sz="0" w:space="0" w:color="auto"/>
                                    <w:left w:val="none" w:sz="0" w:space="0" w:color="auto"/>
                                    <w:bottom w:val="none" w:sz="0" w:space="0" w:color="auto"/>
                                    <w:right w:val="none" w:sz="0" w:space="0" w:color="auto"/>
                                  </w:divBdr>
                                  <w:divsChild>
                                    <w:div w:id="1140538303">
                                      <w:marLeft w:val="0"/>
                                      <w:marRight w:val="0"/>
                                      <w:marTop w:val="0"/>
                                      <w:marBottom w:val="0"/>
                                      <w:divBdr>
                                        <w:top w:val="none" w:sz="0" w:space="0" w:color="auto"/>
                                        <w:left w:val="none" w:sz="0" w:space="0" w:color="auto"/>
                                        <w:bottom w:val="none" w:sz="0" w:space="0" w:color="auto"/>
                                        <w:right w:val="none" w:sz="0" w:space="0" w:color="auto"/>
                                      </w:divBdr>
                                      <w:divsChild>
                                        <w:div w:id="1129084017">
                                          <w:marLeft w:val="0"/>
                                          <w:marRight w:val="0"/>
                                          <w:marTop w:val="0"/>
                                          <w:marBottom w:val="0"/>
                                          <w:divBdr>
                                            <w:top w:val="none" w:sz="0" w:space="0" w:color="auto"/>
                                            <w:left w:val="none" w:sz="0" w:space="0" w:color="auto"/>
                                            <w:bottom w:val="none" w:sz="0" w:space="0" w:color="auto"/>
                                            <w:right w:val="none" w:sz="0" w:space="0" w:color="auto"/>
                                          </w:divBdr>
                                          <w:divsChild>
                                            <w:div w:id="178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304195">
      <w:bodyDiv w:val="1"/>
      <w:marLeft w:val="0"/>
      <w:marRight w:val="0"/>
      <w:marTop w:val="0"/>
      <w:marBottom w:val="0"/>
      <w:divBdr>
        <w:top w:val="none" w:sz="0" w:space="0" w:color="auto"/>
        <w:left w:val="none" w:sz="0" w:space="0" w:color="auto"/>
        <w:bottom w:val="none" w:sz="0" w:space="0" w:color="auto"/>
        <w:right w:val="none" w:sz="0" w:space="0" w:color="auto"/>
      </w:divBdr>
    </w:div>
    <w:div w:id="1367752847">
      <w:bodyDiv w:val="1"/>
      <w:marLeft w:val="0"/>
      <w:marRight w:val="0"/>
      <w:marTop w:val="0"/>
      <w:marBottom w:val="0"/>
      <w:divBdr>
        <w:top w:val="none" w:sz="0" w:space="0" w:color="auto"/>
        <w:left w:val="none" w:sz="0" w:space="0" w:color="auto"/>
        <w:bottom w:val="none" w:sz="0" w:space="0" w:color="auto"/>
        <w:right w:val="none" w:sz="0" w:space="0" w:color="auto"/>
      </w:divBdr>
    </w:div>
    <w:div w:id="1392270373">
      <w:bodyDiv w:val="1"/>
      <w:marLeft w:val="0"/>
      <w:marRight w:val="0"/>
      <w:marTop w:val="0"/>
      <w:marBottom w:val="0"/>
      <w:divBdr>
        <w:top w:val="none" w:sz="0" w:space="0" w:color="auto"/>
        <w:left w:val="none" w:sz="0" w:space="0" w:color="auto"/>
        <w:bottom w:val="none" w:sz="0" w:space="0" w:color="auto"/>
        <w:right w:val="none" w:sz="0" w:space="0" w:color="auto"/>
      </w:divBdr>
      <w:divsChild>
        <w:div w:id="1625228456">
          <w:marLeft w:val="547"/>
          <w:marRight w:val="0"/>
          <w:marTop w:val="154"/>
          <w:marBottom w:val="0"/>
          <w:divBdr>
            <w:top w:val="none" w:sz="0" w:space="0" w:color="auto"/>
            <w:left w:val="none" w:sz="0" w:space="0" w:color="auto"/>
            <w:bottom w:val="none" w:sz="0" w:space="0" w:color="auto"/>
            <w:right w:val="none" w:sz="0" w:space="0" w:color="auto"/>
          </w:divBdr>
        </w:div>
        <w:div w:id="29965057">
          <w:marLeft w:val="547"/>
          <w:marRight w:val="0"/>
          <w:marTop w:val="86"/>
          <w:marBottom w:val="0"/>
          <w:divBdr>
            <w:top w:val="none" w:sz="0" w:space="0" w:color="auto"/>
            <w:left w:val="none" w:sz="0" w:space="0" w:color="auto"/>
            <w:bottom w:val="none" w:sz="0" w:space="0" w:color="auto"/>
            <w:right w:val="none" w:sz="0" w:space="0" w:color="auto"/>
          </w:divBdr>
        </w:div>
        <w:div w:id="2004509894">
          <w:marLeft w:val="547"/>
          <w:marRight w:val="0"/>
          <w:marTop w:val="86"/>
          <w:marBottom w:val="0"/>
          <w:divBdr>
            <w:top w:val="none" w:sz="0" w:space="0" w:color="auto"/>
            <w:left w:val="none" w:sz="0" w:space="0" w:color="auto"/>
            <w:bottom w:val="none" w:sz="0" w:space="0" w:color="auto"/>
            <w:right w:val="none" w:sz="0" w:space="0" w:color="auto"/>
          </w:divBdr>
        </w:div>
        <w:div w:id="627055254">
          <w:marLeft w:val="547"/>
          <w:marRight w:val="0"/>
          <w:marTop w:val="86"/>
          <w:marBottom w:val="0"/>
          <w:divBdr>
            <w:top w:val="none" w:sz="0" w:space="0" w:color="auto"/>
            <w:left w:val="none" w:sz="0" w:space="0" w:color="auto"/>
            <w:bottom w:val="none" w:sz="0" w:space="0" w:color="auto"/>
            <w:right w:val="none" w:sz="0" w:space="0" w:color="auto"/>
          </w:divBdr>
        </w:div>
        <w:div w:id="869800281">
          <w:marLeft w:val="547"/>
          <w:marRight w:val="0"/>
          <w:marTop w:val="86"/>
          <w:marBottom w:val="0"/>
          <w:divBdr>
            <w:top w:val="none" w:sz="0" w:space="0" w:color="auto"/>
            <w:left w:val="none" w:sz="0" w:space="0" w:color="auto"/>
            <w:bottom w:val="none" w:sz="0" w:space="0" w:color="auto"/>
            <w:right w:val="none" w:sz="0" w:space="0" w:color="auto"/>
          </w:divBdr>
        </w:div>
        <w:div w:id="1045838220">
          <w:marLeft w:val="547"/>
          <w:marRight w:val="0"/>
          <w:marTop w:val="86"/>
          <w:marBottom w:val="0"/>
          <w:divBdr>
            <w:top w:val="none" w:sz="0" w:space="0" w:color="auto"/>
            <w:left w:val="none" w:sz="0" w:space="0" w:color="auto"/>
            <w:bottom w:val="none" w:sz="0" w:space="0" w:color="auto"/>
            <w:right w:val="none" w:sz="0" w:space="0" w:color="auto"/>
          </w:divBdr>
        </w:div>
        <w:div w:id="1236477747">
          <w:marLeft w:val="547"/>
          <w:marRight w:val="0"/>
          <w:marTop w:val="86"/>
          <w:marBottom w:val="0"/>
          <w:divBdr>
            <w:top w:val="none" w:sz="0" w:space="0" w:color="auto"/>
            <w:left w:val="none" w:sz="0" w:space="0" w:color="auto"/>
            <w:bottom w:val="none" w:sz="0" w:space="0" w:color="auto"/>
            <w:right w:val="none" w:sz="0" w:space="0" w:color="auto"/>
          </w:divBdr>
        </w:div>
      </w:divsChild>
    </w:div>
    <w:div w:id="1417633271">
      <w:bodyDiv w:val="1"/>
      <w:marLeft w:val="0"/>
      <w:marRight w:val="0"/>
      <w:marTop w:val="0"/>
      <w:marBottom w:val="0"/>
      <w:divBdr>
        <w:top w:val="none" w:sz="0" w:space="0" w:color="auto"/>
        <w:left w:val="none" w:sz="0" w:space="0" w:color="auto"/>
        <w:bottom w:val="none" w:sz="0" w:space="0" w:color="auto"/>
        <w:right w:val="none" w:sz="0" w:space="0" w:color="auto"/>
      </w:divBdr>
    </w:div>
    <w:div w:id="1462651302">
      <w:bodyDiv w:val="1"/>
      <w:marLeft w:val="0"/>
      <w:marRight w:val="0"/>
      <w:marTop w:val="0"/>
      <w:marBottom w:val="0"/>
      <w:divBdr>
        <w:top w:val="none" w:sz="0" w:space="0" w:color="auto"/>
        <w:left w:val="none" w:sz="0" w:space="0" w:color="auto"/>
        <w:bottom w:val="none" w:sz="0" w:space="0" w:color="auto"/>
        <w:right w:val="none" w:sz="0" w:space="0" w:color="auto"/>
      </w:divBdr>
    </w:div>
    <w:div w:id="1475952055">
      <w:bodyDiv w:val="1"/>
      <w:marLeft w:val="0"/>
      <w:marRight w:val="0"/>
      <w:marTop w:val="0"/>
      <w:marBottom w:val="0"/>
      <w:divBdr>
        <w:top w:val="none" w:sz="0" w:space="0" w:color="auto"/>
        <w:left w:val="none" w:sz="0" w:space="0" w:color="auto"/>
        <w:bottom w:val="none" w:sz="0" w:space="0" w:color="auto"/>
        <w:right w:val="none" w:sz="0" w:space="0" w:color="auto"/>
      </w:divBdr>
    </w:div>
    <w:div w:id="1522402798">
      <w:bodyDiv w:val="1"/>
      <w:marLeft w:val="0"/>
      <w:marRight w:val="0"/>
      <w:marTop w:val="0"/>
      <w:marBottom w:val="0"/>
      <w:divBdr>
        <w:top w:val="none" w:sz="0" w:space="0" w:color="auto"/>
        <w:left w:val="none" w:sz="0" w:space="0" w:color="auto"/>
        <w:bottom w:val="none" w:sz="0" w:space="0" w:color="auto"/>
        <w:right w:val="none" w:sz="0" w:space="0" w:color="auto"/>
      </w:divBdr>
    </w:div>
    <w:div w:id="1553886215">
      <w:bodyDiv w:val="1"/>
      <w:marLeft w:val="0"/>
      <w:marRight w:val="0"/>
      <w:marTop w:val="0"/>
      <w:marBottom w:val="0"/>
      <w:divBdr>
        <w:top w:val="none" w:sz="0" w:space="0" w:color="auto"/>
        <w:left w:val="none" w:sz="0" w:space="0" w:color="auto"/>
        <w:bottom w:val="none" w:sz="0" w:space="0" w:color="auto"/>
        <w:right w:val="none" w:sz="0" w:space="0" w:color="auto"/>
      </w:divBdr>
    </w:div>
    <w:div w:id="156082555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94">
          <w:marLeft w:val="0"/>
          <w:marRight w:val="0"/>
          <w:marTop w:val="210"/>
          <w:marBottom w:val="210"/>
          <w:divBdr>
            <w:top w:val="none" w:sz="0" w:space="0" w:color="auto"/>
            <w:left w:val="none" w:sz="0" w:space="0" w:color="auto"/>
            <w:bottom w:val="none" w:sz="0" w:space="0" w:color="auto"/>
            <w:right w:val="none" w:sz="0" w:space="0" w:color="auto"/>
          </w:divBdr>
        </w:div>
        <w:div w:id="1335571629">
          <w:marLeft w:val="0"/>
          <w:marRight w:val="0"/>
          <w:marTop w:val="210"/>
          <w:marBottom w:val="210"/>
          <w:divBdr>
            <w:top w:val="none" w:sz="0" w:space="0" w:color="auto"/>
            <w:left w:val="none" w:sz="0" w:space="0" w:color="auto"/>
            <w:bottom w:val="none" w:sz="0" w:space="0" w:color="auto"/>
            <w:right w:val="none" w:sz="0" w:space="0" w:color="auto"/>
          </w:divBdr>
        </w:div>
        <w:div w:id="1780878883">
          <w:marLeft w:val="0"/>
          <w:marRight w:val="0"/>
          <w:marTop w:val="210"/>
          <w:marBottom w:val="210"/>
          <w:divBdr>
            <w:top w:val="none" w:sz="0" w:space="0" w:color="auto"/>
            <w:left w:val="none" w:sz="0" w:space="0" w:color="auto"/>
            <w:bottom w:val="none" w:sz="0" w:space="0" w:color="auto"/>
            <w:right w:val="none" w:sz="0" w:space="0" w:color="auto"/>
          </w:divBdr>
        </w:div>
      </w:divsChild>
    </w:div>
    <w:div w:id="1597713359">
      <w:bodyDiv w:val="1"/>
      <w:marLeft w:val="0"/>
      <w:marRight w:val="0"/>
      <w:marTop w:val="0"/>
      <w:marBottom w:val="0"/>
      <w:divBdr>
        <w:top w:val="none" w:sz="0" w:space="0" w:color="auto"/>
        <w:left w:val="none" w:sz="0" w:space="0" w:color="auto"/>
        <w:bottom w:val="none" w:sz="0" w:space="0" w:color="auto"/>
        <w:right w:val="none" w:sz="0" w:space="0" w:color="auto"/>
      </w:divBdr>
    </w:div>
    <w:div w:id="1608855000">
      <w:bodyDiv w:val="1"/>
      <w:marLeft w:val="0"/>
      <w:marRight w:val="0"/>
      <w:marTop w:val="0"/>
      <w:marBottom w:val="0"/>
      <w:divBdr>
        <w:top w:val="none" w:sz="0" w:space="0" w:color="auto"/>
        <w:left w:val="none" w:sz="0" w:space="0" w:color="auto"/>
        <w:bottom w:val="none" w:sz="0" w:space="0" w:color="auto"/>
        <w:right w:val="none" w:sz="0" w:space="0" w:color="auto"/>
      </w:divBdr>
    </w:div>
    <w:div w:id="1611352138">
      <w:bodyDiv w:val="1"/>
      <w:marLeft w:val="0"/>
      <w:marRight w:val="0"/>
      <w:marTop w:val="0"/>
      <w:marBottom w:val="0"/>
      <w:divBdr>
        <w:top w:val="none" w:sz="0" w:space="0" w:color="auto"/>
        <w:left w:val="none" w:sz="0" w:space="0" w:color="auto"/>
        <w:bottom w:val="none" w:sz="0" w:space="0" w:color="auto"/>
        <w:right w:val="none" w:sz="0" w:space="0" w:color="auto"/>
      </w:divBdr>
    </w:div>
    <w:div w:id="1616324707">
      <w:bodyDiv w:val="1"/>
      <w:marLeft w:val="0"/>
      <w:marRight w:val="0"/>
      <w:marTop w:val="0"/>
      <w:marBottom w:val="0"/>
      <w:divBdr>
        <w:top w:val="none" w:sz="0" w:space="0" w:color="auto"/>
        <w:left w:val="none" w:sz="0" w:space="0" w:color="auto"/>
        <w:bottom w:val="none" w:sz="0" w:space="0" w:color="auto"/>
        <w:right w:val="none" w:sz="0" w:space="0" w:color="auto"/>
      </w:divBdr>
    </w:div>
    <w:div w:id="1637373377">
      <w:bodyDiv w:val="1"/>
      <w:marLeft w:val="0"/>
      <w:marRight w:val="0"/>
      <w:marTop w:val="0"/>
      <w:marBottom w:val="0"/>
      <w:divBdr>
        <w:top w:val="none" w:sz="0" w:space="0" w:color="auto"/>
        <w:left w:val="none" w:sz="0" w:space="0" w:color="auto"/>
        <w:bottom w:val="none" w:sz="0" w:space="0" w:color="auto"/>
        <w:right w:val="none" w:sz="0" w:space="0" w:color="auto"/>
      </w:divBdr>
    </w:div>
    <w:div w:id="1729064858">
      <w:bodyDiv w:val="1"/>
      <w:marLeft w:val="0"/>
      <w:marRight w:val="0"/>
      <w:marTop w:val="0"/>
      <w:marBottom w:val="0"/>
      <w:divBdr>
        <w:top w:val="none" w:sz="0" w:space="0" w:color="auto"/>
        <w:left w:val="none" w:sz="0" w:space="0" w:color="auto"/>
        <w:bottom w:val="none" w:sz="0" w:space="0" w:color="auto"/>
        <w:right w:val="none" w:sz="0" w:space="0" w:color="auto"/>
      </w:divBdr>
    </w:div>
    <w:div w:id="1741632426">
      <w:bodyDiv w:val="1"/>
      <w:marLeft w:val="0"/>
      <w:marRight w:val="0"/>
      <w:marTop w:val="0"/>
      <w:marBottom w:val="0"/>
      <w:divBdr>
        <w:top w:val="none" w:sz="0" w:space="0" w:color="auto"/>
        <w:left w:val="none" w:sz="0" w:space="0" w:color="auto"/>
        <w:bottom w:val="none" w:sz="0" w:space="0" w:color="auto"/>
        <w:right w:val="none" w:sz="0" w:space="0" w:color="auto"/>
      </w:divBdr>
      <w:divsChild>
        <w:div w:id="821702652">
          <w:marLeft w:val="0"/>
          <w:marRight w:val="0"/>
          <w:marTop w:val="0"/>
          <w:marBottom w:val="0"/>
          <w:divBdr>
            <w:top w:val="none" w:sz="0" w:space="0" w:color="auto"/>
            <w:left w:val="none" w:sz="0" w:space="0" w:color="auto"/>
            <w:bottom w:val="none" w:sz="0" w:space="0" w:color="auto"/>
            <w:right w:val="none" w:sz="0" w:space="0" w:color="auto"/>
          </w:divBdr>
          <w:divsChild>
            <w:div w:id="2052722300">
              <w:marLeft w:val="0"/>
              <w:marRight w:val="0"/>
              <w:marTop w:val="0"/>
              <w:marBottom w:val="0"/>
              <w:divBdr>
                <w:top w:val="none" w:sz="0" w:space="0" w:color="auto"/>
                <w:left w:val="none" w:sz="0" w:space="0" w:color="auto"/>
                <w:bottom w:val="none" w:sz="0" w:space="0" w:color="auto"/>
                <w:right w:val="none" w:sz="0" w:space="0" w:color="auto"/>
              </w:divBdr>
              <w:divsChild>
                <w:div w:id="675041579">
                  <w:marLeft w:val="0"/>
                  <w:marRight w:val="0"/>
                  <w:marTop w:val="0"/>
                  <w:marBottom w:val="0"/>
                  <w:divBdr>
                    <w:top w:val="none" w:sz="0" w:space="0" w:color="auto"/>
                    <w:left w:val="none" w:sz="0" w:space="0" w:color="auto"/>
                    <w:bottom w:val="none" w:sz="0" w:space="0" w:color="auto"/>
                    <w:right w:val="none" w:sz="0" w:space="0" w:color="auto"/>
                  </w:divBdr>
                  <w:divsChild>
                    <w:div w:id="303244528">
                      <w:marLeft w:val="0"/>
                      <w:marRight w:val="0"/>
                      <w:marTop w:val="0"/>
                      <w:marBottom w:val="0"/>
                      <w:divBdr>
                        <w:top w:val="none" w:sz="0" w:space="0" w:color="auto"/>
                        <w:left w:val="none" w:sz="0" w:space="0" w:color="auto"/>
                        <w:bottom w:val="none" w:sz="0" w:space="0" w:color="auto"/>
                        <w:right w:val="none" w:sz="0" w:space="0" w:color="auto"/>
                      </w:divBdr>
                      <w:divsChild>
                        <w:div w:id="914358696">
                          <w:marLeft w:val="0"/>
                          <w:marRight w:val="0"/>
                          <w:marTop w:val="0"/>
                          <w:marBottom w:val="0"/>
                          <w:divBdr>
                            <w:top w:val="none" w:sz="0" w:space="0" w:color="auto"/>
                            <w:left w:val="none" w:sz="0" w:space="0" w:color="auto"/>
                            <w:bottom w:val="none" w:sz="0" w:space="0" w:color="auto"/>
                            <w:right w:val="none" w:sz="0" w:space="0" w:color="auto"/>
                          </w:divBdr>
                          <w:divsChild>
                            <w:div w:id="2049795327">
                              <w:marLeft w:val="0"/>
                              <w:marRight w:val="0"/>
                              <w:marTop w:val="0"/>
                              <w:marBottom w:val="0"/>
                              <w:divBdr>
                                <w:top w:val="none" w:sz="0" w:space="0" w:color="auto"/>
                                <w:left w:val="none" w:sz="0" w:space="0" w:color="auto"/>
                                <w:bottom w:val="none" w:sz="0" w:space="0" w:color="auto"/>
                                <w:right w:val="none" w:sz="0" w:space="0" w:color="auto"/>
                              </w:divBdr>
                              <w:divsChild>
                                <w:div w:id="7189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740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50402">
      <w:bodyDiv w:val="1"/>
      <w:marLeft w:val="0"/>
      <w:marRight w:val="0"/>
      <w:marTop w:val="0"/>
      <w:marBottom w:val="0"/>
      <w:divBdr>
        <w:top w:val="none" w:sz="0" w:space="0" w:color="auto"/>
        <w:left w:val="none" w:sz="0" w:space="0" w:color="auto"/>
        <w:bottom w:val="none" w:sz="0" w:space="0" w:color="auto"/>
        <w:right w:val="none" w:sz="0" w:space="0" w:color="auto"/>
      </w:divBdr>
    </w:div>
    <w:div w:id="1787768254">
      <w:bodyDiv w:val="1"/>
      <w:marLeft w:val="0"/>
      <w:marRight w:val="0"/>
      <w:marTop w:val="0"/>
      <w:marBottom w:val="0"/>
      <w:divBdr>
        <w:top w:val="none" w:sz="0" w:space="0" w:color="auto"/>
        <w:left w:val="none" w:sz="0" w:space="0" w:color="auto"/>
        <w:bottom w:val="none" w:sz="0" w:space="0" w:color="auto"/>
        <w:right w:val="none" w:sz="0" w:space="0" w:color="auto"/>
      </w:divBdr>
    </w:div>
    <w:div w:id="1826045713">
      <w:bodyDiv w:val="1"/>
      <w:marLeft w:val="0"/>
      <w:marRight w:val="0"/>
      <w:marTop w:val="0"/>
      <w:marBottom w:val="0"/>
      <w:divBdr>
        <w:top w:val="none" w:sz="0" w:space="0" w:color="auto"/>
        <w:left w:val="none" w:sz="0" w:space="0" w:color="auto"/>
        <w:bottom w:val="none" w:sz="0" w:space="0" w:color="auto"/>
        <w:right w:val="none" w:sz="0" w:space="0" w:color="auto"/>
      </w:divBdr>
    </w:div>
    <w:div w:id="1875653282">
      <w:bodyDiv w:val="1"/>
      <w:marLeft w:val="0"/>
      <w:marRight w:val="0"/>
      <w:marTop w:val="0"/>
      <w:marBottom w:val="0"/>
      <w:divBdr>
        <w:top w:val="none" w:sz="0" w:space="0" w:color="auto"/>
        <w:left w:val="none" w:sz="0" w:space="0" w:color="auto"/>
        <w:bottom w:val="none" w:sz="0" w:space="0" w:color="auto"/>
        <w:right w:val="none" w:sz="0" w:space="0" w:color="auto"/>
      </w:divBdr>
    </w:div>
    <w:div w:id="1878274106">
      <w:bodyDiv w:val="1"/>
      <w:marLeft w:val="0"/>
      <w:marRight w:val="0"/>
      <w:marTop w:val="0"/>
      <w:marBottom w:val="0"/>
      <w:divBdr>
        <w:top w:val="none" w:sz="0" w:space="0" w:color="auto"/>
        <w:left w:val="none" w:sz="0" w:space="0" w:color="auto"/>
        <w:bottom w:val="none" w:sz="0" w:space="0" w:color="auto"/>
        <w:right w:val="none" w:sz="0" w:space="0" w:color="auto"/>
      </w:divBdr>
    </w:div>
    <w:div w:id="1916359190">
      <w:bodyDiv w:val="1"/>
      <w:marLeft w:val="0"/>
      <w:marRight w:val="0"/>
      <w:marTop w:val="0"/>
      <w:marBottom w:val="0"/>
      <w:divBdr>
        <w:top w:val="none" w:sz="0" w:space="0" w:color="auto"/>
        <w:left w:val="none" w:sz="0" w:space="0" w:color="auto"/>
        <w:bottom w:val="none" w:sz="0" w:space="0" w:color="auto"/>
        <w:right w:val="none" w:sz="0" w:space="0" w:color="auto"/>
      </w:divBdr>
    </w:div>
    <w:div w:id="1995452491">
      <w:bodyDiv w:val="1"/>
      <w:marLeft w:val="0"/>
      <w:marRight w:val="0"/>
      <w:marTop w:val="0"/>
      <w:marBottom w:val="0"/>
      <w:divBdr>
        <w:top w:val="none" w:sz="0" w:space="0" w:color="auto"/>
        <w:left w:val="none" w:sz="0" w:space="0" w:color="auto"/>
        <w:bottom w:val="none" w:sz="0" w:space="0" w:color="auto"/>
        <w:right w:val="none" w:sz="0" w:space="0" w:color="auto"/>
      </w:divBdr>
    </w:div>
    <w:div w:id="2112511450">
      <w:bodyDiv w:val="1"/>
      <w:marLeft w:val="0"/>
      <w:marRight w:val="0"/>
      <w:marTop w:val="0"/>
      <w:marBottom w:val="0"/>
      <w:divBdr>
        <w:top w:val="none" w:sz="0" w:space="0" w:color="auto"/>
        <w:left w:val="none" w:sz="0" w:space="0" w:color="auto"/>
        <w:bottom w:val="none" w:sz="0" w:space="0" w:color="auto"/>
        <w:right w:val="none" w:sz="0" w:space="0" w:color="auto"/>
      </w:divBdr>
      <w:divsChild>
        <w:div w:id="515771034">
          <w:marLeft w:val="0"/>
          <w:marRight w:val="0"/>
          <w:marTop w:val="0"/>
          <w:marBottom w:val="0"/>
          <w:divBdr>
            <w:top w:val="none" w:sz="0" w:space="0" w:color="auto"/>
            <w:left w:val="none" w:sz="0" w:space="0" w:color="auto"/>
            <w:bottom w:val="none" w:sz="0" w:space="0" w:color="auto"/>
            <w:right w:val="none" w:sz="0" w:space="0" w:color="auto"/>
          </w:divBdr>
          <w:divsChild>
            <w:div w:id="385958247">
              <w:marLeft w:val="0"/>
              <w:marRight w:val="0"/>
              <w:marTop w:val="0"/>
              <w:marBottom w:val="0"/>
              <w:divBdr>
                <w:top w:val="none" w:sz="0" w:space="0" w:color="auto"/>
                <w:left w:val="none" w:sz="0" w:space="0" w:color="auto"/>
                <w:bottom w:val="none" w:sz="0" w:space="0" w:color="auto"/>
                <w:right w:val="none" w:sz="0" w:space="0" w:color="auto"/>
              </w:divBdr>
            </w:div>
          </w:divsChild>
        </w:div>
        <w:div w:id="631520647">
          <w:marLeft w:val="0"/>
          <w:marRight w:val="0"/>
          <w:marTop w:val="0"/>
          <w:marBottom w:val="0"/>
          <w:divBdr>
            <w:top w:val="none" w:sz="0" w:space="0" w:color="auto"/>
            <w:left w:val="none" w:sz="0" w:space="0" w:color="auto"/>
            <w:bottom w:val="none" w:sz="0" w:space="0" w:color="auto"/>
            <w:right w:val="none" w:sz="0" w:space="0" w:color="auto"/>
          </w:divBdr>
          <w:divsChild>
            <w:div w:id="1193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eader" Target="header2.xml"/><Relationship Id="rId55" Type="http://schemas.openxmlformats.org/officeDocument/2006/relationships/header" Target="header6.xml"/><Relationship Id="rId63" Type="http://schemas.openxmlformats.org/officeDocument/2006/relationships/header" Target="header12.xml"/><Relationship Id="rId68" Type="http://schemas.openxmlformats.org/officeDocument/2006/relationships/image" Target="media/image38.png"/><Relationship Id="rId76" Type="http://schemas.openxmlformats.org/officeDocument/2006/relationships/header" Target="header22.xml"/><Relationship Id="rId84"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5.png"/><Relationship Id="rId58" Type="http://schemas.openxmlformats.org/officeDocument/2006/relationships/header" Target="header8.xml"/><Relationship Id="rId66" Type="http://schemas.openxmlformats.org/officeDocument/2006/relationships/header" Target="header15.xml"/><Relationship Id="rId74" Type="http://schemas.openxmlformats.org/officeDocument/2006/relationships/header" Target="header20.xml"/><Relationship Id="rId79" Type="http://schemas.openxmlformats.org/officeDocument/2006/relationships/header" Target="header23.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7.emf"/><Relationship Id="rId82" Type="http://schemas.openxmlformats.org/officeDocument/2006/relationships/image" Target="media/image43.emf"/><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eader" Target="header1.xml"/><Relationship Id="rId56" Type="http://schemas.openxmlformats.org/officeDocument/2006/relationships/header" Target="header7.xml"/><Relationship Id="rId64" Type="http://schemas.openxmlformats.org/officeDocument/2006/relationships/header" Target="header13.xml"/><Relationship Id="rId69" Type="http://schemas.openxmlformats.org/officeDocument/2006/relationships/image" Target="media/image39.png"/><Relationship Id="rId77"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header" Target="header19.xml"/><Relationship Id="rId80" Type="http://schemas.openxmlformats.org/officeDocument/2006/relationships/header" Target="header24.xml"/><Relationship Id="rId85"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9.xml"/><Relationship Id="rId67" Type="http://schemas.openxmlformats.org/officeDocument/2006/relationships/header" Target="header16.xml"/><Relationship Id="rId20" Type="http://schemas.openxmlformats.org/officeDocument/2006/relationships/image" Target="media/image6.jpeg"/><Relationship Id="rId41" Type="http://schemas.openxmlformats.org/officeDocument/2006/relationships/image" Target="media/image26.emf"/><Relationship Id="rId54" Type="http://schemas.openxmlformats.org/officeDocument/2006/relationships/header" Target="header5.xml"/><Relationship Id="rId62" Type="http://schemas.openxmlformats.org/officeDocument/2006/relationships/header" Target="header11.xml"/><Relationship Id="rId70" Type="http://schemas.openxmlformats.org/officeDocument/2006/relationships/header" Target="header17.xml"/><Relationship Id="rId75" Type="http://schemas.openxmlformats.org/officeDocument/2006/relationships/header" Target="header21.xml"/><Relationship Id="rId83"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oter" Target="footer1.xml"/><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4.xml"/><Relationship Id="rId60" Type="http://schemas.openxmlformats.org/officeDocument/2006/relationships/header" Target="header10.xml"/><Relationship Id="rId65" Type="http://schemas.openxmlformats.org/officeDocument/2006/relationships/header" Target="header14.xml"/><Relationship Id="rId73" Type="http://schemas.openxmlformats.org/officeDocument/2006/relationships/image" Target="media/image40.emf"/><Relationship Id="rId78" Type="http://schemas.openxmlformats.org/officeDocument/2006/relationships/image" Target="media/image42.emf"/><Relationship Id="rId81" Type="http://schemas.openxmlformats.org/officeDocument/2006/relationships/header" Target="header25.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_rels/header12.xml.rels><?xml version="1.0" encoding="UTF-8" standalone="yes"?>
<Relationships xmlns="http://schemas.openxmlformats.org/package/2006/relationships"><Relationship Id="rId1" Type="http://schemas.openxmlformats.org/officeDocument/2006/relationships/image" Target="media/image33.png"/></Relationships>
</file>

<file path=word/_rels/header15.xml.rels><?xml version="1.0" encoding="UTF-8" standalone="yes"?>
<Relationships xmlns="http://schemas.openxmlformats.org/package/2006/relationships"><Relationship Id="rId1" Type="http://schemas.openxmlformats.org/officeDocument/2006/relationships/image" Target="media/image33.png"/></Relationships>
</file>

<file path=word/_rels/header18.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_rels/header9.xml.rels><?xml version="1.0" encoding="UTF-8" standalone="yes"?>
<Relationships xmlns="http://schemas.openxmlformats.org/package/2006/relationships"><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http://teams/sites/OPCC/OPCC%20Site/Chief%20Finance%20Officer/21-22/Tables%20for%20MTFP%20212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04753955474137E-2"/>
          <c:y val="3.3248755464235974E-2"/>
          <c:w val="0.91728117474996673"/>
          <c:h val="0.65737799412551534"/>
        </c:manualLayout>
      </c:layout>
      <c:lineChart>
        <c:grouping val="standard"/>
        <c:varyColors val="0"/>
        <c:ser>
          <c:idx val="0"/>
          <c:order val="0"/>
          <c:tx>
            <c:strRef>
              <c:f>'[0937d25a237a4701bf2c288eeb9c6690.xlsx]Document_CH82'!$B$1</c:f>
              <c:strCache>
                <c:ptCount val="1"/>
                <c:pt idx="0">
                  <c:v>Exceptionally High</c:v>
                </c:pt>
              </c:strCache>
            </c:strRef>
          </c:tx>
          <c:spPr>
            <a:ln w="28575" cap="rnd">
              <a:solidFill>
                <a:srgbClr val="FF0000"/>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'[0937d25a237a4701bf2c288eeb9c6690.xlsx]Document_CH82'!$B$2:$B$44</c:f>
              <c:numCache>
                <c:formatCode>General</c:formatCode>
                <c:ptCount val="43"/>
                <c:pt idx="0">
                  <c:v>2175.7189743455319</c:v>
                </c:pt>
                <c:pt idx="1">
                  <c:v>2201.961357026682</c:v>
                </c:pt>
                <c:pt idx="2">
                  <c:v>2174.830350209606</c:v>
                </c:pt>
                <c:pt idx="3">
                  <c:v>2276.491297148792</c:v>
                </c:pt>
                <c:pt idx="4">
                  <c:v>2363.1388658090682</c:v>
                </c:pt>
                <c:pt idx="5">
                  <c:v>2501.9576421380712</c:v>
                </c:pt>
                <c:pt idx="6">
                  <c:v>2552.3429417877328</c:v>
                </c:pt>
                <c:pt idx="7">
                  <c:v>2557.552795944368</c:v>
                </c:pt>
                <c:pt idx="8">
                  <c:v>2631.713809578006</c:v>
                </c:pt>
                <c:pt idx="9">
                  <c:v>2630.9910712297769</c:v>
                </c:pt>
                <c:pt idx="10">
                  <c:v>2602.6532820649941</c:v>
                </c:pt>
                <c:pt idx="11">
                  <c:v>2593.978917765292</c:v>
                </c:pt>
                <c:pt idx="12">
                  <c:v>2578.1230508115132</c:v>
                </c:pt>
                <c:pt idx="13">
                  <c:v>2576.6547287369731</c:v>
                </c:pt>
                <c:pt idx="14">
                  <c:v>2578.7623457671948</c:v>
                </c:pt>
                <c:pt idx="15">
                  <c:v>2593.5513142507411</c:v>
                </c:pt>
                <c:pt idx="16">
                  <c:v>2698.7334834336689</c:v>
                </c:pt>
                <c:pt idx="17">
                  <c:v>2804.7257131988381</c:v>
                </c:pt>
                <c:pt idx="18">
                  <c:v>2874.810657049728</c:v>
                </c:pt>
                <c:pt idx="19">
                  <c:v>2887.9263500949351</c:v>
                </c:pt>
                <c:pt idx="20">
                  <c:v>2893.271374132049</c:v>
                </c:pt>
                <c:pt idx="21">
                  <c:v>2900.1887405252169</c:v>
                </c:pt>
                <c:pt idx="22">
                  <c:v>2910.6232774155569</c:v>
                </c:pt>
                <c:pt idx="23">
                  <c:v>2906.102777502399</c:v>
                </c:pt>
                <c:pt idx="24">
                  <c:v>2843.4694548972138</c:v>
                </c:pt>
                <c:pt idx="25">
                  <c:v>2810.570879754101</c:v>
                </c:pt>
                <c:pt idx="26">
                  <c:v>2850.3550336196099</c:v>
                </c:pt>
                <c:pt idx="27">
                  <c:v>2922.719094340297</c:v>
                </c:pt>
                <c:pt idx="28">
                  <c:v>2931.514625395062</c:v>
                </c:pt>
                <c:pt idx="29">
                  <c:v>2995.8472826738121</c:v>
                </c:pt>
                <c:pt idx="30">
                  <c:v>3036.2787029641122</c:v>
                </c:pt>
                <c:pt idx="31">
                  <c:v>3032.0917999431872</c:v>
                </c:pt>
                <c:pt idx="32">
                  <c:v>3043.3390755535002</c:v>
                </c:pt>
                <c:pt idx="33">
                  <c:v>3020.616185325704</c:v>
                </c:pt>
                <c:pt idx="34">
                  <c:v>3008.149301621806</c:v>
                </c:pt>
                <c:pt idx="35">
                  <c:v>3015.3327270021532</c:v>
                </c:pt>
                <c:pt idx="36">
                  <c:v>3017.4088505142749</c:v>
                </c:pt>
                <c:pt idx="37">
                  <c:v>3043.393879617583</c:v>
                </c:pt>
                <c:pt idx="38">
                  <c:v>3107.531329169185</c:v>
                </c:pt>
                <c:pt idx="39">
                  <c:v>3055.7812915804429</c:v>
                </c:pt>
                <c:pt idx="40">
                  <c:v>3042.6222679973539</c:v>
                </c:pt>
                <c:pt idx="41">
                  <c:v>2984.8922925839379</c:v>
                </c:pt>
                <c:pt idx="42">
                  <c:v>3137.2626938462381</c:v>
                </c:pt>
              </c:numCache>
            </c:numRef>
          </c:val>
          <c:smooth val="0"/>
          <c:extLst>
            <c:ext xmlns:c16="http://schemas.microsoft.com/office/drawing/2014/chart" uri="{C3380CC4-5D6E-409C-BE32-E72D297353CC}">
              <c16:uniqueId val="{00000000-6B7E-4CB1-BEFF-36D38D8B7D4A}"/>
            </c:ext>
          </c:extLst>
        </c:ser>
        <c:ser>
          <c:idx val="1"/>
          <c:order val="1"/>
          <c:tx>
            <c:strRef>
              <c:f>'[0937d25a237a4701bf2c288eeb9c6690.xlsx]Document_CH82'!$C$1</c:f>
              <c:strCache>
                <c:ptCount val="1"/>
                <c:pt idx="0">
                  <c:v>Moderately High</c:v>
                </c:pt>
              </c:strCache>
            </c:strRef>
          </c:tx>
          <c:spPr>
            <a:ln w="28575" cap="rnd">
              <a:solidFill>
                <a:schemeClr val="accent6"/>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'[0937d25a237a4701bf2c288eeb9c6690.xlsx]Document_CH82'!$C$2:$C$44</c:f>
              <c:numCache>
                <c:formatCode>General</c:formatCode>
                <c:ptCount val="43"/>
                <c:pt idx="0">
                  <c:v>2094.9508267834772</c:v>
                </c:pt>
                <c:pt idx="1">
                  <c:v>2116.0206821398729</c:v>
                </c:pt>
                <c:pt idx="2">
                  <c:v>2106.5422695246411</c:v>
                </c:pt>
                <c:pt idx="3">
                  <c:v>2180.5946566413882</c:v>
                </c:pt>
                <c:pt idx="4">
                  <c:v>2250.5379667868742</c:v>
                </c:pt>
                <c:pt idx="5">
                  <c:v>2354.8702969064948</c:v>
                </c:pt>
                <c:pt idx="6">
                  <c:v>2396.9688599430092</c:v>
                </c:pt>
                <c:pt idx="7">
                  <c:v>2409.4494449704721</c:v>
                </c:pt>
                <c:pt idx="8">
                  <c:v>2467.5665014931201</c:v>
                </c:pt>
                <c:pt idx="9">
                  <c:v>2476.432944476589</c:v>
                </c:pt>
                <c:pt idx="10">
                  <c:v>2467.6698304642141</c:v>
                </c:pt>
                <c:pt idx="11">
                  <c:v>2464.202218404545</c:v>
                </c:pt>
                <c:pt idx="12">
                  <c:v>2456.5361420265672</c:v>
                </c:pt>
                <c:pt idx="13">
                  <c:v>2457.6010473384308</c:v>
                </c:pt>
                <c:pt idx="14">
                  <c:v>2469.414525126876</c:v>
                </c:pt>
                <c:pt idx="15">
                  <c:v>2481.3277290344972</c:v>
                </c:pt>
                <c:pt idx="16">
                  <c:v>2560.0215265961369</c:v>
                </c:pt>
                <c:pt idx="17">
                  <c:v>2637.6542072591051</c:v>
                </c:pt>
                <c:pt idx="18">
                  <c:v>2693.2538984814551</c:v>
                </c:pt>
                <c:pt idx="19">
                  <c:v>2709.0471401980531</c:v>
                </c:pt>
                <c:pt idx="20">
                  <c:v>2713.434026644059</c:v>
                </c:pt>
                <c:pt idx="21">
                  <c:v>2723.3579529960598</c:v>
                </c:pt>
                <c:pt idx="22">
                  <c:v>2739.5686029380508</c:v>
                </c:pt>
                <c:pt idx="23">
                  <c:v>2752.778004355308</c:v>
                </c:pt>
                <c:pt idx="24">
                  <c:v>2725.2606644226698</c:v>
                </c:pt>
                <c:pt idx="25">
                  <c:v>2716.554792220365</c:v>
                </c:pt>
                <c:pt idx="26">
                  <c:v>2754.6791376019219</c:v>
                </c:pt>
                <c:pt idx="27">
                  <c:v>2816.1328779365208</c:v>
                </c:pt>
                <c:pt idx="28">
                  <c:v>2823.2357417545982</c:v>
                </c:pt>
                <c:pt idx="29">
                  <c:v>2870.337341065891</c:v>
                </c:pt>
                <c:pt idx="30">
                  <c:v>2902.2636427520729</c:v>
                </c:pt>
                <c:pt idx="31">
                  <c:v>2905.7453251329662</c:v>
                </c:pt>
                <c:pt idx="32">
                  <c:v>2920.0003486607889</c:v>
                </c:pt>
                <c:pt idx="33">
                  <c:v>2911.723835314745</c:v>
                </c:pt>
                <c:pt idx="34">
                  <c:v>2908.8151901747851</c:v>
                </c:pt>
                <c:pt idx="35">
                  <c:v>2911.4825972258959</c:v>
                </c:pt>
                <c:pt idx="36">
                  <c:v>2912.5493173426562</c:v>
                </c:pt>
                <c:pt idx="37">
                  <c:v>2923.881377165224</c:v>
                </c:pt>
                <c:pt idx="38">
                  <c:v>2947.466038096883</c:v>
                </c:pt>
                <c:pt idx="39">
                  <c:v>2900.5731564062762</c:v>
                </c:pt>
                <c:pt idx="40">
                  <c:v>2889.4352906649392</c:v>
                </c:pt>
                <c:pt idx="41">
                  <c:v>2846.8191162452931</c:v>
                </c:pt>
                <c:pt idx="42">
                  <c:v>2956.6477456410812</c:v>
                </c:pt>
              </c:numCache>
            </c:numRef>
          </c:val>
          <c:smooth val="0"/>
          <c:extLst>
            <c:ext xmlns:c16="http://schemas.microsoft.com/office/drawing/2014/chart" uri="{C3380CC4-5D6E-409C-BE32-E72D297353CC}">
              <c16:uniqueId val="{00000001-6B7E-4CB1-BEFF-36D38D8B7D4A}"/>
            </c:ext>
          </c:extLst>
        </c:ser>
        <c:ser>
          <c:idx val="2"/>
          <c:order val="2"/>
          <c:tx>
            <c:strRef>
              <c:f>'[0937d25a237a4701bf2c288eeb9c6690.xlsx]Document_CH82'!$D$1</c:f>
              <c:strCache>
                <c:ptCount val="1"/>
                <c:pt idx="0">
                  <c:v>12 Month Rolling Average</c:v>
                </c:pt>
              </c:strCache>
            </c:strRef>
          </c:tx>
          <c:spPr>
            <a:ln w="28575" cap="rnd">
              <a:solidFill>
                <a:schemeClr val="bg1">
                  <a:lumMod val="50000"/>
                </a:schemeClr>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'[0937d25a237a4701bf2c288eeb9c6690.xlsx]Document_CH82'!$D$2:$D$44</c:f>
              <c:numCache>
                <c:formatCode>General</c:formatCode>
                <c:ptCount val="43"/>
                <c:pt idx="0">
                  <c:v>1942.916666666667</c:v>
                </c:pt>
                <c:pt idx="1">
                  <c:v>1954.25</c:v>
                </c:pt>
                <c:pt idx="2">
                  <c:v>1978</c:v>
                </c:pt>
                <c:pt idx="3">
                  <c:v>2000.083333333333</c:v>
                </c:pt>
                <c:pt idx="4">
                  <c:v>2038.583333333333</c:v>
                </c:pt>
                <c:pt idx="5">
                  <c:v>2078</c:v>
                </c:pt>
                <c:pt idx="6">
                  <c:v>2104.5</c:v>
                </c:pt>
                <c:pt idx="7">
                  <c:v>2130.666666666667</c:v>
                </c:pt>
                <c:pt idx="8">
                  <c:v>2158.583333333333</c:v>
                </c:pt>
                <c:pt idx="9">
                  <c:v>2185.5</c:v>
                </c:pt>
                <c:pt idx="10">
                  <c:v>2213.583333333333</c:v>
                </c:pt>
                <c:pt idx="11">
                  <c:v>2219.916666666667</c:v>
                </c:pt>
                <c:pt idx="12">
                  <c:v>2227.666666666667</c:v>
                </c:pt>
                <c:pt idx="13">
                  <c:v>2233.5</c:v>
                </c:pt>
                <c:pt idx="14">
                  <c:v>2263.583333333333</c:v>
                </c:pt>
                <c:pt idx="15">
                  <c:v>2270.083333333333</c:v>
                </c:pt>
                <c:pt idx="16">
                  <c:v>2298.916666666667</c:v>
                </c:pt>
                <c:pt idx="17">
                  <c:v>2323.166666666667</c:v>
                </c:pt>
                <c:pt idx="18">
                  <c:v>2351.5</c:v>
                </c:pt>
                <c:pt idx="19">
                  <c:v>2372.333333333333</c:v>
                </c:pt>
                <c:pt idx="20">
                  <c:v>2374.916666666667</c:v>
                </c:pt>
                <c:pt idx="21">
                  <c:v>2390.5</c:v>
                </c:pt>
                <c:pt idx="22">
                  <c:v>2417.583333333333</c:v>
                </c:pt>
                <c:pt idx="23">
                  <c:v>2464.166666666667</c:v>
                </c:pt>
                <c:pt idx="24">
                  <c:v>2502.75</c:v>
                </c:pt>
                <c:pt idx="25">
                  <c:v>2539.583333333333</c:v>
                </c:pt>
                <c:pt idx="26">
                  <c:v>2574.583333333333</c:v>
                </c:pt>
                <c:pt idx="27">
                  <c:v>2615.5</c:v>
                </c:pt>
                <c:pt idx="28">
                  <c:v>2619.416666666667</c:v>
                </c:pt>
                <c:pt idx="29">
                  <c:v>2634.083333333333</c:v>
                </c:pt>
                <c:pt idx="30">
                  <c:v>2650</c:v>
                </c:pt>
                <c:pt idx="31">
                  <c:v>2667.916666666667</c:v>
                </c:pt>
                <c:pt idx="32">
                  <c:v>2687.833333333333</c:v>
                </c:pt>
                <c:pt idx="33">
                  <c:v>2706.75</c:v>
                </c:pt>
                <c:pt idx="34">
                  <c:v>2721.833333333333</c:v>
                </c:pt>
                <c:pt idx="35">
                  <c:v>2716</c:v>
                </c:pt>
                <c:pt idx="36">
                  <c:v>2715.166666666667</c:v>
                </c:pt>
                <c:pt idx="37">
                  <c:v>2698.916666666667</c:v>
                </c:pt>
                <c:pt idx="38">
                  <c:v>2646.166666666667</c:v>
                </c:pt>
                <c:pt idx="39">
                  <c:v>2608.416666666667</c:v>
                </c:pt>
                <c:pt idx="40">
                  <c:v>2601.083333333333</c:v>
                </c:pt>
                <c:pt idx="41">
                  <c:v>2586.916666666667</c:v>
                </c:pt>
                <c:pt idx="42">
                  <c:v>2616.666666666667</c:v>
                </c:pt>
              </c:numCache>
            </c:numRef>
          </c:val>
          <c:smooth val="0"/>
          <c:extLst>
            <c:ext xmlns:c16="http://schemas.microsoft.com/office/drawing/2014/chart" uri="{C3380CC4-5D6E-409C-BE32-E72D297353CC}">
              <c16:uniqueId val="{00000002-6B7E-4CB1-BEFF-36D38D8B7D4A}"/>
            </c:ext>
          </c:extLst>
        </c:ser>
        <c:ser>
          <c:idx val="3"/>
          <c:order val="3"/>
          <c:tx>
            <c:strRef>
              <c:f>'[0937d25a237a4701bf2c288eeb9c6690.xlsx]Document_CH82'!$E$1</c:f>
              <c:strCache>
                <c:ptCount val="1"/>
                <c:pt idx="0">
                  <c:v>Monthly Total</c:v>
                </c:pt>
              </c:strCache>
            </c:strRef>
          </c:tx>
          <c:spPr>
            <a:ln w="44450" cap="rnd" cmpd="sng">
              <a:solidFill>
                <a:schemeClr val="accent1"/>
              </a:solidFill>
              <a:round/>
            </a:ln>
            <a:effectLst/>
          </c:spPr>
          <c:marker>
            <c:symbol val="circle"/>
            <c:size val="5"/>
            <c:spPr>
              <a:solidFill>
                <a:schemeClr val="accent4"/>
              </a:solidFill>
              <a:ln w="9525">
                <a:solidFill>
                  <a:schemeClr val="accent1"/>
                </a:solidFill>
              </a:ln>
              <a:effectLst/>
            </c:spPr>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'[0937d25a237a4701bf2c288eeb9c6690.xlsx]Document_CH82'!$E$2:$E$44</c:f>
              <c:numCache>
                <c:formatCode>General</c:formatCode>
                <c:ptCount val="43"/>
                <c:pt idx="0">
                  <c:v>2092</c:v>
                </c:pt>
                <c:pt idx="1">
                  <c:v>1995</c:v>
                </c:pt>
                <c:pt idx="2">
                  <c:v>2325</c:v>
                </c:pt>
                <c:pt idx="3">
                  <c:v>2340</c:v>
                </c:pt>
                <c:pt idx="4">
                  <c:v>2520</c:v>
                </c:pt>
                <c:pt idx="5">
                  <c:v>2344</c:v>
                </c:pt>
                <c:pt idx="6">
                  <c:v>2191</c:v>
                </c:pt>
                <c:pt idx="7">
                  <c:v>2490</c:v>
                </c:pt>
                <c:pt idx="8">
                  <c:v>2221</c:v>
                </c:pt>
                <c:pt idx="9">
                  <c:v>2168</c:v>
                </c:pt>
                <c:pt idx="10">
                  <c:v>2039</c:v>
                </c:pt>
                <c:pt idx="11">
                  <c:v>2007</c:v>
                </c:pt>
                <c:pt idx="12">
                  <c:v>2162</c:v>
                </c:pt>
                <c:pt idx="13">
                  <c:v>2356</c:v>
                </c:pt>
                <c:pt idx="14">
                  <c:v>2403</c:v>
                </c:pt>
                <c:pt idx="15">
                  <c:v>2686</c:v>
                </c:pt>
                <c:pt idx="16">
                  <c:v>2811</c:v>
                </c:pt>
                <c:pt idx="17">
                  <c:v>2684</c:v>
                </c:pt>
                <c:pt idx="18">
                  <c:v>2441</c:v>
                </c:pt>
                <c:pt idx="19">
                  <c:v>2521</c:v>
                </c:pt>
                <c:pt idx="20">
                  <c:v>2408</c:v>
                </c:pt>
                <c:pt idx="21">
                  <c:v>2493</c:v>
                </c:pt>
                <c:pt idx="22">
                  <c:v>2598</c:v>
                </c:pt>
                <c:pt idx="23">
                  <c:v>2470</c:v>
                </c:pt>
                <c:pt idx="24">
                  <c:v>2604</c:v>
                </c:pt>
                <c:pt idx="25">
                  <c:v>2776</c:v>
                </c:pt>
                <c:pt idx="26">
                  <c:v>2894</c:v>
                </c:pt>
                <c:pt idx="27">
                  <c:v>2733</c:v>
                </c:pt>
                <c:pt idx="28">
                  <c:v>2987</c:v>
                </c:pt>
                <c:pt idx="29">
                  <c:v>2875</c:v>
                </c:pt>
                <c:pt idx="30">
                  <c:v>2656</c:v>
                </c:pt>
                <c:pt idx="31">
                  <c:v>2760</c:v>
                </c:pt>
                <c:pt idx="32">
                  <c:v>2635</c:v>
                </c:pt>
                <c:pt idx="33">
                  <c:v>2674</c:v>
                </c:pt>
                <c:pt idx="34">
                  <c:v>2528</c:v>
                </c:pt>
                <c:pt idx="35">
                  <c:v>2460</c:v>
                </c:pt>
                <c:pt idx="36">
                  <c:v>2409</c:v>
                </c:pt>
                <c:pt idx="37">
                  <c:v>2143</c:v>
                </c:pt>
                <c:pt idx="38">
                  <c:v>2441</c:v>
                </c:pt>
                <c:pt idx="39">
                  <c:v>2645</c:v>
                </c:pt>
                <c:pt idx="40">
                  <c:v>2817</c:v>
                </c:pt>
                <c:pt idx="41">
                  <c:v>3232</c:v>
                </c:pt>
                <c:pt idx="42">
                  <c:v>2784</c:v>
                </c:pt>
              </c:numCache>
            </c:numRef>
          </c:val>
          <c:smooth val="0"/>
          <c:extLst>
            <c:ext xmlns:c16="http://schemas.microsoft.com/office/drawing/2014/chart" uri="{C3380CC4-5D6E-409C-BE32-E72D297353CC}">
              <c16:uniqueId val="{00000003-6B7E-4CB1-BEFF-36D38D8B7D4A}"/>
            </c:ext>
          </c:extLst>
        </c:ser>
        <c:ser>
          <c:idx val="4"/>
          <c:order val="4"/>
          <c:tx>
            <c:strRef>
              <c:f>'[0937d25a237a4701bf2c288eeb9c6690.xlsx]Document_CH82'!$F$1</c:f>
              <c:strCache>
                <c:ptCount val="1"/>
                <c:pt idx="0">
                  <c:v>Moderately Low</c:v>
                </c:pt>
              </c:strCache>
            </c:strRef>
          </c:tx>
          <c:spPr>
            <a:ln w="28575" cap="rnd">
              <a:solidFill>
                <a:srgbClr val="00B050"/>
              </a:soli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'[0937d25a237a4701bf2c288eeb9c6690.xlsx]Document_CH82'!$F$2:$F$44</c:f>
              <c:numCache>
                <c:formatCode>General</c:formatCode>
                <c:ptCount val="43"/>
                <c:pt idx="0">
                  <c:v>1790.8825065498561</c:v>
                </c:pt>
                <c:pt idx="1">
                  <c:v>1792.479317860126</c:v>
                </c:pt>
                <c:pt idx="2">
                  <c:v>1849.4577304753591</c:v>
                </c:pt>
                <c:pt idx="3">
                  <c:v>1819.572010025279</c:v>
                </c:pt>
                <c:pt idx="4">
                  <c:v>1826.6286998797921</c:v>
                </c:pt>
                <c:pt idx="5">
                  <c:v>1801.129703093505</c:v>
                </c:pt>
                <c:pt idx="6">
                  <c:v>1812.031140056991</c:v>
                </c:pt>
                <c:pt idx="7">
                  <c:v>1851.8838883628609</c:v>
                </c:pt>
                <c:pt idx="8">
                  <c:v>1849.600165173546</c:v>
                </c:pt>
                <c:pt idx="9">
                  <c:v>1894.567055523411</c:v>
                </c:pt>
                <c:pt idx="10">
                  <c:v>1959.496836202452</c:v>
                </c:pt>
                <c:pt idx="11">
                  <c:v>1975.6311149287881</c:v>
                </c:pt>
                <c:pt idx="12">
                  <c:v>1998.797191306767</c:v>
                </c:pt>
                <c:pt idx="13">
                  <c:v>2009.398952661569</c:v>
                </c:pt>
                <c:pt idx="14">
                  <c:v>2057.752141539791</c:v>
                </c:pt>
                <c:pt idx="15">
                  <c:v>2058.8389376321688</c:v>
                </c:pt>
                <c:pt idx="16">
                  <c:v>2037.8118067371961</c:v>
                </c:pt>
                <c:pt idx="17">
                  <c:v>2008.679126074228</c:v>
                </c:pt>
                <c:pt idx="18">
                  <c:v>2009.7461015185449</c:v>
                </c:pt>
                <c:pt idx="19">
                  <c:v>2035.619526468613</c:v>
                </c:pt>
                <c:pt idx="20">
                  <c:v>2036.399306689274</c:v>
                </c:pt>
                <c:pt idx="21">
                  <c:v>2057.6420470039402</c:v>
                </c:pt>
                <c:pt idx="22">
                  <c:v>2095.5980637286152</c:v>
                </c:pt>
                <c:pt idx="23">
                  <c:v>2175.555328978025</c:v>
                </c:pt>
                <c:pt idx="24">
                  <c:v>2280.2393355773302</c:v>
                </c:pt>
                <c:pt idx="25">
                  <c:v>2362.611874446301</c:v>
                </c:pt>
                <c:pt idx="26">
                  <c:v>2394.4875290647442</c:v>
                </c:pt>
                <c:pt idx="27">
                  <c:v>2414.8671220634792</c:v>
                </c:pt>
                <c:pt idx="28">
                  <c:v>2415.5975915787349</c:v>
                </c:pt>
                <c:pt idx="29">
                  <c:v>2397.8293256007751</c:v>
                </c:pt>
                <c:pt idx="30">
                  <c:v>2397.7363572479271</c:v>
                </c:pt>
                <c:pt idx="31">
                  <c:v>2430.0880082003669</c:v>
                </c:pt>
                <c:pt idx="32">
                  <c:v>2455.6663180058772</c:v>
                </c:pt>
                <c:pt idx="33">
                  <c:v>2501.776164685255</c:v>
                </c:pt>
                <c:pt idx="34">
                  <c:v>2534.8514764918809</c:v>
                </c:pt>
                <c:pt idx="35">
                  <c:v>2520.5174027741041</c:v>
                </c:pt>
                <c:pt idx="36">
                  <c:v>2517.7840159906768</c:v>
                </c:pt>
                <c:pt idx="37">
                  <c:v>2473.9519561681091</c:v>
                </c:pt>
                <c:pt idx="38">
                  <c:v>2344.86729523645</c:v>
                </c:pt>
                <c:pt idx="39">
                  <c:v>2316.2601769270568</c:v>
                </c:pt>
                <c:pt idx="40">
                  <c:v>2312.7313760017269</c:v>
                </c:pt>
                <c:pt idx="41">
                  <c:v>2327.0142170880399</c:v>
                </c:pt>
                <c:pt idx="42">
                  <c:v>2276.6855876922518</c:v>
                </c:pt>
              </c:numCache>
            </c:numRef>
          </c:val>
          <c:smooth val="0"/>
          <c:extLst>
            <c:ext xmlns:c16="http://schemas.microsoft.com/office/drawing/2014/chart" uri="{C3380CC4-5D6E-409C-BE32-E72D297353CC}">
              <c16:uniqueId val="{00000004-6B7E-4CB1-BEFF-36D38D8B7D4A}"/>
            </c:ext>
          </c:extLst>
        </c:ser>
        <c:ser>
          <c:idx val="5"/>
          <c:order val="5"/>
          <c:tx>
            <c:strRef>
              <c:f>'[0937d25a237a4701bf2c288eeb9c6690.xlsx]Document_CH82'!$G$1</c:f>
              <c:strCache>
                <c:ptCount val="1"/>
                <c:pt idx="0">
                  <c:v>Exceptionally Low</c:v>
                </c:pt>
              </c:strCache>
            </c:strRef>
          </c:tx>
          <c:spPr>
            <a:ln w="28575" cap="rnd">
              <a:gradFill>
                <a:gsLst>
                  <a:gs pos="0">
                    <a:srgbClr val="00B0F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round/>
            </a:ln>
            <a:effectLst/>
          </c:spPr>
          <c:marker>
            <c:symbol val="none"/>
          </c:marker>
          <c:cat>
            <c:strRef>
              <c:f>'[0937d25a237a4701bf2c288eeb9c6690.xlsx]Document_CH82'!$A$2:$A$44</c:f>
              <c:strCache>
                <c:ptCount val="43"/>
                <c:pt idx="0">
                  <c:v>Mar 2017</c:v>
                </c:pt>
                <c:pt idx="1">
                  <c:v>Apr 2017</c:v>
                </c:pt>
                <c:pt idx="2">
                  <c:v>May 2017</c:v>
                </c:pt>
                <c:pt idx="3">
                  <c:v>Jun 2017</c:v>
                </c:pt>
                <c:pt idx="4">
                  <c:v>Jul 2017</c:v>
                </c:pt>
                <c:pt idx="5">
                  <c:v>Aug 2017</c:v>
                </c:pt>
                <c:pt idx="6">
                  <c:v>Sep 2017</c:v>
                </c:pt>
                <c:pt idx="7">
                  <c:v>Oct 2017</c:v>
                </c:pt>
                <c:pt idx="8">
                  <c:v>Nov 2017</c:v>
                </c:pt>
                <c:pt idx="9">
                  <c:v>Dec 2017</c:v>
                </c:pt>
                <c:pt idx="10">
                  <c:v>Jan 2018</c:v>
                </c:pt>
                <c:pt idx="11">
                  <c:v>Feb 2018</c:v>
                </c:pt>
                <c:pt idx="12">
                  <c:v>Mar 2018</c:v>
                </c:pt>
                <c:pt idx="13">
                  <c:v>Apr 2018</c:v>
                </c:pt>
                <c:pt idx="14">
                  <c:v>May 2018</c:v>
                </c:pt>
                <c:pt idx="15">
                  <c:v>Jun 2018</c:v>
                </c:pt>
                <c:pt idx="16">
                  <c:v>Jul 2018</c:v>
                </c:pt>
                <c:pt idx="17">
                  <c:v>Aug 2018</c:v>
                </c:pt>
                <c:pt idx="18">
                  <c:v>Sep 2018</c:v>
                </c:pt>
                <c:pt idx="19">
                  <c:v>Oct 2018</c:v>
                </c:pt>
                <c:pt idx="20">
                  <c:v>Nov 2018</c:v>
                </c:pt>
                <c:pt idx="21">
                  <c:v>Dec 2018</c:v>
                </c:pt>
                <c:pt idx="22">
                  <c:v>Jan 2019</c:v>
                </c:pt>
                <c:pt idx="23">
                  <c:v>Feb 2019</c:v>
                </c:pt>
                <c:pt idx="24">
                  <c:v>Mar 2019</c:v>
                </c:pt>
                <c:pt idx="25">
                  <c:v>Apr 2019</c:v>
                </c:pt>
                <c:pt idx="26">
                  <c:v>May 2019</c:v>
                </c:pt>
                <c:pt idx="27">
                  <c:v>Jun 2019</c:v>
                </c:pt>
                <c:pt idx="28">
                  <c:v>Jul 2019</c:v>
                </c:pt>
                <c:pt idx="29">
                  <c:v>Aug 2019</c:v>
                </c:pt>
                <c:pt idx="30">
                  <c:v>Sep 2019</c:v>
                </c:pt>
                <c:pt idx="31">
                  <c:v>Oct 2019</c:v>
                </c:pt>
                <c:pt idx="32">
                  <c:v>Nov 2019</c:v>
                </c:pt>
                <c:pt idx="33">
                  <c:v>Dec 2019</c:v>
                </c:pt>
                <c:pt idx="34">
                  <c:v>Jan 2020</c:v>
                </c:pt>
                <c:pt idx="35">
                  <c:v>Feb 2020</c:v>
                </c:pt>
                <c:pt idx="36">
                  <c:v>Mar 2020</c:v>
                </c:pt>
                <c:pt idx="37">
                  <c:v>Apr 2020</c:v>
                </c:pt>
                <c:pt idx="38">
                  <c:v>May 2020</c:v>
                </c:pt>
                <c:pt idx="39">
                  <c:v>Jun 2020</c:v>
                </c:pt>
                <c:pt idx="40">
                  <c:v>Jul 2020</c:v>
                </c:pt>
                <c:pt idx="41">
                  <c:v>Aug 2020</c:v>
                </c:pt>
                <c:pt idx="42">
                  <c:v>Sep 2020</c:v>
                </c:pt>
              </c:strCache>
            </c:strRef>
          </c:cat>
          <c:val>
            <c:numRef>
              <c:f>'[0937d25a237a4701bf2c288eeb9c6690.xlsx]Document_CH82'!$G$2:$G$44</c:f>
              <c:numCache>
                <c:formatCode>General</c:formatCode>
                <c:ptCount val="43"/>
                <c:pt idx="0">
                  <c:v>1710.1143589878011</c:v>
                </c:pt>
                <c:pt idx="1">
                  <c:v>1706.5386429733189</c:v>
                </c:pt>
                <c:pt idx="2">
                  <c:v>1781.1696497903929</c:v>
                </c:pt>
                <c:pt idx="3">
                  <c:v>1723.675369517875</c:v>
                </c:pt>
                <c:pt idx="4">
                  <c:v>1714.0278008575981</c:v>
                </c:pt>
                <c:pt idx="5">
                  <c:v>1654.0423578619291</c:v>
                </c:pt>
                <c:pt idx="6">
                  <c:v>1656.657058212267</c:v>
                </c:pt>
                <c:pt idx="7">
                  <c:v>1703.7805373889651</c:v>
                </c:pt>
                <c:pt idx="8">
                  <c:v>1685.4528570886589</c:v>
                </c:pt>
                <c:pt idx="9">
                  <c:v>1740.0089287702231</c:v>
                </c:pt>
                <c:pt idx="10">
                  <c:v>1824.513384601672</c:v>
                </c:pt>
                <c:pt idx="11">
                  <c:v>1845.8544155680411</c:v>
                </c:pt>
                <c:pt idx="12">
                  <c:v>1877.2102825218201</c:v>
                </c:pt>
                <c:pt idx="13">
                  <c:v>1890.3452712630269</c:v>
                </c:pt>
                <c:pt idx="14">
                  <c:v>1948.404320899471</c:v>
                </c:pt>
                <c:pt idx="15">
                  <c:v>1946.6153524159249</c:v>
                </c:pt>
                <c:pt idx="16">
                  <c:v>1899.0998498996639</c:v>
                </c:pt>
                <c:pt idx="17">
                  <c:v>1841.6076201344949</c:v>
                </c:pt>
                <c:pt idx="18">
                  <c:v>1828.189342950272</c:v>
                </c:pt>
                <c:pt idx="19">
                  <c:v>1856.740316571731</c:v>
                </c:pt>
                <c:pt idx="20">
                  <c:v>1856.561959201284</c:v>
                </c:pt>
                <c:pt idx="21">
                  <c:v>1880.8112594747829</c:v>
                </c:pt>
                <c:pt idx="22">
                  <c:v>1924.5433892511089</c:v>
                </c:pt>
                <c:pt idx="23">
                  <c:v>2022.230555830934</c:v>
                </c:pt>
                <c:pt idx="24">
                  <c:v>2162.0305451027862</c:v>
                </c:pt>
                <c:pt idx="25">
                  <c:v>2268.595786912565</c:v>
                </c:pt>
                <c:pt idx="26">
                  <c:v>2298.8116330470561</c:v>
                </c:pt>
                <c:pt idx="27">
                  <c:v>2308.280905659703</c:v>
                </c:pt>
                <c:pt idx="28">
                  <c:v>2307.318707938271</c:v>
                </c:pt>
                <c:pt idx="29">
                  <c:v>2272.319383992854</c:v>
                </c:pt>
                <c:pt idx="30">
                  <c:v>2263.7212970358878</c:v>
                </c:pt>
                <c:pt idx="31">
                  <c:v>2303.7415333901458</c:v>
                </c:pt>
                <c:pt idx="32">
                  <c:v>2332.3275911131659</c:v>
                </c:pt>
                <c:pt idx="33">
                  <c:v>2392.883814674296</c:v>
                </c:pt>
                <c:pt idx="34">
                  <c:v>2435.5173650448601</c:v>
                </c:pt>
                <c:pt idx="35">
                  <c:v>2416.6672729978468</c:v>
                </c:pt>
                <c:pt idx="36">
                  <c:v>2412.9244828190581</c:v>
                </c:pt>
                <c:pt idx="37">
                  <c:v>2354.43945371575</c:v>
                </c:pt>
                <c:pt idx="38">
                  <c:v>2184.802004164148</c:v>
                </c:pt>
                <c:pt idx="39">
                  <c:v>2161.0520417528901</c:v>
                </c:pt>
                <c:pt idx="40">
                  <c:v>2159.5443986693122</c:v>
                </c:pt>
                <c:pt idx="41">
                  <c:v>2188.9410407493951</c:v>
                </c:pt>
                <c:pt idx="42">
                  <c:v>2096.0706394870949</c:v>
                </c:pt>
              </c:numCache>
            </c:numRef>
          </c:val>
          <c:smooth val="0"/>
          <c:extLst>
            <c:ext xmlns:c16="http://schemas.microsoft.com/office/drawing/2014/chart" uri="{C3380CC4-5D6E-409C-BE32-E72D297353CC}">
              <c16:uniqueId val="{00000005-6B7E-4CB1-BEFF-36D38D8B7D4A}"/>
            </c:ext>
          </c:extLst>
        </c:ser>
        <c:dLbls>
          <c:showLegendKey val="0"/>
          <c:showVal val="0"/>
          <c:showCatName val="0"/>
          <c:showSerName val="0"/>
          <c:showPercent val="0"/>
          <c:showBubbleSize val="0"/>
        </c:dLbls>
        <c:smooth val="0"/>
        <c:axId val="506763488"/>
        <c:axId val="506759224"/>
      </c:lineChart>
      <c:catAx>
        <c:axId val="50676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59224"/>
        <c:crosses val="autoZero"/>
        <c:auto val="1"/>
        <c:lblAlgn val="ctr"/>
        <c:lblOffset val="100"/>
        <c:noMultiLvlLbl val="0"/>
      </c:catAx>
      <c:valAx>
        <c:axId val="506759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6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0932314882086E-2"/>
          <c:y val="0.18699186991869918"/>
          <c:w val="0.85303414691617419"/>
          <c:h val="0.44667946994430574"/>
        </c:manualLayout>
      </c:layout>
      <c:barChart>
        <c:barDir val="col"/>
        <c:grouping val="clustered"/>
        <c:varyColors val="0"/>
        <c:ser>
          <c:idx val="0"/>
          <c:order val="0"/>
          <c:tx>
            <c:strRef>
              <c:f>Crime!$E$81</c:f>
              <c:strCache>
                <c:ptCount val="1"/>
                <c:pt idx="0">
                  <c:v>Satisfied</c:v>
                </c:pt>
              </c:strCache>
            </c:strRef>
          </c:tx>
          <c:spPr>
            <a:solidFill>
              <a:schemeClr val="accent1"/>
            </a:solidFill>
            <a:ln>
              <a:noFill/>
            </a:ln>
            <a:effectLst/>
          </c:spPr>
          <c:invertIfNegative val="0"/>
          <c:cat>
            <c:strRef>
              <c:f>Crime!$D$82:$D$86</c:f>
              <c:strCache>
                <c:ptCount val="5"/>
                <c:pt idx="0">
                  <c:v>Ease of contact</c:v>
                </c:pt>
                <c:pt idx="1">
                  <c:v> Actions taken by 
police</c:v>
                </c:pt>
                <c:pt idx="2">
                  <c:v>Kept informed of 
progress</c:v>
                </c:pt>
                <c:pt idx="3">
                  <c:v>Treatment</c:v>
                </c:pt>
                <c:pt idx="4">
                  <c:v>Whole 
experience</c:v>
                </c:pt>
              </c:strCache>
            </c:strRef>
          </c:cat>
          <c:val>
            <c:numRef>
              <c:f>Crime!$E$82:$E$86</c:f>
              <c:numCache>
                <c:formatCode>0</c:formatCode>
                <c:ptCount val="5"/>
                <c:pt idx="0">
                  <c:v>16</c:v>
                </c:pt>
                <c:pt idx="1">
                  <c:v>16</c:v>
                </c:pt>
                <c:pt idx="2">
                  <c:v>15</c:v>
                </c:pt>
                <c:pt idx="3">
                  <c:v>18</c:v>
                </c:pt>
                <c:pt idx="4">
                  <c:v>16</c:v>
                </c:pt>
              </c:numCache>
            </c:numRef>
          </c:val>
          <c:extLst>
            <c:ext xmlns:c16="http://schemas.microsoft.com/office/drawing/2014/chart" uri="{C3380CC4-5D6E-409C-BE32-E72D297353CC}">
              <c16:uniqueId val="{00000000-E4EF-47CA-B0B8-0D828B0016FC}"/>
            </c:ext>
          </c:extLst>
        </c:ser>
        <c:ser>
          <c:idx val="1"/>
          <c:order val="1"/>
          <c:tx>
            <c:strRef>
              <c:f>Crime!$F$81</c:f>
              <c:strCache>
                <c:ptCount val="1"/>
                <c:pt idx="0">
                  <c:v>Dissatisfied</c:v>
                </c:pt>
              </c:strCache>
            </c:strRef>
          </c:tx>
          <c:spPr>
            <a:solidFill>
              <a:schemeClr val="accent2"/>
            </a:solidFill>
            <a:ln>
              <a:noFill/>
            </a:ln>
            <a:effectLst/>
          </c:spPr>
          <c:invertIfNegative val="0"/>
          <c:cat>
            <c:strRef>
              <c:f>Crime!$D$82:$D$86</c:f>
              <c:strCache>
                <c:ptCount val="5"/>
                <c:pt idx="0">
                  <c:v>Ease of contact</c:v>
                </c:pt>
                <c:pt idx="1">
                  <c:v> Actions taken by 
police</c:v>
                </c:pt>
                <c:pt idx="2">
                  <c:v>Kept informed of 
progress</c:v>
                </c:pt>
                <c:pt idx="3">
                  <c:v>Treatment</c:v>
                </c:pt>
                <c:pt idx="4">
                  <c:v>Whole 
experience</c:v>
                </c:pt>
              </c:strCache>
            </c:strRef>
          </c:cat>
          <c:val>
            <c:numRef>
              <c:f>Crime!$F$82:$F$86</c:f>
              <c:numCache>
                <c:formatCode>0</c:formatCode>
                <c:ptCount val="5"/>
                <c:pt idx="0">
                  <c:v>3</c:v>
                </c:pt>
                <c:pt idx="1">
                  <c:v>3</c:v>
                </c:pt>
                <c:pt idx="2">
                  <c:v>4</c:v>
                </c:pt>
                <c:pt idx="3">
                  <c:v>1</c:v>
                </c:pt>
                <c:pt idx="4">
                  <c:v>3</c:v>
                </c:pt>
              </c:numCache>
            </c:numRef>
          </c:val>
          <c:extLst>
            <c:ext xmlns:c16="http://schemas.microsoft.com/office/drawing/2014/chart" uri="{C3380CC4-5D6E-409C-BE32-E72D297353CC}">
              <c16:uniqueId val="{00000001-E4EF-47CA-B0B8-0D828B0016FC}"/>
            </c:ext>
          </c:extLst>
        </c:ser>
        <c:dLbls>
          <c:showLegendKey val="0"/>
          <c:showVal val="0"/>
          <c:showCatName val="0"/>
          <c:showSerName val="0"/>
          <c:showPercent val="0"/>
          <c:showBubbleSize val="0"/>
        </c:dLbls>
        <c:gapWidth val="219"/>
        <c:overlap val="-27"/>
        <c:axId val="935429232"/>
        <c:axId val="935424312"/>
      </c:barChart>
      <c:lineChart>
        <c:grouping val="standard"/>
        <c:varyColors val="0"/>
        <c:ser>
          <c:idx val="2"/>
          <c:order val="2"/>
          <c:tx>
            <c:strRef>
              <c:f>Crime!$G$81</c:f>
              <c:strCache>
                <c:ptCount val="1"/>
                <c:pt idx="0">
                  <c:v>% Satisfied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Crime!$D$82:$D$86</c:f>
              <c:strCache>
                <c:ptCount val="5"/>
                <c:pt idx="0">
                  <c:v>Ease of contact</c:v>
                </c:pt>
                <c:pt idx="1">
                  <c:v> Actions taken by 
police</c:v>
                </c:pt>
                <c:pt idx="2">
                  <c:v>Kept informed of 
progress</c:v>
                </c:pt>
                <c:pt idx="3">
                  <c:v>Treatment</c:v>
                </c:pt>
                <c:pt idx="4">
                  <c:v>Whole 
experience</c:v>
                </c:pt>
              </c:strCache>
            </c:strRef>
          </c:cat>
          <c:val>
            <c:numRef>
              <c:f>Crime!$G$82:$G$86</c:f>
              <c:numCache>
                <c:formatCode>0%</c:formatCode>
                <c:ptCount val="5"/>
                <c:pt idx="0">
                  <c:v>0.84</c:v>
                </c:pt>
                <c:pt idx="1">
                  <c:v>0.84</c:v>
                </c:pt>
                <c:pt idx="2">
                  <c:v>0.79</c:v>
                </c:pt>
                <c:pt idx="3">
                  <c:v>0.95</c:v>
                </c:pt>
                <c:pt idx="4">
                  <c:v>0.84</c:v>
                </c:pt>
              </c:numCache>
            </c:numRef>
          </c:val>
          <c:smooth val="0"/>
          <c:extLst>
            <c:ext xmlns:c16="http://schemas.microsoft.com/office/drawing/2014/chart" uri="{C3380CC4-5D6E-409C-BE32-E72D297353CC}">
              <c16:uniqueId val="{00000002-E4EF-47CA-B0B8-0D828B0016FC}"/>
            </c:ext>
          </c:extLst>
        </c:ser>
        <c:dLbls>
          <c:showLegendKey val="0"/>
          <c:showVal val="0"/>
          <c:showCatName val="0"/>
          <c:showSerName val="0"/>
          <c:showPercent val="0"/>
          <c:showBubbleSize val="0"/>
        </c:dLbls>
        <c:marker val="1"/>
        <c:smooth val="0"/>
        <c:axId val="932901456"/>
        <c:axId val="932906704"/>
      </c:lineChart>
      <c:catAx>
        <c:axId val="93542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5424312"/>
        <c:crosses val="autoZero"/>
        <c:auto val="1"/>
        <c:lblAlgn val="ctr"/>
        <c:lblOffset val="100"/>
        <c:noMultiLvlLbl val="0"/>
      </c:catAx>
      <c:valAx>
        <c:axId val="9354243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29232"/>
        <c:crosses val="autoZero"/>
        <c:crossBetween val="between"/>
      </c:valAx>
      <c:valAx>
        <c:axId val="9329067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901456"/>
        <c:crosses val="max"/>
        <c:crossBetween val="between"/>
      </c:valAx>
      <c:catAx>
        <c:axId val="932901456"/>
        <c:scaling>
          <c:orientation val="minMax"/>
        </c:scaling>
        <c:delete val="1"/>
        <c:axPos val="b"/>
        <c:numFmt formatCode="General" sourceLinked="1"/>
        <c:majorTickMark val="out"/>
        <c:minorTickMark val="none"/>
        <c:tickLblPos val="nextTo"/>
        <c:crossAx val="932906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'[Workforce Summary DPP - National.xlsx]Sheet1'!$O$10</c:f>
              <c:strCache>
                <c:ptCount val="1"/>
                <c:pt idx="0">
                  <c:v>Officers</c:v>
                </c:pt>
              </c:strCache>
            </c:strRef>
          </c:tx>
          <c:marker>
            <c:symbol val="none"/>
          </c:marker>
          <c:cat>
            <c:numRef>
              <c:f>[9]Sheet1!$N$11:$N$25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[9]Sheet1!$O$11:$O$25</c:f>
              <c:numCache>
                <c:formatCode>#,##0_ ;[Red]\-#,##0\ </c:formatCode>
                <c:ptCount val="15"/>
                <c:pt idx="0">
                  <c:v>1195</c:v>
                </c:pt>
                <c:pt idx="1">
                  <c:v>1157</c:v>
                </c:pt>
                <c:pt idx="2">
                  <c:v>1131</c:v>
                </c:pt>
                <c:pt idx="3">
                  <c:v>1112</c:v>
                </c:pt>
                <c:pt idx="4">
                  <c:v>1123</c:v>
                </c:pt>
                <c:pt idx="5">
                  <c:v>1176</c:v>
                </c:pt>
                <c:pt idx="6">
                  <c:v>1149</c:v>
                </c:pt>
                <c:pt idx="7">
                  <c:v>1160</c:v>
                </c:pt>
                <c:pt idx="8">
                  <c:v>1186</c:v>
                </c:pt>
                <c:pt idx="9">
                  <c:v>1145</c:v>
                </c:pt>
                <c:pt idx="10">
                  <c:v>1165</c:v>
                </c:pt>
                <c:pt idx="11">
                  <c:v>1183</c:v>
                </c:pt>
                <c:pt idx="12">
                  <c:v>1224</c:v>
                </c:pt>
                <c:pt idx="13">
                  <c:v>1284</c:v>
                </c:pt>
                <c:pt idx="14">
                  <c:v>1264</c:v>
                </c:pt>
              </c:numCache>
            </c:numRef>
          </c:val>
          <c:smooth val="0"/>
          <c:extLst>
            <c:ext xmlns:c16="http://schemas.microsoft.com/office/drawing/2014/chart" uri="{C3380CC4-5D6E-409C-BE32-E72D297353CC}">
              <c16:uniqueId val="{00000000-87B8-430B-8E64-96D05F655852}"/>
            </c:ext>
          </c:extLst>
        </c:ser>
        <c:ser>
          <c:idx val="1"/>
          <c:order val="1"/>
          <c:tx>
            <c:strRef>
              <c:f>'[Workforce Summary DPP - National.xlsx]Sheet1'!$P$10</c:f>
              <c:strCache>
                <c:ptCount val="1"/>
                <c:pt idx="0">
                  <c:v>PCSOs</c:v>
                </c:pt>
              </c:strCache>
            </c:strRef>
          </c:tx>
          <c:marker>
            <c:symbol val="none"/>
          </c:marker>
          <c:cat>
            <c:numRef>
              <c:f>[9]Sheet1!$N$11:$N$25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[9]Sheet1!$P$11:$P$25</c:f>
              <c:numCache>
                <c:formatCode>#,##0_ ;[Red]\-#,##0\ </c:formatCode>
                <c:ptCount val="15"/>
                <c:pt idx="0">
                  <c:v>83</c:v>
                </c:pt>
                <c:pt idx="1">
                  <c:v>80</c:v>
                </c:pt>
                <c:pt idx="2">
                  <c:v>97</c:v>
                </c:pt>
                <c:pt idx="3">
                  <c:v>143</c:v>
                </c:pt>
                <c:pt idx="4">
                  <c:v>145</c:v>
                </c:pt>
                <c:pt idx="5">
                  <c:v>147</c:v>
                </c:pt>
                <c:pt idx="6">
                  <c:v>135</c:v>
                </c:pt>
                <c:pt idx="7">
                  <c:v>143</c:v>
                </c:pt>
                <c:pt idx="8">
                  <c:v>145</c:v>
                </c:pt>
                <c:pt idx="9">
                  <c:v>146</c:v>
                </c:pt>
                <c:pt idx="10">
                  <c:v>143</c:v>
                </c:pt>
                <c:pt idx="11">
                  <c:v>148</c:v>
                </c:pt>
                <c:pt idx="12">
                  <c:v>148</c:v>
                </c:pt>
                <c:pt idx="13">
                  <c:v>148</c:v>
                </c:pt>
                <c:pt idx="14">
                  <c:v>148</c:v>
                </c:pt>
              </c:numCache>
            </c:numRef>
          </c:val>
          <c:smooth val="0"/>
          <c:extLst>
            <c:ext xmlns:c16="http://schemas.microsoft.com/office/drawing/2014/chart" uri="{C3380CC4-5D6E-409C-BE32-E72D297353CC}">
              <c16:uniqueId val="{00000001-87B8-430B-8E64-96D05F655852}"/>
            </c:ext>
          </c:extLst>
        </c:ser>
        <c:ser>
          <c:idx val="2"/>
          <c:order val="2"/>
          <c:tx>
            <c:strRef>
              <c:f>'[Workforce Summary DPP - National.xlsx]Sheet1'!$Q$10</c:f>
              <c:strCache>
                <c:ptCount val="1"/>
                <c:pt idx="0">
                  <c:v>Police Staff</c:v>
                </c:pt>
              </c:strCache>
            </c:strRef>
          </c:tx>
          <c:marker>
            <c:symbol val="none"/>
          </c:marker>
          <c:cat>
            <c:numRef>
              <c:f>[9]Sheet1!$N$11:$N$25</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[9]Sheet1!$Q$11:$Q$25</c:f>
              <c:numCache>
                <c:formatCode>#,##0_ ;[Red]\-#,##0\ </c:formatCode>
                <c:ptCount val="15"/>
                <c:pt idx="0">
                  <c:v>728</c:v>
                </c:pt>
                <c:pt idx="1">
                  <c:v>673</c:v>
                </c:pt>
                <c:pt idx="2">
                  <c:v>607</c:v>
                </c:pt>
                <c:pt idx="3">
                  <c:v>606</c:v>
                </c:pt>
                <c:pt idx="4">
                  <c:v>600</c:v>
                </c:pt>
                <c:pt idx="5">
                  <c:v>536</c:v>
                </c:pt>
                <c:pt idx="6">
                  <c:v>584</c:v>
                </c:pt>
                <c:pt idx="7">
                  <c:v>622</c:v>
                </c:pt>
                <c:pt idx="8">
                  <c:v>633</c:v>
                </c:pt>
                <c:pt idx="9">
                  <c:v>651</c:v>
                </c:pt>
                <c:pt idx="10">
                  <c:v>674</c:v>
                </c:pt>
                <c:pt idx="11">
                  <c:v>717.6</c:v>
                </c:pt>
                <c:pt idx="12">
                  <c:v>742.05</c:v>
                </c:pt>
                <c:pt idx="13">
                  <c:v>735.19999999999993</c:v>
                </c:pt>
                <c:pt idx="14">
                  <c:v>728.19999999999993</c:v>
                </c:pt>
              </c:numCache>
            </c:numRef>
          </c:val>
          <c:smooth val="0"/>
          <c:extLst>
            <c:ext xmlns:c16="http://schemas.microsoft.com/office/drawing/2014/chart" uri="{C3380CC4-5D6E-409C-BE32-E72D297353CC}">
              <c16:uniqueId val="{00000002-87B8-430B-8E64-96D05F655852}"/>
            </c:ext>
          </c:extLst>
        </c:ser>
        <c:dLbls>
          <c:showLegendKey val="0"/>
          <c:showVal val="0"/>
          <c:showCatName val="0"/>
          <c:showSerName val="0"/>
          <c:showPercent val="0"/>
          <c:showBubbleSize val="0"/>
        </c:dLbls>
        <c:smooth val="0"/>
        <c:axId val="5523712"/>
        <c:axId val="5533696"/>
      </c:lineChart>
      <c:catAx>
        <c:axId val="5523712"/>
        <c:scaling>
          <c:orientation val="minMax"/>
        </c:scaling>
        <c:delete val="0"/>
        <c:axPos val="b"/>
        <c:numFmt formatCode="General" sourceLinked="1"/>
        <c:majorTickMark val="none"/>
        <c:minorTickMark val="none"/>
        <c:tickLblPos val="nextTo"/>
        <c:crossAx val="5533696"/>
        <c:crosses val="autoZero"/>
        <c:auto val="1"/>
        <c:lblAlgn val="ctr"/>
        <c:lblOffset val="100"/>
        <c:noMultiLvlLbl val="0"/>
      </c:catAx>
      <c:valAx>
        <c:axId val="5533696"/>
        <c:scaling>
          <c:orientation val="minMax"/>
        </c:scaling>
        <c:delete val="0"/>
        <c:axPos val="l"/>
        <c:majorGridlines/>
        <c:title>
          <c:tx>
            <c:rich>
              <a:bodyPr/>
              <a:lstStyle/>
              <a:p>
                <a:pPr>
                  <a:defRPr/>
                </a:pPr>
                <a:r>
                  <a:rPr lang="en-GB"/>
                  <a:t>Full Time Equivalents</a:t>
                </a:r>
              </a:p>
            </c:rich>
          </c:tx>
          <c:overlay val="0"/>
        </c:title>
        <c:numFmt formatCode="#,##0_ ;[Red]\-#,##0\ " sourceLinked="1"/>
        <c:majorTickMark val="none"/>
        <c:minorTickMark val="none"/>
        <c:tickLblPos val="nextTo"/>
        <c:crossAx val="5523712"/>
        <c:crosses val="autoZero"/>
        <c:crossBetween val="between"/>
      </c:valAx>
      <c:dTable>
        <c:showHorzBorder val="1"/>
        <c:showVertBorder val="1"/>
        <c:showOutline val="1"/>
        <c:showKeys val="1"/>
      </c:dTable>
    </c:plotArea>
    <c:plotVisOnly val="1"/>
    <c:dispBlanksAs val="gap"/>
    <c:showDLblsOverMax val="0"/>
  </c:chart>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 5 workforce'!$C$16</c:f>
              <c:strCache>
                <c:ptCount val="1"/>
                <c:pt idx="0">
                  <c:v>Officers</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workforce'!$C$17:$C$27</c:f>
              <c:numCache>
                <c:formatCode>#,##0</c:formatCode>
                <c:ptCount val="11"/>
                <c:pt idx="0">
                  <c:v>144230.43999999997</c:v>
                </c:pt>
                <c:pt idx="1">
                  <c:v>139585.60999999999</c:v>
                </c:pt>
                <c:pt idx="2">
                  <c:v>134578.84999999998</c:v>
                </c:pt>
                <c:pt idx="3">
                  <c:v>129955.62999999999</c:v>
                </c:pt>
                <c:pt idx="4">
                  <c:v>128345.83999999998</c:v>
                </c:pt>
                <c:pt idx="5">
                  <c:v>127485.00000000003</c:v>
                </c:pt>
                <c:pt idx="6">
                  <c:v>124367.75000000006</c:v>
                </c:pt>
                <c:pt idx="7">
                  <c:v>123491.49450000003</c:v>
                </c:pt>
                <c:pt idx="8">
                  <c:v>122786.58097499999</c:v>
                </c:pt>
                <c:pt idx="9">
                  <c:v>123502.06444999986</c:v>
                </c:pt>
                <c:pt idx="10">
                  <c:v>129425.04216978366</c:v>
                </c:pt>
              </c:numCache>
            </c:numRef>
          </c:val>
          <c:smooth val="0"/>
          <c:extLst>
            <c:ext xmlns:c16="http://schemas.microsoft.com/office/drawing/2014/chart" uri="{C3380CC4-5D6E-409C-BE32-E72D297353CC}">
              <c16:uniqueId val="{00000000-73E3-46DA-8662-30D7ED14AB08}"/>
            </c:ext>
          </c:extLst>
        </c:ser>
        <c:ser>
          <c:idx val="1"/>
          <c:order val="1"/>
          <c:tx>
            <c:strRef>
              <c:f>'graph 5 workforce'!$D$16</c:f>
              <c:strCache>
                <c:ptCount val="1"/>
                <c:pt idx="0">
                  <c:v>PCSOs</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workforce'!$D$17:$D$27</c:f>
              <c:numCache>
                <c:formatCode>#,##0</c:formatCode>
                <c:ptCount val="11"/>
                <c:pt idx="0">
                  <c:v>16917.520000000004</c:v>
                </c:pt>
                <c:pt idx="1">
                  <c:v>15819.830000000002</c:v>
                </c:pt>
                <c:pt idx="2">
                  <c:v>14392.900000000009</c:v>
                </c:pt>
                <c:pt idx="3">
                  <c:v>14204.509999999991</c:v>
                </c:pt>
                <c:pt idx="4">
                  <c:v>13065.890000000005</c:v>
                </c:pt>
                <c:pt idx="5">
                  <c:v>12370.39</c:v>
                </c:pt>
                <c:pt idx="6">
                  <c:v>11043.189999999997</c:v>
                </c:pt>
                <c:pt idx="7">
                  <c:v>10213.476470269785</c:v>
                </c:pt>
                <c:pt idx="8">
                  <c:v>10138.968989198</c:v>
                </c:pt>
                <c:pt idx="9">
                  <c:v>9547.1018891979893</c:v>
                </c:pt>
                <c:pt idx="10">
                  <c:v>9180.0499739684856</c:v>
                </c:pt>
              </c:numCache>
            </c:numRef>
          </c:val>
          <c:smooth val="0"/>
          <c:extLst>
            <c:ext xmlns:c16="http://schemas.microsoft.com/office/drawing/2014/chart" uri="{C3380CC4-5D6E-409C-BE32-E72D297353CC}">
              <c16:uniqueId val="{00000001-73E3-46DA-8662-30D7ED14AB08}"/>
            </c:ext>
          </c:extLst>
        </c:ser>
        <c:ser>
          <c:idx val="2"/>
          <c:order val="2"/>
          <c:tx>
            <c:strRef>
              <c:f>'graph 5 workforce'!$E$16</c:f>
              <c:strCache>
                <c:ptCount val="1"/>
                <c:pt idx="0">
                  <c:v>Police Staff</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workforce'!$E$17:$E$27</c:f>
              <c:numCache>
                <c:formatCode>#,##0</c:formatCode>
                <c:ptCount val="11"/>
                <c:pt idx="0">
                  <c:v>83436.13</c:v>
                </c:pt>
                <c:pt idx="1">
                  <c:v>78073.750000000015</c:v>
                </c:pt>
                <c:pt idx="2">
                  <c:v>71592.36</c:v>
                </c:pt>
                <c:pt idx="3">
                  <c:v>69822.16</c:v>
                </c:pt>
                <c:pt idx="4">
                  <c:v>68370.259999999995</c:v>
                </c:pt>
                <c:pt idx="5">
                  <c:v>68147.48</c:v>
                </c:pt>
                <c:pt idx="6">
                  <c:v>65797.259999999995</c:v>
                </c:pt>
                <c:pt idx="7">
                  <c:v>65319.428262167814</c:v>
                </c:pt>
                <c:pt idx="8">
                  <c:v>67200.495686332986</c:v>
                </c:pt>
                <c:pt idx="9">
                  <c:v>69301.781081274909</c:v>
                </c:pt>
                <c:pt idx="10">
                  <c:v>72330.310769355652</c:v>
                </c:pt>
              </c:numCache>
            </c:numRef>
          </c:val>
          <c:smooth val="0"/>
          <c:extLst>
            <c:ext xmlns:c16="http://schemas.microsoft.com/office/drawing/2014/chart" uri="{C3380CC4-5D6E-409C-BE32-E72D297353CC}">
              <c16:uniqueId val="{00000002-73E3-46DA-8662-30D7ED14AB08}"/>
            </c:ext>
          </c:extLst>
        </c:ser>
        <c:ser>
          <c:idx val="3"/>
          <c:order val="3"/>
          <c:tx>
            <c:strRef>
              <c:f>'graph 5 workforce'!$F$16</c:f>
              <c:strCache>
                <c:ptCount val="1"/>
                <c:pt idx="0">
                  <c:v>Other</c:v>
                </c:pt>
              </c:strCache>
            </c:strRef>
          </c:tx>
          <c:marker>
            <c:symbol val="none"/>
          </c:marker>
          <c:cat>
            <c:numRef>
              <c:f>'graph 5 workforce'!$B$17:$B$27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'graph 5 workforce'!$F$17:$F$27</c:f>
              <c:numCache>
                <c:formatCode>#,##0</c:formatCode>
                <c:ptCount val="11"/>
                <c:pt idx="0">
                  <c:v>15913.98</c:v>
                </c:pt>
                <c:pt idx="1">
                  <c:v>18673.009999999998</c:v>
                </c:pt>
                <c:pt idx="2">
                  <c:v>20379</c:v>
                </c:pt>
                <c:pt idx="3">
                  <c:v>19032.04</c:v>
                </c:pt>
                <c:pt idx="4">
                  <c:v>17780.43</c:v>
                </c:pt>
                <c:pt idx="5">
                  <c:v>16092</c:v>
                </c:pt>
                <c:pt idx="6">
                  <c:v>16011</c:v>
                </c:pt>
                <c:pt idx="7">
                  <c:v>13513</c:v>
                </c:pt>
                <c:pt idx="8">
                  <c:v>11699</c:v>
                </c:pt>
                <c:pt idx="9">
                  <c:v>10643</c:v>
                </c:pt>
                <c:pt idx="10">
                  <c:v>9571</c:v>
                </c:pt>
              </c:numCache>
            </c:numRef>
          </c:val>
          <c:smooth val="0"/>
          <c:extLst>
            <c:ext xmlns:c16="http://schemas.microsoft.com/office/drawing/2014/chart" uri="{C3380CC4-5D6E-409C-BE32-E72D297353CC}">
              <c16:uniqueId val="{00000003-73E3-46DA-8662-30D7ED14AB08}"/>
            </c:ext>
          </c:extLst>
        </c:ser>
        <c:dLbls>
          <c:showLegendKey val="0"/>
          <c:showVal val="0"/>
          <c:showCatName val="0"/>
          <c:showSerName val="0"/>
          <c:showPercent val="0"/>
          <c:showBubbleSize val="0"/>
        </c:dLbls>
        <c:smooth val="0"/>
        <c:axId val="343691264"/>
        <c:axId val="343692800"/>
      </c:lineChart>
      <c:catAx>
        <c:axId val="343691264"/>
        <c:scaling>
          <c:orientation val="minMax"/>
        </c:scaling>
        <c:delete val="0"/>
        <c:axPos val="b"/>
        <c:numFmt formatCode="General" sourceLinked="1"/>
        <c:majorTickMark val="none"/>
        <c:minorTickMark val="none"/>
        <c:tickLblPos val="nextTo"/>
        <c:crossAx val="343692800"/>
        <c:crosses val="autoZero"/>
        <c:auto val="1"/>
        <c:lblAlgn val="ctr"/>
        <c:lblOffset val="100"/>
        <c:noMultiLvlLbl val="0"/>
      </c:catAx>
      <c:valAx>
        <c:axId val="343692800"/>
        <c:scaling>
          <c:orientation val="minMax"/>
        </c:scaling>
        <c:delete val="0"/>
        <c:axPos val="l"/>
        <c:majorGridlines/>
        <c:title>
          <c:tx>
            <c:rich>
              <a:bodyPr/>
              <a:lstStyle/>
              <a:p>
                <a:pPr>
                  <a:defRPr/>
                </a:pPr>
                <a:r>
                  <a:rPr lang="en-GB"/>
                  <a:t>Full Time Equivalents</a:t>
                </a:r>
              </a:p>
            </c:rich>
          </c:tx>
          <c:overlay val="0"/>
        </c:title>
        <c:numFmt formatCode="#,##0" sourceLinked="1"/>
        <c:majorTickMark val="none"/>
        <c:minorTickMark val="none"/>
        <c:tickLblPos val="nextTo"/>
        <c:crossAx val="343691264"/>
        <c:crosses val="autoZero"/>
        <c:crossBetween val="between"/>
      </c:valAx>
      <c:dTable>
        <c:showHorzBorder val="1"/>
        <c:showVertBorder val="1"/>
        <c:showOutline val="1"/>
        <c:showKeys val="1"/>
        <c:txPr>
          <a:bodyPr/>
          <a:lstStyle/>
          <a:p>
            <a:pPr rtl="0">
              <a:defRPr sz="900"/>
            </a:pPr>
            <a:endParaRPr lang="en-US"/>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89129483814522"/>
          <c:y val="0.25973388743073783"/>
          <c:w val="0.65230402449693792"/>
          <c:h val="0.62428623505395164"/>
        </c:manualLayout>
      </c:layout>
      <c:barChart>
        <c:barDir val="col"/>
        <c:grouping val="clustered"/>
        <c:varyColors val="0"/>
        <c:ser>
          <c:idx val="0"/>
          <c:order val="0"/>
          <c:spPr>
            <a:solidFill>
              <a:schemeClr val="tx2">
                <a:lumMod val="60000"/>
                <a:lumOff val="40000"/>
              </a:schemeClr>
            </a:solidFill>
          </c:spPr>
          <c:invertIfNegative val="0"/>
          <c:dPt>
            <c:idx val="7"/>
            <c:invertIfNegative val="0"/>
            <c:bubble3D val="0"/>
            <c:extLst>
              <c:ext xmlns:c16="http://schemas.microsoft.com/office/drawing/2014/chart" uri="{C3380CC4-5D6E-409C-BE32-E72D297353CC}">
                <c16:uniqueId val="{00000000-322E-4C05-806B-911A3C9FA5D3}"/>
              </c:ext>
            </c:extLst>
          </c:dPt>
          <c:dPt>
            <c:idx val="8"/>
            <c:invertIfNegative val="0"/>
            <c:bubble3D val="0"/>
            <c:extLst>
              <c:ext xmlns:c16="http://schemas.microsoft.com/office/drawing/2014/chart" uri="{C3380CC4-5D6E-409C-BE32-E72D297353CC}">
                <c16:uniqueId val="{00000001-322E-4C05-806B-911A3C9FA5D3}"/>
              </c:ext>
            </c:extLst>
          </c:dPt>
          <c:dPt>
            <c:idx val="9"/>
            <c:invertIfNegative val="0"/>
            <c:bubble3D val="0"/>
            <c:extLst>
              <c:ext xmlns:c16="http://schemas.microsoft.com/office/drawing/2014/chart" uri="{C3380CC4-5D6E-409C-BE32-E72D297353CC}">
                <c16:uniqueId val="{00000002-322E-4C05-806B-911A3C9FA5D3}"/>
              </c:ext>
            </c:extLst>
          </c:dPt>
          <c:dPt>
            <c:idx val="10"/>
            <c:invertIfNegative val="0"/>
            <c:bubble3D val="0"/>
            <c:spPr>
              <a:solidFill>
                <a:schemeClr val="accent6">
                  <a:lumMod val="75000"/>
                </a:schemeClr>
              </a:solidFill>
            </c:spPr>
            <c:extLst>
              <c:ext xmlns:c16="http://schemas.microsoft.com/office/drawing/2014/chart" uri="{C3380CC4-5D6E-409C-BE32-E72D297353CC}">
                <c16:uniqueId val="{00000004-322E-4C05-806B-911A3C9FA5D3}"/>
              </c:ext>
            </c:extLst>
          </c:dPt>
          <c:dLbls>
            <c:numFmt formatCode="_-&quot;£&quot;* #,##0.0_-;\-&quot;£&quot;* #,##0.0_-;_-&quot;£&quot;* &quot;-&quot;?_-;_-@_-"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[1]Sheet1!$D$30:$D$40</c:f>
              <c:strCache>
                <c:ptCount val="11"/>
                <c:pt idx="0">
                  <c:v>10/1</c:v>
                </c:pt>
                <c:pt idx="1">
                  <c:v>11/2</c:v>
                </c:pt>
                <c:pt idx="2">
                  <c:v>12/3</c:v>
                </c:pt>
                <c:pt idx="3">
                  <c:v>13/4</c:v>
                </c:pt>
                <c:pt idx="4">
                  <c:v>14/5</c:v>
                </c:pt>
                <c:pt idx="5">
                  <c:v>15/6</c:v>
                </c:pt>
                <c:pt idx="6">
                  <c:v>16/7</c:v>
                </c:pt>
                <c:pt idx="7">
                  <c:v>17/8</c:v>
                </c:pt>
                <c:pt idx="8">
                  <c:v>18/9</c:v>
                </c:pt>
                <c:pt idx="9">
                  <c:v>19/0</c:v>
                </c:pt>
                <c:pt idx="10">
                  <c:v>20/1</c:v>
                </c:pt>
              </c:strCache>
            </c:strRef>
          </c:cat>
          <c:val>
            <c:numRef>
              <c:f>[1]Sheet1!$E$30:$E$40</c:f>
              <c:numCache>
                <c:formatCode>"£"#,##0.0;[Red]\-"£"#,##0.0</c:formatCode>
                <c:ptCount val="11"/>
                <c:pt idx="0">
                  <c:v>63.457000000000001</c:v>
                </c:pt>
                <c:pt idx="1">
                  <c:v>59.518000000000001</c:v>
                </c:pt>
                <c:pt idx="2">
                  <c:v>55.676000000000002</c:v>
                </c:pt>
                <c:pt idx="3">
                  <c:v>54.802999999999997</c:v>
                </c:pt>
                <c:pt idx="4">
                  <c:v>53.008000000000003</c:v>
                </c:pt>
                <c:pt idx="5">
                  <c:v>50.251583999999994</c:v>
                </c:pt>
                <c:pt idx="6">
                  <c:v>50</c:v>
                </c:pt>
                <c:pt idx="7">
                  <c:v>49.3</c:v>
                </c:pt>
                <c:pt idx="8">
                  <c:v>49.3</c:v>
                </c:pt>
                <c:pt idx="9">
                  <c:v>50.335299999999989</c:v>
                </c:pt>
                <c:pt idx="10">
                  <c:v>54.116840000000003</c:v>
                </c:pt>
              </c:numCache>
            </c:numRef>
          </c:val>
          <c:extLst>
            <c:ext xmlns:c16="http://schemas.microsoft.com/office/drawing/2014/chart" uri="{C3380CC4-5D6E-409C-BE32-E72D297353CC}">
              <c16:uniqueId val="{00000005-322E-4C05-806B-911A3C9FA5D3}"/>
            </c:ext>
          </c:extLst>
        </c:ser>
        <c:dLbls>
          <c:showLegendKey val="0"/>
          <c:showVal val="0"/>
          <c:showCatName val="0"/>
          <c:showSerName val="0"/>
          <c:showPercent val="0"/>
          <c:showBubbleSize val="0"/>
        </c:dLbls>
        <c:gapWidth val="150"/>
        <c:axId val="46773760"/>
        <c:axId val="46775296"/>
      </c:barChart>
      <c:catAx>
        <c:axId val="46773760"/>
        <c:scaling>
          <c:orientation val="minMax"/>
        </c:scaling>
        <c:delete val="0"/>
        <c:axPos val="b"/>
        <c:numFmt formatCode="General" sourceLinked="0"/>
        <c:majorTickMark val="out"/>
        <c:minorTickMark val="none"/>
        <c:tickLblPos val="nextTo"/>
        <c:crossAx val="46775296"/>
        <c:crosses val="autoZero"/>
        <c:auto val="1"/>
        <c:lblAlgn val="ctr"/>
        <c:lblOffset val="100"/>
        <c:noMultiLvlLbl val="0"/>
      </c:catAx>
      <c:valAx>
        <c:axId val="46775296"/>
        <c:scaling>
          <c:orientation val="minMax"/>
          <c:min val="20"/>
        </c:scaling>
        <c:delete val="0"/>
        <c:axPos val="l"/>
        <c:majorGridlines/>
        <c:numFmt formatCode="&quot;£&quot;#,##0.0;[Red]\-&quot;£&quot;#,##0.0" sourceLinked="1"/>
        <c:majorTickMark val="out"/>
        <c:minorTickMark val="none"/>
        <c:tickLblPos val="nextTo"/>
        <c:crossAx val="46773760"/>
        <c:crosses val="autoZero"/>
        <c:crossBetween val="between"/>
      </c:valAx>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0.25833</cdr:x>
      <cdr:y>0.0125</cdr:y>
    </cdr:from>
    <cdr:to>
      <cdr:x>0.805</cdr:x>
      <cdr:y>0.17083</cdr:y>
    </cdr:to>
    <cdr:sp macro="" textlink="">
      <cdr:nvSpPr>
        <cdr:cNvPr id="2" name="TextBox 1"/>
        <cdr:cNvSpPr txBox="1"/>
      </cdr:nvSpPr>
      <cdr:spPr>
        <a:xfrm xmlns:a="http://schemas.openxmlformats.org/drawingml/2006/main">
          <a:off x="1181100" y="34290"/>
          <a:ext cx="2499360" cy="434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0.12155</cdr:x>
      <cdr:y>0.04306</cdr:y>
    </cdr:from>
    <cdr:to>
      <cdr:x>0.855</cdr:x>
      <cdr:y>0.2125</cdr:y>
    </cdr:to>
    <cdr:sp macro="" textlink="">
      <cdr:nvSpPr>
        <cdr:cNvPr id="3" name="TextBox 2"/>
        <cdr:cNvSpPr txBox="1"/>
      </cdr:nvSpPr>
      <cdr:spPr>
        <a:xfrm xmlns:a="http://schemas.openxmlformats.org/drawingml/2006/main">
          <a:off x="670560" y="140584"/>
          <a:ext cx="4046372" cy="55326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en-GB" sz="1400" b="1"/>
        </a:p>
      </cdr:txBody>
    </cdr:sp>
  </cdr:relSizeAnchor>
  <cdr:relSizeAnchor xmlns:cdr="http://schemas.openxmlformats.org/drawingml/2006/chartDrawing">
    <cdr:from>
      <cdr:x>0.41575</cdr:x>
      <cdr:y>0.18692</cdr:y>
    </cdr:from>
    <cdr:to>
      <cdr:x>0.74033</cdr:x>
      <cdr:y>0.28355</cdr:y>
    </cdr:to>
    <cdr:sp macro="" textlink="">
      <cdr:nvSpPr>
        <cdr:cNvPr id="5" name="TextBox 4"/>
        <cdr:cNvSpPr txBox="1"/>
      </cdr:nvSpPr>
      <cdr:spPr>
        <a:xfrm xmlns:a="http://schemas.openxmlformats.org/drawingml/2006/main">
          <a:off x="2293620" y="610336"/>
          <a:ext cx="1790700" cy="3154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FF0000"/>
              </a:solidFill>
            </a:rPr>
            <a:t>£-13M or -21%</a:t>
          </a:r>
        </a:p>
      </cdr:txBody>
    </cdr:sp>
  </cdr:relSizeAnchor>
  <cdr:relSizeAnchor xmlns:cdr="http://schemas.openxmlformats.org/drawingml/2006/chartDrawing">
    <cdr:from>
      <cdr:x>0.28177</cdr:x>
      <cdr:y>0.27421</cdr:y>
    </cdr:from>
    <cdr:to>
      <cdr:x>0.7607</cdr:x>
      <cdr:y>0.30939</cdr:y>
    </cdr:to>
    <cdr:sp macro="" textlink="">
      <cdr:nvSpPr>
        <cdr:cNvPr id="10" name="Left-Right Arrow 9"/>
        <cdr:cNvSpPr/>
      </cdr:nvSpPr>
      <cdr:spPr>
        <a:xfrm xmlns:a="http://schemas.openxmlformats.org/drawingml/2006/main">
          <a:off x="1554491" y="901610"/>
          <a:ext cx="2642224" cy="115659"/>
        </a:xfrm>
        <a:prstGeom xmlns:a="http://schemas.openxmlformats.org/drawingml/2006/main" prst="leftRightArrow">
          <a:avLst/>
        </a:prstGeom>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27727-396B-4FF7-9734-495337E4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3.xml><?xml version="1.0" encoding="utf-8"?>
<ds:datastoreItem xmlns:ds="http://schemas.openxmlformats.org/officeDocument/2006/customXml" ds:itemID="{0179A74E-977C-45A6-A3A4-26E6741835CE}">
  <ds:schemaRefs>
    <ds:schemaRef ds:uri="http://schemas.microsoft.com/office/2006/metadata/properties"/>
    <ds:schemaRef ds:uri="http://schemas.microsoft.com/office/infopath/2007/PartnerControls"/>
    <ds:schemaRef ds:uri="242c32be-31bf-422c-ab0d-7abc8ae381ac"/>
    <ds:schemaRef ds:uri="cf6dc0cf-1d45-4a2f-a37f-b5391cb0490c"/>
  </ds:schemaRefs>
</ds:datastoreItem>
</file>

<file path=customXml/itemProps4.xml><?xml version="1.0" encoding="utf-8"?>
<ds:datastoreItem xmlns:ds="http://schemas.openxmlformats.org/officeDocument/2006/customXml" ds:itemID="{8C96BB95-0D97-4062-8121-85E66A69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29189</Words>
  <Characters>166380</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195179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Cronin Donna OPCC</cp:lastModifiedBy>
  <cp:revision>2</cp:revision>
  <cp:lastPrinted>2020-01-29T14:20:00Z</cp:lastPrinted>
  <dcterms:created xsi:type="dcterms:W3CDTF">2021-02-08T17:24:00Z</dcterms:created>
  <dcterms:modified xsi:type="dcterms:W3CDTF">2021-02-08T17:24:00Z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91f9479c-5d8d-41f3-ae7b-389cca42d65d</vt:lpwstr>
  </property>
  <property fmtid="{D5CDD505-2E9C-101B-9397-08002B2CF9AE}" pid="3" name="ContentTypeId">
    <vt:lpwstr>0x010100A0EF691A6D15C44892C3C7D4E4F3FC4A</vt:lpwstr>
  </property>
</Properties>
</file>