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6ED16" w14:textId="77777777" w:rsidR="00134DDB" w:rsidRPr="006A4814" w:rsidRDefault="00134DDB" w:rsidP="00BE287E">
      <w:pPr>
        <w:ind w:left="567"/>
        <w:jc w:val="both"/>
        <w:rPr>
          <w:rFonts w:cs="Arial"/>
          <w:b/>
          <w:lang w:val="cy-GB"/>
        </w:rPr>
      </w:pPr>
      <w:bookmarkStart w:id="0" w:name="_Toc392503950"/>
      <w:bookmarkStart w:id="1" w:name="_GoBack"/>
      <w:bookmarkEnd w:id="1"/>
    </w:p>
    <w:p w14:paraId="419225A8" w14:textId="77777777" w:rsidR="00134DDB" w:rsidRPr="006A4814" w:rsidRDefault="00134DDB" w:rsidP="00BE287E">
      <w:pPr>
        <w:ind w:left="567"/>
        <w:jc w:val="both"/>
        <w:rPr>
          <w:rFonts w:cs="Arial"/>
          <w:b/>
          <w:lang w:val="cy-GB"/>
        </w:rPr>
      </w:pPr>
    </w:p>
    <w:p w14:paraId="1EBB6E82" w14:textId="77777777" w:rsidR="00134DDB" w:rsidRPr="006A4814" w:rsidRDefault="00134DDB" w:rsidP="00BE287E">
      <w:pPr>
        <w:ind w:left="567"/>
        <w:jc w:val="both"/>
        <w:rPr>
          <w:rFonts w:cs="Arial"/>
          <w:b/>
          <w:lang w:val="cy-GB"/>
        </w:rPr>
      </w:pPr>
    </w:p>
    <w:p w14:paraId="178B27DA" w14:textId="77777777" w:rsidR="00134DDB" w:rsidRPr="006A4814" w:rsidRDefault="00134DDB" w:rsidP="00BE287E">
      <w:pPr>
        <w:ind w:left="567"/>
        <w:jc w:val="both"/>
        <w:rPr>
          <w:rFonts w:cs="Arial"/>
          <w:b/>
          <w:lang w:val="cy-GB"/>
        </w:rPr>
      </w:pPr>
    </w:p>
    <w:p w14:paraId="508499A1" w14:textId="77777777" w:rsidR="00134DDB" w:rsidRPr="006A4814" w:rsidRDefault="00134DDB" w:rsidP="00BE287E">
      <w:pPr>
        <w:ind w:left="567"/>
        <w:jc w:val="both"/>
        <w:rPr>
          <w:rFonts w:cs="Arial"/>
          <w:b/>
          <w:lang w:val="cy-GB"/>
        </w:rPr>
      </w:pPr>
    </w:p>
    <w:p w14:paraId="0A06A19D" w14:textId="77777777" w:rsidR="00134DDB" w:rsidRPr="006A4814" w:rsidRDefault="00A76E8A" w:rsidP="00253B7D">
      <w:pPr>
        <w:jc w:val="center"/>
        <w:rPr>
          <w:rFonts w:cs="Arial"/>
          <w:b/>
          <w:lang w:val="cy-GB"/>
        </w:rPr>
      </w:pPr>
      <w:r w:rsidRPr="006A4814">
        <w:rPr>
          <w:rFonts w:cs="Arial"/>
          <w:b/>
          <w:noProof/>
          <w:lang w:eastAsia="en-GB"/>
        </w:rPr>
        <w:drawing>
          <wp:inline distT="0" distB="0" distL="0" distR="0" wp14:anchorId="24F67177" wp14:editId="1D6BB94D">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3B72BBA2" w14:textId="77777777" w:rsidR="00134DDB" w:rsidRPr="006A4814" w:rsidRDefault="00134DDB" w:rsidP="00253B7D">
      <w:pPr>
        <w:jc w:val="center"/>
        <w:rPr>
          <w:rFonts w:cs="Arial"/>
          <w:b/>
          <w:lang w:val="cy-GB"/>
        </w:rPr>
      </w:pPr>
    </w:p>
    <w:p w14:paraId="037B91FD" w14:textId="66D89EF7" w:rsidR="006B1DE3" w:rsidRPr="006A4814" w:rsidRDefault="006B1DE3" w:rsidP="000B1369">
      <w:pPr>
        <w:rPr>
          <w:rFonts w:cs="Arial"/>
          <w:b/>
          <w:color w:val="17365D"/>
          <w:lang w:val="cy-GB"/>
        </w:rPr>
      </w:pPr>
    </w:p>
    <w:p w14:paraId="550AEE69" w14:textId="2DF3DD80" w:rsidR="000B1369" w:rsidRPr="006A4814" w:rsidRDefault="000A1DA6" w:rsidP="006B1DE3">
      <w:pPr>
        <w:jc w:val="center"/>
        <w:rPr>
          <w:rFonts w:ascii="Helvetica" w:hAnsi="Helvetica" w:cs="Helvetica"/>
          <w:b/>
          <w:color w:val="17365D"/>
          <w:sz w:val="26"/>
          <w:szCs w:val="26"/>
          <w:lang w:val="cy-GB"/>
        </w:rPr>
      </w:pPr>
      <w:r>
        <w:rPr>
          <w:rFonts w:ascii="Helvetica" w:hAnsi="Helvetica" w:cs="Helvetica"/>
          <w:b/>
          <w:color w:val="17365D"/>
          <w:sz w:val="26"/>
          <w:szCs w:val="26"/>
          <w:lang w:val="cy-GB"/>
        </w:rPr>
        <w:t>Comisiynydd Heddlu a Throseddu</w:t>
      </w:r>
    </w:p>
    <w:p w14:paraId="3A91E911" w14:textId="4E8687D4" w:rsidR="006B1DE3" w:rsidRPr="006A4814" w:rsidRDefault="000A1DA6" w:rsidP="000B1369">
      <w:pPr>
        <w:jc w:val="center"/>
        <w:rPr>
          <w:rFonts w:ascii="Helvetica" w:hAnsi="Helvetica" w:cs="Helvetica"/>
          <w:b/>
          <w:color w:val="17365D"/>
          <w:sz w:val="26"/>
          <w:szCs w:val="26"/>
          <w:lang w:val="cy-GB"/>
        </w:rPr>
      </w:pPr>
      <w:r>
        <w:rPr>
          <w:rFonts w:ascii="Helvetica" w:hAnsi="Helvetica" w:cs="Helvetica"/>
          <w:b/>
          <w:color w:val="17365D"/>
          <w:sz w:val="26"/>
          <w:szCs w:val="26"/>
          <w:lang w:val="cy-GB"/>
        </w:rPr>
        <w:t>Dyfed-</w:t>
      </w:r>
      <w:r w:rsidR="00134DDB" w:rsidRPr="006A4814">
        <w:rPr>
          <w:rFonts w:ascii="Helvetica" w:hAnsi="Helvetica" w:cs="Helvetica"/>
          <w:b/>
          <w:color w:val="17365D"/>
          <w:sz w:val="26"/>
          <w:szCs w:val="26"/>
          <w:lang w:val="cy-GB"/>
        </w:rPr>
        <w:t>Powys</w:t>
      </w:r>
    </w:p>
    <w:p w14:paraId="39276450" w14:textId="77777777" w:rsidR="00134DDB" w:rsidRPr="006A4814" w:rsidRDefault="00134DDB" w:rsidP="00253B7D">
      <w:pPr>
        <w:jc w:val="center"/>
        <w:rPr>
          <w:rFonts w:ascii="Helvetica" w:hAnsi="Helvetica" w:cs="Helvetica"/>
          <w:b/>
          <w:sz w:val="26"/>
          <w:szCs w:val="26"/>
          <w:lang w:val="cy-GB"/>
        </w:rPr>
      </w:pPr>
    </w:p>
    <w:p w14:paraId="31566D23" w14:textId="77777777" w:rsidR="002368B5" w:rsidRPr="006A4814" w:rsidRDefault="002368B5" w:rsidP="00321CD2">
      <w:pPr>
        <w:jc w:val="center"/>
        <w:rPr>
          <w:rFonts w:ascii="Helvetica" w:hAnsi="Helvetica" w:cs="Helvetica"/>
          <w:b/>
          <w:color w:val="548DD4"/>
          <w:sz w:val="26"/>
          <w:szCs w:val="26"/>
          <w:lang w:val="cy-GB"/>
        </w:rPr>
      </w:pPr>
    </w:p>
    <w:p w14:paraId="5BA5AC88" w14:textId="3A4820B1" w:rsidR="00225E35" w:rsidRPr="006A4814" w:rsidRDefault="000A1DA6" w:rsidP="00926A27">
      <w:pPr>
        <w:jc w:val="center"/>
        <w:rPr>
          <w:rFonts w:ascii="Helvetica" w:hAnsi="Helvetica" w:cs="Helvetica"/>
          <w:b/>
          <w:color w:val="548DD4"/>
          <w:sz w:val="26"/>
          <w:szCs w:val="26"/>
          <w:lang w:val="cy-GB"/>
        </w:rPr>
      </w:pPr>
      <w:r>
        <w:rPr>
          <w:rFonts w:ascii="Helvetica" w:hAnsi="Helvetica" w:cs="Helvetica"/>
          <w:b/>
          <w:color w:val="548DD4"/>
          <w:sz w:val="26"/>
          <w:szCs w:val="26"/>
          <w:lang w:val="cy-GB"/>
        </w:rPr>
        <w:t>Hap Samplu</w:t>
      </w:r>
      <w:r w:rsidR="007648BA" w:rsidRPr="006A4814">
        <w:rPr>
          <w:rFonts w:ascii="Helvetica" w:hAnsi="Helvetica" w:cs="Helvetica"/>
          <w:b/>
          <w:color w:val="548DD4"/>
          <w:sz w:val="26"/>
          <w:szCs w:val="26"/>
          <w:lang w:val="cy-GB"/>
        </w:rPr>
        <w:t xml:space="preserve"> </w:t>
      </w:r>
      <w:r w:rsidR="005003F8" w:rsidRPr="006A4814">
        <w:rPr>
          <w:rFonts w:ascii="Helvetica" w:hAnsi="Helvetica" w:cs="Helvetica"/>
          <w:b/>
          <w:color w:val="548DD4"/>
          <w:sz w:val="26"/>
          <w:szCs w:val="26"/>
          <w:lang w:val="cy-GB"/>
        </w:rPr>
        <w:t>–</w:t>
      </w:r>
      <w:r w:rsidR="00926A27" w:rsidRPr="006A4814">
        <w:rPr>
          <w:rFonts w:ascii="Helvetica" w:hAnsi="Helvetica" w:cs="Helvetica"/>
          <w:b/>
          <w:color w:val="548DD4"/>
          <w:sz w:val="26"/>
          <w:szCs w:val="26"/>
          <w:lang w:val="cy-GB"/>
        </w:rPr>
        <w:t xml:space="preserve"> </w:t>
      </w:r>
      <w:r>
        <w:rPr>
          <w:rFonts w:ascii="Helvetica" w:hAnsi="Helvetica" w:cs="Helvetica"/>
          <w:b/>
          <w:color w:val="548DD4"/>
          <w:sz w:val="26"/>
          <w:szCs w:val="26"/>
          <w:lang w:val="cy-GB"/>
        </w:rPr>
        <w:t>Dim Gweithredu Pellach</w:t>
      </w:r>
    </w:p>
    <w:p w14:paraId="35BA6F51" w14:textId="0F5F23FA" w:rsidR="005003F8" w:rsidRPr="006A4814" w:rsidRDefault="005003F8" w:rsidP="00321CD2">
      <w:pPr>
        <w:jc w:val="center"/>
        <w:rPr>
          <w:rFonts w:ascii="Helvetica" w:hAnsi="Helvetica" w:cs="Helvetica"/>
          <w:b/>
          <w:color w:val="548DD4"/>
          <w:sz w:val="26"/>
          <w:szCs w:val="26"/>
          <w:lang w:val="cy-GB"/>
        </w:rPr>
      </w:pPr>
    </w:p>
    <w:p w14:paraId="4FF3F24E" w14:textId="77777777" w:rsidR="005003F8" w:rsidRPr="006A4814" w:rsidRDefault="005003F8" w:rsidP="00321CD2">
      <w:pPr>
        <w:jc w:val="center"/>
        <w:rPr>
          <w:rFonts w:ascii="Helvetica" w:hAnsi="Helvetica" w:cs="Helvetica"/>
          <w:b/>
          <w:color w:val="548DD4"/>
          <w:sz w:val="26"/>
          <w:szCs w:val="26"/>
          <w:lang w:val="cy-GB"/>
        </w:rPr>
      </w:pPr>
    </w:p>
    <w:p w14:paraId="435ECA1B" w14:textId="7ED3D0DE" w:rsidR="005003F8" w:rsidRPr="006A4814" w:rsidRDefault="000A1DA6" w:rsidP="00321CD2">
      <w:pPr>
        <w:jc w:val="center"/>
        <w:rPr>
          <w:rFonts w:ascii="Helvetica" w:hAnsi="Helvetica" w:cs="Helvetica"/>
          <w:b/>
          <w:color w:val="1F497D" w:themeColor="text2"/>
          <w:sz w:val="26"/>
          <w:szCs w:val="26"/>
          <w:lang w:val="cy-GB"/>
        </w:rPr>
      </w:pPr>
      <w:r>
        <w:rPr>
          <w:rFonts w:ascii="Helvetica" w:hAnsi="Helvetica" w:cs="Helvetica"/>
          <w:b/>
          <w:color w:val="1F497D" w:themeColor="text2"/>
          <w:sz w:val="26"/>
          <w:szCs w:val="26"/>
          <w:lang w:val="cy-GB"/>
        </w:rPr>
        <w:t xml:space="preserve">Canfyddiadau ac Adborth SCHTh </w:t>
      </w:r>
    </w:p>
    <w:p w14:paraId="7DD8CEEB" w14:textId="77777777" w:rsidR="008122F0" w:rsidRPr="006A4814" w:rsidRDefault="008122F0" w:rsidP="00253B7D">
      <w:pPr>
        <w:jc w:val="center"/>
        <w:rPr>
          <w:rFonts w:ascii="Helvetica" w:hAnsi="Helvetica" w:cs="Helvetica"/>
          <w:b/>
          <w:color w:val="548DD4"/>
          <w:sz w:val="26"/>
          <w:szCs w:val="26"/>
          <w:lang w:val="cy-GB"/>
        </w:rPr>
      </w:pPr>
    </w:p>
    <w:p w14:paraId="018714B2" w14:textId="77777777" w:rsidR="00134DDB" w:rsidRPr="006A4814" w:rsidRDefault="00134DDB" w:rsidP="00253B7D">
      <w:pPr>
        <w:jc w:val="center"/>
        <w:rPr>
          <w:rFonts w:ascii="Helvetica" w:hAnsi="Helvetica" w:cs="Helvetica"/>
          <w:b/>
          <w:color w:val="17365D"/>
          <w:sz w:val="26"/>
          <w:szCs w:val="26"/>
          <w:lang w:val="cy-GB"/>
        </w:rPr>
      </w:pPr>
    </w:p>
    <w:p w14:paraId="3631A5CA" w14:textId="37C48265" w:rsidR="00134DDB" w:rsidRPr="006A4814" w:rsidRDefault="000A1DA6" w:rsidP="00253B7D">
      <w:pPr>
        <w:jc w:val="center"/>
        <w:rPr>
          <w:rFonts w:ascii="Helvetica" w:hAnsi="Helvetica" w:cs="Helvetica"/>
          <w:b/>
          <w:color w:val="17365D"/>
          <w:sz w:val="26"/>
          <w:szCs w:val="26"/>
          <w:lang w:val="cy-GB"/>
        </w:rPr>
      </w:pPr>
      <w:r>
        <w:rPr>
          <w:rFonts w:ascii="Helvetica" w:hAnsi="Helvetica" w:cs="Helvetica"/>
          <w:b/>
          <w:color w:val="17365D"/>
          <w:sz w:val="26"/>
          <w:szCs w:val="26"/>
          <w:lang w:val="cy-GB"/>
        </w:rPr>
        <w:t>Mawrth</w:t>
      </w:r>
      <w:r w:rsidR="00926A27" w:rsidRPr="006A4814">
        <w:rPr>
          <w:rFonts w:ascii="Helvetica" w:hAnsi="Helvetica" w:cs="Helvetica"/>
          <w:b/>
          <w:color w:val="17365D"/>
          <w:sz w:val="26"/>
          <w:szCs w:val="26"/>
          <w:lang w:val="cy-GB"/>
        </w:rPr>
        <w:t xml:space="preserve"> 2021</w:t>
      </w:r>
    </w:p>
    <w:p w14:paraId="29B207E8" w14:textId="77777777" w:rsidR="0043716A" w:rsidRPr="006A4814" w:rsidRDefault="0043716A" w:rsidP="00BE287E">
      <w:pPr>
        <w:jc w:val="both"/>
        <w:rPr>
          <w:rFonts w:ascii="Helvetica" w:hAnsi="Helvetica" w:cs="Helvetica"/>
          <w:b/>
          <w:lang w:val="cy-GB"/>
        </w:rPr>
      </w:pPr>
    </w:p>
    <w:p w14:paraId="2DE62633" w14:textId="77777777" w:rsidR="00E64596" w:rsidRPr="006A4814" w:rsidRDefault="00E64596" w:rsidP="00BE287E">
      <w:pPr>
        <w:jc w:val="both"/>
        <w:rPr>
          <w:rFonts w:ascii="Helvetica" w:hAnsi="Helvetica" w:cs="Helvetica"/>
          <w:b/>
          <w:bCs/>
          <w:color w:val="365F91"/>
          <w:lang w:val="cy-GB"/>
        </w:rPr>
        <w:sectPr w:rsidR="00E64596" w:rsidRPr="006A4814" w:rsidSect="00FE59E2">
          <w:headerReference w:type="default" r:id="rId13"/>
          <w:pgSz w:w="11906" w:h="16838"/>
          <w:pgMar w:top="1440" w:right="1440" w:bottom="1440" w:left="1440" w:header="708" w:footer="708" w:gutter="0"/>
          <w:cols w:space="708"/>
          <w:docGrid w:linePitch="360"/>
        </w:sectPr>
      </w:pPr>
    </w:p>
    <w:p w14:paraId="715440F9" w14:textId="77C5E590" w:rsidR="00C823D7" w:rsidRPr="006A4814" w:rsidRDefault="007648BA" w:rsidP="00A66849">
      <w:pPr>
        <w:pStyle w:val="Heading2"/>
        <w:spacing w:after="240"/>
        <w:rPr>
          <w:rFonts w:ascii="Helvetica" w:hAnsi="Helvetica" w:cs="Helvetica"/>
          <w:lang w:val="cy-GB"/>
        </w:rPr>
      </w:pPr>
      <w:r w:rsidRPr="006A4814">
        <w:rPr>
          <w:rFonts w:ascii="Helvetica" w:hAnsi="Helvetica" w:cs="Helvetica"/>
          <w:lang w:val="cy-GB"/>
        </w:rPr>
        <w:lastRenderedPageBreak/>
        <w:t xml:space="preserve">1.0 </w:t>
      </w:r>
      <w:r w:rsidR="000A1DA6">
        <w:rPr>
          <w:rFonts w:ascii="Helvetica" w:hAnsi="Helvetica" w:cs="Helvetica"/>
          <w:lang w:val="cy-GB"/>
        </w:rPr>
        <w:t>Trosolwg</w:t>
      </w:r>
    </w:p>
    <w:p w14:paraId="01DA1B54" w14:textId="11E97558" w:rsidR="007D67CD" w:rsidRPr="006A4814" w:rsidRDefault="000A1DA6" w:rsidP="007D67CD">
      <w:pPr>
        <w:pStyle w:val="NoSpacing"/>
        <w:rPr>
          <w:rFonts w:ascii="Helvetica" w:hAnsi="Helvetica" w:cs="Helvetica"/>
          <w:lang w:val="cy-GB"/>
        </w:rPr>
      </w:pPr>
      <w:r>
        <w:rPr>
          <w:rFonts w:ascii="Helvetica" w:hAnsi="Helvetica" w:cs="Helvetica"/>
          <w:lang w:val="cy-GB"/>
        </w:rPr>
        <w:t>O 2-4 Mawrth 2021, adolygodd Swyddfa Comisiynydd yr Heddlu a Throseddu (SCHTh) ddetholiad ar hap o achosion Dim Gweithredu Pellach (DGP) a gaewyd gan yr Adran Safonau Proffesiynol (ASP) ar gyfer y chwarter llawn diwethaf</w:t>
      </w:r>
      <w:r w:rsidR="00402D6D">
        <w:rPr>
          <w:rFonts w:ascii="Helvetica" w:hAnsi="Helvetica" w:cs="Helvetica"/>
          <w:lang w:val="cy-GB"/>
        </w:rPr>
        <w:t>,</w:t>
      </w:r>
      <w:r>
        <w:rPr>
          <w:rFonts w:ascii="Helvetica" w:hAnsi="Helvetica" w:cs="Helvetica"/>
          <w:lang w:val="cy-GB"/>
        </w:rPr>
        <w:t xml:space="preserve"> h.y. Hydref – Rhagfyr 2020. Prif ddiben y gwaith craffu hwn oedd adolygu’n annibynnol pa un ai a oedd yn rhesymol a chymesur peidio â chymryd camau gweithredu pellach mewn perthynas â’r gŵyn a chofnodwyd a pha un ai a esboniwyd y rhesymau ar gyfer DGP i’r achwynydd yn unol â Chanllawiau Statudol 2020 Swyddfa Annibynnol Ymddygiad yr Heddlu. </w:t>
      </w:r>
      <w:r w:rsidR="007D67CD" w:rsidRPr="006A4814">
        <w:rPr>
          <w:rFonts w:ascii="Helvetica" w:hAnsi="Helvetica" w:cs="Helvetica"/>
          <w:lang w:val="cy-GB"/>
        </w:rPr>
        <w:br/>
      </w:r>
      <w:r w:rsidR="007D67CD" w:rsidRPr="006A4814">
        <w:rPr>
          <w:rFonts w:ascii="Helvetica" w:hAnsi="Helvetica" w:cs="Helvetica"/>
          <w:lang w:val="cy-GB"/>
        </w:rPr>
        <w:br/>
      </w:r>
      <w:r w:rsidR="00FF722A">
        <w:rPr>
          <w:rFonts w:ascii="Helvetica" w:hAnsi="Helvetica" w:cs="Helvetica"/>
          <w:lang w:val="cy-GB"/>
        </w:rPr>
        <w:t xml:space="preserve">Ar 8 Chwefror 2021, roedd 42 achos Dim Gweithredu Pellach (DGP) wedi’u cofnodi a’u cau gan yr ASP ar gyfer y cyfnod 1 Hydref 2020 – 31 Rhagfyr 2020. </w:t>
      </w:r>
    </w:p>
    <w:p w14:paraId="43CB45EE" w14:textId="431F48B9" w:rsidR="00256F19" w:rsidRPr="006A4814" w:rsidRDefault="00256F19" w:rsidP="00256F19">
      <w:pPr>
        <w:pStyle w:val="Heading2"/>
        <w:spacing w:after="240"/>
        <w:rPr>
          <w:rFonts w:ascii="Helvetica" w:hAnsi="Helvetica" w:cs="Helvetica"/>
          <w:lang w:val="cy-GB"/>
        </w:rPr>
      </w:pPr>
      <w:r w:rsidRPr="006A4814">
        <w:rPr>
          <w:rFonts w:ascii="Helvetica" w:hAnsi="Helvetica" w:cs="Helvetica"/>
          <w:lang w:val="cy-GB"/>
        </w:rPr>
        <w:t xml:space="preserve">2.0 </w:t>
      </w:r>
      <w:r w:rsidR="00FF722A">
        <w:rPr>
          <w:rFonts w:ascii="Helvetica" w:hAnsi="Helvetica" w:cs="Helvetica"/>
          <w:lang w:val="cy-GB"/>
        </w:rPr>
        <w:t xml:space="preserve">Cefndir, Diben a Methodoleg </w:t>
      </w:r>
    </w:p>
    <w:p w14:paraId="1FDBD6AA" w14:textId="77F27459" w:rsidR="00687E3F" w:rsidRDefault="00FF722A" w:rsidP="00256F19">
      <w:pPr>
        <w:pStyle w:val="NoSpacing"/>
        <w:rPr>
          <w:lang w:val="cy-GB"/>
        </w:rPr>
      </w:pPr>
      <w:r>
        <w:rPr>
          <w:rFonts w:ascii="Helvetica" w:hAnsi="Helvetica" w:cs="Helvetica"/>
          <w:lang w:val="cy-GB"/>
        </w:rPr>
        <w:t xml:space="preserve">Ceir manylion am gefndir a diben y gwaith craffu hap samplu, ynghyd â’r ffordd y </w:t>
      </w:r>
      <w:r w:rsidR="00402D6D">
        <w:rPr>
          <w:rFonts w:ascii="Helvetica" w:hAnsi="Helvetica" w:cs="Helvetica"/>
          <w:lang w:val="cy-GB"/>
        </w:rPr>
        <w:t>cynhelir yr hap samplu</w:t>
      </w:r>
      <w:r>
        <w:rPr>
          <w:rFonts w:ascii="Helvetica" w:hAnsi="Helvetica" w:cs="Helvetica"/>
          <w:lang w:val="cy-GB"/>
        </w:rPr>
        <w:t>, o fewn y Fframwaith Craffu ar Gwynion a’r Protocol Hap Samplu, sydd ar gael ar wefan CHTh drwy’r hyperddolen ganlynol</w:t>
      </w:r>
      <w:r w:rsidR="00687E3F" w:rsidRPr="006A4814">
        <w:rPr>
          <w:rFonts w:ascii="Helvetica" w:hAnsi="Helvetica" w:cs="Helvetica"/>
          <w:lang w:val="cy-GB"/>
        </w:rPr>
        <w:t xml:space="preserve">: </w:t>
      </w:r>
      <w:hyperlink r:id="rId14" w:history="1">
        <w:r w:rsidRPr="00115707">
          <w:rPr>
            <w:rStyle w:val="Hyperlink"/>
            <w:lang w:val="cy-GB"/>
          </w:rPr>
          <w:t>https://www.dyfedpowys-pcc.org.uk/cy/y-swyddfa/strategaethau-a-pholisiau/</w:t>
        </w:r>
      </w:hyperlink>
      <w:r>
        <w:rPr>
          <w:lang w:val="cy-GB"/>
        </w:rPr>
        <w:t xml:space="preserve">. </w:t>
      </w:r>
    </w:p>
    <w:p w14:paraId="1AFAD068" w14:textId="77777777" w:rsidR="00FF722A" w:rsidRPr="006A4814" w:rsidRDefault="00FF722A" w:rsidP="00256F19">
      <w:pPr>
        <w:pStyle w:val="NoSpacing"/>
        <w:rPr>
          <w:rFonts w:ascii="Helvetica" w:hAnsi="Helvetica" w:cs="Helvetica"/>
          <w:lang w:val="cy-GB"/>
        </w:rPr>
      </w:pPr>
    </w:p>
    <w:p w14:paraId="7C16BFFA" w14:textId="79CDA046" w:rsidR="00574A1D" w:rsidRPr="006A4814" w:rsidRDefault="00402D6D" w:rsidP="00574A1D">
      <w:pPr>
        <w:pStyle w:val="NoSpacing"/>
        <w:rPr>
          <w:rFonts w:ascii="Helvetica" w:hAnsi="Helvetica" w:cs="Helvetica"/>
          <w:lang w:val="cy-GB"/>
        </w:rPr>
      </w:pPr>
      <w:r>
        <w:rPr>
          <w:rFonts w:ascii="Helvetica" w:hAnsi="Helvetica" w:cs="Helvetica"/>
          <w:lang w:val="cy-GB" w:eastAsia="en-GB"/>
        </w:rPr>
        <w:t>Gwnaeth Deddf Plismona a Throsedd 2017 a rheoliadau ategol</w:t>
      </w:r>
      <w:r w:rsidR="00963B8C">
        <w:rPr>
          <w:rFonts w:ascii="Helvetica" w:hAnsi="Helvetica" w:cs="Helvetica"/>
          <w:lang w:val="cy-GB" w:eastAsia="en-GB"/>
        </w:rPr>
        <w:t xml:space="preserve"> newidiadau sylweddol i systemau cwyno a disgyblu’</w:t>
      </w:r>
      <w:r>
        <w:rPr>
          <w:rFonts w:ascii="Helvetica" w:hAnsi="Helvetica" w:cs="Helvetica"/>
          <w:lang w:val="cy-GB" w:eastAsia="en-GB"/>
        </w:rPr>
        <w:t>r heddlu</w:t>
      </w:r>
      <w:r w:rsidR="00963B8C">
        <w:rPr>
          <w:rFonts w:ascii="Helvetica" w:hAnsi="Helvetica" w:cs="Helvetica"/>
          <w:lang w:val="cy-GB" w:eastAsia="en-GB"/>
        </w:rPr>
        <w:t xml:space="preserve">. Cyflwynasant nifer o newidiadau a luniwyd i gyflawni system gwynion sy’n canolbwyntio’n fwy ar y cwsmer ym mis Chwefror 2020. </w:t>
      </w:r>
      <w:r w:rsidR="00963B8C">
        <w:rPr>
          <w:rFonts w:ascii="Helvetica" w:hAnsi="Helvetica" w:cs="Helvetica"/>
          <w:lang w:val="cy-GB" w:eastAsia="en-GB"/>
        </w:rPr>
        <w:br/>
      </w:r>
      <w:r w:rsidR="00963B8C">
        <w:rPr>
          <w:rFonts w:ascii="Helvetica" w:hAnsi="Helvetica" w:cs="Helvetica"/>
          <w:lang w:val="cy-GB" w:eastAsia="en-GB"/>
        </w:rPr>
        <w:br/>
        <w:t xml:space="preserve">Ehangwyd y system gwynion er mwyn cwmpasu amrediad </w:t>
      </w:r>
      <w:r w:rsidR="00622A8D">
        <w:rPr>
          <w:rFonts w:ascii="Helvetica" w:hAnsi="Helvetica" w:cs="Helvetica"/>
          <w:lang w:val="cy-GB" w:eastAsia="en-GB"/>
        </w:rPr>
        <w:t>ehangach</w:t>
      </w:r>
      <w:r w:rsidR="00963B8C">
        <w:rPr>
          <w:rFonts w:ascii="Helvetica" w:hAnsi="Helvetica" w:cs="Helvetica"/>
          <w:lang w:val="cy-GB" w:eastAsia="en-GB"/>
        </w:rPr>
        <w:t xml:space="preserve"> o faterion. O’r blaen, roedd y ffordd yr oedd y term ‘cwyn’ yn cael ei ddiffinio’n golygu bod angen iddo ymwneud ag ymddygiad swyddog unigol. Nawr, gellir gwneud cwyn am amrediad llawer ehangach o faterion, gan gynnwys y gwasanaeth a ddarparwyd gan yr heddlu fel sefydliad. Lluniwyd hyn ar gyfer cynyddu mynediad i system gwyno’r heddlu. Mae Swyddfa Annibynnol Ymddygiad yr Heddlu’n disgwyl i heddluoedd ystyried y wybodaet</w:t>
      </w:r>
      <w:r w:rsidR="00622A8D">
        <w:rPr>
          <w:rFonts w:ascii="Helvetica" w:hAnsi="Helvetica" w:cs="Helvetica"/>
          <w:lang w:val="cy-GB" w:eastAsia="en-GB"/>
        </w:rPr>
        <w:t>h maen nhw’n cadw am gwynion â bwriad y</w:t>
      </w:r>
      <w:r w:rsidR="00963B8C">
        <w:rPr>
          <w:rFonts w:ascii="Helvetica" w:hAnsi="Helvetica" w:cs="Helvetica"/>
          <w:lang w:val="cy-GB" w:eastAsia="en-GB"/>
        </w:rPr>
        <w:t xml:space="preserve"> diwygiadau mewn cof - rhwymedigaeth gadarnhaol i gynyddu mynediad a chasglu gwybodaeth sy’n galluogi heddluoedd a chyrff plismona lleol i ddysgu o gwynion a materion eraill.  </w:t>
      </w:r>
      <w:r w:rsidR="00963B8C">
        <w:rPr>
          <w:rFonts w:ascii="Helvetica" w:hAnsi="Helvetica" w:cs="Helvetica"/>
          <w:lang w:val="cy-GB" w:eastAsia="en-GB"/>
        </w:rPr>
        <w:br/>
      </w:r>
      <w:r w:rsidR="00963B8C">
        <w:rPr>
          <w:rFonts w:ascii="Helvetica" w:hAnsi="Helvetica" w:cs="Helvetica"/>
          <w:lang w:val="cy-GB" w:eastAsia="en-GB"/>
        </w:rPr>
        <w:br/>
        <w:t>Mae’r newidiadau’n caniatáu ar gyfer rhai mathau o gwynion i gael eu datrys y tu allan i ofynion Atodlen 3 Deddf Diwygio’r Heddlu 2020, tra bod y rhai sydd wedi’u cofnodi’n medru cael eu trin yn rhesymol a chymesur heblaw drwy ymchwiliad</w:t>
      </w:r>
      <w:r w:rsidR="00622A8D">
        <w:rPr>
          <w:rFonts w:ascii="Helvetica" w:hAnsi="Helvetica" w:cs="Helvetica"/>
          <w:lang w:val="cy-GB" w:eastAsia="en-GB"/>
        </w:rPr>
        <w:t>, neu drwy ymchwiliad.</w:t>
      </w:r>
      <w:r w:rsidR="00963B8C">
        <w:rPr>
          <w:rFonts w:ascii="Helvetica" w:hAnsi="Helvetica" w:cs="Helvetica"/>
          <w:lang w:val="cy-GB" w:eastAsia="en-GB"/>
        </w:rPr>
        <w:t xml:space="preserve"> Mewn rhai achosion, ni chymerir camau gweithredu pellach. Mae hyn yn galluogi’r heddlu i ddysgu’n gyflym o'r cwynion maen nhw’n trin a gwneud gwelliannau’n seiliedig arnynt.  </w:t>
      </w:r>
    </w:p>
    <w:p w14:paraId="08922822" w14:textId="77777777" w:rsidR="00574A1D" w:rsidRPr="006A4814" w:rsidRDefault="00574A1D" w:rsidP="00256F19">
      <w:pPr>
        <w:pStyle w:val="NoSpacing"/>
        <w:rPr>
          <w:rFonts w:ascii="Helvetica" w:hAnsi="Helvetica" w:cs="Helvetica"/>
          <w:lang w:val="cy-GB"/>
        </w:rPr>
      </w:pPr>
    </w:p>
    <w:p w14:paraId="2EE9843C" w14:textId="3DDF527E" w:rsidR="00687E3F" w:rsidRPr="006A4814" w:rsidRDefault="00687E3F" w:rsidP="00687E3F">
      <w:pPr>
        <w:pStyle w:val="Heading2"/>
        <w:spacing w:after="240"/>
        <w:rPr>
          <w:rFonts w:ascii="Helvetica" w:hAnsi="Helvetica" w:cs="Helvetica"/>
          <w:lang w:val="cy-GB"/>
        </w:rPr>
      </w:pPr>
      <w:r w:rsidRPr="006A4814">
        <w:rPr>
          <w:rFonts w:ascii="Helvetica" w:hAnsi="Helvetica" w:cs="Helvetica"/>
          <w:lang w:val="cy-GB"/>
        </w:rPr>
        <w:t xml:space="preserve">3.0 </w:t>
      </w:r>
      <w:r w:rsidR="00D623F2">
        <w:rPr>
          <w:rFonts w:ascii="Helvetica" w:hAnsi="Helvetica" w:cs="Helvetica"/>
          <w:lang w:val="cy-GB"/>
        </w:rPr>
        <w:t xml:space="preserve">Canfyddiadau Craffu ar Benderfyniadau’r Adran Safonau Proffesiynol i Beidio â Chymryd Camau Gweithredu Pellach </w:t>
      </w:r>
    </w:p>
    <w:p w14:paraId="5FEDC721" w14:textId="3F6A986B" w:rsidR="00995F74" w:rsidRPr="006A4814" w:rsidRDefault="00963B8C" w:rsidP="00687E3F">
      <w:pPr>
        <w:pStyle w:val="NoSpacing"/>
        <w:rPr>
          <w:rFonts w:ascii="Helvetica" w:hAnsi="Helvetica" w:cs="Helvetica"/>
          <w:lang w:val="cy-GB"/>
        </w:rPr>
      </w:pPr>
      <w:r>
        <w:rPr>
          <w:rFonts w:ascii="Helvetica" w:hAnsi="Helvetica" w:cs="Helvetica"/>
          <w:lang w:val="cy-GB" w:eastAsia="en-GB"/>
        </w:rPr>
        <w:t>Adolygodd SCHTh gyfanswm o 5 achos cwyn a gaewyd rhwng 1 Hydref 2020 a 31 Rhagfyr 2020 (10% o’r holl achosion a gaewyd yn ystod y cyfnod hwnnw). Darparodd yr ASP</w:t>
      </w:r>
      <w:r w:rsidR="00622A8D">
        <w:rPr>
          <w:rFonts w:ascii="Helvetica" w:hAnsi="Helvetica" w:cs="Helvetica"/>
          <w:lang w:val="cy-GB" w:eastAsia="en-GB"/>
        </w:rPr>
        <w:t xml:space="preserve"> y</w:t>
      </w:r>
      <w:r>
        <w:rPr>
          <w:rFonts w:ascii="Helvetica" w:hAnsi="Helvetica" w:cs="Helvetica"/>
          <w:lang w:val="cy-GB" w:eastAsia="en-GB"/>
        </w:rPr>
        <w:t xml:space="preserve"> r</w:t>
      </w:r>
      <w:r w:rsidR="00622A8D">
        <w:rPr>
          <w:rFonts w:ascii="Helvetica" w:hAnsi="Helvetica" w:cs="Helvetica"/>
          <w:lang w:val="cy-GB" w:eastAsia="en-GB"/>
        </w:rPr>
        <w:t>h</w:t>
      </w:r>
      <w:r>
        <w:rPr>
          <w:rFonts w:ascii="Helvetica" w:hAnsi="Helvetica" w:cs="Helvetica"/>
          <w:lang w:val="cy-GB" w:eastAsia="en-GB"/>
        </w:rPr>
        <w:t>ifau cyfeirnod achosion cwyn DGP ynghyd â’r dogfennau perthnasol, gan esbonio’r rheswm dros beidio â chymryd camau gweithredu pellach. Er mwyn sicrhau bod SCHTh yn ystyried amrediad o achosion DGP, gofynnodd SCHTh am bum achos cwyn DGP a oedd wedi cau.</w:t>
      </w:r>
    </w:p>
    <w:p w14:paraId="712114DA" w14:textId="082DBF2A" w:rsidR="00C64AB3" w:rsidRPr="006A4814" w:rsidRDefault="00A22CAE" w:rsidP="0061762B">
      <w:pPr>
        <w:pStyle w:val="Heading2"/>
        <w:spacing w:after="240"/>
        <w:rPr>
          <w:rFonts w:ascii="Helvetica" w:hAnsi="Helvetica" w:cs="Helvetica"/>
          <w:lang w:val="cy-GB"/>
        </w:rPr>
      </w:pPr>
      <w:r w:rsidRPr="006A4814">
        <w:rPr>
          <w:rFonts w:ascii="Helvetica" w:hAnsi="Helvetica" w:cs="Helvetica"/>
          <w:lang w:val="cy-GB"/>
        </w:rPr>
        <w:lastRenderedPageBreak/>
        <w:t>3.1</w:t>
      </w:r>
      <w:r w:rsidR="00C64AB3" w:rsidRPr="006A4814">
        <w:rPr>
          <w:rFonts w:ascii="Helvetica" w:hAnsi="Helvetica" w:cs="Helvetica"/>
          <w:lang w:val="cy-GB"/>
        </w:rPr>
        <w:t xml:space="preserve"> </w:t>
      </w:r>
      <w:r w:rsidR="00A234A9">
        <w:rPr>
          <w:rFonts w:ascii="Helvetica" w:hAnsi="Helvetica" w:cs="Helvetica"/>
          <w:lang w:val="cy-GB"/>
        </w:rPr>
        <w:t>Deall</w:t>
      </w:r>
      <w:r w:rsidRPr="006A4814">
        <w:rPr>
          <w:rFonts w:ascii="Helvetica" w:hAnsi="Helvetica" w:cs="Helvetica"/>
          <w:lang w:val="cy-GB"/>
        </w:rPr>
        <w:t xml:space="preserve">, </w:t>
      </w:r>
      <w:r w:rsidR="00A234A9">
        <w:rPr>
          <w:rFonts w:ascii="Helvetica" w:hAnsi="Helvetica" w:cs="Helvetica"/>
          <w:lang w:val="cy-GB"/>
        </w:rPr>
        <w:t>cofnodi ac ymateb i’r gŵyn</w:t>
      </w:r>
      <w:r w:rsidR="0061762B" w:rsidRPr="006A4814">
        <w:rPr>
          <w:rFonts w:ascii="Helvetica" w:hAnsi="Helvetica" w:cs="Helvetica"/>
          <w:lang w:val="cy-GB"/>
        </w:rPr>
        <w:t xml:space="preserve"> </w:t>
      </w:r>
    </w:p>
    <w:p w14:paraId="6169E093" w14:textId="12AE3823" w:rsidR="00A22CAE" w:rsidRPr="006A4814" w:rsidRDefault="00A234A9" w:rsidP="00A22CAE">
      <w:pPr>
        <w:autoSpaceDE w:val="0"/>
        <w:autoSpaceDN w:val="0"/>
        <w:adjustRightInd w:val="0"/>
        <w:spacing w:after="0" w:line="240" w:lineRule="auto"/>
        <w:rPr>
          <w:rFonts w:ascii="Helvetica" w:hAnsi="Helvetica" w:cs="Helvetica"/>
          <w:u w:val="single"/>
          <w:lang w:val="cy-GB" w:eastAsia="en-GB"/>
        </w:rPr>
      </w:pPr>
      <w:r>
        <w:rPr>
          <w:rFonts w:ascii="Helvetica" w:hAnsi="Helvetica" w:cs="Helvetica"/>
          <w:u w:val="single"/>
          <w:lang w:val="cy-GB" w:eastAsia="en-GB"/>
        </w:rPr>
        <w:t>Achos</w:t>
      </w:r>
      <w:r w:rsidR="00891B8F" w:rsidRPr="006A4814">
        <w:rPr>
          <w:rFonts w:ascii="Helvetica" w:hAnsi="Helvetica" w:cs="Helvetica"/>
          <w:u w:val="single"/>
          <w:lang w:val="cy-GB" w:eastAsia="en-GB"/>
        </w:rPr>
        <w:t xml:space="preserve"> 1 </w:t>
      </w:r>
    </w:p>
    <w:p w14:paraId="35D95C71" w14:textId="0C04D93D" w:rsidR="00A22CAE" w:rsidRPr="006A4814" w:rsidRDefault="00A22CAE" w:rsidP="00A22CAE">
      <w:pPr>
        <w:autoSpaceDE w:val="0"/>
        <w:autoSpaceDN w:val="0"/>
        <w:adjustRightInd w:val="0"/>
        <w:spacing w:after="0" w:line="240" w:lineRule="auto"/>
        <w:rPr>
          <w:rFonts w:ascii="Helvetica" w:hAnsi="Helvetica" w:cs="Helvetica"/>
          <w:lang w:val="cy-GB" w:eastAsia="en-GB"/>
        </w:rPr>
      </w:pPr>
    </w:p>
    <w:p w14:paraId="6EBC2A3F" w14:textId="253A2125" w:rsidR="00A22CAE" w:rsidRPr="006A4814" w:rsidRDefault="003B5DBE" w:rsidP="00A22CAE">
      <w:pPr>
        <w:autoSpaceDE w:val="0"/>
        <w:autoSpaceDN w:val="0"/>
        <w:adjustRightInd w:val="0"/>
        <w:spacing w:after="0" w:line="240" w:lineRule="auto"/>
        <w:rPr>
          <w:rFonts w:ascii="Helvetica" w:hAnsi="Helvetica" w:cs="Helvetica"/>
          <w:lang w:val="cy-GB" w:eastAsia="en-GB"/>
        </w:rPr>
      </w:pPr>
      <w:r>
        <w:rPr>
          <w:rFonts w:ascii="Helvetica" w:hAnsi="Helvetica" w:cs="Helvetica"/>
          <w:lang w:val="cy-GB" w:eastAsia="en-GB"/>
        </w:rPr>
        <w:t>Roedd yr achos cwyn hwn yn arddangos arfer da mewn perthynas â chyfathrebu rhwng yr achwynydd a’r ASP. Roedd dogfennau a roddwyd i SC</w:t>
      </w:r>
      <w:r w:rsidR="006F26E4">
        <w:rPr>
          <w:rFonts w:ascii="Helvetica" w:hAnsi="Helvetica" w:cs="Helvetica"/>
          <w:lang w:val="cy-GB" w:eastAsia="en-GB"/>
        </w:rPr>
        <w:t>H</w:t>
      </w:r>
      <w:r>
        <w:rPr>
          <w:rFonts w:ascii="Helvetica" w:hAnsi="Helvetica" w:cs="Helvetica"/>
          <w:lang w:val="cy-GB" w:eastAsia="en-GB"/>
        </w:rPr>
        <w:t>Th gan yr ASP yn dangos bod yr ASP wedi ceisio eglurhad pellach gan yr achwynydd, er mwyn sicrhau dealltwriaeth glir o’r gŵyn. Rhoddodd y llythyr canlyniad resymau clir a oedd yn amlinellu pam na fyddai camau gweithredu pellach yn cael eu cymryd, ac roedd y llythyr hefyd yn cynnwys canllawiau mewn perthynas â’r llwybr mwyaf priodol ar gyfer codi eu cwyn penodol (gan nad Heddlu Dyfed-Powys oedd y corff achwyn cywir).</w:t>
      </w:r>
    </w:p>
    <w:p w14:paraId="43ADB2DD" w14:textId="77777777" w:rsidR="00A22CAE" w:rsidRPr="006A4814" w:rsidRDefault="00A22CAE" w:rsidP="00A22CAE">
      <w:pPr>
        <w:autoSpaceDE w:val="0"/>
        <w:autoSpaceDN w:val="0"/>
        <w:adjustRightInd w:val="0"/>
        <w:spacing w:after="0" w:line="240" w:lineRule="auto"/>
        <w:rPr>
          <w:rFonts w:ascii="Helvetica" w:hAnsi="Helvetica" w:cs="Helvetica"/>
          <w:lang w:val="cy-GB" w:eastAsia="en-GB"/>
        </w:rPr>
      </w:pPr>
    </w:p>
    <w:p w14:paraId="07DD87AB" w14:textId="38411920" w:rsidR="00E14993" w:rsidRPr="006A4814" w:rsidRDefault="003B5DBE" w:rsidP="00E14993">
      <w:pPr>
        <w:pStyle w:val="Default"/>
        <w:rPr>
          <w:rFonts w:ascii="Helvetica" w:hAnsi="Helvetica" w:cs="Helvetica"/>
          <w:color w:val="auto"/>
          <w:sz w:val="22"/>
          <w:szCs w:val="22"/>
          <w:u w:val="single"/>
          <w:lang w:val="cy-GB" w:eastAsia="en-GB"/>
        </w:rPr>
      </w:pPr>
      <w:r>
        <w:rPr>
          <w:rFonts w:ascii="Helvetica" w:hAnsi="Helvetica" w:cs="Helvetica"/>
          <w:color w:val="auto"/>
          <w:sz w:val="22"/>
          <w:szCs w:val="22"/>
          <w:u w:val="single"/>
          <w:lang w:val="cy-GB" w:eastAsia="en-GB"/>
        </w:rPr>
        <w:t>Achos</w:t>
      </w:r>
      <w:r w:rsidR="00A22CAE" w:rsidRPr="006A4814">
        <w:rPr>
          <w:rFonts w:ascii="Helvetica" w:hAnsi="Helvetica" w:cs="Helvetica"/>
          <w:color w:val="auto"/>
          <w:sz w:val="22"/>
          <w:szCs w:val="22"/>
          <w:u w:val="single"/>
          <w:lang w:val="cy-GB" w:eastAsia="en-GB"/>
        </w:rPr>
        <w:t xml:space="preserve"> 2</w:t>
      </w:r>
      <w:r w:rsidR="00E14993" w:rsidRPr="006A4814">
        <w:rPr>
          <w:rFonts w:ascii="Helvetica" w:hAnsi="Helvetica" w:cs="Helvetica"/>
          <w:color w:val="auto"/>
          <w:sz w:val="22"/>
          <w:szCs w:val="22"/>
          <w:u w:val="single"/>
          <w:lang w:val="cy-GB" w:eastAsia="en-GB"/>
        </w:rPr>
        <w:t xml:space="preserve"> </w:t>
      </w:r>
    </w:p>
    <w:p w14:paraId="6D53C4BA" w14:textId="77777777" w:rsidR="00E14993" w:rsidRPr="006A4814" w:rsidRDefault="00E14993" w:rsidP="00E14993">
      <w:pPr>
        <w:pStyle w:val="Default"/>
        <w:rPr>
          <w:rFonts w:ascii="Helvetica" w:hAnsi="Helvetica" w:cs="Helvetica"/>
          <w:color w:val="auto"/>
          <w:sz w:val="22"/>
          <w:szCs w:val="22"/>
          <w:lang w:val="cy-GB" w:eastAsia="en-GB"/>
        </w:rPr>
      </w:pPr>
    </w:p>
    <w:p w14:paraId="2A75438E" w14:textId="23149DB6" w:rsidR="00E14993" w:rsidRPr="006A4814" w:rsidRDefault="00447456" w:rsidP="00E14993">
      <w:pPr>
        <w:pStyle w:val="Default"/>
        <w:rPr>
          <w:rFonts w:ascii="Helvetica" w:hAnsi="Helvetica" w:cs="Helvetica"/>
          <w:color w:val="auto"/>
          <w:sz w:val="22"/>
          <w:szCs w:val="22"/>
          <w:lang w:val="cy-GB"/>
        </w:rPr>
      </w:pPr>
      <w:r>
        <w:rPr>
          <w:rFonts w:ascii="Helvetica" w:hAnsi="Helvetica" w:cs="Helvetica"/>
          <w:color w:val="auto"/>
          <w:sz w:val="22"/>
          <w:szCs w:val="22"/>
          <w:lang w:val="cy-GB" w:eastAsia="en-GB"/>
        </w:rPr>
        <w:t>O fewn Canllawiau Statudol 2020 Swyddfa Annibynnol Ymddygiad yr Heddlu</w:t>
      </w:r>
      <w:r w:rsidR="00622A8D">
        <w:rPr>
          <w:rFonts w:ascii="Helvetica" w:hAnsi="Helvetica" w:cs="Helvetica"/>
          <w:color w:val="auto"/>
          <w:sz w:val="22"/>
          <w:szCs w:val="22"/>
          <w:lang w:val="cy-GB" w:eastAsia="en-GB"/>
        </w:rPr>
        <w:t>,</w:t>
      </w:r>
      <w:r>
        <w:rPr>
          <w:rFonts w:ascii="Helvetica" w:hAnsi="Helvetica" w:cs="Helvetica"/>
          <w:color w:val="auto"/>
          <w:sz w:val="22"/>
          <w:szCs w:val="22"/>
          <w:lang w:val="cy-GB" w:eastAsia="en-GB"/>
        </w:rPr>
        <w:t xml:space="preserve"> mae’n dweud y</w:t>
      </w:r>
      <w:r w:rsidR="00D72C2F" w:rsidRPr="006A4814">
        <w:rPr>
          <w:rFonts w:ascii="Helvetica" w:hAnsi="Helvetica" w:cs="Helvetica"/>
          <w:color w:val="auto"/>
          <w:sz w:val="22"/>
          <w:szCs w:val="22"/>
          <w:lang w:val="cy-GB" w:eastAsia="en-GB"/>
        </w:rPr>
        <w:t xml:space="preserve"> </w:t>
      </w:r>
      <w:r w:rsidR="00D72C2F" w:rsidRPr="006A4814">
        <w:rPr>
          <w:rFonts w:ascii="Helvetica" w:hAnsi="Helvetica" w:cs="Helvetica"/>
          <w:i/>
          <w:color w:val="auto"/>
          <w:sz w:val="22"/>
          <w:szCs w:val="22"/>
          <w:lang w:val="cy-GB" w:eastAsia="en-GB"/>
        </w:rPr>
        <w:t>“</w:t>
      </w:r>
      <w:r>
        <w:rPr>
          <w:rFonts w:ascii="Helvetica" w:hAnsi="Helvetica" w:cs="Helvetica"/>
          <w:i/>
          <w:color w:val="auto"/>
          <w:sz w:val="22"/>
          <w:szCs w:val="22"/>
          <w:lang w:val="cy-GB" w:eastAsia="en-GB"/>
        </w:rPr>
        <w:t>Gall fod amgylchiadau lle mae angen rhai ymholiadau cyn y gellir sefydlu ei fod yn rhesymol a chymesur peidio â chymryd camau gweithredu pellach</w:t>
      </w:r>
      <w:r w:rsidR="00D60CDA">
        <w:rPr>
          <w:rFonts w:ascii="Helvetica" w:hAnsi="Helvetica" w:cs="Helvetica"/>
          <w:i/>
          <w:color w:val="auto"/>
          <w:sz w:val="22"/>
          <w:szCs w:val="22"/>
          <w:lang w:val="cy-GB" w:eastAsia="en-GB"/>
        </w:rPr>
        <w:t xml:space="preserve"> i ymdrin â’r gŵyn ar ôl ei chofnodi. Mae’r amgylchiadau hyn yn cynnwys, er enghraifft: Lle y sefydlwyd bod y gŵyn eisoes wedi derbyn ymateb a lle nad oes unrhyw dystiolaeth neu bryderon newydd amlwg</w:t>
      </w:r>
      <w:r w:rsidR="00D72C2F" w:rsidRPr="006A4814">
        <w:rPr>
          <w:rFonts w:ascii="Helvetica" w:hAnsi="Helvetica" w:cs="Helvetica"/>
          <w:i/>
          <w:color w:val="auto"/>
          <w:sz w:val="22"/>
          <w:szCs w:val="22"/>
          <w:lang w:val="cy-GB"/>
        </w:rPr>
        <w:t>.</w:t>
      </w:r>
      <w:r w:rsidR="00D60CDA">
        <w:rPr>
          <w:rFonts w:ascii="Helvetica" w:hAnsi="Helvetica" w:cs="Helvetica"/>
          <w:i/>
          <w:color w:val="auto"/>
          <w:sz w:val="22"/>
          <w:szCs w:val="22"/>
          <w:lang w:val="cy-GB"/>
        </w:rPr>
        <w:t xml:space="preserve"> Fodd bynnag, os yw achwynydd yn codi materion tebyg i’r rhai </w:t>
      </w:r>
      <w:r w:rsidR="00664BD5">
        <w:rPr>
          <w:rFonts w:ascii="Helvetica" w:hAnsi="Helvetica" w:cs="Helvetica"/>
          <w:i/>
          <w:color w:val="auto"/>
          <w:sz w:val="22"/>
          <w:szCs w:val="22"/>
          <w:lang w:val="cy-GB"/>
        </w:rPr>
        <w:t>y mae</w:t>
      </w:r>
      <w:r w:rsidR="00D60CDA">
        <w:rPr>
          <w:rFonts w:ascii="Helvetica" w:hAnsi="Helvetica" w:cs="Helvetica"/>
          <w:i/>
          <w:color w:val="auto"/>
          <w:sz w:val="22"/>
          <w:szCs w:val="22"/>
          <w:lang w:val="cy-GB"/>
        </w:rPr>
        <w:t xml:space="preserve"> wedi codi o’r blaen, nid yw hyn o reidrwydd yn rheswm yn ei hun i beidio â chymryd camau gweithredu pellach.”  </w:t>
      </w:r>
    </w:p>
    <w:p w14:paraId="54EE7690" w14:textId="77777777" w:rsidR="00E14993" w:rsidRPr="006A4814" w:rsidRDefault="00E14993" w:rsidP="00E14993">
      <w:pPr>
        <w:pStyle w:val="Default"/>
        <w:rPr>
          <w:rFonts w:ascii="Helvetica" w:hAnsi="Helvetica" w:cs="Helvetica"/>
          <w:color w:val="auto"/>
          <w:sz w:val="22"/>
          <w:szCs w:val="22"/>
          <w:lang w:val="cy-GB"/>
        </w:rPr>
      </w:pPr>
    </w:p>
    <w:p w14:paraId="2B729104" w14:textId="241B823E" w:rsidR="00E14993" w:rsidRPr="00664BD5" w:rsidRDefault="00963B8C" w:rsidP="00E14993">
      <w:pPr>
        <w:pStyle w:val="Default"/>
        <w:rPr>
          <w:rFonts w:ascii="Helvetica" w:hAnsi="Helvetica" w:cs="Helvetica"/>
          <w:color w:val="auto"/>
          <w:sz w:val="22"/>
          <w:szCs w:val="22"/>
          <w:lang w:val="cy-GB" w:eastAsia="en-GB"/>
        </w:rPr>
      </w:pPr>
      <w:r w:rsidRPr="00664BD5">
        <w:rPr>
          <w:rFonts w:ascii="Helvetica" w:hAnsi="Helvetica" w:cs="Helvetica"/>
          <w:sz w:val="22"/>
          <w:szCs w:val="22"/>
          <w:lang w:val="cy-GB" w:eastAsia="en-GB"/>
        </w:rPr>
        <w:t xml:space="preserve">Ar ôl ystyrid cyfeirnod cwyn Achos 2, nodwyd bod yr ASP wedi ystyried bod y gŵyn hon yn gŵyn yr ymatebwyd eisoes iddi, ac felly penderfynasant fod DGP yn ofynnol. Fodd bynnag, pan ddarllenodd SCHTh y ffurflen gŵyn ar-lein, nodwyd bod y ffurflen gŵyn ar-lein yn cynnwys honiadau cwyn nad oedd wedi’u trin yn llythyr canlyniad DGP yr ASP. Gofynnodd yr achwynydd i Swyddfa Annibynnol Ymddygiad yr Heddlu am adolygiad wedi hynny, a nodwyd hyn gan Swyddfa Annibynnol Ymddygiad yr Heddlu yn ystod ei hadolygiad, fodd bynnag, ni chynhaliwyd yr adolygiad gan Swyddfa Annibynnol Ymddygiad yr Heddlu gan fod y corff adolygu ond yn medru ystyried y gŵyn a gofnodwyd wrth gynnal adolygiad. </w:t>
      </w:r>
      <w:r w:rsidRPr="00664BD5">
        <w:rPr>
          <w:rFonts w:ascii="Helvetica" w:hAnsi="Helvetica" w:cs="Helvetica"/>
          <w:sz w:val="22"/>
          <w:szCs w:val="22"/>
          <w:lang w:val="cy-GB" w:eastAsia="en-GB"/>
        </w:rPr>
        <w:br/>
      </w:r>
      <w:r w:rsidRPr="00664BD5">
        <w:rPr>
          <w:rFonts w:ascii="Helvetica" w:hAnsi="Helvetica" w:cs="Helvetica"/>
          <w:sz w:val="22"/>
          <w:szCs w:val="22"/>
          <w:lang w:val="cy-GB" w:eastAsia="en-GB"/>
        </w:rPr>
        <w:br/>
        <w:t xml:space="preserve">Nododd SCHTh fod yr e-bost cydnabod wedi’i anfon at yr achwynydd ar 12 Hydref 2020, fodd bynnag, nid oedd y gydnabyddiaeth yn cynnwys crynodeb o’r gŵyn a gofnodwyd yng nghorff yr e-bost nac fel dogfen cofrestru achos ar wahân.  </w:t>
      </w:r>
    </w:p>
    <w:p w14:paraId="78A01409" w14:textId="77777777" w:rsidR="00E14993" w:rsidRPr="006A4814" w:rsidRDefault="00E14993" w:rsidP="00E14993">
      <w:pPr>
        <w:pStyle w:val="Default"/>
        <w:rPr>
          <w:rFonts w:ascii="Helvetica" w:hAnsi="Helvetica" w:cs="Helvetica"/>
          <w:color w:val="auto"/>
          <w:sz w:val="22"/>
          <w:szCs w:val="22"/>
          <w:lang w:val="cy-GB" w:eastAsia="en-GB"/>
        </w:rPr>
      </w:pPr>
    </w:p>
    <w:p w14:paraId="70C9B0B7" w14:textId="61FB1274" w:rsidR="008E39C2" w:rsidRPr="006A4814" w:rsidRDefault="0092005D" w:rsidP="00E14993">
      <w:pPr>
        <w:pStyle w:val="Default"/>
        <w:rPr>
          <w:rFonts w:ascii="Helvetica" w:hAnsi="Helvetica" w:cs="Helvetica"/>
          <w:color w:val="auto"/>
          <w:sz w:val="22"/>
          <w:szCs w:val="22"/>
          <w:lang w:val="cy-GB" w:eastAsia="en-GB"/>
        </w:rPr>
      </w:pPr>
      <w:r>
        <w:rPr>
          <w:rFonts w:ascii="Helvetica" w:hAnsi="Helvetica" w:cs="Helvetica"/>
          <w:color w:val="auto"/>
          <w:sz w:val="22"/>
          <w:szCs w:val="22"/>
          <w:lang w:val="cy-GB" w:eastAsia="en-GB"/>
        </w:rPr>
        <w:t xml:space="preserve">Mae SCHTh wedi nodi y gallai cynnwys crynodeb o’r gŵyn yn ystod y cam hwn o’r broses gwyno fod wedi atal yr honiadau newydd rhag cael eu hesgeuluso ac yn gwahodd yr ASP i ystyried hyn fel argymhelliad. </w:t>
      </w:r>
    </w:p>
    <w:p w14:paraId="7F8A31F1" w14:textId="07BC89DE" w:rsidR="00BD798F" w:rsidRPr="006A4814" w:rsidRDefault="00BD798F" w:rsidP="00A22CAE">
      <w:pPr>
        <w:autoSpaceDE w:val="0"/>
        <w:autoSpaceDN w:val="0"/>
        <w:adjustRightInd w:val="0"/>
        <w:spacing w:after="0" w:line="240" w:lineRule="auto"/>
        <w:rPr>
          <w:rFonts w:ascii="HelveticaNeueLT Std" w:hAnsi="HelveticaNeueLT Std" w:cs="HelveticaNeueLT Std"/>
          <w:color w:val="343531"/>
          <w:sz w:val="23"/>
          <w:szCs w:val="23"/>
          <w:lang w:val="cy-GB" w:eastAsia="en-GB"/>
        </w:rPr>
      </w:pPr>
    </w:p>
    <w:p w14:paraId="6AD922BB" w14:textId="282C32C3" w:rsidR="0061762B" w:rsidRPr="006A4814" w:rsidRDefault="0092005D" w:rsidP="000A3BFA">
      <w:pPr>
        <w:autoSpaceDE w:val="0"/>
        <w:autoSpaceDN w:val="0"/>
        <w:adjustRightInd w:val="0"/>
        <w:spacing w:after="0" w:line="240" w:lineRule="auto"/>
        <w:rPr>
          <w:rFonts w:ascii="Helvetica" w:hAnsi="Helvetica" w:cs="Helvetica"/>
          <w:u w:val="single"/>
          <w:lang w:val="cy-GB"/>
        </w:rPr>
      </w:pPr>
      <w:r>
        <w:rPr>
          <w:rFonts w:ascii="Helvetica" w:hAnsi="Helvetica" w:cs="Helvetica"/>
          <w:u w:val="single"/>
          <w:lang w:val="cy-GB"/>
        </w:rPr>
        <w:t>Achos</w:t>
      </w:r>
      <w:r w:rsidR="00891B8F" w:rsidRPr="006A4814">
        <w:rPr>
          <w:rFonts w:ascii="Helvetica" w:hAnsi="Helvetica" w:cs="Helvetica"/>
          <w:u w:val="single"/>
          <w:lang w:val="cy-GB"/>
        </w:rPr>
        <w:t xml:space="preserve"> 3 </w:t>
      </w:r>
    </w:p>
    <w:p w14:paraId="109F72D9" w14:textId="77777777" w:rsidR="0061762B" w:rsidRPr="006A4814" w:rsidRDefault="0061762B" w:rsidP="000A3BFA">
      <w:pPr>
        <w:autoSpaceDE w:val="0"/>
        <w:autoSpaceDN w:val="0"/>
        <w:adjustRightInd w:val="0"/>
        <w:spacing w:after="0" w:line="240" w:lineRule="auto"/>
        <w:rPr>
          <w:rFonts w:ascii="Helvetica" w:hAnsi="Helvetica" w:cs="Helvetica"/>
          <w:lang w:val="cy-GB"/>
        </w:rPr>
      </w:pPr>
    </w:p>
    <w:p w14:paraId="55E53083" w14:textId="6FB40CD5" w:rsidR="0061762B" w:rsidRPr="006A4814" w:rsidRDefault="0092005D" w:rsidP="000A3BFA">
      <w:pPr>
        <w:autoSpaceDE w:val="0"/>
        <w:autoSpaceDN w:val="0"/>
        <w:adjustRightInd w:val="0"/>
        <w:spacing w:after="0" w:line="240" w:lineRule="auto"/>
        <w:rPr>
          <w:rFonts w:ascii="Helvetica" w:hAnsi="Helvetica" w:cs="Helvetica"/>
          <w:lang w:val="cy-GB" w:eastAsia="en-GB"/>
        </w:rPr>
      </w:pPr>
      <w:r>
        <w:rPr>
          <w:rFonts w:ascii="Helvetica" w:hAnsi="Helvetica" w:cs="Helvetica"/>
          <w:lang w:val="cy-GB"/>
        </w:rPr>
        <w:t>Ar ôl ystyried Achos 3, nododd SCHTh bod anfodlonrwydd wedi’i drin yn effeithlon i gychwyn ac wedi’i ddatrys mewn modd amserol gan yr Arolygydd rhanbarthol</w:t>
      </w:r>
      <w:r w:rsidR="0061762B" w:rsidRPr="006A4814">
        <w:rPr>
          <w:rFonts w:ascii="Helvetica" w:hAnsi="Helvetica" w:cs="Helvetica"/>
          <w:lang w:val="cy-GB" w:eastAsia="en-GB"/>
        </w:rPr>
        <w:t xml:space="preserve">; </w:t>
      </w:r>
      <w:r>
        <w:rPr>
          <w:rFonts w:ascii="Helvetica" w:hAnsi="Helvetica" w:cs="Helvetica"/>
          <w:lang w:val="cy-GB" w:eastAsia="en-GB"/>
        </w:rPr>
        <w:t xml:space="preserve">fodd bynnag, wedi hynny, cysylltodd yr achwynydd â Chanolfan Gyfathrebu’r Heddlu i adrodd ei fod dal yn anfodlon â </w:t>
      </w:r>
      <w:r w:rsidR="00664BD5">
        <w:rPr>
          <w:rFonts w:ascii="Helvetica" w:hAnsi="Helvetica" w:cs="Helvetica"/>
          <w:lang w:val="cy-GB" w:eastAsia="en-GB"/>
        </w:rPr>
        <w:t>chanlyniad camau</w:t>
      </w:r>
      <w:r>
        <w:rPr>
          <w:rFonts w:ascii="Helvetica" w:hAnsi="Helvetica" w:cs="Helvetica"/>
          <w:lang w:val="cy-GB" w:eastAsia="en-GB"/>
        </w:rPr>
        <w:t xml:space="preserve"> gweithredu’r Arolygydd</w:t>
      </w:r>
      <w:r w:rsidR="00664BD5">
        <w:rPr>
          <w:rFonts w:ascii="Helvetica" w:hAnsi="Helvetica" w:cs="Helvetica"/>
          <w:lang w:val="cy-GB" w:eastAsia="en-GB"/>
        </w:rPr>
        <w:t>,</w:t>
      </w:r>
      <w:r>
        <w:rPr>
          <w:rFonts w:ascii="Helvetica" w:hAnsi="Helvetica" w:cs="Helvetica"/>
          <w:lang w:val="cy-GB" w:eastAsia="en-GB"/>
        </w:rPr>
        <w:t xml:space="preserve"> a chysylltodd y Ganolfan Gyfathrebu â’r ASP er mwyn gofyn iddynt </w:t>
      </w:r>
      <w:r w:rsidR="00664BD5">
        <w:rPr>
          <w:rFonts w:ascii="Helvetica" w:hAnsi="Helvetica" w:cs="Helvetica"/>
          <w:lang w:val="cy-GB" w:eastAsia="en-GB"/>
        </w:rPr>
        <w:t>alw’r</w:t>
      </w:r>
      <w:r>
        <w:rPr>
          <w:rFonts w:ascii="Helvetica" w:hAnsi="Helvetica" w:cs="Helvetica"/>
          <w:lang w:val="cy-GB" w:eastAsia="en-GB"/>
        </w:rPr>
        <w:t xml:space="preserve"> achwynydd</w:t>
      </w:r>
      <w:r w:rsidR="00664BD5">
        <w:rPr>
          <w:rFonts w:ascii="Helvetica" w:hAnsi="Helvetica" w:cs="Helvetica"/>
          <w:lang w:val="cy-GB" w:eastAsia="en-GB"/>
        </w:rPr>
        <w:t xml:space="preserve"> hwn yn ôl</w:t>
      </w:r>
      <w:r>
        <w:rPr>
          <w:rFonts w:ascii="Helvetica" w:hAnsi="Helvetica" w:cs="Helvetica"/>
          <w:lang w:val="cy-GB" w:eastAsia="en-GB"/>
        </w:rPr>
        <w:t xml:space="preserve">. </w:t>
      </w:r>
    </w:p>
    <w:p w14:paraId="54DF8BF5" w14:textId="77777777" w:rsidR="0061762B" w:rsidRPr="006A4814" w:rsidRDefault="0061762B" w:rsidP="000A3BFA">
      <w:pPr>
        <w:autoSpaceDE w:val="0"/>
        <w:autoSpaceDN w:val="0"/>
        <w:adjustRightInd w:val="0"/>
        <w:spacing w:after="0" w:line="240" w:lineRule="auto"/>
        <w:rPr>
          <w:rFonts w:ascii="Helvetica" w:hAnsi="Helvetica" w:cs="Helvetica"/>
          <w:lang w:val="cy-GB" w:eastAsia="en-GB"/>
        </w:rPr>
      </w:pPr>
    </w:p>
    <w:p w14:paraId="3FFEFD0B" w14:textId="392A9DCB" w:rsidR="00885674" w:rsidRPr="006A4814" w:rsidRDefault="0092005D" w:rsidP="000A3BFA">
      <w:pPr>
        <w:autoSpaceDE w:val="0"/>
        <w:autoSpaceDN w:val="0"/>
        <w:adjustRightInd w:val="0"/>
        <w:spacing w:after="0" w:line="240" w:lineRule="auto"/>
        <w:rPr>
          <w:rFonts w:ascii="Helvetica" w:hAnsi="Helvetica" w:cs="Helvetica"/>
          <w:lang w:val="cy-GB" w:eastAsia="en-GB"/>
        </w:rPr>
      </w:pPr>
      <w:r>
        <w:rPr>
          <w:rFonts w:ascii="Helvetica" w:hAnsi="Helvetica" w:cs="Helvetica"/>
          <w:lang w:val="cy-GB" w:eastAsia="en-GB"/>
        </w:rPr>
        <w:t>Fodd bynnag, nododd SCHTh nad oedd unrhyw ddogfennau i ddangos tystiolaeth o’r gŵyn a godwyd gyda’r ASP</w:t>
      </w:r>
      <w:r w:rsidR="00664BD5">
        <w:rPr>
          <w:rFonts w:ascii="Helvetica" w:hAnsi="Helvetica" w:cs="Helvetica"/>
          <w:lang w:val="cy-GB" w:eastAsia="en-GB"/>
        </w:rPr>
        <w:t>,</w:t>
      </w:r>
      <w:r>
        <w:rPr>
          <w:rFonts w:ascii="Helvetica" w:hAnsi="Helvetica" w:cs="Helvetica"/>
          <w:lang w:val="cy-GB" w:eastAsia="en-GB"/>
        </w:rPr>
        <w:t xml:space="preserve"> h.y. tystiolaeth o gysylltiad cychwynnol yr achwynydd â’r ASP, gan fod y gŵyn wedi’i gwneud dros y ffôn. Nodwyd fod yr ASP wedi cysylltu â’r achwynydd dros y ffôn ac wedi anfon e-bost er mwyn cadarnhau’r alwad, fodd bynnag, byddai SCHTh yn argymell y gallai’r ASP gynnwys crynodeb o’r gŵyn i’r achwynydd yn ystod y cam hwn er mwyn cadarnhau dealltwriaeth gan fod y gŵyn wedi’i derbyn dros y ffôn. </w:t>
      </w:r>
    </w:p>
    <w:p w14:paraId="6B75B144" w14:textId="10E0A7DA" w:rsidR="00A22CAE" w:rsidRPr="006A4814" w:rsidRDefault="00A22CAE" w:rsidP="000A3BFA">
      <w:pPr>
        <w:autoSpaceDE w:val="0"/>
        <w:autoSpaceDN w:val="0"/>
        <w:adjustRightInd w:val="0"/>
        <w:spacing w:after="0" w:line="240" w:lineRule="auto"/>
        <w:rPr>
          <w:rFonts w:ascii="Helvetica" w:hAnsi="Helvetica" w:cs="Helvetica"/>
          <w:lang w:val="cy-GB" w:eastAsia="en-GB"/>
        </w:rPr>
      </w:pPr>
    </w:p>
    <w:p w14:paraId="748128FB" w14:textId="5D3EBF8C" w:rsidR="00A22CAE" w:rsidRPr="006A4814" w:rsidRDefault="0092005D" w:rsidP="000A3BFA">
      <w:pPr>
        <w:autoSpaceDE w:val="0"/>
        <w:autoSpaceDN w:val="0"/>
        <w:adjustRightInd w:val="0"/>
        <w:spacing w:after="0" w:line="240" w:lineRule="auto"/>
        <w:rPr>
          <w:rFonts w:ascii="Helvetica" w:hAnsi="Helvetica" w:cs="Helvetica"/>
          <w:u w:val="single"/>
          <w:lang w:val="cy-GB" w:eastAsia="en-GB"/>
        </w:rPr>
      </w:pPr>
      <w:r>
        <w:rPr>
          <w:rFonts w:ascii="Helvetica" w:hAnsi="Helvetica" w:cs="Helvetica"/>
          <w:u w:val="single"/>
          <w:lang w:val="cy-GB" w:eastAsia="en-GB"/>
        </w:rPr>
        <w:t>Achos</w:t>
      </w:r>
      <w:r w:rsidR="00891B8F" w:rsidRPr="006A4814">
        <w:rPr>
          <w:rFonts w:ascii="Helvetica" w:hAnsi="Helvetica" w:cs="Helvetica"/>
          <w:u w:val="single"/>
          <w:lang w:val="cy-GB" w:eastAsia="en-GB"/>
        </w:rPr>
        <w:t xml:space="preserve"> 4 </w:t>
      </w:r>
    </w:p>
    <w:p w14:paraId="5BDF9162" w14:textId="5D08734E" w:rsidR="00885674" w:rsidRPr="006A4814" w:rsidRDefault="002433DA" w:rsidP="000A3BFA">
      <w:pPr>
        <w:autoSpaceDE w:val="0"/>
        <w:autoSpaceDN w:val="0"/>
        <w:adjustRightInd w:val="0"/>
        <w:spacing w:after="0" w:line="240" w:lineRule="auto"/>
        <w:rPr>
          <w:rFonts w:ascii="Helvetica" w:hAnsi="Helvetica" w:cs="Helvetica"/>
          <w:lang w:val="cy-GB" w:eastAsia="en-GB"/>
        </w:rPr>
      </w:pPr>
      <w:r w:rsidRPr="006A4814">
        <w:rPr>
          <w:rFonts w:ascii="Helvetica" w:hAnsi="Helvetica" w:cs="Helvetica"/>
          <w:lang w:val="cy-GB" w:eastAsia="en-GB"/>
        </w:rPr>
        <w:t xml:space="preserve">  </w:t>
      </w:r>
    </w:p>
    <w:p w14:paraId="44325825" w14:textId="5C465EC7" w:rsidR="00885EDE" w:rsidRPr="006A4814" w:rsidRDefault="002602C5" w:rsidP="000A3BFA">
      <w:pPr>
        <w:autoSpaceDE w:val="0"/>
        <w:autoSpaceDN w:val="0"/>
        <w:adjustRightInd w:val="0"/>
        <w:spacing w:after="0" w:line="240" w:lineRule="auto"/>
        <w:rPr>
          <w:rFonts w:ascii="Helvetica" w:hAnsi="Helvetica" w:cs="Helvetica"/>
          <w:lang w:val="cy-GB" w:eastAsia="en-GB"/>
        </w:rPr>
      </w:pPr>
      <w:r>
        <w:rPr>
          <w:rFonts w:ascii="Helvetica" w:hAnsi="Helvetica" w:cs="Helvetica"/>
          <w:lang w:val="cy-GB" w:eastAsia="en-GB"/>
        </w:rPr>
        <w:t>Roedd yr achos cwyn hwn yn arddangos lefel dda o gyfathrebu rhwng yr ASP a’r Heddlu. Roedd y dogfennau a roddwyd</w:t>
      </w:r>
      <w:r w:rsidR="00C40F5E">
        <w:rPr>
          <w:rFonts w:ascii="Helvetica" w:hAnsi="Helvetica" w:cs="Helvetica"/>
          <w:lang w:val="cy-GB" w:eastAsia="en-GB"/>
        </w:rPr>
        <w:t xml:space="preserve"> </w:t>
      </w:r>
      <w:r>
        <w:rPr>
          <w:rFonts w:ascii="Helvetica" w:hAnsi="Helvetica" w:cs="Helvetica"/>
          <w:lang w:val="cy-GB" w:eastAsia="en-GB"/>
        </w:rPr>
        <w:t xml:space="preserve">i SCHTh </w:t>
      </w:r>
      <w:r w:rsidR="00C40F5E">
        <w:rPr>
          <w:rFonts w:ascii="Helvetica" w:hAnsi="Helvetica" w:cs="Helvetica"/>
          <w:lang w:val="cy-GB" w:eastAsia="en-GB"/>
        </w:rPr>
        <w:t xml:space="preserve">gan yr ASP </w:t>
      </w:r>
      <w:r>
        <w:rPr>
          <w:rFonts w:ascii="Helvetica" w:hAnsi="Helvetica" w:cs="Helvetica"/>
          <w:lang w:val="cy-GB" w:eastAsia="en-GB"/>
        </w:rPr>
        <w:t xml:space="preserve">yn dangos bod yr ASP wedi ystyried yr holl wybodaeth </w:t>
      </w:r>
      <w:r w:rsidR="00454A13">
        <w:rPr>
          <w:rFonts w:ascii="Helvetica" w:hAnsi="Helvetica" w:cs="Helvetica"/>
          <w:lang w:val="cy-GB" w:eastAsia="en-GB"/>
        </w:rPr>
        <w:t xml:space="preserve">a oedd ar gael iddynt, gan gynnwys gwybodaeth yr Heddlu, er mwyn sicrhau bod unrhyw ymateb yr oedd yr ASP yn ei ddarparu’n ystyried diogelwch pob unigolyn cysylltiedig. </w:t>
      </w:r>
    </w:p>
    <w:p w14:paraId="2DC79411" w14:textId="62650D4C" w:rsidR="00A22CAE" w:rsidRPr="006A4814" w:rsidRDefault="00A22CAE" w:rsidP="000A3BFA">
      <w:pPr>
        <w:autoSpaceDE w:val="0"/>
        <w:autoSpaceDN w:val="0"/>
        <w:adjustRightInd w:val="0"/>
        <w:spacing w:after="0" w:line="240" w:lineRule="auto"/>
        <w:rPr>
          <w:rFonts w:ascii="Helvetica" w:hAnsi="Helvetica" w:cs="Helvetica"/>
          <w:lang w:val="cy-GB" w:eastAsia="en-GB"/>
        </w:rPr>
      </w:pPr>
    </w:p>
    <w:p w14:paraId="59BC1159" w14:textId="31C68DCB" w:rsidR="00A22CAE" w:rsidRPr="006A4814" w:rsidRDefault="00454A13" w:rsidP="000A3BFA">
      <w:pPr>
        <w:autoSpaceDE w:val="0"/>
        <w:autoSpaceDN w:val="0"/>
        <w:adjustRightInd w:val="0"/>
        <w:spacing w:after="0" w:line="240" w:lineRule="auto"/>
        <w:rPr>
          <w:rFonts w:ascii="Helvetica" w:hAnsi="Helvetica" w:cs="Helvetica"/>
          <w:u w:val="single"/>
          <w:lang w:val="cy-GB" w:eastAsia="en-GB"/>
        </w:rPr>
      </w:pPr>
      <w:r>
        <w:rPr>
          <w:rFonts w:ascii="Helvetica" w:hAnsi="Helvetica" w:cs="Helvetica"/>
          <w:u w:val="single"/>
          <w:lang w:val="cy-GB" w:eastAsia="en-GB"/>
        </w:rPr>
        <w:t>Achos</w:t>
      </w:r>
      <w:r w:rsidR="00891B8F" w:rsidRPr="006A4814">
        <w:rPr>
          <w:rFonts w:ascii="Helvetica" w:hAnsi="Helvetica" w:cs="Helvetica"/>
          <w:u w:val="single"/>
          <w:lang w:val="cy-GB" w:eastAsia="en-GB"/>
        </w:rPr>
        <w:t xml:space="preserve"> 5 </w:t>
      </w:r>
    </w:p>
    <w:p w14:paraId="793A87A3" w14:textId="77777777" w:rsidR="00A22CAE" w:rsidRPr="006A4814" w:rsidRDefault="00A22CAE" w:rsidP="000A3BFA">
      <w:pPr>
        <w:autoSpaceDE w:val="0"/>
        <w:autoSpaceDN w:val="0"/>
        <w:adjustRightInd w:val="0"/>
        <w:spacing w:after="0" w:line="240" w:lineRule="auto"/>
        <w:rPr>
          <w:rFonts w:ascii="Helvetica" w:hAnsi="Helvetica" w:cs="Helvetica"/>
          <w:lang w:val="cy-GB" w:eastAsia="en-GB"/>
        </w:rPr>
      </w:pPr>
    </w:p>
    <w:p w14:paraId="3C710C57" w14:textId="21E5179F" w:rsidR="00885674" w:rsidRPr="006A4814" w:rsidRDefault="00963B8C" w:rsidP="000A3BFA">
      <w:pPr>
        <w:autoSpaceDE w:val="0"/>
        <w:autoSpaceDN w:val="0"/>
        <w:adjustRightInd w:val="0"/>
        <w:spacing w:after="0" w:line="240" w:lineRule="auto"/>
        <w:rPr>
          <w:rFonts w:ascii="Helvetica" w:hAnsi="Helvetica" w:cs="Helvetica"/>
          <w:lang w:val="cy-GB" w:eastAsia="en-GB"/>
        </w:rPr>
      </w:pPr>
      <w:r>
        <w:rPr>
          <w:rFonts w:ascii="Helvetica" w:hAnsi="Helvetica" w:cs="Helvetica"/>
          <w:lang w:val="cy-GB" w:eastAsia="en-GB"/>
        </w:rPr>
        <w:t xml:space="preserve">Ar ôl ystyried y dogfennau a roddwyd i SCHTh, mae tystiolaeth </w:t>
      </w:r>
      <w:r w:rsidR="00C40F5E">
        <w:rPr>
          <w:rFonts w:ascii="Helvetica" w:hAnsi="Helvetica" w:cs="Helvetica"/>
          <w:lang w:val="cy-GB" w:eastAsia="en-GB"/>
        </w:rPr>
        <w:t xml:space="preserve">glir </w:t>
      </w:r>
      <w:r>
        <w:rPr>
          <w:rFonts w:ascii="Helvetica" w:hAnsi="Helvetica" w:cs="Helvetica"/>
          <w:lang w:val="cy-GB" w:eastAsia="en-GB"/>
        </w:rPr>
        <w:t>bod yr ASP wedi ceisio cysylltu â’r achwynydd er mwyn cael dealltwriaeth bellach o’r gŵyn. Mae dogfennau’n dangos nad oedd modd cymryd camau gweithredu pellach gan na dderbyniodd yr ASP ymateb gan yr achwynydd. Rhoddwyd llythyr canlyniad i’r achwynydd â rhesymwaith clir, yn hysbysu’r unigolyn am y rheswm dros beidio â chymryd camau gweithredu pellach.</w:t>
      </w:r>
    </w:p>
    <w:p w14:paraId="6CB88EDD" w14:textId="15569BE9" w:rsidR="00A22CAE" w:rsidRPr="006A4814" w:rsidRDefault="00A22CAE" w:rsidP="00A22CAE">
      <w:pPr>
        <w:pStyle w:val="Heading2"/>
        <w:spacing w:after="240"/>
        <w:rPr>
          <w:rFonts w:ascii="Helvetica" w:hAnsi="Helvetica" w:cs="Helvetica"/>
          <w:lang w:val="cy-GB"/>
        </w:rPr>
      </w:pPr>
      <w:r w:rsidRPr="006A4814">
        <w:rPr>
          <w:rFonts w:ascii="Helvetica" w:hAnsi="Helvetica" w:cs="Helvetica"/>
          <w:lang w:val="cy-GB"/>
        </w:rPr>
        <w:t xml:space="preserve">3.2 </w:t>
      </w:r>
      <w:r w:rsidR="00454A13">
        <w:rPr>
          <w:rFonts w:ascii="Helvetica" w:hAnsi="Helvetica" w:cs="Helvetica"/>
          <w:lang w:val="cy-GB"/>
        </w:rPr>
        <w:t xml:space="preserve">Llythyr Canlyniad yr ASP a’r Rheswm Dros Beidio â Chymryd Camau Gweithredu Pellach </w:t>
      </w:r>
    </w:p>
    <w:p w14:paraId="7F4D99F6" w14:textId="64DF3F84" w:rsidR="00A22CAE" w:rsidRPr="006A4814" w:rsidRDefault="00454A13" w:rsidP="00A22CAE">
      <w:pPr>
        <w:pStyle w:val="NoSpacing"/>
        <w:rPr>
          <w:rFonts w:ascii="Helvetica" w:hAnsi="Helvetica" w:cs="Helvetica"/>
          <w:u w:val="single"/>
          <w:lang w:val="cy-GB"/>
        </w:rPr>
      </w:pPr>
      <w:r>
        <w:rPr>
          <w:rFonts w:ascii="Helvetica" w:hAnsi="Helvetica" w:cs="Helvetica"/>
          <w:u w:val="single"/>
          <w:lang w:val="cy-GB"/>
        </w:rPr>
        <w:t>Dim Gweithredu Pellach</w:t>
      </w:r>
    </w:p>
    <w:p w14:paraId="5F185EF0" w14:textId="77777777" w:rsidR="00A22CAE" w:rsidRPr="006A4814" w:rsidRDefault="00A22CAE" w:rsidP="00A22CAE">
      <w:pPr>
        <w:pStyle w:val="NoSpacing"/>
        <w:rPr>
          <w:rFonts w:ascii="Helvetica" w:hAnsi="Helvetica" w:cs="Helvetica"/>
          <w:lang w:val="cy-GB"/>
        </w:rPr>
      </w:pPr>
    </w:p>
    <w:p w14:paraId="44FEFEAB" w14:textId="5A5027D9" w:rsidR="00A22CAE" w:rsidRPr="006A4814" w:rsidRDefault="00454A13" w:rsidP="00A22CAE">
      <w:pPr>
        <w:pStyle w:val="NoSpacing"/>
        <w:rPr>
          <w:rFonts w:ascii="Helvetica" w:hAnsi="Helvetica" w:cs="Helvetica"/>
          <w:lang w:val="cy-GB"/>
        </w:rPr>
      </w:pPr>
      <w:r>
        <w:rPr>
          <w:rFonts w:ascii="Helvetica" w:hAnsi="Helvetica" w:cs="Helvetica"/>
          <w:lang w:val="cy-GB"/>
        </w:rPr>
        <w:t xml:space="preserve">O ran penderfynu pa un ai a yw’n rhesymol a chymesur peidio â chymryd camau gweithredu pellach, mae Canllawiau Statudol 2020 Swyddfa Annibynnol Ymddygiad yr Heddlu’n nodi: </w:t>
      </w:r>
    </w:p>
    <w:p w14:paraId="057CCC07" w14:textId="77777777" w:rsidR="00A22CAE" w:rsidRPr="006A4814" w:rsidRDefault="00A22CAE" w:rsidP="00A22CAE">
      <w:pPr>
        <w:pStyle w:val="NoSpacing"/>
        <w:rPr>
          <w:rFonts w:ascii="Helvetica" w:hAnsi="Helvetica" w:cs="Helvetica"/>
          <w:lang w:val="cy-GB"/>
        </w:rPr>
      </w:pPr>
    </w:p>
    <w:p w14:paraId="1FABDD38" w14:textId="0665669A" w:rsidR="00A22CAE" w:rsidRPr="006A4814" w:rsidRDefault="00963B8C" w:rsidP="00A22CAE">
      <w:pPr>
        <w:pStyle w:val="NoSpacing"/>
        <w:rPr>
          <w:rFonts w:ascii="Helvetica" w:hAnsi="Helvetica" w:cs="Helvetica"/>
          <w:i/>
          <w:lang w:val="cy-GB"/>
        </w:rPr>
      </w:pPr>
      <w:r>
        <w:rPr>
          <w:rFonts w:ascii="Helvetica" w:hAnsi="Helvetica" w:cs="Helvetica"/>
          <w:i/>
          <w:iCs/>
          <w:lang w:val="cy-GB" w:eastAsia="en-GB"/>
        </w:rPr>
        <w:t>“12.13 Lle y penderfynir nad oes modd cymryd camau gweithredu pellach fel rhan o driniaeth resymol a chymesur cwyn, dylid rhoi rhesymwaith manwl ar gyfer hyn i’r achwynydd (yn unol â</w:t>
      </w:r>
      <w:r w:rsidR="00C40F5E">
        <w:rPr>
          <w:rFonts w:ascii="Helvetica" w:hAnsi="Helvetica" w:cs="Helvetica"/>
          <w:i/>
          <w:iCs/>
          <w:lang w:val="cy-GB" w:eastAsia="en-GB"/>
        </w:rPr>
        <w:t>’r</w:t>
      </w:r>
      <w:r>
        <w:rPr>
          <w:rFonts w:ascii="Helvetica" w:hAnsi="Helvetica" w:cs="Helvetica"/>
          <w:i/>
          <w:iCs/>
          <w:lang w:val="cy-GB" w:eastAsia="en-GB"/>
        </w:rPr>
        <w:t xml:space="preserve"> dyletswyddau o gwmpas </w:t>
      </w:r>
      <w:r w:rsidR="00C40F5E">
        <w:rPr>
          <w:rFonts w:ascii="Helvetica" w:hAnsi="Helvetica" w:cs="Helvetica"/>
          <w:i/>
          <w:iCs/>
          <w:lang w:val="cy-GB" w:eastAsia="en-GB"/>
        </w:rPr>
        <w:t>cyfleu</w:t>
      </w:r>
      <w:r>
        <w:rPr>
          <w:rFonts w:ascii="Helvetica" w:hAnsi="Helvetica" w:cs="Helvetica"/>
          <w:i/>
          <w:iCs/>
          <w:lang w:val="cy-GB" w:eastAsia="en-GB"/>
        </w:rPr>
        <w:t xml:space="preserve"> canlyniad cwyn, a’r hawl i wneud cais am adolygiad a nodir ym mharagraffau 17.67 - 17.74).”</w:t>
      </w:r>
    </w:p>
    <w:p w14:paraId="1F527B6C" w14:textId="77777777" w:rsidR="00A22CAE" w:rsidRPr="006A4814" w:rsidRDefault="00A22CAE" w:rsidP="00A22CAE">
      <w:pPr>
        <w:autoSpaceDE w:val="0"/>
        <w:autoSpaceDN w:val="0"/>
        <w:adjustRightInd w:val="0"/>
        <w:spacing w:after="0" w:line="240" w:lineRule="auto"/>
        <w:rPr>
          <w:rFonts w:ascii="HelveticaNeueLT Std" w:hAnsi="HelveticaNeueLT Std" w:cs="HelveticaNeueLT Std"/>
          <w:i/>
          <w:color w:val="343531"/>
          <w:sz w:val="23"/>
          <w:szCs w:val="23"/>
          <w:lang w:val="cy-GB" w:eastAsia="en-GB"/>
        </w:rPr>
      </w:pPr>
    </w:p>
    <w:p w14:paraId="3A559C0D" w14:textId="147DB5C0" w:rsidR="00A22CAE" w:rsidRPr="006A4814" w:rsidRDefault="00963B8C" w:rsidP="00A22CAE">
      <w:pPr>
        <w:pStyle w:val="NoSpacing"/>
        <w:rPr>
          <w:rFonts w:ascii="Helvetica" w:hAnsi="Helvetica" w:cs="Helvetica"/>
          <w:lang w:val="cy-GB"/>
        </w:rPr>
      </w:pPr>
      <w:r>
        <w:rPr>
          <w:rFonts w:ascii="Helvetica" w:hAnsi="Helvetica" w:cs="Helvetica"/>
          <w:lang w:val="cy-GB" w:eastAsia="en-GB"/>
        </w:rPr>
        <w:t>Ar ôl ystyried y 5 achos, mae SCHTh yn fodlon bod yr ASP wedi da</w:t>
      </w:r>
      <w:r w:rsidR="00C40F5E">
        <w:rPr>
          <w:rFonts w:ascii="Helvetica" w:hAnsi="Helvetica" w:cs="Helvetica"/>
          <w:lang w:val="cy-GB" w:eastAsia="en-GB"/>
        </w:rPr>
        <w:t>rparu rhesymwaith clir o fewn ei</w:t>
      </w:r>
      <w:r>
        <w:rPr>
          <w:rFonts w:ascii="Helvetica" w:hAnsi="Helvetica" w:cs="Helvetica"/>
          <w:lang w:val="cy-GB" w:eastAsia="en-GB"/>
        </w:rPr>
        <w:t xml:space="preserve"> llythyr canlyniad i’r achwynydd. Nodwyd nad oedd modd cymryd camau gweithredu pellach ar gyfer un o’r 5 achos gan nad oedd yr ASP yn medru cysylltu â’r unigolyn </w:t>
      </w:r>
      <w:r w:rsidR="00C40F5E">
        <w:rPr>
          <w:rFonts w:ascii="Helvetica" w:hAnsi="Helvetica" w:cs="Helvetica"/>
          <w:lang w:val="cy-GB" w:eastAsia="en-GB"/>
        </w:rPr>
        <w:t>er mwyn cael</w:t>
      </w:r>
      <w:r>
        <w:rPr>
          <w:rFonts w:ascii="Helvetica" w:hAnsi="Helvetica" w:cs="Helvetica"/>
          <w:lang w:val="cy-GB" w:eastAsia="en-GB"/>
        </w:rPr>
        <w:t xml:space="preserve"> </w:t>
      </w:r>
      <w:r w:rsidR="00C40F5E">
        <w:rPr>
          <w:rFonts w:ascii="Helvetica" w:hAnsi="Helvetica" w:cs="Helvetica"/>
          <w:lang w:val="cy-GB" w:eastAsia="en-GB"/>
        </w:rPr>
        <w:t>g</w:t>
      </w:r>
      <w:r>
        <w:rPr>
          <w:rFonts w:ascii="Helvetica" w:hAnsi="Helvetica" w:cs="Helvetica"/>
          <w:lang w:val="cy-GB" w:eastAsia="en-GB"/>
        </w:rPr>
        <w:t xml:space="preserve">wybodaeth bellach. Roedd yr ASP dal wedi anfon llythyr canlyniad </w:t>
      </w:r>
      <w:r w:rsidR="00C40F5E">
        <w:rPr>
          <w:rFonts w:ascii="Helvetica" w:hAnsi="Helvetica" w:cs="Helvetica"/>
          <w:lang w:val="cy-GB" w:eastAsia="en-GB"/>
        </w:rPr>
        <w:t>at yr</w:t>
      </w:r>
      <w:r>
        <w:rPr>
          <w:rFonts w:ascii="Helvetica" w:hAnsi="Helvetica" w:cs="Helvetica"/>
          <w:lang w:val="cy-GB" w:eastAsia="en-GB"/>
        </w:rPr>
        <w:t xml:space="preserve"> achwynydd er mwyn esbonio’r rheswm hwn, sy’n arddangos gohebiaeth glir gan yr ASP ar gyfer yr achwynyddion.</w:t>
      </w:r>
    </w:p>
    <w:p w14:paraId="015072F2" w14:textId="77777777" w:rsidR="00A22CAE" w:rsidRPr="006A4814" w:rsidRDefault="00A22CAE" w:rsidP="00A22CAE">
      <w:pPr>
        <w:pStyle w:val="NoSpacing"/>
        <w:rPr>
          <w:rFonts w:ascii="Helvetica" w:hAnsi="Helvetica" w:cs="Helvetica"/>
          <w:lang w:val="cy-GB"/>
        </w:rPr>
      </w:pPr>
    </w:p>
    <w:p w14:paraId="065667B0" w14:textId="7DA5BCB8" w:rsidR="00A22CAE" w:rsidRPr="006A4814" w:rsidRDefault="0038222D" w:rsidP="00A22CAE">
      <w:pPr>
        <w:pStyle w:val="NoSpacing"/>
        <w:rPr>
          <w:rFonts w:ascii="HelveticaNeueLT Std" w:hAnsi="HelveticaNeueLT Std" w:cs="HelveticaNeueLT Std"/>
          <w:i/>
          <w:sz w:val="23"/>
          <w:szCs w:val="23"/>
          <w:lang w:val="cy-GB" w:eastAsia="en-GB"/>
        </w:rPr>
      </w:pPr>
      <w:r>
        <w:rPr>
          <w:rFonts w:ascii="Helvetica" w:hAnsi="Helvetica" w:cs="Helvetica"/>
          <w:lang w:val="cy-GB"/>
        </w:rPr>
        <w:t>O fewn Canllawiau Statudol 2020 Swyddfa Annibynnol Ymddygiad yr Heddlu, mae’n nodi</w:t>
      </w:r>
      <w:r w:rsidR="00A22CAE" w:rsidRPr="006A4814">
        <w:rPr>
          <w:rFonts w:ascii="Helvetica" w:hAnsi="Helvetica" w:cs="Helvetica"/>
          <w:lang w:val="cy-GB"/>
        </w:rPr>
        <w:t>:</w:t>
      </w:r>
    </w:p>
    <w:p w14:paraId="3BD48023" w14:textId="77777777" w:rsidR="00A22CAE" w:rsidRPr="006A4814" w:rsidRDefault="00A22CAE" w:rsidP="00A22CAE">
      <w:pPr>
        <w:autoSpaceDE w:val="0"/>
        <w:autoSpaceDN w:val="0"/>
        <w:adjustRightInd w:val="0"/>
        <w:spacing w:after="0" w:line="240" w:lineRule="auto"/>
        <w:rPr>
          <w:rFonts w:ascii="HelveticaNeueLT Std" w:hAnsi="HelveticaNeueLT Std" w:cs="HelveticaNeueLT Std"/>
          <w:sz w:val="24"/>
          <w:szCs w:val="24"/>
          <w:lang w:val="cy-GB" w:eastAsia="en-GB"/>
        </w:rPr>
      </w:pPr>
    </w:p>
    <w:p w14:paraId="6244A2B3" w14:textId="08A5B135" w:rsidR="00A22CAE" w:rsidRPr="006A4814" w:rsidRDefault="00A22CAE" w:rsidP="00A22CAE">
      <w:pPr>
        <w:pStyle w:val="Default"/>
        <w:rPr>
          <w:rFonts w:ascii="HelveticaNeueLT Std" w:hAnsi="HelveticaNeueLT Std" w:cs="HelveticaNeueLT Std"/>
          <w:i/>
          <w:sz w:val="23"/>
          <w:szCs w:val="23"/>
          <w:lang w:val="cy-GB" w:eastAsia="en-GB"/>
        </w:rPr>
      </w:pPr>
      <w:r w:rsidRPr="006A4814">
        <w:rPr>
          <w:rFonts w:ascii="HelveticaNeueLT Std" w:hAnsi="HelveticaNeueLT Std" w:cs="HelveticaNeueLT Std"/>
          <w:bCs/>
          <w:i/>
          <w:sz w:val="23"/>
          <w:szCs w:val="23"/>
          <w:lang w:val="cy-GB" w:eastAsia="en-GB"/>
        </w:rPr>
        <w:t>“</w:t>
      </w:r>
      <w:r w:rsidRPr="006A4814">
        <w:rPr>
          <w:rFonts w:ascii="HelveticaNeueLT Std" w:hAnsi="HelveticaNeueLT Std" w:cs="HelveticaNeueLT Std"/>
          <w:bCs/>
          <w:i/>
          <w:color w:val="auto"/>
          <w:sz w:val="23"/>
          <w:szCs w:val="23"/>
          <w:lang w:val="cy-GB" w:eastAsia="en-GB"/>
        </w:rPr>
        <w:t>17.70</w:t>
      </w:r>
      <w:r w:rsidRPr="006A4814">
        <w:rPr>
          <w:rFonts w:ascii="HelveticaNeueLT Std" w:hAnsi="HelveticaNeueLT Std" w:cs="HelveticaNeueLT Std"/>
          <w:b/>
          <w:bCs/>
          <w:i/>
          <w:color w:val="auto"/>
          <w:sz w:val="23"/>
          <w:szCs w:val="23"/>
          <w:lang w:val="cy-GB" w:eastAsia="en-GB"/>
        </w:rPr>
        <w:t xml:space="preserve"> </w:t>
      </w:r>
      <w:r w:rsidR="0038222D">
        <w:rPr>
          <w:rFonts w:ascii="HelveticaNeueLT Std" w:hAnsi="HelveticaNeueLT Std" w:cs="HelveticaNeueLT Std"/>
          <w:i/>
          <w:sz w:val="23"/>
          <w:szCs w:val="23"/>
          <w:lang w:val="cy-GB" w:eastAsia="en-GB"/>
        </w:rPr>
        <w:t xml:space="preserve">Yn ogystal â darparu’r wybodaeth yn ysgrifenedig, gall fod yn briodol hefyd i </w:t>
      </w:r>
      <w:r w:rsidR="000E1D4B">
        <w:rPr>
          <w:rFonts w:ascii="HelveticaNeueLT Std" w:hAnsi="HelveticaNeueLT Std" w:cs="HelveticaNeueLT Std"/>
          <w:i/>
          <w:sz w:val="23"/>
          <w:szCs w:val="23"/>
          <w:lang w:val="cy-GB" w:eastAsia="en-GB"/>
        </w:rPr>
        <w:t>gyfleu</w:t>
      </w:r>
      <w:r w:rsidR="0038222D">
        <w:rPr>
          <w:rFonts w:ascii="HelveticaNeueLT Std" w:hAnsi="HelveticaNeueLT Std" w:cs="HelveticaNeueLT Std"/>
          <w:i/>
          <w:sz w:val="23"/>
          <w:szCs w:val="23"/>
          <w:lang w:val="cy-GB" w:eastAsia="en-GB"/>
        </w:rPr>
        <w:t xml:space="preserve"> hyn drwy sianeli eraill a allai fodloni unrhyw anghenion unigol </w:t>
      </w:r>
      <w:r w:rsidR="000E1D4B">
        <w:rPr>
          <w:rFonts w:ascii="HelveticaNeueLT Std" w:hAnsi="HelveticaNeueLT Std" w:cs="HelveticaNeueLT Std"/>
          <w:i/>
          <w:sz w:val="23"/>
          <w:szCs w:val="23"/>
          <w:lang w:val="cy-GB" w:eastAsia="en-GB"/>
        </w:rPr>
        <w:t xml:space="preserve">ychwanegol </w:t>
      </w:r>
      <w:r w:rsidR="0038222D">
        <w:rPr>
          <w:rFonts w:ascii="HelveticaNeueLT Std" w:hAnsi="HelveticaNeueLT Std" w:cs="HelveticaNeueLT Std"/>
          <w:i/>
          <w:sz w:val="23"/>
          <w:szCs w:val="23"/>
          <w:lang w:val="cy-GB" w:eastAsia="en-GB"/>
        </w:rPr>
        <w:t xml:space="preserve">yn well, h.y. er mwyn sicrhau bod yr achwynydd neu’r unigolyn â diddordeb yn deall y penderfyniadau a wnaed yn llawn.” </w:t>
      </w:r>
    </w:p>
    <w:p w14:paraId="7E22A1C3" w14:textId="77777777" w:rsidR="00A22CAE" w:rsidRPr="006A4814" w:rsidRDefault="00A22CAE" w:rsidP="00A22CAE">
      <w:pPr>
        <w:pStyle w:val="Default"/>
        <w:rPr>
          <w:rFonts w:ascii="HelveticaNeueLT Std" w:hAnsi="HelveticaNeueLT Std" w:cs="HelveticaNeueLT Std"/>
          <w:i/>
          <w:sz w:val="23"/>
          <w:szCs w:val="23"/>
          <w:lang w:val="cy-GB" w:eastAsia="en-GB"/>
        </w:rPr>
      </w:pPr>
    </w:p>
    <w:p w14:paraId="11A4B5E5" w14:textId="757ECB04" w:rsidR="00A22CAE" w:rsidRPr="006A4814" w:rsidRDefault="0038222D" w:rsidP="00A22CAE">
      <w:pPr>
        <w:pStyle w:val="Default"/>
        <w:rPr>
          <w:rFonts w:ascii="Helvetica" w:hAnsi="Helvetica" w:cs="Helvetica"/>
          <w:sz w:val="22"/>
          <w:szCs w:val="22"/>
          <w:lang w:val="cy-GB"/>
        </w:rPr>
      </w:pPr>
      <w:r>
        <w:rPr>
          <w:rFonts w:ascii="Helvetica" w:hAnsi="Helvetica" w:cs="Helvetica"/>
          <w:sz w:val="22"/>
          <w:szCs w:val="22"/>
          <w:lang w:val="cy-GB"/>
        </w:rPr>
        <w:t xml:space="preserve">Yn y 5 achos, nododd SCHTh fod yr ASP wedi dangos tystiolaeth pam na fyddai camau gweithredu pellach yn cael eu cymryd mewn perthynas â’r gŵyn a gofnodwyd ac roedd y rhesymau a nodwyd yn syrthio o fewn un o’r categorïau isod, fel yr amlinellir yng Nghanllawiau Statudol 2020 Swyddfa Annibynnol Ymddygiad yr Heddlu: </w:t>
      </w:r>
    </w:p>
    <w:p w14:paraId="76E2D600" w14:textId="77777777" w:rsidR="00A22CAE" w:rsidRPr="006A4814" w:rsidRDefault="00A22CAE" w:rsidP="00A22CAE">
      <w:pPr>
        <w:pStyle w:val="Default"/>
        <w:rPr>
          <w:rFonts w:ascii="Helvetica" w:hAnsi="Helvetica" w:cs="Helvetica"/>
          <w:sz w:val="22"/>
          <w:szCs w:val="22"/>
          <w:lang w:val="cy-GB"/>
        </w:rPr>
      </w:pPr>
    </w:p>
    <w:p w14:paraId="7738A699" w14:textId="410377D8" w:rsidR="00A22CAE" w:rsidRPr="006A4814" w:rsidRDefault="00A22CAE" w:rsidP="00A22CAE">
      <w:pPr>
        <w:pStyle w:val="Default"/>
        <w:rPr>
          <w:rFonts w:ascii="Helvetica" w:hAnsi="Helvetica" w:cs="Helvetica"/>
          <w:i/>
          <w:sz w:val="22"/>
          <w:szCs w:val="22"/>
          <w:lang w:val="cy-GB" w:eastAsia="en-GB"/>
        </w:rPr>
      </w:pPr>
      <w:r w:rsidRPr="006A4814">
        <w:rPr>
          <w:rFonts w:ascii="Helvetica" w:hAnsi="Helvetica" w:cs="Helvetica"/>
          <w:i/>
          <w:sz w:val="22"/>
          <w:szCs w:val="22"/>
          <w:lang w:val="cy-GB"/>
        </w:rPr>
        <w:t>“</w:t>
      </w:r>
      <w:r w:rsidRPr="006A4814">
        <w:rPr>
          <w:rFonts w:ascii="Helvetica" w:hAnsi="Helvetica" w:cs="Helvetica"/>
          <w:bCs/>
          <w:i/>
          <w:sz w:val="22"/>
          <w:szCs w:val="22"/>
          <w:lang w:val="cy-GB" w:eastAsia="en-GB"/>
        </w:rPr>
        <w:t>12.10</w:t>
      </w:r>
      <w:r w:rsidRPr="006A4814">
        <w:rPr>
          <w:rFonts w:ascii="Helvetica" w:hAnsi="Helvetica" w:cs="Helvetica"/>
          <w:b/>
          <w:bCs/>
          <w:i/>
          <w:sz w:val="22"/>
          <w:szCs w:val="22"/>
          <w:lang w:val="cy-GB" w:eastAsia="en-GB"/>
        </w:rPr>
        <w:t xml:space="preserve"> </w:t>
      </w:r>
      <w:r w:rsidR="0038222D">
        <w:rPr>
          <w:rFonts w:ascii="Helvetica" w:hAnsi="Helvetica" w:cs="Helvetica"/>
          <w:i/>
          <w:sz w:val="22"/>
          <w:szCs w:val="22"/>
          <w:lang w:val="cy-GB" w:eastAsia="en-GB"/>
        </w:rPr>
        <w:t xml:space="preserve">Dylai trinwyr cwynion geisio datrys pryderon achwynydd </w:t>
      </w:r>
      <w:r w:rsidR="000E05E1">
        <w:rPr>
          <w:rFonts w:ascii="Helvetica" w:hAnsi="Helvetica" w:cs="Helvetica"/>
          <w:i/>
          <w:sz w:val="22"/>
          <w:szCs w:val="22"/>
          <w:lang w:val="cy-GB" w:eastAsia="en-GB"/>
        </w:rPr>
        <w:t xml:space="preserve">lle bynnag y bo’n bosibl ac yn rhesymol a chymesur gwneud hynny – hyd yn oed os ydyw ond yn rhesymol a chymesur cymryd camau cyfyngedig </w:t>
      </w:r>
      <w:r w:rsidRPr="006A4814">
        <w:rPr>
          <w:rFonts w:ascii="Helvetica" w:hAnsi="Helvetica" w:cs="Helvetica"/>
          <w:i/>
          <w:sz w:val="22"/>
          <w:szCs w:val="22"/>
          <w:lang w:val="cy-GB" w:eastAsia="en-GB"/>
        </w:rPr>
        <w:t>(</w:t>
      </w:r>
      <w:r w:rsidR="000E05E1">
        <w:rPr>
          <w:rFonts w:ascii="Helvetica" w:hAnsi="Helvetica" w:cs="Helvetica"/>
          <w:i/>
          <w:sz w:val="22"/>
          <w:szCs w:val="22"/>
          <w:lang w:val="cy-GB" w:eastAsia="en-GB"/>
        </w:rPr>
        <w:t>gweler paragraff</w:t>
      </w:r>
      <w:r w:rsidRPr="006A4814">
        <w:rPr>
          <w:rFonts w:ascii="Helvetica" w:hAnsi="Helvetica" w:cs="Helvetica"/>
          <w:i/>
          <w:sz w:val="22"/>
          <w:szCs w:val="22"/>
          <w:lang w:val="cy-GB" w:eastAsia="en-GB"/>
        </w:rPr>
        <w:t xml:space="preserve"> 10.13). </w:t>
      </w:r>
      <w:r w:rsidR="000E05E1">
        <w:rPr>
          <w:rFonts w:ascii="Helvetica" w:hAnsi="Helvetica" w:cs="Helvetica"/>
          <w:i/>
          <w:sz w:val="22"/>
          <w:szCs w:val="22"/>
          <w:lang w:val="cy-GB" w:eastAsia="en-GB"/>
        </w:rPr>
        <w:t xml:space="preserve">Fodd bynnag, mewn rhai amgylchiadau, </w:t>
      </w:r>
      <w:r w:rsidR="000E05E1">
        <w:rPr>
          <w:rFonts w:ascii="Helvetica" w:hAnsi="Helvetica" w:cs="Helvetica"/>
          <w:i/>
          <w:sz w:val="22"/>
          <w:szCs w:val="22"/>
          <w:lang w:val="cy-GB" w:eastAsia="en-GB"/>
        </w:rPr>
        <w:lastRenderedPageBreak/>
        <w:t xml:space="preserve">efallai </w:t>
      </w:r>
      <w:r w:rsidR="000E1D4B">
        <w:rPr>
          <w:rFonts w:ascii="Helvetica" w:hAnsi="Helvetica" w:cs="Helvetica"/>
          <w:i/>
          <w:sz w:val="22"/>
          <w:szCs w:val="22"/>
          <w:lang w:val="cy-GB" w:eastAsia="en-GB"/>
        </w:rPr>
        <w:t>na fydd y</w:t>
      </w:r>
      <w:r w:rsidR="000E05E1">
        <w:rPr>
          <w:rFonts w:ascii="Helvetica" w:hAnsi="Helvetica" w:cs="Helvetica"/>
          <w:i/>
          <w:sz w:val="22"/>
          <w:szCs w:val="22"/>
          <w:lang w:val="cy-GB" w:eastAsia="en-GB"/>
        </w:rPr>
        <w:t xml:space="preserve">n rhesymol cymryd camau gweithredu pellach </w:t>
      </w:r>
      <w:r w:rsidR="000E1D4B">
        <w:rPr>
          <w:rFonts w:ascii="Helvetica" w:hAnsi="Helvetica" w:cs="Helvetica"/>
          <w:i/>
          <w:sz w:val="22"/>
          <w:szCs w:val="22"/>
          <w:lang w:val="cy-GB" w:eastAsia="en-GB"/>
        </w:rPr>
        <w:t xml:space="preserve">mewn perthynas </w:t>
      </w:r>
      <w:r w:rsidR="000E05E1">
        <w:rPr>
          <w:rFonts w:ascii="Helvetica" w:hAnsi="Helvetica" w:cs="Helvetica"/>
          <w:i/>
          <w:sz w:val="22"/>
          <w:szCs w:val="22"/>
          <w:lang w:val="cy-GB" w:eastAsia="en-GB"/>
        </w:rPr>
        <w:t xml:space="preserve">â chwyn ar ôl ei chofnodi. Mae amgylchiadau lle y gallai fod yn afresymol cymryd camau gweithredu </w:t>
      </w:r>
      <w:r w:rsidR="000E1D4B">
        <w:rPr>
          <w:rFonts w:ascii="Helvetica" w:hAnsi="Helvetica" w:cs="Helvetica"/>
          <w:i/>
          <w:sz w:val="22"/>
          <w:szCs w:val="22"/>
          <w:lang w:val="cy-GB" w:eastAsia="en-GB"/>
        </w:rPr>
        <w:t xml:space="preserve">mewn perthynas </w:t>
      </w:r>
      <w:r w:rsidR="000E05E1">
        <w:rPr>
          <w:rFonts w:ascii="Helvetica" w:hAnsi="Helvetica" w:cs="Helvetica"/>
          <w:i/>
          <w:sz w:val="22"/>
          <w:szCs w:val="22"/>
          <w:lang w:val="cy-GB" w:eastAsia="en-GB"/>
        </w:rPr>
        <w:t>â chwyn yn cynnwys y canlynol (ond heb fod yn gyfyngedig i hynny</w:t>
      </w:r>
      <w:r w:rsidRPr="006A4814">
        <w:rPr>
          <w:rFonts w:ascii="Helvetica" w:hAnsi="Helvetica" w:cs="Helvetica"/>
          <w:i/>
          <w:sz w:val="22"/>
          <w:szCs w:val="22"/>
          <w:lang w:val="cy-GB" w:eastAsia="en-GB"/>
        </w:rPr>
        <w:t xml:space="preserve">): </w:t>
      </w:r>
    </w:p>
    <w:p w14:paraId="535C2B4D" w14:textId="77777777" w:rsidR="00A22CAE" w:rsidRPr="006A4814" w:rsidRDefault="00A22CAE" w:rsidP="00A22CAE">
      <w:pPr>
        <w:pStyle w:val="Default"/>
        <w:rPr>
          <w:rFonts w:ascii="Helvetica" w:hAnsi="Helvetica" w:cs="Helvetica"/>
          <w:i/>
          <w:sz w:val="22"/>
          <w:szCs w:val="22"/>
          <w:lang w:val="cy-GB" w:eastAsia="en-GB"/>
        </w:rPr>
      </w:pPr>
    </w:p>
    <w:p w14:paraId="11F5FC39" w14:textId="39B8A26E" w:rsidR="00A22CAE" w:rsidRPr="006A4814" w:rsidRDefault="00D63C9A" w:rsidP="00A22CAE">
      <w:pPr>
        <w:pStyle w:val="Default"/>
        <w:numPr>
          <w:ilvl w:val="0"/>
          <w:numId w:val="33"/>
        </w:numPr>
        <w:rPr>
          <w:rFonts w:ascii="Helvetica" w:hAnsi="Helvetica" w:cs="Helvetica"/>
          <w:i/>
          <w:sz w:val="22"/>
          <w:szCs w:val="22"/>
          <w:lang w:val="cy-GB" w:eastAsia="en-GB"/>
        </w:rPr>
      </w:pPr>
      <w:r>
        <w:rPr>
          <w:rFonts w:ascii="Helvetica" w:hAnsi="Helvetica" w:cs="Helvetica"/>
          <w:i/>
          <w:sz w:val="22"/>
          <w:szCs w:val="22"/>
          <w:lang w:val="cy-GB" w:eastAsia="en-GB"/>
        </w:rPr>
        <w:t xml:space="preserve">Cwyn ynghylch ymddygiad rhywun sy’n gwasanaethu gyda’r heddlu pan nad yw ar ddyletswydd, sy’n amherthnasol i’w rôl fel rhywun sy’n gwasanaethu gyda’r heddlu, a hyd yn oed os yw’n cael ei brofi, ni fyddai’n dwyn anfri ar y gwasanaeth heddlu neu’n tanseilio hyder y cyhoedd ynddo.  </w:t>
      </w:r>
    </w:p>
    <w:p w14:paraId="24D9C29E" w14:textId="15AF2F6A" w:rsidR="00A22CAE" w:rsidRPr="006A4814" w:rsidRDefault="00D744D7" w:rsidP="00A22CAE">
      <w:pPr>
        <w:pStyle w:val="ListParagraph"/>
        <w:numPr>
          <w:ilvl w:val="0"/>
          <w:numId w:val="33"/>
        </w:numPr>
        <w:autoSpaceDE w:val="0"/>
        <w:autoSpaceDN w:val="0"/>
        <w:adjustRightInd w:val="0"/>
        <w:spacing w:after="0" w:line="240" w:lineRule="auto"/>
        <w:rPr>
          <w:rFonts w:ascii="Helvetica" w:hAnsi="Helvetica" w:cs="Helvetica"/>
          <w:i/>
          <w:color w:val="000000"/>
          <w:lang w:val="cy-GB" w:eastAsia="en-GB"/>
        </w:rPr>
      </w:pPr>
      <w:r>
        <w:rPr>
          <w:rFonts w:ascii="Helvetica" w:hAnsi="Helvetica" w:cs="Helvetica"/>
          <w:i/>
          <w:color w:val="000000"/>
          <w:lang w:val="cy-GB" w:eastAsia="en-GB"/>
        </w:rPr>
        <w:t xml:space="preserve">Os yw’r gŵyn yn ffansïol – mae hyn yn golygu ei bod yn amlwg o natur na allai unrhyw unigolyn rhesymol ei chredu. Mae’n bwysig ystyried y gŵyn ei hun, yn hytrach na’r digwyddiad honedig sydd wedi arwain at y gŵyn. </w:t>
      </w:r>
    </w:p>
    <w:p w14:paraId="510BEBCF" w14:textId="44722686" w:rsidR="00A22CAE" w:rsidRPr="006A4814" w:rsidRDefault="00D744D7" w:rsidP="00A22CAE">
      <w:pPr>
        <w:pStyle w:val="ListParagraph"/>
        <w:numPr>
          <w:ilvl w:val="0"/>
          <w:numId w:val="33"/>
        </w:numPr>
        <w:autoSpaceDE w:val="0"/>
        <w:autoSpaceDN w:val="0"/>
        <w:adjustRightInd w:val="0"/>
        <w:spacing w:after="0" w:line="240" w:lineRule="auto"/>
        <w:rPr>
          <w:rFonts w:ascii="Helvetica" w:hAnsi="Helvetica" w:cs="Helvetica"/>
          <w:i/>
          <w:color w:val="000000"/>
          <w:lang w:val="cy-GB" w:eastAsia="en-GB"/>
        </w:rPr>
      </w:pPr>
      <w:r>
        <w:rPr>
          <w:rFonts w:ascii="Helvetica" w:hAnsi="Helvetica" w:cs="Helvetica"/>
          <w:i/>
          <w:color w:val="000000"/>
          <w:lang w:val="cy-GB" w:eastAsia="en-GB"/>
        </w:rPr>
        <w:t xml:space="preserve">Pe bai’r gŵyn yn cael ei thrin yn well gan broses arall, er enghraifft, </w:t>
      </w:r>
      <w:r w:rsidR="00F52375">
        <w:rPr>
          <w:rFonts w:ascii="Helvetica" w:hAnsi="Helvetica" w:cs="Helvetica"/>
          <w:i/>
          <w:color w:val="000000"/>
          <w:lang w:val="cy-GB" w:eastAsia="en-GB"/>
        </w:rPr>
        <w:t xml:space="preserve">cwyn i Swyddfa’r Comisiynydd Gwybodaeth. </w:t>
      </w:r>
    </w:p>
    <w:p w14:paraId="71E6C3D1" w14:textId="7E17CC8B" w:rsidR="00574A1D" w:rsidRPr="006A4814" w:rsidRDefault="00963B8C" w:rsidP="00574A1D">
      <w:pPr>
        <w:pStyle w:val="ListParagraph"/>
        <w:numPr>
          <w:ilvl w:val="0"/>
          <w:numId w:val="33"/>
        </w:numPr>
        <w:autoSpaceDE w:val="0"/>
        <w:autoSpaceDN w:val="0"/>
        <w:adjustRightInd w:val="0"/>
        <w:spacing w:after="0" w:line="240" w:lineRule="auto"/>
        <w:rPr>
          <w:rFonts w:ascii="Helvetica" w:hAnsi="Helvetica" w:cs="Helvetica"/>
          <w:i/>
          <w:color w:val="000000"/>
          <w:lang w:val="cy-GB" w:eastAsia="en-GB"/>
        </w:rPr>
      </w:pPr>
      <w:r>
        <w:rPr>
          <w:rFonts w:ascii="Helvetica" w:hAnsi="Helvetica" w:cs="Helvetica"/>
          <w:i/>
          <w:iCs/>
          <w:color w:val="000000"/>
          <w:lang w:val="cy-GB" w:eastAsia="en-GB"/>
        </w:rPr>
        <w:t>Os nad yw’r gŵyn yn cynnwys digon o wybodaeth i fedru datblygu unrhyw ymholiadau, a bu ceisiadau ar gyfer cael eglurhad wrth yr achwynydd yn aflwyddiannus.”</w:t>
      </w:r>
    </w:p>
    <w:p w14:paraId="30ECDC98" w14:textId="5156FF9D" w:rsidR="007F6C6F" w:rsidRPr="006A4814" w:rsidRDefault="007F6C6F" w:rsidP="007F6C6F">
      <w:pPr>
        <w:pStyle w:val="Heading2"/>
        <w:spacing w:after="240"/>
        <w:rPr>
          <w:rFonts w:ascii="Helvetica" w:hAnsi="Helvetica" w:cs="Helvetica"/>
          <w:lang w:val="cy-GB"/>
        </w:rPr>
      </w:pPr>
      <w:r w:rsidRPr="006A4814">
        <w:rPr>
          <w:rFonts w:ascii="Helvetica" w:hAnsi="Helvetica" w:cs="Helvetica"/>
          <w:lang w:val="cy-GB"/>
        </w:rPr>
        <w:t>4.0 C</w:t>
      </w:r>
      <w:r w:rsidR="00F52375">
        <w:rPr>
          <w:rFonts w:ascii="Helvetica" w:hAnsi="Helvetica" w:cs="Helvetica"/>
          <w:lang w:val="cy-GB"/>
        </w:rPr>
        <w:t xml:space="preserve">asgliadau ac Argymhellion </w:t>
      </w:r>
    </w:p>
    <w:p w14:paraId="09D77443" w14:textId="3DF9D6B1" w:rsidR="007F6C6F" w:rsidRPr="006A4814" w:rsidRDefault="00F52375" w:rsidP="007F6C6F">
      <w:pPr>
        <w:pStyle w:val="NoSpacing"/>
        <w:rPr>
          <w:rFonts w:ascii="Helvetica" w:hAnsi="Helvetica" w:cs="Helvetica"/>
          <w:u w:val="single"/>
          <w:lang w:val="cy-GB"/>
        </w:rPr>
      </w:pPr>
      <w:r>
        <w:rPr>
          <w:rFonts w:ascii="Helvetica" w:hAnsi="Helvetica" w:cs="Helvetica"/>
          <w:u w:val="single"/>
          <w:lang w:val="cy-GB"/>
        </w:rPr>
        <w:t>Casgliadau</w:t>
      </w:r>
    </w:p>
    <w:p w14:paraId="3764E1AC" w14:textId="77777777" w:rsidR="007F6C6F" w:rsidRPr="006A4814" w:rsidRDefault="007F6C6F" w:rsidP="007F6C6F">
      <w:pPr>
        <w:pStyle w:val="NoSpacing"/>
        <w:rPr>
          <w:rFonts w:ascii="Helvetica" w:hAnsi="Helvetica" w:cs="Helvetica"/>
          <w:u w:val="single"/>
          <w:lang w:val="cy-GB"/>
        </w:rPr>
      </w:pPr>
    </w:p>
    <w:p w14:paraId="4CF83E22" w14:textId="5573F48A" w:rsidR="007F6C6F" w:rsidRPr="006A4814" w:rsidRDefault="00A546D3" w:rsidP="007F6C6F">
      <w:pPr>
        <w:pStyle w:val="NoSpacing"/>
        <w:numPr>
          <w:ilvl w:val="0"/>
          <w:numId w:val="27"/>
        </w:numPr>
        <w:rPr>
          <w:rFonts w:ascii="Helvetica" w:hAnsi="Helvetica" w:cs="Helvetica"/>
          <w:u w:val="single"/>
          <w:lang w:val="cy-GB"/>
        </w:rPr>
      </w:pPr>
      <w:r>
        <w:rPr>
          <w:rFonts w:ascii="Helvetica" w:hAnsi="Helvetica" w:cs="Helvetica"/>
          <w:lang w:val="cy-GB"/>
        </w:rPr>
        <w:t xml:space="preserve">Ar ôl adolygu’r 5 achos cwyn sydd wedi cau, mae SCHTh yn fodlon bod yr ASP wedi deall 4 o’r 5 achos cwyn yn glir. </w:t>
      </w:r>
    </w:p>
    <w:p w14:paraId="2993D4EE" w14:textId="19611EE4" w:rsidR="007F6C6F" w:rsidRPr="006A4814" w:rsidRDefault="00963B8C" w:rsidP="007F6C6F">
      <w:pPr>
        <w:pStyle w:val="NoSpacing"/>
        <w:numPr>
          <w:ilvl w:val="0"/>
          <w:numId w:val="27"/>
        </w:numPr>
        <w:rPr>
          <w:rFonts w:ascii="Helvetica" w:hAnsi="Helvetica" w:cs="Helvetica"/>
          <w:u w:val="single"/>
          <w:lang w:val="cy-GB"/>
        </w:rPr>
      </w:pPr>
      <w:r>
        <w:rPr>
          <w:rFonts w:ascii="Helvetica" w:hAnsi="Helvetica" w:cs="Helvetica"/>
          <w:lang w:val="cy-GB" w:eastAsia="en-GB"/>
        </w:rPr>
        <w:t>Mae SCHTh yn fodlon bod rhesymwaith manwl wedi’i gynnwys o fewn y llythyr canlyniad a ddarparwyd gan yr ASP ar gyfer y 5 achos cwyn a oedd wedi’u cau</w:t>
      </w:r>
      <w:r w:rsidR="00005CB8">
        <w:rPr>
          <w:rFonts w:ascii="Helvetica" w:hAnsi="Helvetica" w:cs="Helvetica"/>
          <w:lang w:val="cy-GB" w:eastAsia="en-GB"/>
        </w:rPr>
        <w:t>,</w:t>
      </w:r>
      <w:r>
        <w:rPr>
          <w:rFonts w:ascii="Helvetica" w:hAnsi="Helvetica" w:cs="Helvetica"/>
          <w:lang w:val="cy-GB" w:eastAsia="en-GB"/>
        </w:rPr>
        <w:t xml:space="preserve"> er mwyn esbonio eu penderfyniad i beidio â chymryd camau gweithredu pellach wrth yr achwynydd. Roedd yr holl lythyrau canlyniad yn glir yn yr ohebiaeth </w:t>
      </w:r>
      <w:r w:rsidR="00005CB8">
        <w:rPr>
          <w:rFonts w:ascii="Helvetica" w:hAnsi="Helvetica" w:cs="Helvetica"/>
          <w:lang w:val="cy-GB" w:eastAsia="en-GB"/>
        </w:rPr>
        <w:t>a anfonwyd at yr</w:t>
      </w:r>
      <w:r>
        <w:rPr>
          <w:rFonts w:ascii="Helvetica" w:hAnsi="Helvetica" w:cs="Helvetica"/>
          <w:lang w:val="cy-GB" w:eastAsia="en-GB"/>
        </w:rPr>
        <w:t xml:space="preserve"> achwynydd.</w:t>
      </w:r>
    </w:p>
    <w:p w14:paraId="275C76D8" w14:textId="1EAD7F80" w:rsidR="007F6C6F" w:rsidRPr="006A4814" w:rsidRDefault="006F26E4" w:rsidP="007F6C6F">
      <w:pPr>
        <w:pStyle w:val="NoSpacing"/>
        <w:numPr>
          <w:ilvl w:val="0"/>
          <w:numId w:val="27"/>
        </w:numPr>
        <w:rPr>
          <w:rFonts w:ascii="Helvetica" w:hAnsi="Helvetica" w:cs="Helvetica"/>
          <w:u w:val="single"/>
          <w:lang w:val="cy-GB"/>
        </w:rPr>
      </w:pPr>
      <w:r>
        <w:rPr>
          <w:rFonts w:ascii="Helvetica" w:hAnsi="Helvetica" w:cs="Helvetica"/>
          <w:lang w:val="cy-GB"/>
        </w:rPr>
        <w:t xml:space="preserve">Rhoddodd y 5 achos cwyn a oedd wedi cau ddiweddariad(au)/ymatebion mewn modd amserol ac o fewn yr amserlen a argymhellwyd. </w:t>
      </w:r>
    </w:p>
    <w:p w14:paraId="4D8B2A10" w14:textId="5250E8FC" w:rsidR="007F6C6F" w:rsidRPr="006A4814" w:rsidRDefault="00840D90" w:rsidP="007F6C6F">
      <w:pPr>
        <w:pStyle w:val="ListParagraph"/>
        <w:numPr>
          <w:ilvl w:val="0"/>
          <w:numId w:val="27"/>
        </w:numPr>
        <w:rPr>
          <w:rFonts w:ascii="Helvetica" w:hAnsi="Helvetica" w:cs="Helvetica"/>
          <w:lang w:val="cy-GB"/>
        </w:rPr>
      </w:pPr>
      <w:r>
        <w:rPr>
          <w:rFonts w:ascii="Helvetica" w:hAnsi="Helvetica" w:cs="Helvetica"/>
          <w:lang w:val="cy-GB"/>
        </w:rPr>
        <w:t xml:space="preserve">Ar gyfer yr un achos cwyn a gaewyd a oedd angen gwybodaeth bellach gan yr achwynydd, dangosodd yr ASP </w:t>
      </w:r>
      <w:r w:rsidR="00005CB8">
        <w:rPr>
          <w:rFonts w:ascii="Helvetica" w:hAnsi="Helvetica" w:cs="Helvetica"/>
          <w:lang w:val="cy-GB"/>
        </w:rPr>
        <w:t>ei</w:t>
      </w:r>
      <w:r>
        <w:rPr>
          <w:rFonts w:ascii="Helvetica" w:hAnsi="Helvetica" w:cs="Helvetica"/>
          <w:lang w:val="cy-GB"/>
        </w:rPr>
        <w:t xml:space="preserve"> hymdrechion i gysylltu â’r achwynydd yn glir. </w:t>
      </w:r>
    </w:p>
    <w:p w14:paraId="0FB8F557" w14:textId="64F23B96" w:rsidR="007F6C6F" w:rsidRPr="006A4814" w:rsidRDefault="00963B8C" w:rsidP="007F6C6F">
      <w:pPr>
        <w:pStyle w:val="ListParagraph"/>
        <w:numPr>
          <w:ilvl w:val="0"/>
          <w:numId w:val="27"/>
        </w:numPr>
        <w:rPr>
          <w:rFonts w:ascii="Helvetica" w:hAnsi="Helvetica" w:cs="Helvetica"/>
          <w:lang w:val="cy-GB"/>
        </w:rPr>
      </w:pPr>
      <w:r>
        <w:rPr>
          <w:rFonts w:ascii="Helvetica" w:hAnsi="Helvetica" w:cs="Helvetica"/>
          <w:lang w:val="cy-GB" w:eastAsia="en-GB"/>
        </w:rPr>
        <w:t xml:space="preserve">Nododd SCHTh bod yr ASP wedi arddangos arfer da mewn perthynas â’i chysylltiad â’r Heddlu, gan ystyried yr holl wybodaeth a oedd ar gael iddynt er mwyn sicrhau diogelwch pob unigolyn cysylltiedig. Mae hyn yn dangos bod yr ASP yn ymwybodol </w:t>
      </w:r>
      <w:r w:rsidR="00005CB8">
        <w:rPr>
          <w:rFonts w:ascii="Helvetica" w:hAnsi="Helvetica" w:cs="Helvetica"/>
          <w:lang w:val="cy-GB" w:eastAsia="en-GB"/>
        </w:rPr>
        <w:t>bod y</w:t>
      </w:r>
      <w:r>
        <w:rPr>
          <w:rFonts w:ascii="Helvetica" w:hAnsi="Helvetica" w:cs="Helvetica"/>
          <w:lang w:val="cy-GB" w:eastAsia="en-GB"/>
        </w:rPr>
        <w:t xml:space="preserve"> ffordd y maent yn trin cwynion yn medru effeithio ar y gwaith yr ymgymerir ag ef gan yr Heddlu a’r unigolion sy’n cysylltu â’r Heddlu.</w:t>
      </w:r>
    </w:p>
    <w:p w14:paraId="078424B6" w14:textId="6D18E6D2" w:rsidR="00BD798F" w:rsidRPr="006A4814" w:rsidRDefault="00840D90" w:rsidP="007F6C6F">
      <w:pPr>
        <w:rPr>
          <w:rFonts w:ascii="Helvetica" w:hAnsi="Helvetica" w:cs="Helvetica"/>
          <w:lang w:val="cy-GB"/>
        </w:rPr>
      </w:pPr>
      <w:r>
        <w:rPr>
          <w:rFonts w:ascii="Helvetica" w:hAnsi="Helvetica" w:cs="Helvetica"/>
          <w:u w:val="single"/>
          <w:lang w:val="cy-GB"/>
        </w:rPr>
        <w:t>Argymhellion</w:t>
      </w:r>
    </w:p>
    <w:p w14:paraId="233A663A" w14:textId="1A3A77CD" w:rsidR="00BD798F" w:rsidRPr="006A4814" w:rsidRDefault="00963B8C" w:rsidP="00BD798F">
      <w:pPr>
        <w:pStyle w:val="ListParagraph"/>
        <w:numPr>
          <w:ilvl w:val="0"/>
          <w:numId w:val="26"/>
        </w:numPr>
        <w:spacing w:after="0" w:line="240" w:lineRule="auto"/>
        <w:contextualSpacing w:val="0"/>
        <w:rPr>
          <w:rFonts w:ascii="Helvetica" w:hAnsi="Helvetica" w:cs="Helvetica"/>
          <w:lang w:val="cy-GB"/>
        </w:rPr>
      </w:pPr>
      <w:r>
        <w:rPr>
          <w:rFonts w:ascii="Helvetica" w:hAnsi="Helvetica" w:cs="Helvetica"/>
          <w:lang w:val="cy-GB" w:eastAsia="en-GB"/>
        </w:rPr>
        <w:t>Fel yr amlinellir yn Achosion 2 a 3, fel rhan o’r cysylltiad cychwynnol â’r achwynydd, argymhellir darparu crynodeb o’r gŵyn o fewn yr e-bost neu’r llythyr cydnabod er mwyn sicrhau bod gan yr ASP a’r achwynydd lwybr archwilio clir o’r ddealltwriaeth/crynodeb o’r gŵyn a gofnodwyd. Byddai cyflwyno’r argymhelliad hwn i’r broses gychwynnol o bosibl yn atal unrhyw gwynion eraill rhag cael eu codi gan yr achwynydd, o ganlyniad i ran o gŵyn yn cael ei hesgeuluso yn ystod y cam cofnodi cychwynnol.</w:t>
      </w:r>
    </w:p>
    <w:p w14:paraId="7A14EC40" w14:textId="1318A18B" w:rsidR="00BD798F" w:rsidRPr="006A4814" w:rsidRDefault="00BD798F" w:rsidP="00BD798F">
      <w:pPr>
        <w:pStyle w:val="ListParagraph"/>
        <w:ind w:left="1440"/>
        <w:rPr>
          <w:rFonts w:ascii="Helvetica" w:hAnsi="Helvetica" w:cs="Helvetica"/>
          <w:u w:val="single"/>
          <w:lang w:val="cy-GB"/>
        </w:rPr>
      </w:pPr>
    </w:p>
    <w:p w14:paraId="29DC2E5D" w14:textId="55BB4822" w:rsidR="004903C4" w:rsidRPr="006A4814" w:rsidRDefault="00BD216C" w:rsidP="005F65D3">
      <w:pPr>
        <w:pStyle w:val="Heading2"/>
        <w:spacing w:after="240"/>
        <w:rPr>
          <w:rFonts w:ascii="Helvetica" w:hAnsi="Helvetica" w:cs="Helvetica"/>
          <w:lang w:val="cy-GB"/>
        </w:rPr>
      </w:pPr>
      <w:r w:rsidRPr="006A4814">
        <w:rPr>
          <w:rFonts w:ascii="Helvetica" w:hAnsi="Helvetica" w:cs="Helvetica"/>
          <w:lang w:val="cy-GB"/>
        </w:rPr>
        <w:t>5.0</w:t>
      </w:r>
      <w:r w:rsidR="004903C4" w:rsidRPr="006A4814">
        <w:rPr>
          <w:rFonts w:ascii="Helvetica" w:hAnsi="Helvetica" w:cs="Helvetica"/>
          <w:lang w:val="cy-GB"/>
        </w:rPr>
        <w:t xml:space="preserve"> </w:t>
      </w:r>
      <w:r w:rsidR="00840D90">
        <w:rPr>
          <w:rFonts w:ascii="Helvetica" w:hAnsi="Helvetica" w:cs="Helvetica"/>
          <w:lang w:val="cy-GB"/>
        </w:rPr>
        <w:t xml:space="preserve">Sylwadau’r Adran Safonau Proffesiynol </w:t>
      </w:r>
      <w:r w:rsidR="004903C4" w:rsidRPr="006A4814">
        <w:rPr>
          <w:rFonts w:ascii="Helvetica" w:hAnsi="Helvetica" w:cs="Helvetica"/>
          <w:lang w:val="cy-GB"/>
        </w:rPr>
        <w:t>Profession</w:t>
      </w:r>
      <w:r w:rsidR="00840D90">
        <w:rPr>
          <w:rFonts w:ascii="Helvetica" w:hAnsi="Helvetica" w:cs="Helvetica"/>
          <w:lang w:val="cy-GB"/>
        </w:rPr>
        <w:t xml:space="preserve">al </w:t>
      </w:r>
    </w:p>
    <w:bookmarkEnd w:id="0"/>
    <w:p w14:paraId="23EBC6C6" w14:textId="70B93FCC" w:rsidR="00337958" w:rsidRPr="006A4814" w:rsidRDefault="00840D90" w:rsidP="00337958">
      <w:pPr>
        <w:pStyle w:val="NoSpacing"/>
        <w:jc w:val="both"/>
        <w:rPr>
          <w:rFonts w:ascii="Helvetica" w:hAnsi="Helvetica" w:cs="Helvetica"/>
          <w:color w:val="002060"/>
          <w:lang w:val="cy-GB"/>
        </w:rPr>
      </w:pPr>
      <w:r>
        <w:rPr>
          <w:rFonts w:ascii="Helvetica" w:hAnsi="Helvetica" w:cs="Helvetica"/>
          <w:color w:val="002060"/>
          <w:lang w:val="cy-GB"/>
        </w:rPr>
        <w:t>Mae’r Adran Safonau Pro</w:t>
      </w:r>
      <w:r w:rsidR="00005CB8">
        <w:rPr>
          <w:rFonts w:ascii="Helvetica" w:hAnsi="Helvetica" w:cs="Helvetica"/>
          <w:color w:val="002060"/>
          <w:lang w:val="cy-GB"/>
        </w:rPr>
        <w:t>ffesiynol wedi ymrwymo i wella’n b</w:t>
      </w:r>
      <w:r>
        <w:rPr>
          <w:rFonts w:ascii="Helvetica" w:hAnsi="Helvetica" w:cs="Helvetica"/>
          <w:color w:val="002060"/>
          <w:lang w:val="cy-GB"/>
        </w:rPr>
        <w:t xml:space="preserve">arhaus, a bob amser yn chwilio am gyfleoedd i wella ei harferion gweithio. </w:t>
      </w:r>
    </w:p>
    <w:p w14:paraId="3403F86F" w14:textId="77777777" w:rsidR="00337958" w:rsidRPr="006A4814" w:rsidRDefault="00337958" w:rsidP="00337958">
      <w:pPr>
        <w:pStyle w:val="NoSpacing"/>
        <w:jc w:val="both"/>
        <w:rPr>
          <w:rFonts w:ascii="Helvetica" w:hAnsi="Helvetica" w:cs="Helvetica"/>
          <w:color w:val="002060"/>
          <w:lang w:val="cy-GB"/>
        </w:rPr>
      </w:pPr>
    </w:p>
    <w:p w14:paraId="02178811" w14:textId="50564C8C" w:rsidR="00146A94" w:rsidRPr="006A4814" w:rsidRDefault="00E04D9C" w:rsidP="00337958">
      <w:pPr>
        <w:pStyle w:val="NoSpacing"/>
        <w:jc w:val="both"/>
        <w:rPr>
          <w:rFonts w:ascii="Helvetica" w:hAnsi="Helvetica" w:cs="Helvetica"/>
          <w:color w:val="002060"/>
          <w:lang w:val="cy-GB"/>
        </w:rPr>
      </w:pPr>
      <w:r>
        <w:rPr>
          <w:rFonts w:ascii="Helvetica" w:hAnsi="Helvetica" w:cs="Helvetica"/>
          <w:color w:val="002060"/>
          <w:lang w:val="cy-GB"/>
        </w:rPr>
        <w:lastRenderedPageBreak/>
        <w:t>Gan hynny, mae’r Adran yn croesawu gwaith craffu SCHTh mewn perthynas â thrin cwynion, ac yn unol â’r uchod, mae’n galonogol gweld bod yr adborth o’r ymarfer hap samplu hwn yn gadarnhaol ar y cyfan, gyda materion mân iawn yn unig yn cael eu codi mewn dau o’r achosion</w:t>
      </w:r>
      <w:r w:rsidR="00005CB8">
        <w:rPr>
          <w:rFonts w:ascii="Helvetica" w:hAnsi="Helvetica" w:cs="Helvetica"/>
          <w:color w:val="002060"/>
          <w:lang w:val="cy-GB"/>
        </w:rPr>
        <w:t>,</w:t>
      </w:r>
      <w:r>
        <w:rPr>
          <w:rFonts w:ascii="Helvetica" w:hAnsi="Helvetica" w:cs="Helvetica"/>
          <w:color w:val="002060"/>
          <w:lang w:val="cy-GB"/>
        </w:rPr>
        <w:t xml:space="preserve"> a adlewyrchwyd yn yr argymhelliad a grybwyllwyd eisoes. </w:t>
      </w:r>
    </w:p>
    <w:p w14:paraId="66BB51A4" w14:textId="0B6C72C3" w:rsidR="00337958" w:rsidRPr="006A4814" w:rsidRDefault="00337958" w:rsidP="00337958">
      <w:pPr>
        <w:pStyle w:val="NoSpacing"/>
        <w:jc w:val="both"/>
        <w:rPr>
          <w:rFonts w:ascii="Helvetica" w:hAnsi="Helvetica" w:cs="Helvetica"/>
          <w:color w:val="002060"/>
          <w:lang w:val="cy-GB"/>
        </w:rPr>
      </w:pPr>
    </w:p>
    <w:p w14:paraId="5A7B5378" w14:textId="3CD54E39" w:rsidR="00337958" w:rsidRPr="006A4814" w:rsidRDefault="00963B8C" w:rsidP="00337958">
      <w:pPr>
        <w:pStyle w:val="NoSpacing"/>
        <w:jc w:val="both"/>
        <w:rPr>
          <w:rFonts w:ascii="Helvetica" w:hAnsi="Helvetica" w:cs="Helvetica"/>
          <w:color w:val="002060"/>
          <w:lang w:val="cy-GB"/>
        </w:rPr>
      </w:pPr>
      <w:r>
        <w:rPr>
          <w:rFonts w:ascii="Helvetica" w:hAnsi="Helvetica" w:cs="Helvetica"/>
          <w:color w:val="002060"/>
          <w:lang w:val="cy-GB" w:eastAsia="en-GB"/>
        </w:rPr>
        <w:t>Dyllid nodi bod yr argymhelliad hwn eisoes wedi’i drafod yn fanwl yng nghyfarfod cyswllt rheolaidd yr ASP a SCHTh gyda Swyddfa Annibynnol Ymddygiad yr Heddlu. Cytunwyd yn y fforwm hwnnw nad oedd hyn yn un o ofynion Canllawiau Statudol Swyddfa Annibynnol Ymddygiad yr Heddlu. Gan hynny, yn unol â’r penderfyniad blaenorol, er y cydnabu’r argymhelliad, ni fydd yn cael ei weithredu am y rhesymau a roddwyd yn flaenorol.</w:t>
      </w:r>
    </w:p>
    <w:p w14:paraId="6A435DA7" w14:textId="5974FAD2" w:rsidR="00337958" w:rsidRPr="006A4814" w:rsidRDefault="00337958" w:rsidP="00337958">
      <w:pPr>
        <w:pStyle w:val="NoSpacing"/>
        <w:jc w:val="both"/>
        <w:rPr>
          <w:rFonts w:ascii="Helvetica" w:hAnsi="Helvetica" w:cs="Helvetica"/>
          <w:color w:val="002060"/>
          <w:lang w:val="cy-GB"/>
        </w:rPr>
      </w:pPr>
    </w:p>
    <w:p w14:paraId="77C72061" w14:textId="7DCE3305" w:rsidR="00337958" w:rsidRPr="006A4814" w:rsidRDefault="00B57FE8" w:rsidP="00337958">
      <w:pPr>
        <w:pStyle w:val="NoSpacing"/>
        <w:jc w:val="both"/>
        <w:rPr>
          <w:rFonts w:ascii="Helvetica" w:hAnsi="Helvetica" w:cs="Helvetica"/>
          <w:color w:val="002060"/>
          <w:lang w:val="cy-GB"/>
        </w:rPr>
      </w:pPr>
      <w:r>
        <w:rPr>
          <w:rFonts w:ascii="Helvetica" w:hAnsi="Helvetica" w:cs="Helvetica"/>
          <w:color w:val="002060"/>
          <w:lang w:val="cy-GB"/>
        </w:rPr>
        <w:t>Ar gyfer cyflawnrwydd, darperir ymatebion penodol isod mewn perthynas â</w:t>
      </w:r>
      <w:r w:rsidR="00005CB8">
        <w:rPr>
          <w:rFonts w:ascii="Helvetica" w:hAnsi="Helvetica" w:cs="Helvetica"/>
          <w:color w:val="002060"/>
          <w:lang w:val="cy-GB"/>
        </w:rPr>
        <w:t xml:space="preserve">’r 2 </w:t>
      </w:r>
      <w:r>
        <w:rPr>
          <w:rFonts w:ascii="Helvetica" w:hAnsi="Helvetica" w:cs="Helvetica"/>
          <w:color w:val="002060"/>
          <w:lang w:val="cy-GB"/>
        </w:rPr>
        <w:t>ach</w:t>
      </w:r>
      <w:r w:rsidR="00005CB8">
        <w:rPr>
          <w:rFonts w:ascii="Helvetica" w:hAnsi="Helvetica" w:cs="Helvetica"/>
          <w:color w:val="002060"/>
          <w:lang w:val="cy-GB"/>
        </w:rPr>
        <w:t>os</w:t>
      </w:r>
      <w:r>
        <w:rPr>
          <w:rFonts w:ascii="Helvetica" w:hAnsi="Helvetica" w:cs="Helvetica"/>
          <w:color w:val="002060"/>
          <w:lang w:val="cy-GB"/>
        </w:rPr>
        <w:t xml:space="preserve"> dan sylw</w:t>
      </w:r>
      <w:r w:rsidR="00337958" w:rsidRPr="006A4814">
        <w:rPr>
          <w:rFonts w:ascii="Helvetica" w:hAnsi="Helvetica" w:cs="Helvetica"/>
          <w:color w:val="002060"/>
          <w:lang w:val="cy-GB"/>
        </w:rPr>
        <w:t>:</w:t>
      </w:r>
    </w:p>
    <w:p w14:paraId="0445D20F" w14:textId="7F48949C" w:rsidR="00337958" w:rsidRPr="006A4814" w:rsidRDefault="00337958" w:rsidP="00337958">
      <w:pPr>
        <w:pStyle w:val="NoSpacing"/>
        <w:jc w:val="both"/>
        <w:rPr>
          <w:rFonts w:ascii="Helvetica" w:hAnsi="Helvetica" w:cs="Helvetica"/>
          <w:color w:val="002060"/>
          <w:lang w:val="cy-GB"/>
        </w:rPr>
      </w:pPr>
    </w:p>
    <w:p w14:paraId="7FBD1565" w14:textId="1D36B1BA" w:rsidR="00337958" w:rsidRPr="006A4814" w:rsidRDefault="00B57FE8" w:rsidP="00337958">
      <w:pPr>
        <w:pStyle w:val="NoSpacing"/>
        <w:numPr>
          <w:ilvl w:val="0"/>
          <w:numId w:val="34"/>
        </w:numPr>
        <w:jc w:val="both"/>
        <w:rPr>
          <w:rFonts w:ascii="Helvetica" w:hAnsi="Helvetica" w:cs="Helvetica"/>
          <w:color w:val="002060"/>
          <w:u w:val="single"/>
          <w:lang w:val="cy-GB"/>
        </w:rPr>
      </w:pPr>
      <w:r>
        <w:rPr>
          <w:rFonts w:ascii="Helvetica" w:hAnsi="Helvetica" w:cs="Helvetica"/>
          <w:color w:val="002060"/>
          <w:u w:val="single"/>
          <w:lang w:val="cy-GB"/>
        </w:rPr>
        <w:t>Achos</w:t>
      </w:r>
      <w:r w:rsidR="00891B8F" w:rsidRPr="006A4814">
        <w:rPr>
          <w:rFonts w:ascii="Helvetica" w:hAnsi="Helvetica" w:cs="Helvetica"/>
          <w:color w:val="002060"/>
          <w:u w:val="single"/>
          <w:lang w:val="cy-GB"/>
        </w:rPr>
        <w:t xml:space="preserve"> 2 </w:t>
      </w:r>
    </w:p>
    <w:p w14:paraId="13EAC59F" w14:textId="5D2FCB90" w:rsidR="00337958" w:rsidRPr="006A4814" w:rsidRDefault="00B57FE8" w:rsidP="00337958">
      <w:pPr>
        <w:pStyle w:val="NoSpacing"/>
        <w:ind w:left="720"/>
        <w:jc w:val="both"/>
        <w:rPr>
          <w:rFonts w:ascii="Helvetica" w:hAnsi="Helvetica" w:cs="Helvetica"/>
          <w:color w:val="002060"/>
          <w:lang w:val="cy-GB"/>
        </w:rPr>
      </w:pPr>
      <w:r>
        <w:rPr>
          <w:rFonts w:ascii="Helvetica" w:hAnsi="Helvetica" w:cs="Helvetica"/>
          <w:color w:val="002060"/>
          <w:lang w:val="cy-GB"/>
        </w:rPr>
        <w:t>Nododd SCHTh bod e-bost o gydnabyddiaeth wedi’i anfon at yr achwynydd ar 12 Hydref 2020, fodd bynnag, nid oedd yn cynnwys crynodeb o’r gŵyn a gofnodwyd yng nghorff yr e-bost, nac fel dogfen cofrestru achos ar wahân.</w:t>
      </w:r>
      <w:r w:rsidR="00337958" w:rsidRPr="006A4814">
        <w:rPr>
          <w:rFonts w:ascii="Helvetica" w:hAnsi="Helvetica" w:cs="Helvetica"/>
          <w:color w:val="002060"/>
          <w:lang w:val="cy-GB"/>
        </w:rPr>
        <w:t xml:space="preserve"> </w:t>
      </w:r>
    </w:p>
    <w:p w14:paraId="6567F846" w14:textId="77777777" w:rsidR="00337958" w:rsidRPr="006A4814" w:rsidRDefault="00337958" w:rsidP="00337958">
      <w:pPr>
        <w:pStyle w:val="NoSpacing"/>
        <w:ind w:left="720"/>
        <w:jc w:val="both"/>
        <w:rPr>
          <w:rFonts w:ascii="Helvetica" w:hAnsi="Helvetica" w:cs="Helvetica"/>
          <w:color w:val="002060"/>
          <w:lang w:val="cy-GB"/>
        </w:rPr>
      </w:pPr>
    </w:p>
    <w:p w14:paraId="30AC170A" w14:textId="601A34F0" w:rsidR="00337958" w:rsidRPr="006A4814" w:rsidRDefault="00B57FE8" w:rsidP="00337958">
      <w:pPr>
        <w:pStyle w:val="NoSpacing"/>
        <w:ind w:left="720"/>
        <w:jc w:val="both"/>
        <w:rPr>
          <w:rFonts w:ascii="Helvetica" w:hAnsi="Helvetica" w:cs="Helvetica"/>
          <w:color w:val="002060"/>
          <w:lang w:val="cy-GB"/>
        </w:rPr>
      </w:pPr>
      <w:r>
        <w:rPr>
          <w:rFonts w:ascii="Helvetica" w:hAnsi="Helvetica" w:cs="Helvetica"/>
          <w:color w:val="002060"/>
          <w:lang w:val="cy-GB"/>
        </w:rPr>
        <w:t xml:space="preserve">Mae SCHTh wedi nodi y gallai cynnwys crynodeb o’r gŵyn yn ystod y cam hwn o’r broses gwyno fod wedi atal esgeuluso’r honiadau newydd, ac yn gwahodd yr ASP i ystyried hyn fel argymhelliad. </w:t>
      </w:r>
    </w:p>
    <w:p w14:paraId="54FCAFE6" w14:textId="77777777" w:rsidR="00337958" w:rsidRPr="006A4814" w:rsidRDefault="00337958" w:rsidP="00337958">
      <w:pPr>
        <w:pStyle w:val="NoSpacing"/>
        <w:jc w:val="both"/>
        <w:rPr>
          <w:rFonts w:ascii="Helvetica" w:hAnsi="Helvetica" w:cs="Helvetica"/>
          <w:color w:val="002060"/>
          <w:lang w:val="cy-GB"/>
        </w:rPr>
      </w:pPr>
    </w:p>
    <w:p w14:paraId="606B7D13" w14:textId="606443A1" w:rsidR="00337958" w:rsidRPr="006A4814" w:rsidRDefault="00B57FE8" w:rsidP="00337958">
      <w:pPr>
        <w:pStyle w:val="NoSpacing"/>
        <w:ind w:left="720"/>
        <w:jc w:val="both"/>
        <w:rPr>
          <w:rFonts w:ascii="Helvetica" w:hAnsi="Helvetica" w:cs="Helvetica"/>
          <w:b/>
          <w:color w:val="002060"/>
          <w:u w:val="single"/>
          <w:lang w:val="cy-GB"/>
        </w:rPr>
      </w:pPr>
      <w:r>
        <w:rPr>
          <w:rFonts w:ascii="Helvetica" w:hAnsi="Helvetica" w:cs="Helvetica"/>
          <w:b/>
          <w:color w:val="002060"/>
          <w:u w:val="single"/>
          <w:lang w:val="cy-GB"/>
        </w:rPr>
        <w:t>Ymateb yr ASP</w:t>
      </w:r>
      <w:r w:rsidR="00337958" w:rsidRPr="006A4814">
        <w:rPr>
          <w:rFonts w:ascii="Helvetica" w:hAnsi="Helvetica" w:cs="Helvetica"/>
          <w:b/>
          <w:color w:val="002060"/>
          <w:u w:val="single"/>
          <w:lang w:val="cy-GB"/>
        </w:rPr>
        <w:t>:</w:t>
      </w:r>
    </w:p>
    <w:p w14:paraId="1AF8300A" w14:textId="77777777" w:rsidR="00172DC6" w:rsidRPr="006A4814" w:rsidRDefault="00172DC6" w:rsidP="00337958">
      <w:pPr>
        <w:pStyle w:val="NoSpacing"/>
        <w:ind w:left="720"/>
        <w:jc w:val="both"/>
        <w:rPr>
          <w:rFonts w:ascii="Helvetica" w:hAnsi="Helvetica" w:cs="Helvetica"/>
          <w:b/>
          <w:color w:val="002060"/>
          <w:u w:val="single"/>
          <w:lang w:val="cy-GB"/>
        </w:rPr>
      </w:pPr>
    </w:p>
    <w:p w14:paraId="636C418E" w14:textId="7E1D6B1C" w:rsidR="00172DC6" w:rsidRPr="006A4814" w:rsidRDefault="00856002" w:rsidP="00337958">
      <w:pPr>
        <w:pStyle w:val="NoSpacing"/>
        <w:ind w:left="720"/>
        <w:jc w:val="both"/>
        <w:rPr>
          <w:rFonts w:ascii="Helvetica" w:hAnsi="Helvetica" w:cs="Helvetica"/>
          <w:color w:val="002060"/>
          <w:lang w:val="cy-GB"/>
        </w:rPr>
      </w:pPr>
      <w:r>
        <w:rPr>
          <w:rFonts w:ascii="Helvetica" w:hAnsi="Helvetica" w:cs="Helvetica"/>
          <w:color w:val="002060"/>
          <w:lang w:val="cy-GB"/>
        </w:rPr>
        <w:t>Dylid egluro mai cydnabyddiaeth un llinell oedd yr e-bost a anfonwyd ar 12 Hydref 2020 gan swyddogaeth weinyddu’r ASP. Yr unig ddiben oedd rhoi gwybod i’r achwynydd ein bod ni wedi derbyn ei gŵyn</w:t>
      </w:r>
      <w:r w:rsidR="00631CCC">
        <w:rPr>
          <w:rFonts w:ascii="Helvetica" w:hAnsi="Helvetica" w:cs="Helvetica"/>
          <w:color w:val="002060"/>
          <w:lang w:val="cy-GB"/>
        </w:rPr>
        <w:t xml:space="preserve">. E-bost cwrteisi ydoedd yn hytrach na llythyr penderfyniad/cofnodi ffurfiol. Nid oedd y gŵyn wedi’i darllen ar y pryd hyd yn oed. </w:t>
      </w:r>
    </w:p>
    <w:p w14:paraId="1FA966DF" w14:textId="77777777" w:rsidR="00172DC6" w:rsidRPr="006A4814" w:rsidRDefault="00172DC6" w:rsidP="00337958">
      <w:pPr>
        <w:pStyle w:val="NoSpacing"/>
        <w:ind w:left="720"/>
        <w:jc w:val="both"/>
        <w:rPr>
          <w:rFonts w:ascii="Helvetica" w:hAnsi="Helvetica" w:cs="Helvetica"/>
          <w:color w:val="002060"/>
          <w:lang w:val="cy-GB"/>
        </w:rPr>
      </w:pPr>
    </w:p>
    <w:p w14:paraId="1E7A331D" w14:textId="7323C38B" w:rsidR="00337958" w:rsidRPr="006A4814" w:rsidRDefault="00631CCC" w:rsidP="00337958">
      <w:pPr>
        <w:pStyle w:val="NoSpacing"/>
        <w:ind w:left="720"/>
        <w:jc w:val="both"/>
        <w:rPr>
          <w:rFonts w:ascii="Helvetica" w:hAnsi="Helvetica" w:cs="Helvetica"/>
          <w:color w:val="002060"/>
          <w:lang w:val="cy-GB"/>
        </w:rPr>
      </w:pPr>
      <w:r>
        <w:rPr>
          <w:rFonts w:ascii="Helvetica" w:hAnsi="Helvetica" w:cs="Helvetica"/>
          <w:color w:val="002060"/>
          <w:lang w:val="cy-GB"/>
        </w:rPr>
        <w:t xml:space="preserve">Unwaith yr oedd y gŵyn wedi’i chofnodi/ystyried yn </w:t>
      </w:r>
      <w:r w:rsidR="000573CF">
        <w:rPr>
          <w:rFonts w:ascii="Helvetica" w:hAnsi="Helvetica" w:cs="Helvetica"/>
          <w:color w:val="002060"/>
          <w:lang w:val="cy-GB"/>
        </w:rPr>
        <w:t>iawn</w:t>
      </w:r>
      <w:r>
        <w:rPr>
          <w:rFonts w:ascii="Helvetica" w:hAnsi="Helvetica" w:cs="Helvetica"/>
          <w:color w:val="002060"/>
          <w:lang w:val="cy-GB"/>
        </w:rPr>
        <w:t xml:space="preserve"> gan yr Awdurdod Priodol, rhoddwyd crynodeb o’r gŵyn (cofrestr achos) i’r achwynydd ynghyd â’r llythyr canlyniad DGP.</w:t>
      </w:r>
    </w:p>
    <w:p w14:paraId="28B2A70D" w14:textId="720133E9" w:rsidR="00337958" w:rsidRPr="006A4814" w:rsidRDefault="00337958" w:rsidP="00337958">
      <w:pPr>
        <w:pStyle w:val="NoSpacing"/>
        <w:rPr>
          <w:rFonts w:ascii="Helvetica" w:hAnsi="Helvetica" w:cs="Helvetica"/>
          <w:color w:val="002060"/>
          <w:lang w:val="cy-GB"/>
        </w:rPr>
      </w:pPr>
    </w:p>
    <w:p w14:paraId="2C3D8739" w14:textId="678FD28F" w:rsidR="00172DC6" w:rsidRPr="006A4814" w:rsidRDefault="00172DC6" w:rsidP="00337958">
      <w:pPr>
        <w:pStyle w:val="NoSpacing"/>
        <w:rPr>
          <w:rFonts w:ascii="Helvetica" w:hAnsi="Helvetica" w:cs="Helvetica"/>
          <w:color w:val="002060"/>
          <w:lang w:val="cy-GB"/>
        </w:rPr>
      </w:pPr>
    </w:p>
    <w:p w14:paraId="2030F73C" w14:textId="28462C4F" w:rsidR="00172DC6" w:rsidRPr="006A4814" w:rsidRDefault="00631CCC" w:rsidP="00172DC6">
      <w:pPr>
        <w:pStyle w:val="NoSpacing"/>
        <w:numPr>
          <w:ilvl w:val="0"/>
          <w:numId w:val="34"/>
        </w:numPr>
        <w:rPr>
          <w:rFonts w:ascii="Helvetica" w:hAnsi="Helvetica" w:cs="Helvetica"/>
          <w:color w:val="002060"/>
          <w:u w:val="single"/>
          <w:lang w:val="cy-GB"/>
        </w:rPr>
      </w:pPr>
      <w:r>
        <w:rPr>
          <w:rFonts w:ascii="Helvetica" w:hAnsi="Helvetica" w:cs="Helvetica"/>
          <w:color w:val="002060"/>
          <w:u w:val="single"/>
          <w:lang w:val="cy-GB"/>
        </w:rPr>
        <w:t>Achos</w:t>
      </w:r>
      <w:r w:rsidR="00891B8F" w:rsidRPr="006A4814">
        <w:rPr>
          <w:rFonts w:ascii="Helvetica" w:hAnsi="Helvetica" w:cs="Helvetica"/>
          <w:color w:val="002060"/>
          <w:u w:val="single"/>
          <w:lang w:val="cy-GB"/>
        </w:rPr>
        <w:t xml:space="preserve"> 3 </w:t>
      </w:r>
    </w:p>
    <w:p w14:paraId="78FC4CF6" w14:textId="6A0425E5" w:rsidR="00172DC6" w:rsidRPr="006A4814" w:rsidRDefault="00FF4297" w:rsidP="006843E2">
      <w:pPr>
        <w:pStyle w:val="NoSpacing"/>
        <w:ind w:left="720"/>
        <w:jc w:val="both"/>
        <w:rPr>
          <w:rFonts w:ascii="Helvetica" w:hAnsi="Helvetica" w:cs="Helvetica"/>
          <w:color w:val="002060"/>
          <w:lang w:val="cy-GB"/>
        </w:rPr>
      </w:pPr>
      <w:r>
        <w:rPr>
          <w:rFonts w:ascii="Helvetica" w:hAnsi="Helvetica" w:cs="Helvetica"/>
          <w:color w:val="002060"/>
          <w:lang w:val="cy-GB"/>
        </w:rPr>
        <w:t>Nododd SCHTh nad oedd unrhyw ddogfennau i ddangos tystiolaeth o’r gŵyn a godwyd gyda’r ASP, h.y. tystiolaeth o gyswllt cychwynnol yr achwynydd â’r ASP</w:t>
      </w:r>
      <w:r w:rsidR="000573CF">
        <w:rPr>
          <w:rFonts w:ascii="Helvetica" w:hAnsi="Helvetica" w:cs="Helvetica"/>
          <w:color w:val="002060"/>
          <w:lang w:val="cy-GB"/>
        </w:rPr>
        <w:t>. R</w:t>
      </w:r>
      <w:r>
        <w:rPr>
          <w:rFonts w:ascii="Helvetica" w:hAnsi="Helvetica" w:cs="Helvetica"/>
          <w:color w:val="002060"/>
          <w:lang w:val="cy-GB"/>
        </w:rPr>
        <w:t xml:space="preserve">oedd </w:t>
      </w:r>
      <w:r w:rsidR="000573CF">
        <w:rPr>
          <w:rFonts w:ascii="Helvetica" w:hAnsi="Helvetica" w:cs="Helvetica"/>
          <w:color w:val="002060"/>
          <w:lang w:val="cy-GB"/>
        </w:rPr>
        <w:t>hyn o ganlyniad i</w:t>
      </w:r>
      <w:r>
        <w:rPr>
          <w:rFonts w:ascii="Helvetica" w:hAnsi="Helvetica" w:cs="Helvetica"/>
          <w:color w:val="002060"/>
          <w:lang w:val="cy-GB"/>
        </w:rPr>
        <w:t>’r ffaith bod y gŵyn wedi’i gwneud dros y ffôn</w:t>
      </w:r>
      <w:r w:rsidR="00172DC6" w:rsidRPr="006A4814">
        <w:rPr>
          <w:rFonts w:ascii="Helvetica" w:hAnsi="Helvetica" w:cs="Helvetica"/>
          <w:color w:val="002060"/>
          <w:lang w:val="cy-GB"/>
        </w:rPr>
        <w:t>.</w:t>
      </w:r>
      <w:r w:rsidR="008807BD">
        <w:rPr>
          <w:rFonts w:ascii="Helvetica" w:hAnsi="Helvetica" w:cs="Helvetica"/>
          <w:color w:val="002060"/>
          <w:lang w:val="cy-GB"/>
        </w:rPr>
        <w:t xml:space="preserve"> Nodwyd bod yr ASP wedi cysylltu â’r achwynydd dros y ffôn ac wedi anfon e-bost i gadarnhau’r alwad ffôn; fodd bynnag, byddai SCHTh yn awgrymu y gallai’r ASP ystyried cynnwys crynodeb o’r gŵyn i’r achwynydd yn ystod y cam hwn, </w:t>
      </w:r>
      <w:r w:rsidR="000573CF">
        <w:rPr>
          <w:rFonts w:ascii="Helvetica" w:hAnsi="Helvetica" w:cs="Helvetica"/>
          <w:color w:val="002060"/>
          <w:lang w:val="cy-GB"/>
        </w:rPr>
        <w:t xml:space="preserve">gan fod y gŵyn wedi’i chymryd </w:t>
      </w:r>
      <w:r w:rsidR="008807BD">
        <w:rPr>
          <w:rFonts w:ascii="Helvetica" w:hAnsi="Helvetica" w:cs="Helvetica"/>
          <w:color w:val="002060"/>
          <w:lang w:val="cy-GB"/>
        </w:rPr>
        <w:t xml:space="preserve">dros y ffôn, er mwyn cadarnhau dealltwriaeth.  </w:t>
      </w:r>
    </w:p>
    <w:p w14:paraId="56619DB9" w14:textId="77777777" w:rsidR="00172DC6" w:rsidRPr="006A4814" w:rsidRDefault="00172DC6" w:rsidP="00172DC6">
      <w:pPr>
        <w:pStyle w:val="NoSpacing"/>
        <w:ind w:left="720"/>
        <w:rPr>
          <w:rFonts w:ascii="Helvetica" w:hAnsi="Helvetica" w:cs="Helvetica"/>
          <w:color w:val="002060"/>
          <w:lang w:val="cy-GB"/>
        </w:rPr>
      </w:pPr>
    </w:p>
    <w:p w14:paraId="40966316" w14:textId="549DAE98" w:rsidR="00172DC6" w:rsidRPr="006A4814" w:rsidRDefault="008807BD" w:rsidP="00172DC6">
      <w:pPr>
        <w:pStyle w:val="NoSpacing"/>
        <w:ind w:left="720"/>
        <w:rPr>
          <w:rFonts w:ascii="Helvetica" w:hAnsi="Helvetica" w:cs="Helvetica"/>
          <w:b/>
          <w:color w:val="002060"/>
          <w:u w:val="single"/>
          <w:lang w:val="cy-GB"/>
        </w:rPr>
      </w:pPr>
      <w:r>
        <w:rPr>
          <w:rFonts w:ascii="Helvetica" w:hAnsi="Helvetica" w:cs="Helvetica"/>
          <w:b/>
          <w:color w:val="002060"/>
          <w:u w:val="single"/>
          <w:lang w:val="cy-GB"/>
        </w:rPr>
        <w:t>Ymateb yr ASP</w:t>
      </w:r>
      <w:r w:rsidR="00172DC6" w:rsidRPr="006A4814">
        <w:rPr>
          <w:rFonts w:ascii="Helvetica" w:hAnsi="Helvetica" w:cs="Helvetica"/>
          <w:b/>
          <w:color w:val="002060"/>
          <w:u w:val="single"/>
          <w:lang w:val="cy-GB"/>
        </w:rPr>
        <w:t>:</w:t>
      </w:r>
    </w:p>
    <w:p w14:paraId="3AEC45A6" w14:textId="77777777" w:rsidR="006843E2" w:rsidRPr="006A4814" w:rsidRDefault="006843E2" w:rsidP="00172DC6">
      <w:pPr>
        <w:pStyle w:val="NoSpacing"/>
        <w:ind w:left="720"/>
        <w:rPr>
          <w:rFonts w:ascii="Helvetica" w:hAnsi="Helvetica" w:cs="Helvetica"/>
          <w:b/>
          <w:color w:val="002060"/>
          <w:u w:val="single"/>
          <w:lang w:val="cy-GB"/>
        </w:rPr>
      </w:pPr>
    </w:p>
    <w:p w14:paraId="5B2EEBDE" w14:textId="165D6009" w:rsidR="00172DC6" w:rsidRPr="006A4814" w:rsidRDefault="008807BD" w:rsidP="006843E2">
      <w:pPr>
        <w:pStyle w:val="NoSpacing"/>
        <w:ind w:left="720"/>
        <w:jc w:val="both"/>
        <w:rPr>
          <w:rFonts w:ascii="Helvetica" w:hAnsi="Helvetica" w:cs="Helvetica"/>
          <w:color w:val="002060"/>
          <w:lang w:val="cy-GB"/>
        </w:rPr>
      </w:pPr>
      <w:r>
        <w:rPr>
          <w:rFonts w:ascii="Helvetica" w:hAnsi="Helvetica" w:cs="Helvetica"/>
          <w:color w:val="002060"/>
          <w:lang w:val="cy-GB"/>
        </w:rPr>
        <w:t xml:space="preserve">Gall fod rhywfaint o ddryswch mewn perthynas â’r broses a gymerwyd mewn perthynas â’r achos arbennig hwn. </w:t>
      </w:r>
    </w:p>
    <w:p w14:paraId="0FED254D" w14:textId="77777777" w:rsidR="00172DC6" w:rsidRPr="006A4814" w:rsidRDefault="00172DC6" w:rsidP="006843E2">
      <w:pPr>
        <w:pStyle w:val="NoSpacing"/>
        <w:ind w:left="720"/>
        <w:jc w:val="both"/>
        <w:rPr>
          <w:rFonts w:ascii="Helvetica" w:hAnsi="Helvetica" w:cs="Helvetica"/>
          <w:color w:val="002060"/>
          <w:lang w:val="cy-GB"/>
        </w:rPr>
      </w:pPr>
    </w:p>
    <w:p w14:paraId="72F2D84D" w14:textId="1FDF8A61" w:rsidR="00172DC6" w:rsidRPr="006A4814" w:rsidRDefault="008807BD" w:rsidP="006843E2">
      <w:pPr>
        <w:pStyle w:val="NoSpacing"/>
        <w:ind w:left="720"/>
        <w:jc w:val="both"/>
        <w:rPr>
          <w:rFonts w:ascii="Helvetica" w:hAnsi="Helvetica" w:cs="Helvetica"/>
          <w:color w:val="002060"/>
          <w:lang w:val="cy-GB"/>
        </w:rPr>
      </w:pPr>
      <w:r>
        <w:rPr>
          <w:rFonts w:ascii="Helvetica" w:hAnsi="Helvetica" w:cs="Helvetica"/>
          <w:color w:val="002060"/>
          <w:lang w:val="cy-GB"/>
        </w:rPr>
        <w:t xml:space="preserve">Ymdriniwyd â’r gŵyn yn llwyr gan arolygydd lleol </w:t>
      </w:r>
      <w:r>
        <w:rPr>
          <w:rFonts w:ascii="Helvetica" w:hAnsi="Helvetica" w:cs="Helvetica"/>
          <w:color w:val="002060"/>
          <w:u w:val="single"/>
          <w:lang w:val="cy-GB"/>
        </w:rPr>
        <w:t>y tu allan i atodlen</w:t>
      </w:r>
      <w:r w:rsidR="00172DC6" w:rsidRPr="006A4814">
        <w:rPr>
          <w:rFonts w:ascii="Helvetica" w:hAnsi="Helvetica" w:cs="Helvetica"/>
          <w:color w:val="002060"/>
          <w:u w:val="single"/>
          <w:lang w:val="cy-GB"/>
        </w:rPr>
        <w:t xml:space="preserve"> 3</w:t>
      </w:r>
      <w:r w:rsidR="00172DC6" w:rsidRPr="006A4814">
        <w:rPr>
          <w:rFonts w:ascii="Helvetica" w:hAnsi="Helvetica" w:cs="Helvetica"/>
          <w:color w:val="002060"/>
          <w:lang w:val="cy-GB"/>
        </w:rPr>
        <w:t xml:space="preserve">. </w:t>
      </w:r>
      <w:r>
        <w:rPr>
          <w:rFonts w:ascii="Helvetica" w:hAnsi="Helvetica" w:cs="Helvetica"/>
          <w:color w:val="002060"/>
          <w:lang w:val="cy-GB"/>
        </w:rPr>
        <w:t>Gwnaeth yr achwynydd gysylltiad uniongyrchol â’r arolygydd lleol</w:t>
      </w:r>
      <w:r w:rsidR="000573CF">
        <w:rPr>
          <w:rFonts w:ascii="Helvetica" w:hAnsi="Helvetica" w:cs="Helvetica"/>
          <w:color w:val="002060"/>
          <w:lang w:val="cy-GB"/>
        </w:rPr>
        <w:t>,</w:t>
      </w:r>
      <w:r>
        <w:rPr>
          <w:rFonts w:ascii="Helvetica" w:hAnsi="Helvetica" w:cs="Helvetica"/>
          <w:color w:val="002060"/>
          <w:lang w:val="cy-GB"/>
        </w:rPr>
        <w:t xml:space="preserve"> a gymerodd perchnogaeth (yn gadarnhaol ac yn ysbryd ymagwedd sy’n canolbwyntio ar y cwsmer) yn syth</w:t>
      </w:r>
      <w:r w:rsidR="000573CF">
        <w:rPr>
          <w:rFonts w:ascii="Helvetica" w:hAnsi="Helvetica" w:cs="Helvetica"/>
          <w:color w:val="002060"/>
          <w:lang w:val="cy-GB"/>
        </w:rPr>
        <w:t>,</w:t>
      </w:r>
      <w:r>
        <w:rPr>
          <w:rFonts w:ascii="Helvetica" w:hAnsi="Helvetica" w:cs="Helvetica"/>
          <w:color w:val="002060"/>
          <w:lang w:val="cy-GB"/>
        </w:rPr>
        <w:t xml:space="preserve"> a datrys y gŵyn mewn modd rhesymol a chymesur cyn bod yr ASP yn ymwybodol ohoni. </w:t>
      </w:r>
      <w:r w:rsidR="00172DC6" w:rsidRPr="006A4814">
        <w:rPr>
          <w:rFonts w:ascii="Helvetica" w:hAnsi="Helvetica" w:cs="Helvetica"/>
          <w:color w:val="002060"/>
          <w:lang w:val="cy-GB"/>
        </w:rPr>
        <w:t xml:space="preserve"> </w:t>
      </w:r>
    </w:p>
    <w:p w14:paraId="05A8C234" w14:textId="77777777" w:rsidR="00172DC6" w:rsidRPr="006A4814" w:rsidRDefault="00172DC6" w:rsidP="006843E2">
      <w:pPr>
        <w:pStyle w:val="NoSpacing"/>
        <w:ind w:left="720"/>
        <w:jc w:val="both"/>
        <w:rPr>
          <w:rFonts w:ascii="Helvetica" w:hAnsi="Helvetica" w:cs="Helvetica"/>
          <w:color w:val="002060"/>
          <w:lang w:val="cy-GB"/>
        </w:rPr>
      </w:pPr>
    </w:p>
    <w:p w14:paraId="6C001C19" w14:textId="0AA0B77C" w:rsidR="00172DC6" w:rsidRPr="006A4814" w:rsidRDefault="00DD121F" w:rsidP="006843E2">
      <w:pPr>
        <w:pStyle w:val="NoSpacing"/>
        <w:ind w:left="720"/>
        <w:jc w:val="both"/>
        <w:rPr>
          <w:rFonts w:ascii="Helvetica" w:hAnsi="Helvetica" w:cs="Helvetica"/>
          <w:color w:val="002060"/>
          <w:lang w:val="cy-GB"/>
        </w:rPr>
      </w:pPr>
      <w:r>
        <w:rPr>
          <w:rFonts w:ascii="Helvetica" w:hAnsi="Helvetica" w:cs="Helvetica"/>
          <w:color w:val="002060"/>
          <w:lang w:val="cy-GB"/>
        </w:rPr>
        <w:t xml:space="preserve">Cafodd yr ASP wybod am y gwyn ar </w:t>
      </w:r>
      <w:r>
        <w:rPr>
          <w:rFonts w:ascii="Helvetica" w:hAnsi="Helvetica" w:cs="Helvetica"/>
          <w:b/>
          <w:color w:val="002060"/>
          <w:lang w:val="cy-GB"/>
        </w:rPr>
        <w:t>26</w:t>
      </w:r>
      <w:r w:rsidR="00371641" w:rsidRPr="006A4814">
        <w:rPr>
          <w:rFonts w:ascii="Helvetica" w:hAnsi="Helvetica" w:cs="Helvetica"/>
          <w:b/>
          <w:color w:val="002060"/>
          <w:lang w:val="cy-GB"/>
        </w:rPr>
        <w:t xml:space="preserve"> </w:t>
      </w:r>
      <w:r>
        <w:rPr>
          <w:rFonts w:ascii="Helvetica" w:hAnsi="Helvetica" w:cs="Helvetica"/>
          <w:b/>
          <w:color w:val="002060"/>
          <w:lang w:val="cy-GB"/>
        </w:rPr>
        <w:t>Hydref</w:t>
      </w:r>
      <w:r w:rsidR="00371641" w:rsidRPr="006A4814">
        <w:rPr>
          <w:rFonts w:ascii="Helvetica" w:hAnsi="Helvetica" w:cs="Helvetica"/>
          <w:b/>
          <w:color w:val="002060"/>
          <w:lang w:val="cy-GB"/>
        </w:rPr>
        <w:t xml:space="preserve"> 2020</w:t>
      </w:r>
      <w:r w:rsidR="00371641" w:rsidRPr="006A4814">
        <w:rPr>
          <w:rFonts w:ascii="Helvetica" w:hAnsi="Helvetica" w:cs="Helvetica"/>
          <w:color w:val="002060"/>
          <w:lang w:val="cy-GB"/>
        </w:rPr>
        <w:t xml:space="preserve"> </w:t>
      </w:r>
      <w:r>
        <w:rPr>
          <w:rFonts w:ascii="Helvetica" w:hAnsi="Helvetica" w:cs="Helvetica"/>
          <w:color w:val="002060"/>
          <w:lang w:val="cy-GB"/>
        </w:rPr>
        <w:t xml:space="preserve">pan gysylltodd yr arolygydd â’r Adran er mwyn tynnu’n sylw at y gŵyn a rhoi gwybod inni beth </w:t>
      </w:r>
      <w:r w:rsidR="000573CF">
        <w:rPr>
          <w:rFonts w:ascii="Helvetica" w:hAnsi="Helvetica" w:cs="Helvetica"/>
          <w:color w:val="002060"/>
          <w:lang w:val="cy-GB"/>
        </w:rPr>
        <w:t>a wnaed</w:t>
      </w:r>
      <w:r>
        <w:rPr>
          <w:rFonts w:ascii="Helvetica" w:hAnsi="Helvetica" w:cs="Helvetica"/>
          <w:color w:val="002060"/>
          <w:lang w:val="cy-GB"/>
        </w:rPr>
        <w:t xml:space="preserve"> i’</w:t>
      </w:r>
      <w:r w:rsidR="000573CF">
        <w:rPr>
          <w:rFonts w:ascii="Helvetica" w:hAnsi="Helvetica" w:cs="Helvetica"/>
          <w:color w:val="002060"/>
          <w:lang w:val="cy-GB"/>
        </w:rPr>
        <w:t xml:space="preserve">w </w:t>
      </w:r>
      <w:r>
        <w:rPr>
          <w:rFonts w:ascii="Helvetica" w:hAnsi="Helvetica" w:cs="Helvetica"/>
          <w:color w:val="002060"/>
          <w:lang w:val="cy-GB"/>
        </w:rPr>
        <w:t xml:space="preserve">datrys. Cynhaliodd yr arolygydd gysylltiad â’r achwynydd yr holl amser y cafodd y mater hwn ei drin. </w:t>
      </w:r>
    </w:p>
    <w:p w14:paraId="06BFE7DF" w14:textId="77777777" w:rsidR="00172DC6" w:rsidRPr="006A4814" w:rsidRDefault="00172DC6" w:rsidP="00172DC6">
      <w:pPr>
        <w:pStyle w:val="NoSpacing"/>
        <w:ind w:left="720"/>
        <w:rPr>
          <w:rFonts w:ascii="Helvetica" w:hAnsi="Helvetica" w:cs="Helvetica"/>
          <w:color w:val="002060"/>
          <w:lang w:val="cy-GB"/>
        </w:rPr>
      </w:pPr>
    </w:p>
    <w:p w14:paraId="138DA0A1" w14:textId="1B09D08A" w:rsidR="00172DC6" w:rsidRPr="006A4814" w:rsidRDefault="00DD121F" w:rsidP="0012026A">
      <w:pPr>
        <w:pStyle w:val="NoSpacing"/>
        <w:ind w:left="720"/>
        <w:jc w:val="both"/>
        <w:rPr>
          <w:rFonts w:ascii="Helvetica" w:hAnsi="Helvetica" w:cs="Helvetica"/>
          <w:color w:val="002060"/>
          <w:lang w:val="cy-GB"/>
        </w:rPr>
      </w:pPr>
      <w:r>
        <w:rPr>
          <w:rFonts w:ascii="Helvetica" w:hAnsi="Helvetica" w:cs="Helvetica"/>
          <w:color w:val="002060"/>
          <w:lang w:val="cy-GB"/>
        </w:rPr>
        <w:t>Fel arfer, byddem ond wedi cofnodi’r mater fel cwyn y tu allan i atodlen 3, heb fod angen ysgrifennu i’r achwynydd (gan fod yr arolygydd eisoes wedi ei ddiweddaru). Fodd bynnag, gan fod y gŵyn hon yn cynnwys honiad o wahaniaethu canfyddedig (er yn ynfyd ac yn annheilwng), er mwyn cydymffurfio â’r ddeddfwriaeth, penderfynom bryd hynny i’w chofnodi fel cwyn Atodlen 3 ac anfon llythyr ffurfiol at yr achwynydd er budd cywirdeb gweithdrefnol a rhoi</w:t>
      </w:r>
      <w:r w:rsidR="000D20E3">
        <w:rPr>
          <w:rFonts w:ascii="Helvetica" w:hAnsi="Helvetica" w:cs="Helvetica"/>
          <w:color w:val="002060"/>
          <w:lang w:val="cy-GB"/>
        </w:rPr>
        <w:t xml:space="preserve"> ei hawl statudol i apelio iddo. </w:t>
      </w:r>
    </w:p>
    <w:p w14:paraId="27447D4A" w14:textId="78CC42F5" w:rsidR="0012026A" w:rsidRPr="006A4814" w:rsidRDefault="0012026A" w:rsidP="006843E2">
      <w:pPr>
        <w:pStyle w:val="NoSpacing"/>
        <w:ind w:left="720"/>
        <w:jc w:val="both"/>
        <w:rPr>
          <w:rFonts w:ascii="Helvetica" w:hAnsi="Helvetica" w:cs="Helvetica"/>
          <w:color w:val="002060"/>
          <w:lang w:val="cy-GB"/>
        </w:rPr>
      </w:pPr>
    </w:p>
    <w:p w14:paraId="12475D75" w14:textId="0B2B3657" w:rsidR="0012026A" w:rsidRPr="006A4814" w:rsidRDefault="0034261B" w:rsidP="006843E2">
      <w:pPr>
        <w:pStyle w:val="NoSpacing"/>
        <w:ind w:left="720"/>
        <w:jc w:val="both"/>
        <w:rPr>
          <w:rFonts w:ascii="Helvetica" w:hAnsi="Helvetica" w:cs="Helvetica"/>
          <w:color w:val="002060"/>
          <w:lang w:val="cy-GB"/>
        </w:rPr>
      </w:pPr>
      <w:r>
        <w:rPr>
          <w:rFonts w:ascii="Helvetica" w:hAnsi="Helvetica" w:cs="Helvetica"/>
          <w:color w:val="002060"/>
          <w:lang w:val="cy-GB"/>
        </w:rPr>
        <w:t>Ar</w:t>
      </w:r>
      <w:r w:rsidR="0012026A" w:rsidRPr="006A4814">
        <w:rPr>
          <w:rFonts w:ascii="Helvetica" w:hAnsi="Helvetica" w:cs="Helvetica"/>
          <w:color w:val="002060"/>
          <w:lang w:val="cy-GB"/>
        </w:rPr>
        <w:t xml:space="preserve"> </w:t>
      </w:r>
      <w:r>
        <w:rPr>
          <w:rFonts w:ascii="Helvetica" w:hAnsi="Helvetica" w:cs="Helvetica"/>
          <w:b/>
          <w:color w:val="002060"/>
          <w:lang w:val="cy-GB"/>
        </w:rPr>
        <w:t>ddydd Gwener</w:t>
      </w:r>
      <w:r w:rsidR="003E6EF9" w:rsidRPr="006A4814">
        <w:rPr>
          <w:rFonts w:ascii="Helvetica" w:hAnsi="Helvetica" w:cs="Helvetica"/>
          <w:b/>
          <w:color w:val="002060"/>
          <w:lang w:val="cy-GB"/>
        </w:rPr>
        <w:t xml:space="preserve"> </w:t>
      </w:r>
      <w:r w:rsidR="0012026A" w:rsidRPr="006A4814">
        <w:rPr>
          <w:rFonts w:ascii="Helvetica" w:hAnsi="Helvetica" w:cs="Helvetica"/>
          <w:b/>
          <w:color w:val="002060"/>
          <w:lang w:val="cy-GB"/>
        </w:rPr>
        <w:t>30</w:t>
      </w:r>
      <w:r>
        <w:rPr>
          <w:rFonts w:ascii="Helvetica" w:hAnsi="Helvetica" w:cs="Helvetica"/>
          <w:b/>
          <w:color w:val="002060"/>
          <w:lang w:val="cy-GB"/>
        </w:rPr>
        <w:t xml:space="preserve"> Hydref</w:t>
      </w:r>
      <w:r w:rsidR="0012026A" w:rsidRPr="006A4814">
        <w:rPr>
          <w:rFonts w:ascii="Helvetica" w:hAnsi="Helvetica" w:cs="Helvetica"/>
          <w:b/>
          <w:color w:val="002060"/>
          <w:lang w:val="cy-GB"/>
        </w:rPr>
        <w:t xml:space="preserve"> 2020</w:t>
      </w:r>
      <w:r>
        <w:rPr>
          <w:rFonts w:ascii="Helvetica" w:hAnsi="Helvetica" w:cs="Helvetica"/>
          <w:color w:val="002060"/>
          <w:lang w:val="cy-GB"/>
        </w:rPr>
        <w:t xml:space="preserve">, cysylltodd yr achwynydd â Chanolfan Gyfathrebu’r Heddlu’n gofyn i’r ASP ei ffonio. Mae’n dda gweld bod Swyddog Datrys Cwynion ac Anfodlonrwydd yr ASP wedi dychwelyd galwad yr achwynydd ar y diwrnod gwaith nesaf, sef </w:t>
      </w:r>
      <w:r>
        <w:rPr>
          <w:rFonts w:ascii="Helvetica" w:hAnsi="Helvetica" w:cs="Helvetica"/>
          <w:b/>
          <w:color w:val="002060"/>
          <w:lang w:val="cy-GB"/>
        </w:rPr>
        <w:t>Dydd Llun</w:t>
      </w:r>
      <w:r w:rsidR="003E6EF9" w:rsidRPr="006A4814">
        <w:rPr>
          <w:rFonts w:ascii="Helvetica" w:hAnsi="Helvetica" w:cs="Helvetica"/>
          <w:color w:val="002060"/>
          <w:lang w:val="cy-GB"/>
        </w:rPr>
        <w:t xml:space="preserve"> </w:t>
      </w:r>
      <w:r w:rsidR="0012026A" w:rsidRPr="006A4814">
        <w:rPr>
          <w:rFonts w:ascii="Helvetica" w:hAnsi="Helvetica" w:cs="Helvetica"/>
          <w:b/>
          <w:color w:val="002060"/>
          <w:lang w:val="cy-GB"/>
        </w:rPr>
        <w:t>2</w:t>
      </w:r>
      <w:r>
        <w:rPr>
          <w:rFonts w:ascii="Helvetica" w:hAnsi="Helvetica" w:cs="Helvetica"/>
          <w:b/>
          <w:color w:val="002060"/>
          <w:lang w:val="cy-GB"/>
        </w:rPr>
        <w:t xml:space="preserve"> Tachwedd</w:t>
      </w:r>
      <w:r w:rsidR="0012026A" w:rsidRPr="006A4814">
        <w:rPr>
          <w:rFonts w:ascii="Helvetica" w:hAnsi="Helvetica" w:cs="Helvetica"/>
          <w:b/>
          <w:color w:val="002060"/>
          <w:lang w:val="cy-GB"/>
        </w:rPr>
        <w:t xml:space="preserve"> 2020</w:t>
      </w:r>
      <w:r w:rsidR="00045B77">
        <w:rPr>
          <w:rFonts w:ascii="Helvetica" w:hAnsi="Helvetica" w:cs="Helvetica"/>
          <w:color w:val="002060"/>
          <w:lang w:val="cy-GB"/>
        </w:rPr>
        <w:t>,</w:t>
      </w:r>
      <w:r w:rsidR="0012026A" w:rsidRPr="006A4814">
        <w:rPr>
          <w:rFonts w:ascii="Helvetica" w:hAnsi="Helvetica" w:cs="Helvetica"/>
          <w:color w:val="002060"/>
          <w:lang w:val="cy-GB"/>
        </w:rPr>
        <w:t xml:space="preserve"> </w:t>
      </w:r>
      <w:r>
        <w:rPr>
          <w:rFonts w:ascii="Helvetica" w:hAnsi="Helvetica" w:cs="Helvetica"/>
          <w:color w:val="002060"/>
          <w:lang w:val="cy-GB"/>
        </w:rPr>
        <w:t>a’i fod wedi dilyn hyn ag e-bost ar</w:t>
      </w:r>
      <w:r w:rsidR="0012026A" w:rsidRPr="006A4814">
        <w:rPr>
          <w:rFonts w:ascii="Helvetica" w:hAnsi="Helvetica" w:cs="Helvetica"/>
          <w:color w:val="002060"/>
          <w:lang w:val="cy-GB"/>
        </w:rPr>
        <w:t xml:space="preserve"> </w:t>
      </w:r>
      <w:r w:rsidR="0012026A" w:rsidRPr="006A4814">
        <w:rPr>
          <w:rFonts w:ascii="Helvetica" w:hAnsi="Helvetica" w:cs="Helvetica"/>
          <w:b/>
          <w:color w:val="002060"/>
          <w:lang w:val="cy-GB"/>
        </w:rPr>
        <w:t>3</w:t>
      </w:r>
      <w:r>
        <w:rPr>
          <w:rFonts w:ascii="Helvetica" w:hAnsi="Helvetica" w:cs="Helvetica"/>
          <w:b/>
          <w:color w:val="002060"/>
          <w:lang w:val="cy-GB"/>
        </w:rPr>
        <w:t xml:space="preserve"> Tachwedd</w:t>
      </w:r>
      <w:r w:rsidR="0012026A" w:rsidRPr="006A4814">
        <w:rPr>
          <w:rFonts w:ascii="Helvetica" w:hAnsi="Helvetica" w:cs="Helvetica"/>
          <w:b/>
          <w:color w:val="002060"/>
          <w:lang w:val="cy-GB"/>
        </w:rPr>
        <w:t xml:space="preserve"> 2020</w:t>
      </w:r>
      <w:r>
        <w:rPr>
          <w:rFonts w:ascii="Helvetica" w:hAnsi="Helvetica" w:cs="Helvetica"/>
          <w:color w:val="002060"/>
          <w:lang w:val="cy-GB"/>
        </w:rPr>
        <w:t xml:space="preserve">. Anfonwyd y llythyr canlyniad DGP i’r achwynydd </w:t>
      </w:r>
      <w:r w:rsidR="009D1982">
        <w:rPr>
          <w:rFonts w:ascii="Helvetica" w:hAnsi="Helvetica" w:cs="Helvetica"/>
          <w:color w:val="002060"/>
          <w:lang w:val="cy-GB"/>
        </w:rPr>
        <w:t xml:space="preserve">ar </w:t>
      </w:r>
      <w:r>
        <w:rPr>
          <w:rFonts w:ascii="Helvetica" w:hAnsi="Helvetica" w:cs="Helvetica"/>
          <w:color w:val="002060"/>
          <w:lang w:val="cy-GB"/>
        </w:rPr>
        <w:t xml:space="preserve">yr un diwrnod. </w:t>
      </w:r>
    </w:p>
    <w:p w14:paraId="57CD0FB4" w14:textId="06B3774F" w:rsidR="0012026A" w:rsidRPr="006A4814" w:rsidRDefault="0012026A" w:rsidP="006843E2">
      <w:pPr>
        <w:pStyle w:val="NoSpacing"/>
        <w:ind w:left="720"/>
        <w:jc w:val="both"/>
        <w:rPr>
          <w:rFonts w:ascii="Helvetica" w:hAnsi="Helvetica" w:cs="Helvetica"/>
          <w:color w:val="002060"/>
          <w:lang w:val="cy-GB"/>
        </w:rPr>
      </w:pPr>
    </w:p>
    <w:p w14:paraId="2DF4BE22" w14:textId="6E23FA45" w:rsidR="0012026A" w:rsidRPr="006A4814" w:rsidRDefault="00551E51" w:rsidP="006843E2">
      <w:pPr>
        <w:pStyle w:val="NoSpacing"/>
        <w:ind w:left="720"/>
        <w:jc w:val="both"/>
        <w:rPr>
          <w:rFonts w:ascii="Helvetica" w:hAnsi="Helvetica" w:cs="Helvetica"/>
          <w:color w:val="002060"/>
          <w:lang w:val="cy-GB"/>
        </w:rPr>
      </w:pPr>
      <w:r>
        <w:rPr>
          <w:rFonts w:ascii="Helvetica" w:hAnsi="Helvetica" w:cs="Helvetica"/>
          <w:color w:val="002060"/>
          <w:lang w:val="cy-GB"/>
        </w:rPr>
        <w:t xml:space="preserve">Yr ydym o’r farn y byddai anfon unrhyw ohebiaeth ychwanegol wedi bod yn fiwrocrataidd yn ddiangen, </w:t>
      </w:r>
      <w:r w:rsidR="00045B77">
        <w:rPr>
          <w:rFonts w:ascii="Helvetica" w:hAnsi="Helvetica" w:cs="Helvetica"/>
          <w:color w:val="002060"/>
          <w:lang w:val="cy-GB"/>
        </w:rPr>
        <w:t>yn enwedig gan ei</w:t>
      </w:r>
      <w:r>
        <w:rPr>
          <w:rFonts w:ascii="Helvetica" w:hAnsi="Helvetica" w:cs="Helvetica"/>
          <w:color w:val="002060"/>
          <w:lang w:val="cy-GB"/>
        </w:rPr>
        <w:t xml:space="preserve"> fod yn glir o gysylltiad yr </w:t>
      </w:r>
      <w:r w:rsidR="00045B77">
        <w:rPr>
          <w:rFonts w:ascii="Helvetica" w:hAnsi="Helvetica" w:cs="Helvetica"/>
          <w:color w:val="002060"/>
          <w:lang w:val="cy-GB"/>
        </w:rPr>
        <w:t>arolygydd</w:t>
      </w:r>
      <w:r>
        <w:rPr>
          <w:rFonts w:ascii="Helvetica" w:hAnsi="Helvetica" w:cs="Helvetica"/>
          <w:color w:val="002060"/>
          <w:lang w:val="cy-GB"/>
        </w:rPr>
        <w:t xml:space="preserve"> </w:t>
      </w:r>
      <w:r w:rsidR="00045B77">
        <w:rPr>
          <w:rFonts w:ascii="Helvetica" w:hAnsi="Helvetica" w:cs="Helvetica"/>
          <w:color w:val="002060"/>
          <w:lang w:val="cy-GB"/>
        </w:rPr>
        <w:t xml:space="preserve">â’r achwynydd </w:t>
      </w:r>
      <w:r>
        <w:rPr>
          <w:rFonts w:ascii="Helvetica" w:hAnsi="Helvetica" w:cs="Helvetica"/>
          <w:color w:val="002060"/>
          <w:lang w:val="cy-GB"/>
        </w:rPr>
        <w:t xml:space="preserve">bod y gŵyn wedi’i deall yn llawn </w:t>
      </w:r>
      <w:r w:rsidR="004D4CB9" w:rsidRPr="006A4814">
        <w:rPr>
          <w:rFonts w:ascii="Helvetica" w:hAnsi="Helvetica" w:cs="Helvetica"/>
          <w:color w:val="002060"/>
          <w:lang w:val="cy-GB"/>
        </w:rPr>
        <w:t>(</w:t>
      </w:r>
      <w:r>
        <w:rPr>
          <w:rFonts w:ascii="Helvetica" w:hAnsi="Helvetica" w:cs="Helvetica"/>
          <w:i/>
          <w:color w:val="002060"/>
          <w:lang w:val="cy-GB"/>
        </w:rPr>
        <w:t>mae’n gadarnhaol nodi bod yr arolygydd wedi rhannu pryderon yr achwynydd yn 4 cwyn penodol a chyfeirio atynt yn unigol er mwyn i’r achwynydd ddeall y canlyniad</w:t>
      </w:r>
      <w:r w:rsidR="004D4CB9" w:rsidRPr="006A4814">
        <w:rPr>
          <w:rFonts w:ascii="Helvetica" w:hAnsi="Helvetica" w:cs="Helvetica"/>
          <w:color w:val="002060"/>
          <w:lang w:val="cy-GB"/>
        </w:rPr>
        <w:t>)</w:t>
      </w:r>
      <w:r w:rsidR="0012026A" w:rsidRPr="006A4814">
        <w:rPr>
          <w:rFonts w:ascii="Helvetica" w:hAnsi="Helvetica" w:cs="Helvetica"/>
          <w:color w:val="002060"/>
          <w:lang w:val="cy-GB"/>
        </w:rPr>
        <w:t>.</w:t>
      </w:r>
      <w:r w:rsidR="004D4CB9" w:rsidRPr="006A4814">
        <w:rPr>
          <w:rFonts w:ascii="Helvetica" w:hAnsi="Helvetica" w:cs="Helvetica"/>
          <w:color w:val="002060"/>
          <w:lang w:val="cy-GB"/>
        </w:rPr>
        <w:t xml:space="preserve"> </w:t>
      </w:r>
      <w:r>
        <w:rPr>
          <w:rFonts w:ascii="Helvetica" w:hAnsi="Helvetica" w:cs="Helvetica"/>
          <w:color w:val="002060"/>
          <w:lang w:val="cy-GB"/>
        </w:rPr>
        <w:t xml:space="preserve">Ailgadarnheir y sefyll hon gan yr alwad </w:t>
      </w:r>
      <w:r w:rsidR="00963B8C">
        <w:rPr>
          <w:rFonts w:ascii="Helvetica" w:hAnsi="Helvetica" w:cs="Helvetica"/>
          <w:color w:val="002060"/>
          <w:lang w:val="cy-GB"/>
        </w:rPr>
        <w:t>yn ôl</w:t>
      </w:r>
      <w:r>
        <w:rPr>
          <w:rFonts w:ascii="Helvetica" w:hAnsi="Helvetica" w:cs="Helvetica"/>
          <w:color w:val="002060"/>
          <w:lang w:val="cy-GB"/>
        </w:rPr>
        <w:t xml:space="preserve"> a’r e-bost dilynol gan Swyddog Datrys Cwynion ac Anfodlonrwydd yr ADP, a gadarnhaodd gyda’r achwynydd bod ei bryderon wedi’u cofnodi</w:t>
      </w:r>
      <w:r w:rsidR="004D4CB9" w:rsidRPr="006A4814">
        <w:rPr>
          <w:rFonts w:ascii="Helvetica" w:hAnsi="Helvetica" w:cs="Helvetica"/>
          <w:color w:val="002060"/>
          <w:lang w:val="cy-GB"/>
        </w:rPr>
        <w:t>.</w:t>
      </w:r>
    </w:p>
    <w:p w14:paraId="1D04D3CC" w14:textId="77777777" w:rsidR="0012026A" w:rsidRPr="006A4814" w:rsidRDefault="0012026A" w:rsidP="006843E2">
      <w:pPr>
        <w:pStyle w:val="NoSpacing"/>
        <w:ind w:left="720"/>
        <w:jc w:val="both"/>
        <w:rPr>
          <w:rFonts w:ascii="Helvetica" w:hAnsi="Helvetica" w:cs="Helvetica"/>
          <w:color w:val="002060"/>
          <w:lang w:val="cy-GB"/>
        </w:rPr>
      </w:pPr>
    </w:p>
    <w:p w14:paraId="6D9F3476" w14:textId="0715CB35" w:rsidR="009D1ED8" w:rsidRPr="006A4814" w:rsidRDefault="009D1982" w:rsidP="006843E2">
      <w:pPr>
        <w:pStyle w:val="NoSpacing"/>
        <w:ind w:left="720"/>
        <w:jc w:val="both"/>
        <w:rPr>
          <w:rFonts w:ascii="Helvetica" w:hAnsi="Helvetica" w:cs="Helvetica"/>
          <w:color w:val="002060"/>
          <w:lang w:val="cy-GB"/>
        </w:rPr>
      </w:pPr>
      <w:bookmarkStart w:id="2" w:name="cysill"/>
      <w:bookmarkEnd w:id="2"/>
      <w:r>
        <w:rPr>
          <w:rFonts w:ascii="Helvetica" w:hAnsi="Helvetica" w:cs="Helvetica"/>
          <w:color w:val="002060"/>
          <w:lang w:val="cy-GB"/>
        </w:rPr>
        <w:t>Yn olaf, mae’n werth nodi nad oedd cais ar gyfer adolygiad wedi’i gyflwyno gan yr achwynydd, sy’n arwydd ei fod yn fodlon â’r hyn a gofnodwyd a’r canlyniad unwaith y cafodd ei gyflwyno’n ffurfiol ac yn ysgrifenedig gan yr ASP, neu o leiaf yn derbyn y sefyllfa ac</w:t>
      </w:r>
      <w:r w:rsidR="00A35456">
        <w:rPr>
          <w:rFonts w:ascii="Helvetica" w:hAnsi="Helvetica" w:cs="Helvetica"/>
          <w:color w:val="002060"/>
          <w:lang w:val="cy-GB"/>
        </w:rPr>
        <w:t xml:space="preserve"> yn gweld dim pwrpas mewn herio’r penderfyniad. </w:t>
      </w:r>
    </w:p>
    <w:p w14:paraId="0143D22B" w14:textId="691E2143" w:rsidR="00172DC6" w:rsidRPr="006A4814" w:rsidRDefault="00172DC6" w:rsidP="00337958">
      <w:pPr>
        <w:pStyle w:val="NoSpacing"/>
        <w:rPr>
          <w:rFonts w:ascii="Helvetica" w:hAnsi="Helvetica" w:cs="Helvetica"/>
          <w:color w:val="002060"/>
          <w:lang w:val="cy-GB"/>
        </w:rPr>
      </w:pPr>
    </w:p>
    <w:p w14:paraId="3DD5B9A3" w14:textId="390100E2" w:rsidR="00337958" w:rsidRPr="006A4814" w:rsidRDefault="00337958" w:rsidP="00172DC6">
      <w:pPr>
        <w:pStyle w:val="NoSpacing"/>
        <w:ind w:firstLine="720"/>
        <w:rPr>
          <w:rFonts w:ascii="Helvetica" w:hAnsi="Helvetica" w:cs="Helvetica"/>
          <w:b/>
          <w:color w:val="002060"/>
          <w:lang w:val="cy-GB"/>
        </w:rPr>
      </w:pPr>
      <w:r w:rsidRPr="006A4814">
        <w:rPr>
          <w:rFonts w:ascii="Helvetica" w:hAnsi="Helvetica" w:cs="Helvetica"/>
          <w:b/>
          <w:color w:val="002060"/>
          <w:lang w:val="cy-GB"/>
        </w:rPr>
        <w:t>Gavin Lemon (</w:t>
      </w:r>
      <w:r w:rsidR="00A234A9">
        <w:rPr>
          <w:rFonts w:ascii="Helvetica" w:hAnsi="Helvetica" w:cs="Helvetica"/>
          <w:b/>
          <w:color w:val="002060"/>
          <w:lang w:val="cy-GB"/>
        </w:rPr>
        <w:t xml:space="preserve">Uwch Reolwr </w:t>
      </w:r>
      <w:r w:rsidR="0092005D">
        <w:rPr>
          <w:rFonts w:ascii="Helvetica" w:hAnsi="Helvetica" w:cs="Helvetica"/>
          <w:b/>
          <w:color w:val="002060"/>
          <w:lang w:val="cy-GB"/>
        </w:rPr>
        <w:t xml:space="preserve">yr </w:t>
      </w:r>
      <w:r w:rsidR="00A234A9">
        <w:rPr>
          <w:rFonts w:ascii="Helvetica" w:hAnsi="Helvetica" w:cs="Helvetica"/>
          <w:b/>
          <w:color w:val="002060"/>
          <w:lang w:val="cy-GB"/>
        </w:rPr>
        <w:t>ASP</w:t>
      </w:r>
      <w:r w:rsidRPr="006A4814">
        <w:rPr>
          <w:rFonts w:ascii="Helvetica" w:hAnsi="Helvetica" w:cs="Helvetica"/>
          <w:b/>
          <w:color w:val="002060"/>
          <w:lang w:val="cy-GB"/>
        </w:rPr>
        <w:t>)</w:t>
      </w:r>
    </w:p>
    <w:p w14:paraId="293608F4" w14:textId="0858DBC8" w:rsidR="00172DC6" w:rsidRPr="006A4814" w:rsidRDefault="009D1ED8" w:rsidP="00172DC6">
      <w:pPr>
        <w:pStyle w:val="NoSpacing"/>
        <w:ind w:firstLine="720"/>
        <w:rPr>
          <w:rFonts w:ascii="Helvetica" w:hAnsi="Helvetica" w:cs="Helvetica"/>
          <w:b/>
          <w:color w:val="002060"/>
          <w:lang w:val="cy-GB"/>
        </w:rPr>
      </w:pPr>
      <w:r w:rsidRPr="006A4814">
        <w:rPr>
          <w:rFonts w:ascii="Helvetica" w:hAnsi="Helvetica" w:cs="Helvetica"/>
          <w:b/>
          <w:color w:val="002060"/>
          <w:lang w:val="cy-GB"/>
        </w:rPr>
        <w:t>30</w:t>
      </w:r>
      <w:r w:rsidR="00172DC6" w:rsidRPr="006A4814">
        <w:rPr>
          <w:rFonts w:ascii="Helvetica" w:hAnsi="Helvetica" w:cs="Helvetica"/>
          <w:b/>
          <w:color w:val="002060"/>
          <w:lang w:val="cy-GB"/>
        </w:rPr>
        <w:t>.3.21</w:t>
      </w:r>
    </w:p>
    <w:p w14:paraId="1AFE804E" w14:textId="77777777" w:rsidR="00337958" w:rsidRPr="006A4814" w:rsidRDefault="00337958" w:rsidP="00337958">
      <w:pPr>
        <w:pStyle w:val="NoSpacing"/>
        <w:rPr>
          <w:rFonts w:ascii="Helvetica" w:hAnsi="Helvetica" w:cs="Helvetica"/>
          <w:lang w:val="cy-GB"/>
        </w:rPr>
      </w:pPr>
    </w:p>
    <w:p w14:paraId="0086EE16" w14:textId="0B71632B" w:rsidR="00146A94" w:rsidRPr="006A4814" w:rsidRDefault="00146A94" w:rsidP="00146A94">
      <w:pPr>
        <w:pStyle w:val="NoSpacing"/>
        <w:ind w:left="720"/>
        <w:rPr>
          <w:rFonts w:ascii="Helvetica" w:hAnsi="Helvetica" w:cs="Helvetica"/>
          <w:lang w:val="cy-GB"/>
        </w:rPr>
      </w:pPr>
    </w:p>
    <w:sectPr w:rsidR="00146A94" w:rsidRPr="006A4814" w:rsidSect="00F943D8">
      <w:headerReference w:type="default" r:id="rId15"/>
      <w:footerReference w:type="default" r:id="rId16"/>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A6776" w14:textId="77777777" w:rsidR="009E31B7" w:rsidRDefault="009E31B7" w:rsidP="00581215">
      <w:pPr>
        <w:spacing w:after="0" w:line="240" w:lineRule="auto"/>
      </w:pPr>
      <w:r>
        <w:separator/>
      </w:r>
    </w:p>
  </w:endnote>
  <w:endnote w:type="continuationSeparator" w:id="0">
    <w:p w14:paraId="4E29F502" w14:textId="77777777" w:rsidR="009E31B7" w:rsidRDefault="009E31B7" w:rsidP="00581215">
      <w:pPr>
        <w:spacing w:after="0" w:line="240" w:lineRule="auto"/>
      </w:pPr>
      <w:r>
        <w:continuationSeparator/>
      </w:r>
    </w:p>
  </w:endnote>
  <w:endnote w:type="continuationNotice" w:id="1">
    <w:p w14:paraId="04D02954" w14:textId="77777777" w:rsidR="009E31B7" w:rsidRDefault="009E3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38222D" w:rsidRPr="00797A05" w14:paraId="11AA1544" w14:textId="77777777" w:rsidTr="00797A05">
      <w:trPr>
        <w:trHeight w:val="343"/>
        <w:jc w:val="center"/>
      </w:trPr>
      <w:tc>
        <w:tcPr>
          <w:tcW w:w="4500" w:type="pct"/>
          <w:tcBorders>
            <w:top w:val="single" w:sz="4" w:space="0" w:color="000000"/>
          </w:tcBorders>
        </w:tcPr>
        <w:p w14:paraId="64C4DC1C" w14:textId="77777777" w:rsidR="0038222D" w:rsidRPr="00797A05" w:rsidRDefault="0038222D"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6F3CFC5B" w14:textId="68CAA905" w:rsidR="0038222D" w:rsidRPr="00797A05" w:rsidRDefault="0038222D" w:rsidP="003B3E67">
          <w:pPr>
            <w:pStyle w:val="Header"/>
            <w:rPr>
              <w:rFonts w:ascii="Arial" w:hAnsi="Arial" w:cs="Arial"/>
              <w:color w:val="FFFFFF"/>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2243FA">
            <w:rPr>
              <w:rFonts w:ascii="Arial" w:hAnsi="Arial" w:cs="Arial"/>
              <w:noProof/>
              <w:sz w:val="18"/>
              <w:szCs w:val="18"/>
            </w:rPr>
            <w:t>7</w:t>
          </w:r>
          <w:r>
            <w:rPr>
              <w:rFonts w:ascii="Arial" w:hAnsi="Arial" w:cs="Arial"/>
              <w:sz w:val="18"/>
              <w:szCs w:val="18"/>
            </w:rPr>
            <w:fldChar w:fldCharType="end"/>
          </w:r>
        </w:p>
      </w:tc>
    </w:tr>
  </w:tbl>
  <w:p w14:paraId="44FE7BE3" w14:textId="77777777" w:rsidR="0038222D" w:rsidRDefault="0038222D" w:rsidP="00BC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337EE" w14:textId="77777777" w:rsidR="009E31B7" w:rsidRDefault="009E31B7" w:rsidP="00581215">
      <w:pPr>
        <w:spacing w:after="0" w:line="240" w:lineRule="auto"/>
      </w:pPr>
      <w:r>
        <w:separator/>
      </w:r>
    </w:p>
  </w:footnote>
  <w:footnote w:type="continuationSeparator" w:id="0">
    <w:p w14:paraId="7BBD43AE" w14:textId="77777777" w:rsidR="009E31B7" w:rsidRDefault="009E31B7" w:rsidP="00581215">
      <w:pPr>
        <w:spacing w:after="0" w:line="240" w:lineRule="auto"/>
      </w:pPr>
      <w:r>
        <w:continuationSeparator/>
      </w:r>
    </w:p>
  </w:footnote>
  <w:footnote w:type="continuationNotice" w:id="1">
    <w:p w14:paraId="2088206B" w14:textId="77777777" w:rsidR="009E31B7" w:rsidRDefault="009E31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8"/>
    </w:tblGrid>
    <w:tr w:rsidR="0038222D" w:rsidRPr="00797A05" w14:paraId="128310FA" w14:textId="77777777" w:rsidTr="00797A05">
      <w:trPr>
        <w:trHeight w:val="489"/>
      </w:trPr>
      <w:tc>
        <w:tcPr>
          <w:tcW w:w="1500" w:type="pct"/>
          <w:tcBorders>
            <w:bottom w:val="single" w:sz="4" w:space="0" w:color="943634"/>
          </w:tcBorders>
          <w:shd w:val="clear" w:color="auto" w:fill="548DD4"/>
          <w:vAlign w:val="bottom"/>
        </w:tcPr>
        <w:p w14:paraId="5ABB0DF4" w14:textId="4794093E" w:rsidR="0038222D" w:rsidRPr="00797A05" w:rsidRDefault="0038222D" w:rsidP="00765912">
          <w:pPr>
            <w:pStyle w:val="Header"/>
            <w:jc w:val="right"/>
            <w:rPr>
              <w:color w:val="FFFFFF"/>
            </w:rPr>
          </w:pPr>
          <w:r>
            <w:rPr>
              <w:color w:val="FFFFFF"/>
            </w:rPr>
            <w:t>Mawrth 2021</w:t>
          </w:r>
        </w:p>
      </w:tc>
      <w:tc>
        <w:tcPr>
          <w:tcW w:w="3500" w:type="pct"/>
          <w:tcBorders>
            <w:bottom w:val="single" w:sz="4" w:space="0" w:color="auto"/>
          </w:tcBorders>
          <w:vAlign w:val="bottom"/>
        </w:tcPr>
        <w:p w14:paraId="551339BB" w14:textId="77777777" w:rsidR="0038222D" w:rsidRDefault="0038222D" w:rsidP="006F7F0F">
          <w:pPr>
            <w:pStyle w:val="Header"/>
            <w:rPr>
              <w:rFonts w:cs="Arial"/>
              <w:b/>
              <w:bCs/>
              <w:caps/>
              <w:sz w:val="20"/>
            </w:rPr>
          </w:pPr>
          <w:r>
            <w:rPr>
              <w:noProof/>
              <w:lang w:eastAsia="en-GB"/>
            </w:rPr>
            <w:drawing>
              <wp:anchor distT="0" distB="0" distL="114300" distR="114300" simplePos="0" relativeHeight="251657216" behindDoc="1" locked="0" layoutInCell="1" allowOverlap="1" wp14:anchorId="5B24EC6E" wp14:editId="328F195E">
                <wp:simplePos x="0" y="0"/>
                <wp:positionH relativeFrom="column">
                  <wp:posOffset>2628265</wp:posOffset>
                </wp:positionH>
                <wp:positionV relativeFrom="paragraph">
                  <wp:posOffset>-290830</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AB0F2" w14:textId="77777777" w:rsidR="0038222D" w:rsidRPr="00797A05" w:rsidRDefault="0038222D" w:rsidP="006F7F0F">
          <w:pPr>
            <w:pStyle w:val="Header"/>
            <w:rPr>
              <w:rFonts w:cs="Arial"/>
              <w:b/>
              <w:bCs/>
              <w:caps/>
              <w:sz w:val="20"/>
            </w:rPr>
          </w:pPr>
        </w:p>
      </w:tc>
    </w:tr>
  </w:tbl>
  <w:p w14:paraId="492F1139" w14:textId="77777777" w:rsidR="0038222D" w:rsidRDefault="0038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8"/>
    </w:tblGrid>
    <w:tr w:rsidR="0038222D" w:rsidRPr="00797A05" w14:paraId="4224A9A8" w14:textId="77777777" w:rsidTr="00797A05">
      <w:trPr>
        <w:trHeight w:val="489"/>
      </w:trPr>
      <w:tc>
        <w:tcPr>
          <w:tcW w:w="1500" w:type="pct"/>
          <w:tcBorders>
            <w:bottom w:val="single" w:sz="4" w:space="0" w:color="943634"/>
          </w:tcBorders>
          <w:shd w:val="clear" w:color="auto" w:fill="548DD4"/>
          <w:vAlign w:val="bottom"/>
        </w:tcPr>
        <w:p w14:paraId="055FC118" w14:textId="2D4F70C4" w:rsidR="0038222D" w:rsidRPr="00797A05" w:rsidRDefault="0038222D" w:rsidP="00CC0FC5">
          <w:pPr>
            <w:pStyle w:val="Header"/>
            <w:rPr>
              <w:color w:val="FFFFFF"/>
            </w:rPr>
          </w:pPr>
          <w:proofErr w:type="spellStart"/>
          <w:r>
            <w:rPr>
              <w:color w:val="FFFFFF"/>
            </w:rPr>
            <w:t>Mawrth</w:t>
          </w:r>
          <w:proofErr w:type="spellEnd"/>
          <w:r>
            <w:rPr>
              <w:color w:val="FFFFFF"/>
            </w:rPr>
            <w:t xml:space="preserve"> 2021</w:t>
          </w:r>
        </w:p>
      </w:tc>
      <w:tc>
        <w:tcPr>
          <w:tcW w:w="3500" w:type="pct"/>
          <w:tcBorders>
            <w:bottom w:val="single" w:sz="4" w:space="0" w:color="auto"/>
          </w:tcBorders>
          <w:vAlign w:val="bottom"/>
        </w:tcPr>
        <w:p w14:paraId="457F5D22" w14:textId="77777777" w:rsidR="0038222D" w:rsidRPr="00797A05" w:rsidRDefault="0038222D" w:rsidP="006F7F0F">
          <w:pPr>
            <w:pStyle w:val="Header"/>
            <w:rPr>
              <w:rFonts w:cs="Arial"/>
              <w:b/>
              <w:bCs/>
              <w:caps/>
              <w:sz w:val="20"/>
            </w:rPr>
          </w:pPr>
          <w:r>
            <w:rPr>
              <w:noProof/>
              <w:lang w:eastAsia="en-GB"/>
            </w:rPr>
            <w:drawing>
              <wp:anchor distT="0" distB="0" distL="114300" distR="114300" simplePos="0" relativeHeight="251659264" behindDoc="1" locked="0" layoutInCell="1" allowOverlap="1" wp14:anchorId="36CD0A15" wp14:editId="7308A6C9">
                <wp:simplePos x="0" y="0"/>
                <wp:positionH relativeFrom="column">
                  <wp:posOffset>4932045</wp:posOffset>
                </wp:positionH>
                <wp:positionV relativeFrom="paragraph">
                  <wp:posOffset>-293370</wp:posOffset>
                </wp:positionV>
                <wp:extent cx="1300480" cy="65468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38D76BD" w14:textId="77777777" w:rsidR="0038222D" w:rsidRDefault="0038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FD0AEA"/>
    <w:multiLevelType w:val="hybridMultilevel"/>
    <w:tmpl w:val="CC8FAD6D"/>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F5617"/>
    <w:multiLevelType w:val="hybridMultilevel"/>
    <w:tmpl w:val="65CEF8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E099B"/>
    <w:multiLevelType w:val="hybridMultilevel"/>
    <w:tmpl w:val="BB9031B6"/>
    <w:lvl w:ilvl="0" w:tplc="54640C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B6581B"/>
    <w:multiLevelType w:val="hybridMultilevel"/>
    <w:tmpl w:val="D6C24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80E4332">
      <w:numFmt w:val="bullet"/>
      <w:lvlText w:val="•"/>
      <w:lvlJc w:val="left"/>
      <w:pPr>
        <w:ind w:left="2055" w:hanging="255"/>
      </w:pPr>
      <w:rPr>
        <w:rFonts w:ascii="HelveticaNeueLT Std" w:eastAsia="Times New Roman" w:hAnsi="HelveticaNeueLT Std" w:cs="HelveticaNeueLT Std"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7510F"/>
    <w:multiLevelType w:val="hybridMultilevel"/>
    <w:tmpl w:val="F6722C3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4A38E4"/>
    <w:multiLevelType w:val="hybridMultilevel"/>
    <w:tmpl w:val="8EE6B7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673F66"/>
    <w:multiLevelType w:val="hybridMultilevel"/>
    <w:tmpl w:val="CE004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C619B"/>
    <w:multiLevelType w:val="hybridMultilevel"/>
    <w:tmpl w:val="82C2A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C971E4"/>
    <w:multiLevelType w:val="hybridMultilevel"/>
    <w:tmpl w:val="FC0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C292A"/>
    <w:multiLevelType w:val="hybridMultilevel"/>
    <w:tmpl w:val="CB8C63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260D81"/>
    <w:multiLevelType w:val="hybridMultilevel"/>
    <w:tmpl w:val="6A606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664F48"/>
    <w:multiLevelType w:val="hybridMultilevel"/>
    <w:tmpl w:val="6E8456BA"/>
    <w:lvl w:ilvl="0" w:tplc="93FCC7D8">
      <w:start w:val="1"/>
      <w:numFmt w:val="bullet"/>
      <w:lvlText w:val=""/>
      <w:lvlJc w:val="left"/>
      <w:pPr>
        <w:ind w:left="1080" w:hanging="360"/>
      </w:pPr>
      <w:rPr>
        <w:rFonts w:ascii="Wingdings" w:hAnsi="Wingdings" w:hint="default"/>
        <w:b w:val="0"/>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EA25E1"/>
    <w:multiLevelType w:val="hybridMultilevel"/>
    <w:tmpl w:val="A6FEF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533092"/>
    <w:multiLevelType w:val="hybridMultilevel"/>
    <w:tmpl w:val="B73A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B72A5"/>
    <w:multiLevelType w:val="hybridMultilevel"/>
    <w:tmpl w:val="DBFABC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517FF3"/>
    <w:multiLevelType w:val="hybridMultilevel"/>
    <w:tmpl w:val="9F2CC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47720A"/>
    <w:multiLevelType w:val="multilevel"/>
    <w:tmpl w:val="7E98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EDF1DD"/>
    <w:multiLevelType w:val="hybridMultilevel"/>
    <w:tmpl w:val="77315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CF43AC"/>
    <w:multiLevelType w:val="hybridMultilevel"/>
    <w:tmpl w:val="BB8681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1B6736"/>
    <w:multiLevelType w:val="hybridMultilevel"/>
    <w:tmpl w:val="7D34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6123B"/>
    <w:multiLevelType w:val="multilevel"/>
    <w:tmpl w:val="392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60EE2"/>
    <w:multiLevelType w:val="hybridMultilevel"/>
    <w:tmpl w:val="60C4B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EC2401"/>
    <w:multiLevelType w:val="hybridMultilevel"/>
    <w:tmpl w:val="C40E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C7A41"/>
    <w:multiLevelType w:val="hybridMultilevel"/>
    <w:tmpl w:val="D4DEF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D1769"/>
    <w:multiLevelType w:val="hybridMultilevel"/>
    <w:tmpl w:val="504A7E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4B7CBB"/>
    <w:multiLevelType w:val="hybridMultilevel"/>
    <w:tmpl w:val="76DC53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965FE3"/>
    <w:multiLevelType w:val="hybridMultilevel"/>
    <w:tmpl w:val="B9CE8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02834D2"/>
    <w:multiLevelType w:val="hybridMultilevel"/>
    <w:tmpl w:val="4D1216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9A0898"/>
    <w:multiLevelType w:val="hybridMultilevel"/>
    <w:tmpl w:val="D6341B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7D2859"/>
    <w:multiLevelType w:val="hybridMultilevel"/>
    <w:tmpl w:val="D2E2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D03A5"/>
    <w:multiLevelType w:val="hybridMultilevel"/>
    <w:tmpl w:val="E648FB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0077A"/>
    <w:multiLevelType w:val="multilevel"/>
    <w:tmpl w:val="1A4E9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EDA471E"/>
    <w:multiLevelType w:val="multilevel"/>
    <w:tmpl w:val="3478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A52952"/>
    <w:multiLevelType w:val="hybridMultilevel"/>
    <w:tmpl w:val="63BA6F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29"/>
  </w:num>
  <w:num w:numId="4">
    <w:abstractNumId w:val="19"/>
  </w:num>
  <w:num w:numId="5">
    <w:abstractNumId w:val="5"/>
  </w:num>
  <w:num w:numId="6">
    <w:abstractNumId w:val="30"/>
  </w:num>
  <w:num w:numId="7">
    <w:abstractNumId w:val="15"/>
  </w:num>
  <w:num w:numId="8">
    <w:abstractNumId w:val="22"/>
  </w:num>
  <w:num w:numId="9">
    <w:abstractNumId w:val="16"/>
  </w:num>
  <w:num w:numId="10">
    <w:abstractNumId w:val="20"/>
  </w:num>
  <w:num w:numId="11">
    <w:abstractNumId w:val="31"/>
  </w:num>
  <w:num w:numId="12">
    <w:abstractNumId w:val="32"/>
  </w:num>
  <w:num w:numId="13">
    <w:abstractNumId w:val="17"/>
  </w:num>
  <w:num w:numId="14">
    <w:abstractNumId w:val="14"/>
  </w:num>
  <w:num w:numId="15">
    <w:abstractNumId w:val="9"/>
  </w:num>
  <w:num w:numId="16">
    <w:abstractNumId w:val="27"/>
  </w:num>
  <w:num w:numId="17">
    <w:abstractNumId w:val="4"/>
  </w:num>
  <w:num w:numId="18">
    <w:abstractNumId w:val="28"/>
  </w:num>
  <w:num w:numId="19">
    <w:abstractNumId w:val="11"/>
  </w:num>
  <w:num w:numId="20">
    <w:abstractNumId w:val="2"/>
  </w:num>
  <w:num w:numId="21">
    <w:abstractNumId w:val="7"/>
  </w:num>
  <w:num w:numId="22">
    <w:abstractNumId w:val="10"/>
  </w:num>
  <w:num w:numId="23">
    <w:abstractNumId w:val="0"/>
  </w:num>
  <w:num w:numId="24">
    <w:abstractNumId w:val="2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3"/>
  </w:num>
  <w:num w:numId="28">
    <w:abstractNumId w:val="8"/>
  </w:num>
  <w:num w:numId="29">
    <w:abstractNumId w:val="12"/>
  </w:num>
  <w:num w:numId="30">
    <w:abstractNumId w:val="3"/>
  </w:num>
  <w:num w:numId="31">
    <w:abstractNumId w:val="24"/>
  </w:num>
  <w:num w:numId="32">
    <w:abstractNumId w:val="1"/>
  </w:num>
  <w:num w:numId="33">
    <w:abstractNumId w:val="18"/>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C6"/>
    <w:rsid w:val="000016E2"/>
    <w:rsid w:val="00001FA9"/>
    <w:rsid w:val="00004E33"/>
    <w:rsid w:val="00005CB8"/>
    <w:rsid w:val="000072DB"/>
    <w:rsid w:val="00011B18"/>
    <w:rsid w:val="0001371D"/>
    <w:rsid w:val="000138BB"/>
    <w:rsid w:val="00014AC8"/>
    <w:rsid w:val="00020A6E"/>
    <w:rsid w:val="00020B05"/>
    <w:rsid w:val="000219CB"/>
    <w:rsid w:val="000222D7"/>
    <w:rsid w:val="000273ED"/>
    <w:rsid w:val="0003033A"/>
    <w:rsid w:val="000310A0"/>
    <w:rsid w:val="00032248"/>
    <w:rsid w:val="00033F58"/>
    <w:rsid w:val="00035924"/>
    <w:rsid w:val="00035D9C"/>
    <w:rsid w:val="000366C3"/>
    <w:rsid w:val="00037130"/>
    <w:rsid w:val="00037BCC"/>
    <w:rsid w:val="00043491"/>
    <w:rsid w:val="00045B77"/>
    <w:rsid w:val="00046511"/>
    <w:rsid w:val="000465FE"/>
    <w:rsid w:val="00047777"/>
    <w:rsid w:val="000478DF"/>
    <w:rsid w:val="00047FE6"/>
    <w:rsid w:val="00050ED9"/>
    <w:rsid w:val="00052D9D"/>
    <w:rsid w:val="00054B0B"/>
    <w:rsid w:val="00054C20"/>
    <w:rsid w:val="00055F83"/>
    <w:rsid w:val="000573CF"/>
    <w:rsid w:val="000606F6"/>
    <w:rsid w:val="00061762"/>
    <w:rsid w:val="00065632"/>
    <w:rsid w:val="00065CCB"/>
    <w:rsid w:val="00070907"/>
    <w:rsid w:val="00071025"/>
    <w:rsid w:val="00071375"/>
    <w:rsid w:val="000713A2"/>
    <w:rsid w:val="0007439E"/>
    <w:rsid w:val="00074902"/>
    <w:rsid w:val="00076AF2"/>
    <w:rsid w:val="00077266"/>
    <w:rsid w:val="00080ADE"/>
    <w:rsid w:val="0008261A"/>
    <w:rsid w:val="00083B97"/>
    <w:rsid w:val="00085276"/>
    <w:rsid w:val="0008610F"/>
    <w:rsid w:val="000868F4"/>
    <w:rsid w:val="00087133"/>
    <w:rsid w:val="00087C9B"/>
    <w:rsid w:val="0009151C"/>
    <w:rsid w:val="000926B2"/>
    <w:rsid w:val="0009760D"/>
    <w:rsid w:val="000A1DA6"/>
    <w:rsid w:val="000A1FCF"/>
    <w:rsid w:val="000A3BFA"/>
    <w:rsid w:val="000A436D"/>
    <w:rsid w:val="000B0D69"/>
    <w:rsid w:val="000B1369"/>
    <w:rsid w:val="000B2562"/>
    <w:rsid w:val="000B2744"/>
    <w:rsid w:val="000B7567"/>
    <w:rsid w:val="000B768E"/>
    <w:rsid w:val="000B7BC7"/>
    <w:rsid w:val="000C2EE1"/>
    <w:rsid w:val="000C67B8"/>
    <w:rsid w:val="000D02E5"/>
    <w:rsid w:val="000D15DF"/>
    <w:rsid w:val="000D1FE5"/>
    <w:rsid w:val="000D20E3"/>
    <w:rsid w:val="000D3A36"/>
    <w:rsid w:val="000D4BEF"/>
    <w:rsid w:val="000D5FBA"/>
    <w:rsid w:val="000D6ECD"/>
    <w:rsid w:val="000E05E1"/>
    <w:rsid w:val="000E1D4B"/>
    <w:rsid w:val="000E3A09"/>
    <w:rsid w:val="000E54A9"/>
    <w:rsid w:val="000E791A"/>
    <w:rsid w:val="000F0C17"/>
    <w:rsid w:val="000F1BA0"/>
    <w:rsid w:val="000F1FAC"/>
    <w:rsid w:val="000F2A62"/>
    <w:rsid w:val="000F2C6C"/>
    <w:rsid w:val="000F66FE"/>
    <w:rsid w:val="000F6E26"/>
    <w:rsid w:val="000F7005"/>
    <w:rsid w:val="000F7272"/>
    <w:rsid w:val="000F73BB"/>
    <w:rsid w:val="0010178E"/>
    <w:rsid w:val="001025C6"/>
    <w:rsid w:val="001031CD"/>
    <w:rsid w:val="00103EEA"/>
    <w:rsid w:val="001066D1"/>
    <w:rsid w:val="00106FE7"/>
    <w:rsid w:val="00111972"/>
    <w:rsid w:val="00111FB4"/>
    <w:rsid w:val="001136B2"/>
    <w:rsid w:val="00116BF7"/>
    <w:rsid w:val="001176F1"/>
    <w:rsid w:val="0012026A"/>
    <w:rsid w:val="00121F85"/>
    <w:rsid w:val="00131387"/>
    <w:rsid w:val="00131E9C"/>
    <w:rsid w:val="00133C2C"/>
    <w:rsid w:val="00134DDB"/>
    <w:rsid w:val="001355EE"/>
    <w:rsid w:val="00136D5F"/>
    <w:rsid w:val="0013721A"/>
    <w:rsid w:val="0014237A"/>
    <w:rsid w:val="00143CC9"/>
    <w:rsid w:val="00146A94"/>
    <w:rsid w:val="00147143"/>
    <w:rsid w:val="00151E2E"/>
    <w:rsid w:val="00153360"/>
    <w:rsid w:val="001539E0"/>
    <w:rsid w:val="00153CD6"/>
    <w:rsid w:val="00156037"/>
    <w:rsid w:val="00161B09"/>
    <w:rsid w:val="00161B2D"/>
    <w:rsid w:val="001620BA"/>
    <w:rsid w:val="0016228D"/>
    <w:rsid w:val="00163002"/>
    <w:rsid w:val="0016399A"/>
    <w:rsid w:val="00163D96"/>
    <w:rsid w:val="001640D1"/>
    <w:rsid w:val="0016575C"/>
    <w:rsid w:val="00166199"/>
    <w:rsid w:val="00166BD1"/>
    <w:rsid w:val="001672E6"/>
    <w:rsid w:val="001678D8"/>
    <w:rsid w:val="00167EC3"/>
    <w:rsid w:val="00170621"/>
    <w:rsid w:val="00170979"/>
    <w:rsid w:val="00172DC6"/>
    <w:rsid w:val="00173C2F"/>
    <w:rsid w:val="00174288"/>
    <w:rsid w:val="0017488A"/>
    <w:rsid w:val="00176A34"/>
    <w:rsid w:val="001773E1"/>
    <w:rsid w:val="00182DD5"/>
    <w:rsid w:val="00186420"/>
    <w:rsid w:val="001907B4"/>
    <w:rsid w:val="0019204C"/>
    <w:rsid w:val="00192247"/>
    <w:rsid w:val="00192D8C"/>
    <w:rsid w:val="00193471"/>
    <w:rsid w:val="0019633E"/>
    <w:rsid w:val="00196801"/>
    <w:rsid w:val="001A03EF"/>
    <w:rsid w:val="001A1A41"/>
    <w:rsid w:val="001A2943"/>
    <w:rsid w:val="001A3745"/>
    <w:rsid w:val="001A4A6D"/>
    <w:rsid w:val="001B07BF"/>
    <w:rsid w:val="001B07FC"/>
    <w:rsid w:val="001B1817"/>
    <w:rsid w:val="001B380A"/>
    <w:rsid w:val="001B55FF"/>
    <w:rsid w:val="001B6F40"/>
    <w:rsid w:val="001B7A3C"/>
    <w:rsid w:val="001B7EA5"/>
    <w:rsid w:val="001C241E"/>
    <w:rsid w:val="001C576C"/>
    <w:rsid w:val="001C6C8D"/>
    <w:rsid w:val="001D0D55"/>
    <w:rsid w:val="001D12B5"/>
    <w:rsid w:val="001D1611"/>
    <w:rsid w:val="001D2257"/>
    <w:rsid w:val="001D4109"/>
    <w:rsid w:val="001D5EED"/>
    <w:rsid w:val="001D74CC"/>
    <w:rsid w:val="001E293C"/>
    <w:rsid w:val="001E503C"/>
    <w:rsid w:val="001E68D3"/>
    <w:rsid w:val="001E79F4"/>
    <w:rsid w:val="001F163E"/>
    <w:rsid w:val="001F2F7A"/>
    <w:rsid w:val="001F3D3C"/>
    <w:rsid w:val="001F656C"/>
    <w:rsid w:val="001F69D6"/>
    <w:rsid w:val="0020006A"/>
    <w:rsid w:val="002005B0"/>
    <w:rsid w:val="0020131A"/>
    <w:rsid w:val="002045C0"/>
    <w:rsid w:val="00204C2D"/>
    <w:rsid w:val="0020516E"/>
    <w:rsid w:val="002078A7"/>
    <w:rsid w:val="00207BD7"/>
    <w:rsid w:val="00213C66"/>
    <w:rsid w:val="00213CF8"/>
    <w:rsid w:val="00213E3A"/>
    <w:rsid w:val="002175EB"/>
    <w:rsid w:val="00217777"/>
    <w:rsid w:val="002179CF"/>
    <w:rsid w:val="0022063A"/>
    <w:rsid w:val="002243FA"/>
    <w:rsid w:val="00225198"/>
    <w:rsid w:val="00225E35"/>
    <w:rsid w:val="0022786C"/>
    <w:rsid w:val="00230856"/>
    <w:rsid w:val="002309FD"/>
    <w:rsid w:val="00230FDC"/>
    <w:rsid w:val="00231D1B"/>
    <w:rsid w:val="00233461"/>
    <w:rsid w:val="002368B5"/>
    <w:rsid w:val="00240D5D"/>
    <w:rsid w:val="00241683"/>
    <w:rsid w:val="00241C16"/>
    <w:rsid w:val="002433DA"/>
    <w:rsid w:val="00244350"/>
    <w:rsid w:val="00245A36"/>
    <w:rsid w:val="00246E94"/>
    <w:rsid w:val="002478C5"/>
    <w:rsid w:val="002507C3"/>
    <w:rsid w:val="0025183C"/>
    <w:rsid w:val="00253B7D"/>
    <w:rsid w:val="00254A32"/>
    <w:rsid w:val="00256000"/>
    <w:rsid w:val="00256F19"/>
    <w:rsid w:val="002602C5"/>
    <w:rsid w:val="00262701"/>
    <w:rsid w:val="002656E3"/>
    <w:rsid w:val="0026599F"/>
    <w:rsid w:val="002665E8"/>
    <w:rsid w:val="00266D30"/>
    <w:rsid w:val="00270805"/>
    <w:rsid w:val="002708CC"/>
    <w:rsid w:val="00272089"/>
    <w:rsid w:val="00272219"/>
    <w:rsid w:val="00272502"/>
    <w:rsid w:val="00273A11"/>
    <w:rsid w:val="00277011"/>
    <w:rsid w:val="002832DC"/>
    <w:rsid w:val="00284C25"/>
    <w:rsid w:val="002864BA"/>
    <w:rsid w:val="0028786C"/>
    <w:rsid w:val="00290D70"/>
    <w:rsid w:val="00290E63"/>
    <w:rsid w:val="002917F9"/>
    <w:rsid w:val="00293469"/>
    <w:rsid w:val="00294FE6"/>
    <w:rsid w:val="00295A2C"/>
    <w:rsid w:val="00296C85"/>
    <w:rsid w:val="002A0AD4"/>
    <w:rsid w:val="002A1084"/>
    <w:rsid w:val="002A2877"/>
    <w:rsid w:val="002A31EC"/>
    <w:rsid w:val="002B1472"/>
    <w:rsid w:val="002B31E3"/>
    <w:rsid w:val="002B33CF"/>
    <w:rsid w:val="002B5573"/>
    <w:rsid w:val="002B6CC6"/>
    <w:rsid w:val="002B7B64"/>
    <w:rsid w:val="002C0574"/>
    <w:rsid w:val="002C38D8"/>
    <w:rsid w:val="002C4784"/>
    <w:rsid w:val="002C51C9"/>
    <w:rsid w:val="002C7B86"/>
    <w:rsid w:val="002D1598"/>
    <w:rsid w:val="002D2CCC"/>
    <w:rsid w:val="002D530D"/>
    <w:rsid w:val="002D560D"/>
    <w:rsid w:val="002E1A84"/>
    <w:rsid w:val="002E1BF0"/>
    <w:rsid w:val="002E2A6B"/>
    <w:rsid w:val="002E2E85"/>
    <w:rsid w:val="002E305A"/>
    <w:rsid w:val="002E30BC"/>
    <w:rsid w:val="002E4955"/>
    <w:rsid w:val="002F0709"/>
    <w:rsid w:val="002F14B8"/>
    <w:rsid w:val="002F1FE5"/>
    <w:rsid w:val="002F46B4"/>
    <w:rsid w:val="002F4B7A"/>
    <w:rsid w:val="002F52A0"/>
    <w:rsid w:val="002F616A"/>
    <w:rsid w:val="002F7E74"/>
    <w:rsid w:val="003038B4"/>
    <w:rsid w:val="00306AD1"/>
    <w:rsid w:val="00307D77"/>
    <w:rsid w:val="003150DB"/>
    <w:rsid w:val="00315B8B"/>
    <w:rsid w:val="00317AA2"/>
    <w:rsid w:val="00321CD2"/>
    <w:rsid w:val="00323D2A"/>
    <w:rsid w:val="0032463C"/>
    <w:rsid w:val="003269BE"/>
    <w:rsid w:val="00333D6C"/>
    <w:rsid w:val="00337958"/>
    <w:rsid w:val="003409D7"/>
    <w:rsid w:val="00340BCA"/>
    <w:rsid w:val="00341ADD"/>
    <w:rsid w:val="0034261B"/>
    <w:rsid w:val="00342AB9"/>
    <w:rsid w:val="003439B8"/>
    <w:rsid w:val="00344D1A"/>
    <w:rsid w:val="003453F0"/>
    <w:rsid w:val="003456E6"/>
    <w:rsid w:val="00345BEC"/>
    <w:rsid w:val="0034701F"/>
    <w:rsid w:val="00351CA0"/>
    <w:rsid w:val="00351E52"/>
    <w:rsid w:val="00352A22"/>
    <w:rsid w:val="00355870"/>
    <w:rsid w:val="0035722A"/>
    <w:rsid w:val="003630F1"/>
    <w:rsid w:val="00363CE0"/>
    <w:rsid w:val="00363D66"/>
    <w:rsid w:val="00364419"/>
    <w:rsid w:val="003659E2"/>
    <w:rsid w:val="00371641"/>
    <w:rsid w:val="0037384E"/>
    <w:rsid w:val="00373D0D"/>
    <w:rsid w:val="00373EB9"/>
    <w:rsid w:val="00374235"/>
    <w:rsid w:val="00374A41"/>
    <w:rsid w:val="0037795F"/>
    <w:rsid w:val="00377FB1"/>
    <w:rsid w:val="003809E7"/>
    <w:rsid w:val="003814F8"/>
    <w:rsid w:val="0038222D"/>
    <w:rsid w:val="003823A2"/>
    <w:rsid w:val="00383036"/>
    <w:rsid w:val="00383646"/>
    <w:rsid w:val="003840A2"/>
    <w:rsid w:val="003841B2"/>
    <w:rsid w:val="00386014"/>
    <w:rsid w:val="0038691E"/>
    <w:rsid w:val="0038756A"/>
    <w:rsid w:val="00387B93"/>
    <w:rsid w:val="003908B3"/>
    <w:rsid w:val="003914E9"/>
    <w:rsid w:val="00391743"/>
    <w:rsid w:val="00391B76"/>
    <w:rsid w:val="00393EBC"/>
    <w:rsid w:val="00393F44"/>
    <w:rsid w:val="003945F5"/>
    <w:rsid w:val="00395B95"/>
    <w:rsid w:val="003A07F3"/>
    <w:rsid w:val="003A18BC"/>
    <w:rsid w:val="003A22D0"/>
    <w:rsid w:val="003A3904"/>
    <w:rsid w:val="003A3C08"/>
    <w:rsid w:val="003A3E99"/>
    <w:rsid w:val="003A40AB"/>
    <w:rsid w:val="003A4637"/>
    <w:rsid w:val="003A50AC"/>
    <w:rsid w:val="003A772D"/>
    <w:rsid w:val="003A7900"/>
    <w:rsid w:val="003B121C"/>
    <w:rsid w:val="003B2418"/>
    <w:rsid w:val="003B2BEA"/>
    <w:rsid w:val="003B3E67"/>
    <w:rsid w:val="003B4A7E"/>
    <w:rsid w:val="003B4DD5"/>
    <w:rsid w:val="003B5DBE"/>
    <w:rsid w:val="003B5FD3"/>
    <w:rsid w:val="003B6B87"/>
    <w:rsid w:val="003C0038"/>
    <w:rsid w:val="003C095C"/>
    <w:rsid w:val="003C0FFE"/>
    <w:rsid w:val="003C112D"/>
    <w:rsid w:val="003C1507"/>
    <w:rsid w:val="003C20E4"/>
    <w:rsid w:val="003C3369"/>
    <w:rsid w:val="003C7155"/>
    <w:rsid w:val="003C7ECD"/>
    <w:rsid w:val="003D021E"/>
    <w:rsid w:val="003D3ED4"/>
    <w:rsid w:val="003E444D"/>
    <w:rsid w:val="003E6E3D"/>
    <w:rsid w:val="003E6EF9"/>
    <w:rsid w:val="003E72A7"/>
    <w:rsid w:val="003F1292"/>
    <w:rsid w:val="003F23CD"/>
    <w:rsid w:val="003F27E8"/>
    <w:rsid w:val="003F44A1"/>
    <w:rsid w:val="003F50CF"/>
    <w:rsid w:val="0040200D"/>
    <w:rsid w:val="0040293B"/>
    <w:rsid w:val="00402D6D"/>
    <w:rsid w:val="00402F2F"/>
    <w:rsid w:val="00405D2F"/>
    <w:rsid w:val="00406A0B"/>
    <w:rsid w:val="00407E05"/>
    <w:rsid w:val="00413387"/>
    <w:rsid w:val="004148C0"/>
    <w:rsid w:val="00416D66"/>
    <w:rsid w:val="00416F6B"/>
    <w:rsid w:val="00420637"/>
    <w:rsid w:val="0042223E"/>
    <w:rsid w:val="00422D69"/>
    <w:rsid w:val="00422E11"/>
    <w:rsid w:val="00424B61"/>
    <w:rsid w:val="00426F45"/>
    <w:rsid w:val="00427060"/>
    <w:rsid w:val="00430B44"/>
    <w:rsid w:val="00431AFF"/>
    <w:rsid w:val="004335C5"/>
    <w:rsid w:val="0043716A"/>
    <w:rsid w:val="00437534"/>
    <w:rsid w:val="004411A5"/>
    <w:rsid w:val="00441D5D"/>
    <w:rsid w:val="004428C1"/>
    <w:rsid w:val="00443036"/>
    <w:rsid w:val="004439A6"/>
    <w:rsid w:val="00447456"/>
    <w:rsid w:val="004504E7"/>
    <w:rsid w:val="004516DA"/>
    <w:rsid w:val="00452BE1"/>
    <w:rsid w:val="00454A13"/>
    <w:rsid w:val="00455ED3"/>
    <w:rsid w:val="00457259"/>
    <w:rsid w:val="00460F38"/>
    <w:rsid w:val="004661C3"/>
    <w:rsid w:val="0046708E"/>
    <w:rsid w:val="00467990"/>
    <w:rsid w:val="00473B8E"/>
    <w:rsid w:val="00475B36"/>
    <w:rsid w:val="004767D8"/>
    <w:rsid w:val="004770B9"/>
    <w:rsid w:val="004779D0"/>
    <w:rsid w:val="00480189"/>
    <w:rsid w:val="004809C1"/>
    <w:rsid w:val="0048326C"/>
    <w:rsid w:val="004863D9"/>
    <w:rsid w:val="00486DE7"/>
    <w:rsid w:val="004873DA"/>
    <w:rsid w:val="004903C4"/>
    <w:rsid w:val="0049470D"/>
    <w:rsid w:val="004A2EA5"/>
    <w:rsid w:val="004A4FB1"/>
    <w:rsid w:val="004B0F0D"/>
    <w:rsid w:val="004B1176"/>
    <w:rsid w:val="004B2352"/>
    <w:rsid w:val="004B4F14"/>
    <w:rsid w:val="004B5A35"/>
    <w:rsid w:val="004B6B5F"/>
    <w:rsid w:val="004C2FAE"/>
    <w:rsid w:val="004C357E"/>
    <w:rsid w:val="004C4250"/>
    <w:rsid w:val="004C680F"/>
    <w:rsid w:val="004C6C5D"/>
    <w:rsid w:val="004D0834"/>
    <w:rsid w:val="004D153F"/>
    <w:rsid w:val="004D2110"/>
    <w:rsid w:val="004D217D"/>
    <w:rsid w:val="004D365D"/>
    <w:rsid w:val="004D4CB9"/>
    <w:rsid w:val="004D67AA"/>
    <w:rsid w:val="004E069A"/>
    <w:rsid w:val="004E26CC"/>
    <w:rsid w:val="004E4FF2"/>
    <w:rsid w:val="004E723F"/>
    <w:rsid w:val="004F046A"/>
    <w:rsid w:val="004F2278"/>
    <w:rsid w:val="004F2DF8"/>
    <w:rsid w:val="004F30C2"/>
    <w:rsid w:val="004F3E73"/>
    <w:rsid w:val="004F6D39"/>
    <w:rsid w:val="005003F8"/>
    <w:rsid w:val="00502234"/>
    <w:rsid w:val="005038ED"/>
    <w:rsid w:val="0050484F"/>
    <w:rsid w:val="00507C8B"/>
    <w:rsid w:val="005100FB"/>
    <w:rsid w:val="00515E62"/>
    <w:rsid w:val="00516803"/>
    <w:rsid w:val="00516C7F"/>
    <w:rsid w:val="005176AA"/>
    <w:rsid w:val="00517EDA"/>
    <w:rsid w:val="005219A3"/>
    <w:rsid w:val="00522035"/>
    <w:rsid w:val="0052297D"/>
    <w:rsid w:val="00522E64"/>
    <w:rsid w:val="00523965"/>
    <w:rsid w:val="00523D9D"/>
    <w:rsid w:val="00525FE7"/>
    <w:rsid w:val="0052687C"/>
    <w:rsid w:val="00526CB5"/>
    <w:rsid w:val="0053068A"/>
    <w:rsid w:val="00533C48"/>
    <w:rsid w:val="00534532"/>
    <w:rsid w:val="00536652"/>
    <w:rsid w:val="00537572"/>
    <w:rsid w:val="005415C3"/>
    <w:rsid w:val="00542A6D"/>
    <w:rsid w:val="00543E7C"/>
    <w:rsid w:val="00544057"/>
    <w:rsid w:val="00545D9D"/>
    <w:rsid w:val="005466D6"/>
    <w:rsid w:val="0054692E"/>
    <w:rsid w:val="005477BB"/>
    <w:rsid w:val="00551D1B"/>
    <w:rsid w:val="00551DF2"/>
    <w:rsid w:val="00551E51"/>
    <w:rsid w:val="00553E3B"/>
    <w:rsid w:val="00555A91"/>
    <w:rsid w:val="00560F07"/>
    <w:rsid w:val="00560F4B"/>
    <w:rsid w:val="00562178"/>
    <w:rsid w:val="005643B1"/>
    <w:rsid w:val="00565056"/>
    <w:rsid w:val="005653CD"/>
    <w:rsid w:val="00566211"/>
    <w:rsid w:val="00566557"/>
    <w:rsid w:val="0057089D"/>
    <w:rsid w:val="00572506"/>
    <w:rsid w:val="00572F1A"/>
    <w:rsid w:val="00574A1D"/>
    <w:rsid w:val="00577435"/>
    <w:rsid w:val="00580692"/>
    <w:rsid w:val="00581215"/>
    <w:rsid w:val="005819AB"/>
    <w:rsid w:val="00581E88"/>
    <w:rsid w:val="00583463"/>
    <w:rsid w:val="005838AD"/>
    <w:rsid w:val="00585FC2"/>
    <w:rsid w:val="005935F6"/>
    <w:rsid w:val="00593610"/>
    <w:rsid w:val="005941E5"/>
    <w:rsid w:val="005A0C0F"/>
    <w:rsid w:val="005A1861"/>
    <w:rsid w:val="005A593B"/>
    <w:rsid w:val="005A5E82"/>
    <w:rsid w:val="005A5E8B"/>
    <w:rsid w:val="005A6300"/>
    <w:rsid w:val="005A69C3"/>
    <w:rsid w:val="005A6EB0"/>
    <w:rsid w:val="005B1DBD"/>
    <w:rsid w:val="005B33A6"/>
    <w:rsid w:val="005B3FFA"/>
    <w:rsid w:val="005B5346"/>
    <w:rsid w:val="005B5641"/>
    <w:rsid w:val="005B6281"/>
    <w:rsid w:val="005C0E37"/>
    <w:rsid w:val="005C4021"/>
    <w:rsid w:val="005C4510"/>
    <w:rsid w:val="005D06BA"/>
    <w:rsid w:val="005D1137"/>
    <w:rsid w:val="005D1333"/>
    <w:rsid w:val="005D437E"/>
    <w:rsid w:val="005D4853"/>
    <w:rsid w:val="005D5C9E"/>
    <w:rsid w:val="005E0280"/>
    <w:rsid w:val="005E2CC8"/>
    <w:rsid w:val="005E3670"/>
    <w:rsid w:val="005E36A8"/>
    <w:rsid w:val="005E4CEE"/>
    <w:rsid w:val="005E520A"/>
    <w:rsid w:val="005E6B7F"/>
    <w:rsid w:val="005F282F"/>
    <w:rsid w:val="005F3C2E"/>
    <w:rsid w:val="005F3EF4"/>
    <w:rsid w:val="005F65D3"/>
    <w:rsid w:val="00600777"/>
    <w:rsid w:val="00600CCC"/>
    <w:rsid w:val="00600EA9"/>
    <w:rsid w:val="00603CAD"/>
    <w:rsid w:val="00604F97"/>
    <w:rsid w:val="00605C47"/>
    <w:rsid w:val="00607F43"/>
    <w:rsid w:val="006107F4"/>
    <w:rsid w:val="0061199A"/>
    <w:rsid w:val="00611B52"/>
    <w:rsid w:val="0061238F"/>
    <w:rsid w:val="006135E0"/>
    <w:rsid w:val="00613F23"/>
    <w:rsid w:val="00615359"/>
    <w:rsid w:val="006167AC"/>
    <w:rsid w:val="0061762B"/>
    <w:rsid w:val="00617BAF"/>
    <w:rsid w:val="006204B5"/>
    <w:rsid w:val="00621B2F"/>
    <w:rsid w:val="00621CF7"/>
    <w:rsid w:val="00622157"/>
    <w:rsid w:val="00622A8D"/>
    <w:rsid w:val="006237CB"/>
    <w:rsid w:val="00623CB3"/>
    <w:rsid w:val="00624847"/>
    <w:rsid w:val="00624DFE"/>
    <w:rsid w:val="00627F2A"/>
    <w:rsid w:val="00630099"/>
    <w:rsid w:val="00631CCC"/>
    <w:rsid w:val="006327DF"/>
    <w:rsid w:val="00633502"/>
    <w:rsid w:val="0063454A"/>
    <w:rsid w:val="0063473A"/>
    <w:rsid w:val="00634A89"/>
    <w:rsid w:val="0063629B"/>
    <w:rsid w:val="006363B3"/>
    <w:rsid w:val="00636FE1"/>
    <w:rsid w:val="006373FD"/>
    <w:rsid w:val="00642C1E"/>
    <w:rsid w:val="006433FE"/>
    <w:rsid w:val="00645AF2"/>
    <w:rsid w:val="006566B2"/>
    <w:rsid w:val="00656996"/>
    <w:rsid w:val="0066278C"/>
    <w:rsid w:val="00662D4E"/>
    <w:rsid w:val="00664BD5"/>
    <w:rsid w:val="00666E40"/>
    <w:rsid w:val="00667C03"/>
    <w:rsid w:val="00672381"/>
    <w:rsid w:val="00672C96"/>
    <w:rsid w:val="00674542"/>
    <w:rsid w:val="0067566F"/>
    <w:rsid w:val="006759B8"/>
    <w:rsid w:val="00677C13"/>
    <w:rsid w:val="00677EE2"/>
    <w:rsid w:val="00682CA2"/>
    <w:rsid w:val="006843E2"/>
    <w:rsid w:val="0068596A"/>
    <w:rsid w:val="00685BB4"/>
    <w:rsid w:val="00686ADF"/>
    <w:rsid w:val="00686DAD"/>
    <w:rsid w:val="00686E1A"/>
    <w:rsid w:val="00687395"/>
    <w:rsid w:val="00687E3F"/>
    <w:rsid w:val="006905DF"/>
    <w:rsid w:val="00691CF3"/>
    <w:rsid w:val="00691F32"/>
    <w:rsid w:val="00692A2D"/>
    <w:rsid w:val="0069310C"/>
    <w:rsid w:val="00693A80"/>
    <w:rsid w:val="00694327"/>
    <w:rsid w:val="00695575"/>
    <w:rsid w:val="0069592E"/>
    <w:rsid w:val="006A1319"/>
    <w:rsid w:val="006A4814"/>
    <w:rsid w:val="006A4B95"/>
    <w:rsid w:val="006A4F46"/>
    <w:rsid w:val="006A5365"/>
    <w:rsid w:val="006A5B35"/>
    <w:rsid w:val="006A5B6B"/>
    <w:rsid w:val="006A665B"/>
    <w:rsid w:val="006A7400"/>
    <w:rsid w:val="006B0991"/>
    <w:rsid w:val="006B10B7"/>
    <w:rsid w:val="006B1DE3"/>
    <w:rsid w:val="006B1EC7"/>
    <w:rsid w:val="006B2EA3"/>
    <w:rsid w:val="006B3804"/>
    <w:rsid w:val="006B4069"/>
    <w:rsid w:val="006B465A"/>
    <w:rsid w:val="006B4FDC"/>
    <w:rsid w:val="006B7590"/>
    <w:rsid w:val="006B79AD"/>
    <w:rsid w:val="006C4021"/>
    <w:rsid w:val="006D0017"/>
    <w:rsid w:val="006D0076"/>
    <w:rsid w:val="006D3CF8"/>
    <w:rsid w:val="006D4B93"/>
    <w:rsid w:val="006D5240"/>
    <w:rsid w:val="006D5CD1"/>
    <w:rsid w:val="006D7A34"/>
    <w:rsid w:val="006E059C"/>
    <w:rsid w:val="006E1257"/>
    <w:rsid w:val="006E14E1"/>
    <w:rsid w:val="006E2FE5"/>
    <w:rsid w:val="006E680E"/>
    <w:rsid w:val="006F0BF0"/>
    <w:rsid w:val="006F1F81"/>
    <w:rsid w:val="006F26E4"/>
    <w:rsid w:val="006F3879"/>
    <w:rsid w:val="006F7B39"/>
    <w:rsid w:val="006F7F0F"/>
    <w:rsid w:val="006F7F99"/>
    <w:rsid w:val="00702B4C"/>
    <w:rsid w:val="00703F34"/>
    <w:rsid w:val="0070581B"/>
    <w:rsid w:val="007079F8"/>
    <w:rsid w:val="007152DE"/>
    <w:rsid w:val="00716303"/>
    <w:rsid w:val="00716F32"/>
    <w:rsid w:val="00720011"/>
    <w:rsid w:val="0072080B"/>
    <w:rsid w:val="00721795"/>
    <w:rsid w:val="00722CDF"/>
    <w:rsid w:val="0073056A"/>
    <w:rsid w:val="007311EA"/>
    <w:rsid w:val="00731B3C"/>
    <w:rsid w:val="00734173"/>
    <w:rsid w:val="00734439"/>
    <w:rsid w:val="00734B21"/>
    <w:rsid w:val="007353E5"/>
    <w:rsid w:val="00736827"/>
    <w:rsid w:val="00737ADA"/>
    <w:rsid w:val="00742FB3"/>
    <w:rsid w:val="00747422"/>
    <w:rsid w:val="00747A48"/>
    <w:rsid w:val="0075103F"/>
    <w:rsid w:val="00753EFC"/>
    <w:rsid w:val="00755853"/>
    <w:rsid w:val="007564AF"/>
    <w:rsid w:val="00761697"/>
    <w:rsid w:val="00761E97"/>
    <w:rsid w:val="007648BA"/>
    <w:rsid w:val="00764AD7"/>
    <w:rsid w:val="00765912"/>
    <w:rsid w:val="00766E44"/>
    <w:rsid w:val="00767F0B"/>
    <w:rsid w:val="007706DF"/>
    <w:rsid w:val="00770967"/>
    <w:rsid w:val="00770C90"/>
    <w:rsid w:val="00770CB1"/>
    <w:rsid w:val="00771189"/>
    <w:rsid w:val="00771508"/>
    <w:rsid w:val="007715E4"/>
    <w:rsid w:val="00771EA8"/>
    <w:rsid w:val="007759D1"/>
    <w:rsid w:val="00776143"/>
    <w:rsid w:val="007763B6"/>
    <w:rsid w:val="0078007C"/>
    <w:rsid w:val="00780100"/>
    <w:rsid w:val="00782373"/>
    <w:rsid w:val="00783424"/>
    <w:rsid w:val="007845EB"/>
    <w:rsid w:val="007875D9"/>
    <w:rsid w:val="0078780E"/>
    <w:rsid w:val="00790C0D"/>
    <w:rsid w:val="00791218"/>
    <w:rsid w:val="007931C0"/>
    <w:rsid w:val="007933B1"/>
    <w:rsid w:val="007938CC"/>
    <w:rsid w:val="00793E52"/>
    <w:rsid w:val="00794BA9"/>
    <w:rsid w:val="007957B0"/>
    <w:rsid w:val="00795C2B"/>
    <w:rsid w:val="00797334"/>
    <w:rsid w:val="00797999"/>
    <w:rsid w:val="00797A05"/>
    <w:rsid w:val="007A04EB"/>
    <w:rsid w:val="007A25CF"/>
    <w:rsid w:val="007A3D61"/>
    <w:rsid w:val="007A4AAA"/>
    <w:rsid w:val="007A4F85"/>
    <w:rsid w:val="007A7B38"/>
    <w:rsid w:val="007A7DA7"/>
    <w:rsid w:val="007B00FB"/>
    <w:rsid w:val="007B0B14"/>
    <w:rsid w:val="007B19CE"/>
    <w:rsid w:val="007B3377"/>
    <w:rsid w:val="007C1544"/>
    <w:rsid w:val="007C2091"/>
    <w:rsid w:val="007C3E59"/>
    <w:rsid w:val="007C5717"/>
    <w:rsid w:val="007C57A5"/>
    <w:rsid w:val="007C6145"/>
    <w:rsid w:val="007C62CF"/>
    <w:rsid w:val="007D2F2A"/>
    <w:rsid w:val="007D2F39"/>
    <w:rsid w:val="007D3CD5"/>
    <w:rsid w:val="007D4B0E"/>
    <w:rsid w:val="007D67CD"/>
    <w:rsid w:val="007E063C"/>
    <w:rsid w:val="007E067A"/>
    <w:rsid w:val="007E1E41"/>
    <w:rsid w:val="007E2622"/>
    <w:rsid w:val="007E266C"/>
    <w:rsid w:val="007E501B"/>
    <w:rsid w:val="007E58BD"/>
    <w:rsid w:val="007F101E"/>
    <w:rsid w:val="007F1102"/>
    <w:rsid w:val="007F3C6A"/>
    <w:rsid w:val="007F4AEF"/>
    <w:rsid w:val="007F543C"/>
    <w:rsid w:val="007F6C6F"/>
    <w:rsid w:val="007F6D02"/>
    <w:rsid w:val="007F7367"/>
    <w:rsid w:val="0080011C"/>
    <w:rsid w:val="00800C09"/>
    <w:rsid w:val="00801360"/>
    <w:rsid w:val="00801FAF"/>
    <w:rsid w:val="00803157"/>
    <w:rsid w:val="008033FA"/>
    <w:rsid w:val="00803592"/>
    <w:rsid w:val="00803B9E"/>
    <w:rsid w:val="00804A6A"/>
    <w:rsid w:val="00805810"/>
    <w:rsid w:val="00805EA1"/>
    <w:rsid w:val="00811B57"/>
    <w:rsid w:val="008122F0"/>
    <w:rsid w:val="00814539"/>
    <w:rsid w:val="00814B00"/>
    <w:rsid w:val="00816D2B"/>
    <w:rsid w:val="00821782"/>
    <w:rsid w:val="00822379"/>
    <w:rsid w:val="00822D51"/>
    <w:rsid w:val="00824831"/>
    <w:rsid w:val="008268B1"/>
    <w:rsid w:val="00827067"/>
    <w:rsid w:val="008303CF"/>
    <w:rsid w:val="00831CBA"/>
    <w:rsid w:val="00833769"/>
    <w:rsid w:val="008337D6"/>
    <w:rsid w:val="00833EE1"/>
    <w:rsid w:val="008341E4"/>
    <w:rsid w:val="00834CA5"/>
    <w:rsid w:val="00836098"/>
    <w:rsid w:val="00836673"/>
    <w:rsid w:val="00840A1D"/>
    <w:rsid w:val="00840D90"/>
    <w:rsid w:val="008438C4"/>
    <w:rsid w:val="008450A9"/>
    <w:rsid w:val="008524F8"/>
    <w:rsid w:val="00854012"/>
    <w:rsid w:val="008547C3"/>
    <w:rsid w:val="00854BD7"/>
    <w:rsid w:val="00856002"/>
    <w:rsid w:val="00860575"/>
    <w:rsid w:val="00862E18"/>
    <w:rsid w:val="0086334E"/>
    <w:rsid w:val="0086359C"/>
    <w:rsid w:val="008702F0"/>
    <w:rsid w:val="00870402"/>
    <w:rsid w:val="00871D34"/>
    <w:rsid w:val="0087227F"/>
    <w:rsid w:val="0087254D"/>
    <w:rsid w:val="008727AF"/>
    <w:rsid w:val="00873C41"/>
    <w:rsid w:val="008763E3"/>
    <w:rsid w:val="00877209"/>
    <w:rsid w:val="008807BD"/>
    <w:rsid w:val="008823B7"/>
    <w:rsid w:val="00883302"/>
    <w:rsid w:val="00885674"/>
    <w:rsid w:val="00885EDE"/>
    <w:rsid w:val="00890B7C"/>
    <w:rsid w:val="00891821"/>
    <w:rsid w:val="00891B8F"/>
    <w:rsid w:val="008A10F8"/>
    <w:rsid w:val="008A45C8"/>
    <w:rsid w:val="008A6CC5"/>
    <w:rsid w:val="008A74D0"/>
    <w:rsid w:val="008B121B"/>
    <w:rsid w:val="008B30F9"/>
    <w:rsid w:val="008B3483"/>
    <w:rsid w:val="008B472A"/>
    <w:rsid w:val="008B5D4D"/>
    <w:rsid w:val="008C0023"/>
    <w:rsid w:val="008C2D70"/>
    <w:rsid w:val="008C3A88"/>
    <w:rsid w:val="008C48D9"/>
    <w:rsid w:val="008C66BF"/>
    <w:rsid w:val="008C778E"/>
    <w:rsid w:val="008C7F22"/>
    <w:rsid w:val="008D0B07"/>
    <w:rsid w:val="008D216E"/>
    <w:rsid w:val="008D4C48"/>
    <w:rsid w:val="008D594D"/>
    <w:rsid w:val="008D5C8B"/>
    <w:rsid w:val="008D60D8"/>
    <w:rsid w:val="008E2ABA"/>
    <w:rsid w:val="008E2F7D"/>
    <w:rsid w:val="008E39C2"/>
    <w:rsid w:val="008E41A8"/>
    <w:rsid w:val="008E59B8"/>
    <w:rsid w:val="008E76D7"/>
    <w:rsid w:val="008F20AB"/>
    <w:rsid w:val="008F3F66"/>
    <w:rsid w:val="008F3F6B"/>
    <w:rsid w:val="008F5196"/>
    <w:rsid w:val="008F58B7"/>
    <w:rsid w:val="008F5ECA"/>
    <w:rsid w:val="008F6C6B"/>
    <w:rsid w:val="009006D7"/>
    <w:rsid w:val="00900B5E"/>
    <w:rsid w:val="009024FE"/>
    <w:rsid w:val="0090264C"/>
    <w:rsid w:val="00904C20"/>
    <w:rsid w:val="009058A4"/>
    <w:rsid w:val="00905AAD"/>
    <w:rsid w:val="009078CF"/>
    <w:rsid w:val="00912403"/>
    <w:rsid w:val="00912867"/>
    <w:rsid w:val="00912DB8"/>
    <w:rsid w:val="00913D4B"/>
    <w:rsid w:val="00913F41"/>
    <w:rsid w:val="0091403C"/>
    <w:rsid w:val="00914429"/>
    <w:rsid w:val="009159E9"/>
    <w:rsid w:val="009160C1"/>
    <w:rsid w:val="009173B1"/>
    <w:rsid w:val="0092005D"/>
    <w:rsid w:val="00921A3D"/>
    <w:rsid w:val="00926A27"/>
    <w:rsid w:val="00927E8E"/>
    <w:rsid w:val="00930C41"/>
    <w:rsid w:val="00932703"/>
    <w:rsid w:val="009342B1"/>
    <w:rsid w:val="00936156"/>
    <w:rsid w:val="009370CD"/>
    <w:rsid w:val="00941470"/>
    <w:rsid w:val="00941B34"/>
    <w:rsid w:val="009430D1"/>
    <w:rsid w:val="009446A2"/>
    <w:rsid w:val="009472D1"/>
    <w:rsid w:val="00951078"/>
    <w:rsid w:val="009522E8"/>
    <w:rsid w:val="00955242"/>
    <w:rsid w:val="009564AE"/>
    <w:rsid w:val="00956CEA"/>
    <w:rsid w:val="00960157"/>
    <w:rsid w:val="00960E6B"/>
    <w:rsid w:val="00962627"/>
    <w:rsid w:val="00962D88"/>
    <w:rsid w:val="00963B8C"/>
    <w:rsid w:val="00963BFC"/>
    <w:rsid w:val="00964168"/>
    <w:rsid w:val="00964234"/>
    <w:rsid w:val="0096466E"/>
    <w:rsid w:val="009655B2"/>
    <w:rsid w:val="00965C7C"/>
    <w:rsid w:val="00966A8D"/>
    <w:rsid w:val="00970B6A"/>
    <w:rsid w:val="0097150E"/>
    <w:rsid w:val="009731E5"/>
    <w:rsid w:val="009802F1"/>
    <w:rsid w:val="00982572"/>
    <w:rsid w:val="0098375E"/>
    <w:rsid w:val="009841F0"/>
    <w:rsid w:val="00984B6B"/>
    <w:rsid w:val="00995F74"/>
    <w:rsid w:val="00996367"/>
    <w:rsid w:val="00996919"/>
    <w:rsid w:val="00996AA9"/>
    <w:rsid w:val="00996FF9"/>
    <w:rsid w:val="009972DA"/>
    <w:rsid w:val="009A06BF"/>
    <w:rsid w:val="009A0E9A"/>
    <w:rsid w:val="009A0F0C"/>
    <w:rsid w:val="009A199F"/>
    <w:rsid w:val="009A2B7E"/>
    <w:rsid w:val="009A4147"/>
    <w:rsid w:val="009A47EF"/>
    <w:rsid w:val="009A4EE8"/>
    <w:rsid w:val="009A605A"/>
    <w:rsid w:val="009A7596"/>
    <w:rsid w:val="009B23D5"/>
    <w:rsid w:val="009B24F4"/>
    <w:rsid w:val="009B36B9"/>
    <w:rsid w:val="009B49C2"/>
    <w:rsid w:val="009B50AD"/>
    <w:rsid w:val="009B758E"/>
    <w:rsid w:val="009B7822"/>
    <w:rsid w:val="009C0FD5"/>
    <w:rsid w:val="009C1E0D"/>
    <w:rsid w:val="009C4EDC"/>
    <w:rsid w:val="009C6084"/>
    <w:rsid w:val="009C6813"/>
    <w:rsid w:val="009C6FA8"/>
    <w:rsid w:val="009C7A90"/>
    <w:rsid w:val="009D0B22"/>
    <w:rsid w:val="009D1982"/>
    <w:rsid w:val="009D1ED8"/>
    <w:rsid w:val="009D2A70"/>
    <w:rsid w:val="009D3CCB"/>
    <w:rsid w:val="009D3F8C"/>
    <w:rsid w:val="009D4E5D"/>
    <w:rsid w:val="009E06D6"/>
    <w:rsid w:val="009E1606"/>
    <w:rsid w:val="009E2BC9"/>
    <w:rsid w:val="009E31B7"/>
    <w:rsid w:val="009E4FA3"/>
    <w:rsid w:val="009E5026"/>
    <w:rsid w:val="009E6E20"/>
    <w:rsid w:val="009F06AF"/>
    <w:rsid w:val="009F0D1A"/>
    <w:rsid w:val="009F21F3"/>
    <w:rsid w:val="009F3265"/>
    <w:rsid w:val="009F40AA"/>
    <w:rsid w:val="009F4147"/>
    <w:rsid w:val="009F526A"/>
    <w:rsid w:val="009F6A51"/>
    <w:rsid w:val="009F6FCC"/>
    <w:rsid w:val="00A010A1"/>
    <w:rsid w:val="00A026C5"/>
    <w:rsid w:val="00A02956"/>
    <w:rsid w:val="00A02C95"/>
    <w:rsid w:val="00A05111"/>
    <w:rsid w:val="00A05708"/>
    <w:rsid w:val="00A05C74"/>
    <w:rsid w:val="00A06811"/>
    <w:rsid w:val="00A079DE"/>
    <w:rsid w:val="00A12A5C"/>
    <w:rsid w:val="00A12AEB"/>
    <w:rsid w:val="00A12C3F"/>
    <w:rsid w:val="00A134EE"/>
    <w:rsid w:val="00A1377D"/>
    <w:rsid w:val="00A13A84"/>
    <w:rsid w:val="00A14039"/>
    <w:rsid w:val="00A140FF"/>
    <w:rsid w:val="00A160D8"/>
    <w:rsid w:val="00A16D86"/>
    <w:rsid w:val="00A1727B"/>
    <w:rsid w:val="00A178A6"/>
    <w:rsid w:val="00A17D35"/>
    <w:rsid w:val="00A21FEC"/>
    <w:rsid w:val="00A22CAE"/>
    <w:rsid w:val="00A234A9"/>
    <w:rsid w:val="00A25A7E"/>
    <w:rsid w:val="00A26DB8"/>
    <w:rsid w:val="00A30A06"/>
    <w:rsid w:val="00A31A47"/>
    <w:rsid w:val="00A33BEF"/>
    <w:rsid w:val="00A34E1B"/>
    <w:rsid w:val="00A35111"/>
    <w:rsid w:val="00A35456"/>
    <w:rsid w:val="00A3554D"/>
    <w:rsid w:val="00A361A8"/>
    <w:rsid w:val="00A36568"/>
    <w:rsid w:val="00A36A71"/>
    <w:rsid w:val="00A372B9"/>
    <w:rsid w:val="00A37D4D"/>
    <w:rsid w:val="00A4001A"/>
    <w:rsid w:val="00A40959"/>
    <w:rsid w:val="00A41C26"/>
    <w:rsid w:val="00A41C4E"/>
    <w:rsid w:val="00A44196"/>
    <w:rsid w:val="00A4498C"/>
    <w:rsid w:val="00A44DC1"/>
    <w:rsid w:val="00A45D15"/>
    <w:rsid w:val="00A503AF"/>
    <w:rsid w:val="00A50D20"/>
    <w:rsid w:val="00A5253A"/>
    <w:rsid w:val="00A53E01"/>
    <w:rsid w:val="00A546D3"/>
    <w:rsid w:val="00A550BD"/>
    <w:rsid w:val="00A55A9E"/>
    <w:rsid w:val="00A56272"/>
    <w:rsid w:val="00A56812"/>
    <w:rsid w:val="00A571D7"/>
    <w:rsid w:val="00A572C6"/>
    <w:rsid w:val="00A5787A"/>
    <w:rsid w:val="00A602D3"/>
    <w:rsid w:val="00A60739"/>
    <w:rsid w:val="00A6196F"/>
    <w:rsid w:val="00A61B68"/>
    <w:rsid w:val="00A63591"/>
    <w:rsid w:val="00A6593A"/>
    <w:rsid w:val="00A66849"/>
    <w:rsid w:val="00A7062A"/>
    <w:rsid w:val="00A70BBB"/>
    <w:rsid w:val="00A72C75"/>
    <w:rsid w:val="00A73567"/>
    <w:rsid w:val="00A74CDD"/>
    <w:rsid w:val="00A7575E"/>
    <w:rsid w:val="00A76455"/>
    <w:rsid w:val="00A76708"/>
    <w:rsid w:val="00A76A86"/>
    <w:rsid w:val="00A76E8A"/>
    <w:rsid w:val="00A77D1C"/>
    <w:rsid w:val="00A80CAD"/>
    <w:rsid w:val="00A80CB3"/>
    <w:rsid w:val="00A84ACA"/>
    <w:rsid w:val="00A853B8"/>
    <w:rsid w:val="00A85A0C"/>
    <w:rsid w:val="00A866BC"/>
    <w:rsid w:val="00A90DE4"/>
    <w:rsid w:val="00A91331"/>
    <w:rsid w:val="00A929F2"/>
    <w:rsid w:val="00AA1D14"/>
    <w:rsid w:val="00AA36FB"/>
    <w:rsid w:val="00AB2143"/>
    <w:rsid w:val="00AB437E"/>
    <w:rsid w:val="00AB6886"/>
    <w:rsid w:val="00AB6C3A"/>
    <w:rsid w:val="00AB7215"/>
    <w:rsid w:val="00AB775B"/>
    <w:rsid w:val="00AC0CD1"/>
    <w:rsid w:val="00AC2078"/>
    <w:rsid w:val="00AC7442"/>
    <w:rsid w:val="00AD0235"/>
    <w:rsid w:val="00AD3D5E"/>
    <w:rsid w:val="00AD3E43"/>
    <w:rsid w:val="00AD481F"/>
    <w:rsid w:val="00AD4FBF"/>
    <w:rsid w:val="00AD6387"/>
    <w:rsid w:val="00AD65FC"/>
    <w:rsid w:val="00AE04D1"/>
    <w:rsid w:val="00AE0642"/>
    <w:rsid w:val="00AE0748"/>
    <w:rsid w:val="00AE13EA"/>
    <w:rsid w:val="00AE1CAD"/>
    <w:rsid w:val="00AE5D80"/>
    <w:rsid w:val="00AE76FE"/>
    <w:rsid w:val="00AF1B89"/>
    <w:rsid w:val="00AF2D2F"/>
    <w:rsid w:val="00AF3178"/>
    <w:rsid w:val="00AF31A8"/>
    <w:rsid w:val="00AF4281"/>
    <w:rsid w:val="00AF58AC"/>
    <w:rsid w:val="00AF655B"/>
    <w:rsid w:val="00AF7BDB"/>
    <w:rsid w:val="00B00F07"/>
    <w:rsid w:val="00B00F50"/>
    <w:rsid w:val="00B023B0"/>
    <w:rsid w:val="00B06B88"/>
    <w:rsid w:val="00B101A6"/>
    <w:rsid w:val="00B12156"/>
    <w:rsid w:val="00B17056"/>
    <w:rsid w:val="00B20C95"/>
    <w:rsid w:val="00B219F3"/>
    <w:rsid w:val="00B31A8E"/>
    <w:rsid w:val="00B32A56"/>
    <w:rsid w:val="00B32E8D"/>
    <w:rsid w:val="00B34C8F"/>
    <w:rsid w:val="00B35725"/>
    <w:rsid w:val="00B35CDE"/>
    <w:rsid w:val="00B37A5C"/>
    <w:rsid w:val="00B4118E"/>
    <w:rsid w:val="00B41AD4"/>
    <w:rsid w:val="00B44E49"/>
    <w:rsid w:val="00B50556"/>
    <w:rsid w:val="00B52410"/>
    <w:rsid w:val="00B536AF"/>
    <w:rsid w:val="00B54BF9"/>
    <w:rsid w:val="00B5581E"/>
    <w:rsid w:val="00B57FE8"/>
    <w:rsid w:val="00B60A7C"/>
    <w:rsid w:val="00B60DCA"/>
    <w:rsid w:val="00B60DF3"/>
    <w:rsid w:val="00B639E5"/>
    <w:rsid w:val="00B63AD9"/>
    <w:rsid w:val="00B642AF"/>
    <w:rsid w:val="00B649BD"/>
    <w:rsid w:val="00B67622"/>
    <w:rsid w:val="00B708DB"/>
    <w:rsid w:val="00B70903"/>
    <w:rsid w:val="00B70BB5"/>
    <w:rsid w:val="00B71D3A"/>
    <w:rsid w:val="00B7245C"/>
    <w:rsid w:val="00B72D2A"/>
    <w:rsid w:val="00B73A48"/>
    <w:rsid w:val="00B763A0"/>
    <w:rsid w:val="00B77B6F"/>
    <w:rsid w:val="00B819D3"/>
    <w:rsid w:val="00B82B98"/>
    <w:rsid w:val="00B83D2C"/>
    <w:rsid w:val="00B847AF"/>
    <w:rsid w:val="00B8526D"/>
    <w:rsid w:val="00B90851"/>
    <w:rsid w:val="00B91AD3"/>
    <w:rsid w:val="00B93898"/>
    <w:rsid w:val="00B960DC"/>
    <w:rsid w:val="00BA40D5"/>
    <w:rsid w:val="00BA7AB8"/>
    <w:rsid w:val="00BB01D3"/>
    <w:rsid w:val="00BB21B2"/>
    <w:rsid w:val="00BB32D2"/>
    <w:rsid w:val="00BB3B03"/>
    <w:rsid w:val="00BB4B2B"/>
    <w:rsid w:val="00BB4CE3"/>
    <w:rsid w:val="00BB72C9"/>
    <w:rsid w:val="00BC20B2"/>
    <w:rsid w:val="00BC36D7"/>
    <w:rsid w:val="00BC39EA"/>
    <w:rsid w:val="00BC4159"/>
    <w:rsid w:val="00BC5D09"/>
    <w:rsid w:val="00BC6ADA"/>
    <w:rsid w:val="00BC758C"/>
    <w:rsid w:val="00BC76E5"/>
    <w:rsid w:val="00BD10D2"/>
    <w:rsid w:val="00BD216C"/>
    <w:rsid w:val="00BD26E0"/>
    <w:rsid w:val="00BD392E"/>
    <w:rsid w:val="00BD56A7"/>
    <w:rsid w:val="00BD798F"/>
    <w:rsid w:val="00BE0F69"/>
    <w:rsid w:val="00BE10E5"/>
    <w:rsid w:val="00BE287E"/>
    <w:rsid w:val="00BE4997"/>
    <w:rsid w:val="00BE4D80"/>
    <w:rsid w:val="00BE6883"/>
    <w:rsid w:val="00BE6B9F"/>
    <w:rsid w:val="00BF0F2E"/>
    <w:rsid w:val="00BF3C6B"/>
    <w:rsid w:val="00BF4218"/>
    <w:rsid w:val="00BF4DFB"/>
    <w:rsid w:val="00BF662F"/>
    <w:rsid w:val="00BF6803"/>
    <w:rsid w:val="00C00CBA"/>
    <w:rsid w:val="00C010C7"/>
    <w:rsid w:val="00C0421B"/>
    <w:rsid w:val="00C06181"/>
    <w:rsid w:val="00C06546"/>
    <w:rsid w:val="00C06C48"/>
    <w:rsid w:val="00C07FB2"/>
    <w:rsid w:val="00C109A1"/>
    <w:rsid w:val="00C11229"/>
    <w:rsid w:val="00C131D2"/>
    <w:rsid w:val="00C14043"/>
    <w:rsid w:val="00C14702"/>
    <w:rsid w:val="00C1644B"/>
    <w:rsid w:val="00C17443"/>
    <w:rsid w:val="00C20894"/>
    <w:rsid w:val="00C21CCD"/>
    <w:rsid w:val="00C24F32"/>
    <w:rsid w:val="00C26C5E"/>
    <w:rsid w:val="00C31CA0"/>
    <w:rsid w:val="00C349B4"/>
    <w:rsid w:val="00C37148"/>
    <w:rsid w:val="00C40F5E"/>
    <w:rsid w:val="00C4198A"/>
    <w:rsid w:val="00C41994"/>
    <w:rsid w:val="00C4215D"/>
    <w:rsid w:val="00C447AB"/>
    <w:rsid w:val="00C472E1"/>
    <w:rsid w:val="00C51382"/>
    <w:rsid w:val="00C51982"/>
    <w:rsid w:val="00C5265A"/>
    <w:rsid w:val="00C5532A"/>
    <w:rsid w:val="00C60730"/>
    <w:rsid w:val="00C61470"/>
    <w:rsid w:val="00C62A02"/>
    <w:rsid w:val="00C64AB3"/>
    <w:rsid w:val="00C6655A"/>
    <w:rsid w:val="00C6730E"/>
    <w:rsid w:val="00C674DD"/>
    <w:rsid w:val="00C71DDD"/>
    <w:rsid w:val="00C723D0"/>
    <w:rsid w:val="00C73025"/>
    <w:rsid w:val="00C735B1"/>
    <w:rsid w:val="00C736F8"/>
    <w:rsid w:val="00C739E8"/>
    <w:rsid w:val="00C76849"/>
    <w:rsid w:val="00C779B2"/>
    <w:rsid w:val="00C815C4"/>
    <w:rsid w:val="00C823D7"/>
    <w:rsid w:val="00C82D43"/>
    <w:rsid w:val="00C83C1B"/>
    <w:rsid w:val="00C848D8"/>
    <w:rsid w:val="00C8566E"/>
    <w:rsid w:val="00C879E1"/>
    <w:rsid w:val="00C93EC8"/>
    <w:rsid w:val="00C97FB9"/>
    <w:rsid w:val="00CA08AE"/>
    <w:rsid w:val="00CA25F2"/>
    <w:rsid w:val="00CA2CAC"/>
    <w:rsid w:val="00CA4B78"/>
    <w:rsid w:val="00CA4BBA"/>
    <w:rsid w:val="00CB20B2"/>
    <w:rsid w:val="00CB2991"/>
    <w:rsid w:val="00CB31D0"/>
    <w:rsid w:val="00CB323F"/>
    <w:rsid w:val="00CB4D24"/>
    <w:rsid w:val="00CB593F"/>
    <w:rsid w:val="00CB61B1"/>
    <w:rsid w:val="00CB65F1"/>
    <w:rsid w:val="00CB7762"/>
    <w:rsid w:val="00CC0FC1"/>
    <w:rsid w:val="00CC0FC5"/>
    <w:rsid w:val="00CC29A0"/>
    <w:rsid w:val="00CC52CE"/>
    <w:rsid w:val="00CC55B1"/>
    <w:rsid w:val="00CC6CE6"/>
    <w:rsid w:val="00CD147F"/>
    <w:rsid w:val="00CD2EC6"/>
    <w:rsid w:val="00CD32F9"/>
    <w:rsid w:val="00CD36C5"/>
    <w:rsid w:val="00CD5988"/>
    <w:rsid w:val="00CD5CFA"/>
    <w:rsid w:val="00CE1343"/>
    <w:rsid w:val="00CE1453"/>
    <w:rsid w:val="00CE1FE6"/>
    <w:rsid w:val="00CE3DDE"/>
    <w:rsid w:val="00CE4760"/>
    <w:rsid w:val="00CF09CA"/>
    <w:rsid w:val="00CF0C17"/>
    <w:rsid w:val="00CF1454"/>
    <w:rsid w:val="00CF4376"/>
    <w:rsid w:val="00CF46A6"/>
    <w:rsid w:val="00CF4C2F"/>
    <w:rsid w:val="00CF4D49"/>
    <w:rsid w:val="00CF4F44"/>
    <w:rsid w:val="00CF5113"/>
    <w:rsid w:val="00CF5AEF"/>
    <w:rsid w:val="00CF5B47"/>
    <w:rsid w:val="00D00B48"/>
    <w:rsid w:val="00D0146A"/>
    <w:rsid w:val="00D02A1E"/>
    <w:rsid w:val="00D04F40"/>
    <w:rsid w:val="00D07594"/>
    <w:rsid w:val="00D07959"/>
    <w:rsid w:val="00D10D9C"/>
    <w:rsid w:val="00D10DF3"/>
    <w:rsid w:val="00D1100F"/>
    <w:rsid w:val="00D156B8"/>
    <w:rsid w:val="00D1624F"/>
    <w:rsid w:val="00D20007"/>
    <w:rsid w:val="00D23A20"/>
    <w:rsid w:val="00D2643B"/>
    <w:rsid w:val="00D31874"/>
    <w:rsid w:val="00D324F7"/>
    <w:rsid w:val="00D3362A"/>
    <w:rsid w:val="00D34AD4"/>
    <w:rsid w:val="00D37031"/>
    <w:rsid w:val="00D371A4"/>
    <w:rsid w:val="00D37A80"/>
    <w:rsid w:val="00D40E06"/>
    <w:rsid w:val="00D40EFF"/>
    <w:rsid w:val="00D41FD4"/>
    <w:rsid w:val="00D43DDE"/>
    <w:rsid w:val="00D44708"/>
    <w:rsid w:val="00D4527D"/>
    <w:rsid w:val="00D45A7A"/>
    <w:rsid w:val="00D511DE"/>
    <w:rsid w:val="00D542C8"/>
    <w:rsid w:val="00D550FE"/>
    <w:rsid w:val="00D56CB1"/>
    <w:rsid w:val="00D57302"/>
    <w:rsid w:val="00D57463"/>
    <w:rsid w:val="00D60837"/>
    <w:rsid w:val="00D60CDA"/>
    <w:rsid w:val="00D623F2"/>
    <w:rsid w:val="00D62FB8"/>
    <w:rsid w:val="00D63473"/>
    <w:rsid w:val="00D63C9A"/>
    <w:rsid w:val="00D644F8"/>
    <w:rsid w:val="00D64549"/>
    <w:rsid w:val="00D71174"/>
    <w:rsid w:val="00D717C1"/>
    <w:rsid w:val="00D71A93"/>
    <w:rsid w:val="00D72C2F"/>
    <w:rsid w:val="00D743DC"/>
    <w:rsid w:val="00D744D7"/>
    <w:rsid w:val="00D76EB0"/>
    <w:rsid w:val="00D80EF8"/>
    <w:rsid w:val="00D828B7"/>
    <w:rsid w:val="00D82918"/>
    <w:rsid w:val="00D82FED"/>
    <w:rsid w:val="00D8349F"/>
    <w:rsid w:val="00D84A53"/>
    <w:rsid w:val="00D857A2"/>
    <w:rsid w:val="00D86346"/>
    <w:rsid w:val="00D917AE"/>
    <w:rsid w:val="00D93E31"/>
    <w:rsid w:val="00D94D0B"/>
    <w:rsid w:val="00DA028E"/>
    <w:rsid w:val="00DA0DCD"/>
    <w:rsid w:val="00DA11AF"/>
    <w:rsid w:val="00DA5E3D"/>
    <w:rsid w:val="00DA63D0"/>
    <w:rsid w:val="00DA672B"/>
    <w:rsid w:val="00DB0E50"/>
    <w:rsid w:val="00DB1208"/>
    <w:rsid w:val="00DB1874"/>
    <w:rsid w:val="00DB2FA8"/>
    <w:rsid w:val="00DB2FD6"/>
    <w:rsid w:val="00DB53D5"/>
    <w:rsid w:val="00DB5D75"/>
    <w:rsid w:val="00DC0030"/>
    <w:rsid w:val="00DC1275"/>
    <w:rsid w:val="00DC1E9A"/>
    <w:rsid w:val="00DC3995"/>
    <w:rsid w:val="00DD0514"/>
    <w:rsid w:val="00DD121F"/>
    <w:rsid w:val="00DD3D45"/>
    <w:rsid w:val="00DD544D"/>
    <w:rsid w:val="00DD55BC"/>
    <w:rsid w:val="00DD5D4E"/>
    <w:rsid w:val="00DE0EEF"/>
    <w:rsid w:val="00DE58A1"/>
    <w:rsid w:val="00DE5D4C"/>
    <w:rsid w:val="00DF17DA"/>
    <w:rsid w:val="00E00C05"/>
    <w:rsid w:val="00E02924"/>
    <w:rsid w:val="00E03319"/>
    <w:rsid w:val="00E043DE"/>
    <w:rsid w:val="00E04D9C"/>
    <w:rsid w:val="00E0541C"/>
    <w:rsid w:val="00E056F1"/>
    <w:rsid w:val="00E05F27"/>
    <w:rsid w:val="00E073BF"/>
    <w:rsid w:val="00E07954"/>
    <w:rsid w:val="00E1058D"/>
    <w:rsid w:val="00E11D8A"/>
    <w:rsid w:val="00E13D91"/>
    <w:rsid w:val="00E14993"/>
    <w:rsid w:val="00E17AB4"/>
    <w:rsid w:val="00E17F33"/>
    <w:rsid w:val="00E22DB0"/>
    <w:rsid w:val="00E268E9"/>
    <w:rsid w:val="00E27D39"/>
    <w:rsid w:val="00E30D4A"/>
    <w:rsid w:val="00E30F06"/>
    <w:rsid w:val="00E31347"/>
    <w:rsid w:val="00E3274C"/>
    <w:rsid w:val="00E3436A"/>
    <w:rsid w:val="00E34447"/>
    <w:rsid w:val="00E34A60"/>
    <w:rsid w:val="00E365C9"/>
    <w:rsid w:val="00E36D61"/>
    <w:rsid w:val="00E402C5"/>
    <w:rsid w:val="00E4039B"/>
    <w:rsid w:val="00E40531"/>
    <w:rsid w:val="00E4243B"/>
    <w:rsid w:val="00E425E2"/>
    <w:rsid w:val="00E444A3"/>
    <w:rsid w:val="00E4549A"/>
    <w:rsid w:val="00E45B5B"/>
    <w:rsid w:val="00E472F6"/>
    <w:rsid w:val="00E475C3"/>
    <w:rsid w:val="00E525AE"/>
    <w:rsid w:val="00E53EF9"/>
    <w:rsid w:val="00E55EF0"/>
    <w:rsid w:val="00E56321"/>
    <w:rsid w:val="00E56659"/>
    <w:rsid w:val="00E57824"/>
    <w:rsid w:val="00E57895"/>
    <w:rsid w:val="00E60CEE"/>
    <w:rsid w:val="00E64596"/>
    <w:rsid w:val="00E647CC"/>
    <w:rsid w:val="00E648F7"/>
    <w:rsid w:val="00E66360"/>
    <w:rsid w:val="00E71729"/>
    <w:rsid w:val="00E74520"/>
    <w:rsid w:val="00E74AD0"/>
    <w:rsid w:val="00E75B9E"/>
    <w:rsid w:val="00E802F0"/>
    <w:rsid w:val="00E8327F"/>
    <w:rsid w:val="00E84079"/>
    <w:rsid w:val="00E848BD"/>
    <w:rsid w:val="00E854EB"/>
    <w:rsid w:val="00E85C74"/>
    <w:rsid w:val="00E85EAF"/>
    <w:rsid w:val="00E862BE"/>
    <w:rsid w:val="00E87A66"/>
    <w:rsid w:val="00E90482"/>
    <w:rsid w:val="00E91346"/>
    <w:rsid w:val="00E94A2D"/>
    <w:rsid w:val="00E97E66"/>
    <w:rsid w:val="00EA1CB9"/>
    <w:rsid w:val="00EA28D5"/>
    <w:rsid w:val="00EA50D1"/>
    <w:rsid w:val="00EA6D12"/>
    <w:rsid w:val="00EB1253"/>
    <w:rsid w:val="00EB522A"/>
    <w:rsid w:val="00EB5885"/>
    <w:rsid w:val="00EB687C"/>
    <w:rsid w:val="00EB7FF1"/>
    <w:rsid w:val="00EC0490"/>
    <w:rsid w:val="00EC0818"/>
    <w:rsid w:val="00EC0F56"/>
    <w:rsid w:val="00EC17B2"/>
    <w:rsid w:val="00EC20D0"/>
    <w:rsid w:val="00EC2CC6"/>
    <w:rsid w:val="00EC35BA"/>
    <w:rsid w:val="00EC3E98"/>
    <w:rsid w:val="00EC6040"/>
    <w:rsid w:val="00EC6EA8"/>
    <w:rsid w:val="00EC74EF"/>
    <w:rsid w:val="00EC781C"/>
    <w:rsid w:val="00ED26A5"/>
    <w:rsid w:val="00ED3A48"/>
    <w:rsid w:val="00ED40FF"/>
    <w:rsid w:val="00ED4DAC"/>
    <w:rsid w:val="00ED5188"/>
    <w:rsid w:val="00ED62C6"/>
    <w:rsid w:val="00ED790F"/>
    <w:rsid w:val="00ED7E19"/>
    <w:rsid w:val="00EE0609"/>
    <w:rsid w:val="00EE35A6"/>
    <w:rsid w:val="00EE4871"/>
    <w:rsid w:val="00EF0574"/>
    <w:rsid w:val="00EF2760"/>
    <w:rsid w:val="00EF379A"/>
    <w:rsid w:val="00EF4E75"/>
    <w:rsid w:val="00EF6DDB"/>
    <w:rsid w:val="00F00817"/>
    <w:rsid w:val="00F01C26"/>
    <w:rsid w:val="00F01FA2"/>
    <w:rsid w:val="00F04CF5"/>
    <w:rsid w:val="00F053C1"/>
    <w:rsid w:val="00F06A7C"/>
    <w:rsid w:val="00F072E0"/>
    <w:rsid w:val="00F07A90"/>
    <w:rsid w:val="00F109C5"/>
    <w:rsid w:val="00F10EBC"/>
    <w:rsid w:val="00F1537F"/>
    <w:rsid w:val="00F15A34"/>
    <w:rsid w:val="00F15D66"/>
    <w:rsid w:val="00F176C9"/>
    <w:rsid w:val="00F217AC"/>
    <w:rsid w:val="00F22CC5"/>
    <w:rsid w:val="00F23544"/>
    <w:rsid w:val="00F27C50"/>
    <w:rsid w:val="00F32314"/>
    <w:rsid w:val="00F32672"/>
    <w:rsid w:val="00F32B70"/>
    <w:rsid w:val="00F33EDC"/>
    <w:rsid w:val="00F33F48"/>
    <w:rsid w:val="00F349D2"/>
    <w:rsid w:val="00F355F8"/>
    <w:rsid w:val="00F36F8E"/>
    <w:rsid w:val="00F37BCE"/>
    <w:rsid w:val="00F37CF2"/>
    <w:rsid w:val="00F40DB0"/>
    <w:rsid w:val="00F41046"/>
    <w:rsid w:val="00F411FF"/>
    <w:rsid w:val="00F41EF1"/>
    <w:rsid w:val="00F42208"/>
    <w:rsid w:val="00F430D1"/>
    <w:rsid w:val="00F44325"/>
    <w:rsid w:val="00F45F11"/>
    <w:rsid w:val="00F45FC9"/>
    <w:rsid w:val="00F50544"/>
    <w:rsid w:val="00F516CE"/>
    <w:rsid w:val="00F51CC6"/>
    <w:rsid w:val="00F52375"/>
    <w:rsid w:val="00F5310E"/>
    <w:rsid w:val="00F53367"/>
    <w:rsid w:val="00F5339E"/>
    <w:rsid w:val="00F55D38"/>
    <w:rsid w:val="00F55D99"/>
    <w:rsid w:val="00F62709"/>
    <w:rsid w:val="00F62E5D"/>
    <w:rsid w:val="00F62F98"/>
    <w:rsid w:val="00F63726"/>
    <w:rsid w:val="00F63929"/>
    <w:rsid w:val="00F73560"/>
    <w:rsid w:val="00F739A0"/>
    <w:rsid w:val="00F7420A"/>
    <w:rsid w:val="00F746B0"/>
    <w:rsid w:val="00F755F6"/>
    <w:rsid w:val="00F75BA7"/>
    <w:rsid w:val="00F774E9"/>
    <w:rsid w:val="00F8231C"/>
    <w:rsid w:val="00F82DEF"/>
    <w:rsid w:val="00F943D8"/>
    <w:rsid w:val="00F95549"/>
    <w:rsid w:val="00F95EFF"/>
    <w:rsid w:val="00F97C9F"/>
    <w:rsid w:val="00FA18ED"/>
    <w:rsid w:val="00FA24E5"/>
    <w:rsid w:val="00FA54A0"/>
    <w:rsid w:val="00FA5BE8"/>
    <w:rsid w:val="00FA7B58"/>
    <w:rsid w:val="00FB14A9"/>
    <w:rsid w:val="00FB188D"/>
    <w:rsid w:val="00FB1A1E"/>
    <w:rsid w:val="00FB255E"/>
    <w:rsid w:val="00FB26EE"/>
    <w:rsid w:val="00FB302D"/>
    <w:rsid w:val="00FB33FB"/>
    <w:rsid w:val="00FB353E"/>
    <w:rsid w:val="00FB5618"/>
    <w:rsid w:val="00FB6579"/>
    <w:rsid w:val="00FB6E05"/>
    <w:rsid w:val="00FC079C"/>
    <w:rsid w:val="00FC0B3C"/>
    <w:rsid w:val="00FC168C"/>
    <w:rsid w:val="00FC2C98"/>
    <w:rsid w:val="00FC3EDA"/>
    <w:rsid w:val="00FC54CF"/>
    <w:rsid w:val="00FD0891"/>
    <w:rsid w:val="00FD0924"/>
    <w:rsid w:val="00FD1D3C"/>
    <w:rsid w:val="00FD27A8"/>
    <w:rsid w:val="00FD3385"/>
    <w:rsid w:val="00FD4507"/>
    <w:rsid w:val="00FD4571"/>
    <w:rsid w:val="00FD5530"/>
    <w:rsid w:val="00FD5738"/>
    <w:rsid w:val="00FE1120"/>
    <w:rsid w:val="00FE1A95"/>
    <w:rsid w:val="00FE2A70"/>
    <w:rsid w:val="00FE40DE"/>
    <w:rsid w:val="00FE59E2"/>
    <w:rsid w:val="00FE60FC"/>
    <w:rsid w:val="00FE67DD"/>
    <w:rsid w:val="00FF4297"/>
    <w:rsid w:val="00FF57B2"/>
    <w:rsid w:val="00FF722A"/>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04A67"/>
  <w14:defaultImageDpi w14:val="0"/>
  <w15:docId w15:val="{4BE0E1B4-E8C3-4837-9E2D-B8E6061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B2"/>
    <w:pPr>
      <w:spacing w:after="200" w:line="276" w:lineRule="auto"/>
    </w:pPr>
    <w:rPr>
      <w:rFonts w:ascii="Verdana" w:hAnsi="Verdana" w:cs="Times New Roman"/>
      <w:sz w:val="22"/>
      <w:szCs w:val="22"/>
      <w:lang w:eastAsia="en-US"/>
    </w:rPr>
  </w:style>
  <w:style w:type="paragraph" w:styleId="Heading1">
    <w:name w:val="heading 1"/>
    <w:basedOn w:val="Normal"/>
    <w:next w:val="Normal"/>
    <w:link w:val="Heading1Char"/>
    <w:uiPriority w:val="9"/>
    <w:qFormat/>
    <w:rsid w:val="00374A41"/>
    <w:pPr>
      <w:keepNext/>
      <w:keepLines/>
      <w:spacing w:before="480" w:after="0"/>
      <w:outlineLvl w:val="0"/>
    </w:pPr>
    <w:rPr>
      <w:b/>
      <w:bCs/>
      <w:color w:val="365F91"/>
      <w:sz w:val="36"/>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74A41"/>
    <w:rPr>
      <w:rFonts w:ascii="Verdana" w:hAnsi="Verdana" w:cs="Times New Roman"/>
      <w:b/>
      <w:bCs/>
      <w:color w:val="365F91"/>
      <w:sz w:val="36"/>
      <w:szCs w:val="28"/>
      <w:lang w:eastAsia="en-US"/>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link w:val="ListParagraphChar"/>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qFormat/>
    <w:rsid w:val="00DA63D0"/>
    <w:pPr>
      <w:spacing w:after="100"/>
    </w:pPr>
  </w:style>
  <w:style w:type="paragraph" w:styleId="TOC2">
    <w:name w:val="toc 2"/>
    <w:basedOn w:val="Normal"/>
    <w:next w:val="Normal"/>
    <w:autoRedefine/>
    <w:uiPriority w:val="39"/>
    <w:unhideWhenUsed/>
    <w:qFormat/>
    <w:rsid w:val="00DA63D0"/>
    <w:pPr>
      <w:spacing w:after="100"/>
      <w:ind w:left="220"/>
    </w:pPr>
  </w:style>
  <w:style w:type="paragraph" w:styleId="TOC3">
    <w:name w:val="toc 3"/>
    <w:basedOn w:val="Normal"/>
    <w:next w:val="Normal"/>
    <w:autoRedefine/>
    <w:uiPriority w:val="39"/>
    <w:unhideWhenUsed/>
    <w:qFormat/>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semiHidden/>
    <w:unhideWhenUsed/>
    <w:rsid w:val="00C109A1"/>
    <w:pPr>
      <w:spacing w:after="0" w:line="240" w:lineRule="auto"/>
    </w:pPr>
    <w:rPr>
      <w:rFonts w:ascii="Calibri" w:hAnsi="Calibri"/>
    </w:rPr>
  </w:style>
  <w:style w:type="character" w:customStyle="1" w:styleId="PlainTextChar">
    <w:name w:val="Plain Text Char"/>
    <w:link w:val="PlainText"/>
    <w:uiPriority w:val="99"/>
    <w:semiHidden/>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semiHidden/>
    <w:unhideWhenUsed/>
    <w:rsid w:val="004B4F14"/>
    <w:rPr>
      <w:sz w:val="20"/>
      <w:szCs w:val="20"/>
    </w:rPr>
  </w:style>
  <w:style w:type="character" w:customStyle="1" w:styleId="CommentTextChar">
    <w:name w:val="Comment Text Char"/>
    <w:link w:val="CommentText"/>
    <w:uiPriority w:val="99"/>
    <w:semiHidden/>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customStyle="1" w:styleId="TableGrid2">
    <w:name w:val="Table Grid2"/>
    <w:basedOn w:val="TableNormal"/>
    <w:next w:val="TableGrid"/>
    <w:uiPriority w:val="59"/>
    <w:rsid w:val="00A76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095C"/>
    <w:pPr>
      <w:widowControl w:val="0"/>
      <w:spacing w:before="10" w:after="0" w:line="240" w:lineRule="auto"/>
    </w:pPr>
    <w:rPr>
      <w:rFonts w:ascii="Arial" w:eastAsia="Arial" w:hAnsi="Arial" w:cs="Arial"/>
      <w:b/>
      <w:bCs/>
      <w:sz w:val="28"/>
      <w:szCs w:val="28"/>
      <w:lang w:val="en-US"/>
    </w:rPr>
  </w:style>
  <w:style w:type="character" w:customStyle="1" w:styleId="BodyTextChar">
    <w:name w:val="Body Text Char"/>
    <w:basedOn w:val="DefaultParagraphFont"/>
    <w:link w:val="BodyText"/>
    <w:uiPriority w:val="1"/>
    <w:rsid w:val="003C095C"/>
    <w:rPr>
      <w:rFonts w:ascii="Arial" w:eastAsia="Arial" w:hAnsi="Arial" w:cs="Arial"/>
      <w:b/>
      <w:bCs/>
      <w:sz w:val="28"/>
      <w:szCs w:val="28"/>
      <w:lang w:val="en-US" w:eastAsia="en-US"/>
    </w:rPr>
  </w:style>
  <w:style w:type="paragraph" w:customStyle="1" w:styleId="TableParagraph">
    <w:name w:val="Table Paragraph"/>
    <w:basedOn w:val="Normal"/>
    <w:uiPriority w:val="1"/>
    <w:qFormat/>
    <w:rsid w:val="003C095C"/>
    <w:pPr>
      <w:widowControl w:val="0"/>
      <w:spacing w:before="57" w:after="0" w:line="240" w:lineRule="auto"/>
      <w:ind w:left="40"/>
    </w:pPr>
    <w:rPr>
      <w:rFonts w:ascii="Arial" w:eastAsia="Arial" w:hAnsi="Arial" w:cs="Arial"/>
      <w:lang w:val="en-US"/>
    </w:rPr>
  </w:style>
  <w:style w:type="table" w:styleId="LightShading-Accent1">
    <w:name w:val="Light Shading Accent 1"/>
    <w:basedOn w:val="TableNormal"/>
    <w:uiPriority w:val="60"/>
    <w:rsid w:val="00A400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A02C95"/>
    <w:pPr>
      <w:spacing w:after="0"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rsid w:val="00426F45"/>
    <w:rPr>
      <w:rFonts w:ascii="Verdana" w:hAnsi="Verdana" w:cs="Times New Roman"/>
      <w:sz w:val="22"/>
      <w:szCs w:val="22"/>
      <w:lang w:eastAsia="en-US"/>
    </w:rPr>
  </w:style>
  <w:style w:type="paragraph" w:customStyle="1" w:styleId="Pa2">
    <w:name w:val="Pa2"/>
    <w:basedOn w:val="Default"/>
    <w:next w:val="Default"/>
    <w:uiPriority w:val="99"/>
    <w:rsid w:val="00E22DB0"/>
    <w:pPr>
      <w:spacing w:line="241" w:lineRule="atLeast"/>
    </w:pPr>
    <w:rPr>
      <w:rFonts w:ascii="Helvetica" w:hAnsi="Helvetica" w:cs="Helvetica"/>
      <w:color w:val="auto"/>
      <w:lang w:eastAsia="en-GB"/>
    </w:rPr>
  </w:style>
  <w:style w:type="paragraph" w:styleId="Revision">
    <w:name w:val="Revision"/>
    <w:hidden/>
    <w:uiPriority w:val="99"/>
    <w:semiHidden/>
    <w:rsid w:val="00F355F8"/>
    <w:rPr>
      <w:rFonts w:ascii="Verdana" w:hAnsi="Verdana" w:cs="Times New Roman"/>
      <w:sz w:val="22"/>
      <w:szCs w:val="22"/>
      <w:lang w:eastAsia="en-US"/>
    </w:rPr>
  </w:style>
  <w:style w:type="character" w:customStyle="1" w:styleId="ends2">
    <w:name w:val="ends2"/>
    <w:basedOn w:val="DefaultParagraphFont"/>
    <w:rsid w:val="00F01C26"/>
    <w:rPr>
      <w:vanish w:val="0"/>
      <w:webHidden w:val="0"/>
      <w:specVanish w:val="0"/>
    </w:rPr>
  </w:style>
  <w:style w:type="character" w:customStyle="1" w:styleId="A1">
    <w:name w:val="A1"/>
    <w:uiPriority w:val="99"/>
    <w:rsid w:val="00914429"/>
    <w:rPr>
      <w:rFonts w:cs="HelveticaNeueLT Std"/>
      <w:b/>
      <w:bCs/>
      <w:color w:val="6B6D75"/>
    </w:rPr>
  </w:style>
  <w:style w:type="paragraph" w:customStyle="1" w:styleId="Pa13">
    <w:name w:val="Pa13"/>
    <w:basedOn w:val="Default"/>
    <w:next w:val="Default"/>
    <w:uiPriority w:val="99"/>
    <w:rsid w:val="00BD798F"/>
    <w:pPr>
      <w:spacing w:line="241" w:lineRule="atLeast"/>
    </w:pPr>
    <w:rPr>
      <w:rFonts w:ascii="HelveticaNeueLT Std" w:hAnsi="HelveticaNeueLT Std" w:cs="Calibri"/>
      <w:color w:val="auto"/>
      <w:lang w:eastAsia="en-GB"/>
    </w:rPr>
  </w:style>
  <w:style w:type="paragraph" w:customStyle="1" w:styleId="Pa6">
    <w:name w:val="Pa6"/>
    <w:basedOn w:val="Default"/>
    <w:next w:val="Default"/>
    <w:uiPriority w:val="99"/>
    <w:rsid w:val="00BD798F"/>
    <w:pPr>
      <w:spacing w:line="321" w:lineRule="atLeast"/>
    </w:pPr>
    <w:rPr>
      <w:rFonts w:ascii="HelveticaNeueLT Std" w:hAnsi="HelveticaNeueLT Std" w:cs="Calibr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091">
      <w:bodyDiv w:val="1"/>
      <w:marLeft w:val="0"/>
      <w:marRight w:val="0"/>
      <w:marTop w:val="0"/>
      <w:marBottom w:val="0"/>
      <w:divBdr>
        <w:top w:val="none" w:sz="0" w:space="0" w:color="auto"/>
        <w:left w:val="none" w:sz="0" w:space="0" w:color="auto"/>
        <w:bottom w:val="none" w:sz="0" w:space="0" w:color="auto"/>
        <w:right w:val="none" w:sz="0" w:space="0" w:color="auto"/>
      </w:divBdr>
    </w:div>
    <w:div w:id="127824896">
      <w:bodyDiv w:val="1"/>
      <w:marLeft w:val="0"/>
      <w:marRight w:val="0"/>
      <w:marTop w:val="0"/>
      <w:marBottom w:val="0"/>
      <w:divBdr>
        <w:top w:val="none" w:sz="0" w:space="0" w:color="auto"/>
        <w:left w:val="none" w:sz="0" w:space="0" w:color="auto"/>
        <w:bottom w:val="none" w:sz="0" w:space="0" w:color="auto"/>
        <w:right w:val="none" w:sz="0" w:space="0" w:color="auto"/>
      </w:divBdr>
    </w:div>
    <w:div w:id="152070162">
      <w:bodyDiv w:val="1"/>
      <w:marLeft w:val="0"/>
      <w:marRight w:val="0"/>
      <w:marTop w:val="0"/>
      <w:marBottom w:val="0"/>
      <w:divBdr>
        <w:top w:val="none" w:sz="0" w:space="0" w:color="auto"/>
        <w:left w:val="none" w:sz="0" w:space="0" w:color="auto"/>
        <w:bottom w:val="none" w:sz="0" w:space="0" w:color="auto"/>
        <w:right w:val="none" w:sz="0" w:space="0" w:color="auto"/>
      </w:divBdr>
    </w:div>
    <w:div w:id="338310866">
      <w:bodyDiv w:val="1"/>
      <w:marLeft w:val="0"/>
      <w:marRight w:val="0"/>
      <w:marTop w:val="0"/>
      <w:marBottom w:val="0"/>
      <w:divBdr>
        <w:top w:val="none" w:sz="0" w:space="0" w:color="auto"/>
        <w:left w:val="none" w:sz="0" w:space="0" w:color="auto"/>
        <w:bottom w:val="none" w:sz="0" w:space="0" w:color="auto"/>
        <w:right w:val="none" w:sz="0" w:space="0" w:color="auto"/>
      </w:divBdr>
    </w:div>
    <w:div w:id="346830858">
      <w:bodyDiv w:val="1"/>
      <w:marLeft w:val="0"/>
      <w:marRight w:val="0"/>
      <w:marTop w:val="0"/>
      <w:marBottom w:val="0"/>
      <w:divBdr>
        <w:top w:val="none" w:sz="0" w:space="0" w:color="auto"/>
        <w:left w:val="none" w:sz="0" w:space="0" w:color="auto"/>
        <w:bottom w:val="none" w:sz="0" w:space="0" w:color="auto"/>
        <w:right w:val="none" w:sz="0" w:space="0" w:color="auto"/>
      </w:divBdr>
    </w:div>
    <w:div w:id="883903465">
      <w:bodyDiv w:val="1"/>
      <w:marLeft w:val="0"/>
      <w:marRight w:val="0"/>
      <w:marTop w:val="0"/>
      <w:marBottom w:val="0"/>
      <w:divBdr>
        <w:top w:val="none" w:sz="0" w:space="0" w:color="auto"/>
        <w:left w:val="none" w:sz="0" w:space="0" w:color="auto"/>
        <w:bottom w:val="none" w:sz="0" w:space="0" w:color="auto"/>
        <w:right w:val="none" w:sz="0" w:space="0" w:color="auto"/>
      </w:divBdr>
      <w:divsChild>
        <w:div w:id="249588598">
          <w:marLeft w:val="0"/>
          <w:marRight w:val="0"/>
          <w:marTop w:val="0"/>
          <w:marBottom w:val="0"/>
          <w:divBdr>
            <w:top w:val="none" w:sz="0" w:space="0" w:color="auto"/>
            <w:left w:val="none" w:sz="0" w:space="0" w:color="auto"/>
            <w:bottom w:val="none" w:sz="0" w:space="0" w:color="auto"/>
            <w:right w:val="none" w:sz="0" w:space="0" w:color="auto"/>
          </w:divBdr>
          <w:divsChild>
            <w:div w:id="415060321">
              <w:marLeft w:val="0"/>
              <w:marRight w:val="0"/>
              <w:marTop w:val="0"/>
              <w:marBottom w:val="0"/>
              <w:divBdr>
                <w:top w:val="none" w:sz="0" w:space="0" w:color="auto"/>
                <w:left w:val="none" w:sz="0" w:space="0" w:color="auto"/>
                <w:bottom w:val="none" w:sz="0" w:space="0" w:color="auto"/>
                <w:right w:val="none" w:sz="0" w:space="0" w:color="auto"/>
              </w:divBdr>
              <w:divsChild>
                <w:div w:id="828519905">
                  <w:marLeft w:val="-180"/>
                  <w:marRight w:val="-180"/>
                  <w:marTop w:val="0"/>
                  <w:marBottom w:val="0"/>
                  <w:divBdr>
                    <w:top w:val="none" w:sz="0" w:space="0" w:color="auto"/>
                    <w:left w:val="none" w:sz="0" w:space="0" w:color="auto"/>
                    <w:bottom w:val="none" w:sz="0" w:space="0" w:color="auto"/>
                    <w:right w:val="none" w:sz="0" w:space="0" w:color="auto"/>
                  </w:divBdr>
                  <w:divsChild>
                    <w:div w:id="1041826984">
                      <w:marLeft w:val="0"/>
                      <w:marRight w:val="0"/>
                      <w:marTop w:val="0"/>
                      <w:marBottom w:val="0"/>
                      <w:divBdr>
                        <w:top w:val="none" w:sz="0" w:space="0" w:color="auto"/>
                        <w:left w:val="none" w:sz="0" w:space="0" w:color="auto"/>
                        <w:bottom w:val="none" w:sz="0" w:space="0" w:color="auto"/>
                        <w:right w:val="none" w:sz="0" w:space="0" w:color="auto"/>
                      </w:divBdr>
                      <w:divsChild>
                        <w:div w:id="729617998">
                          <w:marLeft w:val="0"/>
                          <w:marRight w:val="0"/>
                          <w:marTop w:val="0"/>
                          <w:marBottom w:val="0"/>
                          <w:divBdr>
                            <w:top w:val="none" w:sz="0" w:space="0" w:color="auto"/>
                            <w:left w:val="none" w:sz="0" w:space="0" w:color="auto"/>
                            <w:bottom w:val="none" w:sz="0" w:space="0" w:color="auto"/>
                            <w:right w:val="none" w:sz="0" w:space="0" w:color="auto"/>
                          </w:divBdr>
                          <w:divsChild>
                            <w:div w:id="303656809">
                              <w:marLeft w:val="0"/>
                              <w:marRight w:val="0"/>
                              <w:marTop w:val="0"/>
                              <w:marBottom w:val="0"/>
                              <w:divBdr>
                                <w:top w:val="none" w:sz="0" w:space="0" w:color="auto"/>
                                <w:left w:val="none" w:sz="0" w:space="0" w:color="auto"/>
                                <w:bottom w:val="none" w:sz="0" w:space="0" w:color="auto"/>
                                <w:right w:val="none" w:sz="0" w:space="0" w:color="auto"/>
                              </w:divBdr>
                              <w:divsChild>
                                <w:div w:id="833304987">
                                  <w:marLeft w:val="0"/>
                                  <w:marRight w:val="0"/>
                                  <w:marTop w:val="0"/>
                                  <w:marBottom w:val="0"/>
                                  <w:divBdr>
                                    <w:top w:val="none" w:sz="0" w:space="0" w:color="auto"/>
                                    <w:left w:val="none" w:sz="0" w:space="0" w:color="auto"/>
                                    <w:bottom w:val="none" w:sz="0" w:space="0" w:color="auto"/>
                                    <w:right w:val="none" w:sz="0" w:space="0" w:color="auto"/>
                                  </w:divBdr>
                                  <w:divsChild>
                                    <w:div w:id="1320189745">
                                      <w:marLeft w:val="0"/>
                                      <w:marRight w:val="0"/>
                                      <w:marTop w:val="0"/>
                                      <w:marBottom w:val="480"/>
                                      <w:divBdr>
                                        <w:top w:val="none" w:sz="0" w:space="0" w:color="auto"/>
                                        <w:left w:val="none" w:sz="0" w:space="0" w:color="auto"/>
                                        <w:bottom w:val="none" w:sz="0" w:space="0" w:color="auto"/>
                                        <w:right w:val="none" w:sz="0" w:space="0" w:color="auto"/>
                                      </w:divBdr>
                                      <w:divsChild>
                                        <w:div w:id="1249577890">
                                          <w:marLeft w:val="0"/>
                                          <w:marRight w:val="0"/>
                                          <w:marTop w:val="0"/>
                                          <w:marBottom w:val="0"/>
                                          <w:divBdr>
                                            <w:top w:val="none" w:sz="0" w:space="0" w:color="auto"/>
                                            <w:left w:val="none" w:sz="0" w:space="0" w:color="auto"/>
                                            <w:bottom w:val="none" w:sz="0" w:space="0" w:color="auto"/>
                                            <w:right w:val="none" w:sz="0" w:space="0" w:color="auto"/>
                                          </w:divBdr>
                                          <w:divsChild>
                                            <w:div w:id="98375637">
                                              <w:marLeft w:val="0"/>
                                              <w:marRight w:val="0"/>
                                              <w:marTop w:val="0"/>
                                              <w:marBottom w:val="0"/>
                                              <w:divBdr>
                                                <w:top w:val="none" w:sz="0" w:space="0" w:color="auto"/>
                                                <w:left w:val="none" w:sz="0" w:space="0" w:color="auto"/>
                                                <w:bottom w:val="none" w:sz="0" w:space="0" w:color="auto"/>
                                                <w:right w:val="none" w:sz="0" w:space="0" w:color="auto"/>
                                              </w:divBdr>
                                              <w:divsChild>
                                                <w:div w:id="1279490757">
                                                  <w:marLeft w:val="0"/>
                                                  <w:marRight w:val="0"/>
                                                  <w:marTop w:val="0"/>
                                                  <w:marBottom w:val="360"/>
                                                  <w:divBdr>
                                                    <w:top w:val="none" w:sz="0" w:space="0" w:color="auto"/>
                                                    <w:left w:val="none" w:sz="0" w:space="0" w:color="auto"/>
                                                    <w:bottom w:val="none" w:sz="0" w:space="0" w:color="auto"/>
                                                    <w:right w:val="none" w:sz="0" w:space="0" w:color="auto"/>
                                                  </w:divBdr>
                                                  <w:divsChild>
                                                    <w:div w:id="1109204859">
                                                      <w:marLeft w:val="0"/>
                                                      <w:marRight w:val="0"/>
                                                      <w:marTop w:val="0"/>
                                                      <w:marBottom w:val="0"/>
                                                      <w:divBdr>
                                                        <w:top w:val="none" w:sz="0" w:space="0" w:color="auto"/>
                                                        <w:left w:val="none" w:sz="0" w:space="0" w:color="auto"/>
                                                        <w:bottom w:val="none" w:sz="0" w:space="0" w:color="auto"/>
                                                        <w:right w:val="none" w:sz="0" w:space="0" w:color="auto"/>
                                                      </w:divBdr>
                                                      <w:divsChild>
                                                        <w:div w:id="1282763635">
                                                          <w:marLeft w:val="0"/>
                                                          <w:marRight w:val="0"/>
                                                          <w:marTop w:val="0"/>
                                                          <w:marBottom w:val="360"/>
                                                          <w:divBdr>
                                                            <w:top w:val="none" w:sz="0" w:space="0" w:color="auto"/>
                                                            <w:left w:val="none" w:sz="0" w:space="0" w:color="auto"/>
                                                            <w:bottom w:val="none" w:sz="0" w:space="0" w:color="auto"/>
                                                            <w:right w:val="none" w:sz="0" w:space="0" w:color="auto"/>
                                                          </w:divBdr>
                                                          <w:divsChild>
                                                            <w:div w:id="202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843060">
      <w:bodyDiv w:val="1"/>
      <w:marLeft w:val="0"/>
      <w:marRight w:val="0"/>
      <w:marTop w:val="0"/>
      <w:marBottom w:val="0"/>
      <w:divBdr>
        <w:top w:val="none" w:sz="0" w:space="0" w:color="auto"/>
        <w:left w:val="none" w:sz="0" w:space="0" w:color="auto"/>
        <w:bottom w:val="none" w:sz="0" w:space="0" w:color="auto"/>
        <w:right w:val="none" w:sz="0" w:space="0" w:color="auto"/>
      </w:divBdr>
      <w:divsChild>
        <w:div w:id="946616512">
          <w:marLeft w:val="0"/>
          <w:marRight w:val="0"/>
          <w:marTop w:val="0"/>
          <w:marBottom w:val="0"/>
          <w:divBdr>
            <w:top w:val="none" w:sz="0" w:space="0" w:color="auto"/>
            <w:left w:val="none" w:sz="0" w:space="0" w:color="auto"/>
            <w:bottom w:val="none" w:sz="0" w:space="0" w:color="auto"/>
            <w:right w:val="none" w:sz="0" w:space="0" w:color="auto"/>
          </w:divBdr>
          <w:divsChild>
            <w:div w:id="287781419">
              <w:marLeft w:val="0"/>
              <w:marRight w:val="0"/>
              <w:marTop w:val="0"/>
              <w:marBottom w:val="0"/>
              <w:divBdr>
                <w:top w:val="none" w:sz="0" w:space="0" w:color="auto"/>
                <w:left w:val="none" w:sz="0" w:space="0" w:color="auto"/>
                <w:bottom w:val="none" w:sz="0" w:space="0" w:color="auto"/>
                <w:right w:val="none" w:sz="0" w:space="0" w:color="auto"/>
              </w:divBdr>
              <w:divsChild>
                <w:div w:id="1840349030">
                  <w:marLeft w:val="-180"/>
                  <w:marRight w:val="-180"/>
                  <w:marTop w:val="0"/>
                  <w:marBottom w:val="0"/>
                  <w:divBdr>
                    <w:top w:val="none" w:sz="0" w:space="0" w:color="auto"/>
                    <w:left w:val="none" w:sz="0" w:space="0" w:color="auto"/>
                    <w:bottom w:val="none" w:sz="0" w:space="0" w:color="auto"/>
                    <w:right w:val="none" w:sz="0" w:space="0" w:color="auto"/>
                  </w:divBdr>
                  <w:divsChild>
                    <w:div w:id="6444778">
                      <w:marLeft w:val="0"/>
                      <w:marRight w:val="0"/>
                      <w:marTop w:val="0"/>
                      <w:marBottom w:val="0"/>
                      <w:divBdr>
                        <w:top w:val="none" w:sz="0" w:space="0" w:color="auto"/>
                        <w:left w:val="none" w:sz="0" w:space="0" w:color="auto"/>
                        <w:bottom w:val="none" w:sz="0" w:space="0" w:color="auto"/>
                        <w:right w:val="none" w:sz="0" w:space="0" w:color="auto"/>
                      </w:divBdr>
                      <w:divsChild>
                        <w:div w:id="271517133">
                          <w:marLeft w:val="0"/>
                          <w:marRight w:val="0"/>
                          <w:marTop w:val="0"/>
                          <w:marBottom w:val="0"/>
                          <w:divBdr>
                            <w:top w:val="none" w:sz="0" w:space="0" w:color="auto"/>
                            <w:left w:val="none" w:sz="0" w:space="0" w:color="auto"/>
                            <w:bottom w:val="none" w:sz="0" w:space="0" w:color="auto"/>
                            <w:right w:val="none" w:sz="0" w:space="0" w:color="auto"/>
                          </w:divBdr>
                          <w:divsChild>
                            <w:div w:id="1077940619">
                              <w:marLeft w:val="0"/>
                              <w:marRight w:val="0"/>
                              <w:marTop w:val="0"/>
                              <w:marBottom w:val="0"/>
                              <w:divBdr>
                                <w:top w:val="none" w:sz="0" w:space="0" w:color="auto"/>
                                <w:left w:val="none" w:sz="0" w:space="0" w:color="auto"/>
                                <w:bottom w:val="none" w:sz="0" w:space="0" w:color="auto"/>
                                <w:right w:val="none" w:sz="0" w:space="0" w:color="auto"/>
                              </w:divBdr>
                              <w:divsChild>
                                <w:div w:id="189532572">
                                  <w:marLeft w:val="0"/>
                                  <w:marRight w:val="0"/>
                                  <w:marTop w:val="0"/>
                                  <w:marBottom w:val="0"/>
                                  <w:divBdr>
                                    <w:top w:val="none" w:sz="0" w:space="0" w:color="auto"/>
                                    <w:left w:val="none" w:sz="0" w:space="0" w:color="auto"/>
                                    <w:bottom w:val="none" w:sz="0" w:space="0" w:color="auto"/>
                                    <w:right w:val="none" w:sz="0" w:space="0" w:color="auto"/>
                                  </w:divBdr>
                                  <w:divsChild>
                                    <w:div w:id="782266730">
                                      <w:marLeft w:val="0"/>
                                      <w:marRight w:val="0"/>
                                      <w:marTop w:val="0"/>
                                      <w:marBottom w:val="480"/>
                                      <w:divBdr>
                                        <w:top w:val="none" w:sz="0" w:space="0" w:color="auto"/>
                                        <w:left w:val="none" w:sz="0" w:space="0" w:color="auto"/>
                                        <w:bottom w:val="none" w:sz="0" w:space="0" w:color="auto"/>
                                        <w:right w:val="none" w:sz="0" w:space="0" w:color="auto"/>
                                      </w:divBdr>
                                      <w:divsChild>
                                        <w:div w:id="864901591">
                                          <w:marLeft w:val="0"/>
                                          <w:marRight w:val="0"/>
                                          <w:marTop w:val="0"/>
                                          <w:marBottom w:val="0"/>
                                          <w:divBdr>
                                            <w:top w:val="none" w:sz="0" w:space="0" w:color="auto"/>
                                            <w:left w:val="none" w:sz="0" w:space="0" w:color="auto"/>
                                            <w:bottom w:val="none" w:sz="0" w:space="0" w:color="auto"/>
                                            <w:right w:val="none" w:sz="0" w:space="0" w:color="auto"/>
                                          </w:divBdr>
                                          <w:divsChild>
                                            <w:div w:id="4258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143134">
      <w:bodyDiv w:val="1"/>
      <w:marLeft w:val="0"/>
      <w:marRight w:val="0"/>
      <w:marTop w:val="0"/>
      <w:marBottom w:val="0"/>
      <w:divBdr>
        <w:top w:val="none" w:sz="0" w:space="0" w:color="auto"/>
        <w:left w:val="none" w:sz="0" w:space="0" w:color="auto"/>
        <w:bottom w:val="none" w:sz="0" w:space="0" w:color="auto"/>
        <w:right w:val="none" w:sz="0" w:space="0" w:color="auto"/>
      </w:divBdr>
    </w:div>
    <w:div w:id="1188905430">
      <w:bodyDiv w:val="1"/>
      <w:marLeft w:val="0"/>
      <w:marRight w:val="0"/>
      <w:marTop w:val="0"/>
      <w:marBottom w:val="0"/>
      <w:divBdr>
        <w:top w:val="none" w:sz="0" w:space="0" w:color="auto"/>
        <w:left w:val="none" w:sz="0" w:space="0" w:color="auto"/>
        <w:bottom w:val="none" w:sz="0" w:space="0" w:color="auto"/>
        <w:right w:val="none" w:sz="0" w:space="0" w:color="auto"/>
      </w:divBdr>
    </w:div>
    <w:div w:id="1243569186">
      <w:bodyDiv w:val="1"/>
      <w:marLeft w:val="0"/>
      <w:marRight w:val="0"/>
      <w:marTop w:val="0"/>
      <w:marBottom w:val="0"/>
      <w:divBdr>
        <w:top w:val="none" w:sz="0" w:space="0" w:color="auto"/>
        <w:left w:val="none" w:sz="0" w:space="0" w:color="auto"/>
        <w:bottom w:val="none" w:sz="0" w:space="0" w:color="auto"/>
        <w:right w:val="none" w:sz="0" w:space="0" w:color="auto"/>
      </w:divBdr>
    </w:div>
    <w:div w:id="1259866982">
      <w:bodyDiv w:val="1"/>
      <w:marLeft w:val="0"/>
      <w:marRight w:val="0"/>
      <w:marTop w:val="0"/>
      <w:marBottom w:val="0"/>
      <w:divBdr>
        <w:top w:val="none" w:sz="0" w:space="0" w:color="auto"/>
        <w:left w:val="none" w:sz="0" w:space="0" w:color="auto"/>
        <w:bottom w:val="none" w:sz="0" w:space="0" w:color="auto"/>
        <w:right w:val="none" w:sz="0" w:space="0" w:color="auto"/>
      </w:divBdr>
      <w:divsChild>
        <w:div w:id="568854607">
          <w:marLeft w:val="0"/>
          <w:marRight w:val="0"/>
          <w:marTop w:val="0"/>
          <w:marBottom w:val="0"/>
          <w:divBdr>
            <w:top w:val="none" w:sz="0" w:space="0" w:color="auto"/>
            <w:left w:val="none" w:sz="0" w:space="0" w:color="auto"/>
            <w:bottom w:val="none" w:sz="0" w:space="0" w:color="auto"/>
            <w:right w:val="none" w:sz="0" w:space="0" w:color="auto"/>
          </w:divBdr>
          <w:divsChild>
            <w:div w:id="2098594734">
              <w:marLeft w:val="0"/>
              <w:marRight w:val="0"/>
              <w:marTop w:val="0"/>
              <w:marBottom w:val="0"/>
              <w:divBdr>
                <w:top w:val="none" w:sz="0" w:space="0" w:color="auto"/>
                <w:left w:val="none" w:sz="0" w:space="0" w:color="auto"/>
                <w:bottom w:val="none" w:sz="0" w:space="0" w:color="auto"/>
                <w:right w:val="none" w:sz="0" w:space="0" w:color="auto"/>
              </w:divBdr>
              <w:divsChild>
                <w:div w:id="19745647">
                  <w:marLeft w:val="0"/>
                  <w:marRight w:val="0"/>
                  <w:marTop w:val="0"/>
                  <w:marBottom w:val="0"/>
                  <w:divBdr>
                    <w:top w:val="none" w:sz="0" w:space="0" w:color="auto"/>
                    <w:left w:val="none" w:sz="0" w:space="0" w:color="auto"/>
                    <w:bottom w:val="none" w:sz="0" w:space="0" w:color="auto"/>
                    <w:right w:val="none" w:sz="0" w:space="0" w:color="auto"/>
                  </w:divBdr>
                  <w:divsChild>
                    <w:div w:id="1752120347">
                      <w:marLeft w:val="0"/>
                      <w:marRight w:val="0"/>
                      <w:marTop w:val="0"/>
                      <w:marBottom w:val="0"/>
                      <w:divBdr>
                        <w:top w:val="none" w:sz="0" w:space="0" w:color="auto"/>
                        <w:left w:val="none" w:sz="0" w:space="0" w:color="auto"/>
                        <w:bottom w:val="none" w:sz="0" w:space="0" w:color="auto"/>
                        <w:right w:val="none" w:sz="0" w:space="0" w:color="auto"/>
                      </w:divBdr>
                      <w:divsChild>
                        <w:div w:id="1467316432">
                          <w:marLeft w:val="0"/>
                          <w:marRight w:val="0"/>
                          <w:marTop w:val="0"/>
                          <w:marBottom w:val="0"/>
                          <w:divBdr>
                            <w:top w:val="none" w:sz="0" w:space="0" w:color="auto"/>
                            <w:left w:val="none" w:sz="0" w:space="0" w:color="auto"/>
                            <w:bottom w:val="none" w:sz="0" w:space="0" w:color="auto"/>
                            <w:right w:val="none" w:sz="0" w:space="0" w:color="auto"/>
                          </w:divBdr>
                          <w:divsChild>
                            <w:div w:id="15780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46463315">
      <w:bodyDiv w:val="1"/>
      <w:marLeft w:val="0"/>
      <w:marRight w:val="0"/>
      <w:marTop w:val="0"/>
      <w:marBottom w:val="0"/>
      <w:divBdr>
        <w:top w:val="none" w:sz="0" w:space="0" w:color="auto"/>
        <w:left w:val="none" w:sz="0" w:space="0" w:color="auto"/>
        <w:bottom w:val="none" w:sz="0" w:space="0" w:color="auto"/>
        <w:right w:val="none" w:sz="0" w:space="0" w:color="auto"/>
      </w:divBdr>
      <w:divsChild>
        <w:div w:id="1327898735">
          <w:marLeft w:val="0"/>
          <w:marRight w:val="0"/>
          <w:marTop w:val="0"/>
          <w:marBottom w:val="0"/>
          <w:divBdr>
            <w:top w:val="none" w:sz="0" w:space="0" w:color="auto"/>
            <w:left w:val="none" w:sz="0" w:space="0" w:color="auto"/>
            <w:bottom w:val="none" w:sz="0" w:space="0" w:color="auto"/>
            <w:right w:val="none" w:sz="0" w:space="0" w:color="auto"/>
          </w:divBdr>
          <w:divsChild>
            <w:div w:id="77338464">
              <w:marLeft w:val="0"/>
              <w:marRight w:val="0"/>
              <w:marTop w:val="0"/>
              <w:marBottom w:val="0"/>
              <w:divBdr>
                <w:top w:val="none" w:sz="0" w:space="0" w:color="auto"/>
                <w:left w:val="none" w:sz="0" w:space="0" w:color="auto"/>
                <w:bottom w:val="none" w:sz="0" w:space="0" w:color="auto"/>
                <w:right w:val="none" w:sz="0" w:space="0" w:color="auto"/>
              </w:divBdr>
              <w:divsChild>
                <w:div w:id="446242638">
                  <w:marLeft w:val="-180"/>
                  <w:marRight w:val="-180"/>
                  <w:marTop w:val="0"/>
                  <w:marBottom w:val="0"/>
                  <w:divBdr>
                    <w:top w:val="none" w:sz="0" w:space="0" w:color="auto"/>
                    <w:left w:val="none" w:sz="0" w:space="0" w:color="auto"/>
                    <w:bottom w:val="none" w:sz="0" w:space="0" w:color="auto"/>
                    <w:right w:val="none" w:sz="0" w:space="0" w:color="auto"/>
                  </w:divBdr>
                  <w:divsChild>
                    <w:div w:id="338971594">
                      <w:marLeft w:val="0"/>
                      <w:marRight w:val="0"/>
                      <w:marTop w:val="0"/>
                      <w:marBottom w:val="0"/>
                      <w:divBdr>
                        <w:top w:val="none" w:sz="0" w:space="0" w:color="auto"/>
                        <w:left w:val="none" w:sz="0" w:space="0" w:color="auto"/>
                        <w:bottom w:val="none" w:sz="0" w:space="0" w:color="auto"/>
                        <w:right w:val="none" w:sz="0" w:space="0" w:color="auto"/>
                      </w:divBdr>
                      <w:divsChild>
                        <w:div w:id="270475927">
                          <w:marLeft w:val="0"/>
                          <w:marRight w:val="0"/>
                          <w:marTop w:val="0"/>
                          <w:marBottom w:val="0"/>
                          <w:divBdr>
                            <w:top w:val="none" w:sz="0" w:space="0" w:color="auto"/>
                            <w:left w:val="none" w:sz="0" w:space="0" w:color="auto"/>
                            <w:bottom w:val="none" w:sz="0" w:space="0" w:color="auto"/>
                            <w:right w:val="none" w:sz="0" w:space="0" w:color="auto"/>
                          </w:divBdr>
                          <w:divsChild>
                            <w:div w:id="1815294870">
                              <w:marLeft w:val="0"/>
                              <w:marRight w:val="0"/>
                              <w:marTop w:val="0"/>
                              <w:marBottom w:val="0"/>
                              <w:divBdr>
                                <w:top w:val="none" w:sz="0" w:space="0" w:color="auto"/>
                                <w:left w:val="none" w:sz="0" w:space="0" w:color="auto"/>
                                <w:bottom w:val="none" w:sz="0" w:space="0" w:color="auto"/>
                                <w:right w:val="none" w:sz="0" w:space="0" w:color="auto"/>
                              </w:divBdr>
                              <w:divsChild>
                                <w:div w:id="1936866478">
                                  <w:marLeft w:val="0"/>
                                  <w:marRight w:val="0"/>
                                  <w:marTop w:val="0"/>
                                  <w:marBottom w:val="0"/>
                                  <w:divBdr>
                                    <w:top w:val="none" w:sz="0" w:space="0" w:color="auto"/>
                                    <w:left w:val="none" w:sz="0" w:space="0" w:color="auto"/>
                                    <w:bottom w:val="none" w:sz="0" w:space="0" w:color="auto"/>
                                    <w:right w:val="none" w:sz="0" w:space="0" w:color="auto"/>
                                  </w:divBdr>
                                  <w:divsChild>
                                    <w:div w:id="1071536034">
                                      <w:marLeft w:val="0"/>
                                      <w:marRight w:val="0"/>
                                      <w:marTop w:val="0"/>
                                      <w:marBottom w:val="480"/>
                                      <w:divBdr>
                                        <w:top w:val="none" w:sz="0" w:space="0" w:color="auto"/>
                                        <w:left w:val="none" w:sz="0" w:space="0" w:color="auto"/>
                                        <w:bottom w:val="none" w:sz="0" w:space="0" w:color="auto"/>
                                        <w:right w:val="none" w:sz="0" w:space="0" w:color="auto"/>
                                      </w:divBdr>
                                      <w:divsChild>
                                        <w:div w:id="225075111">
                                          <w:marLeft w:val="0"/>
                                          <w:marRight w:val="0"/>
                                          <w:marTop w:val="0"/>
                                          <w:marBottom w:val="0"/>
                                          <w:divBdr>
                                            <w:top w:val="none" w:sz="0" w:space="0" w:color="auto"/>
                                            <w:left w:val="none" w:sz="0" w:space="0" w:color="auto"/>
                                            <w:bottom w:val="none" w:sz="0" w:space="0" w:color="auto"/>
                                            <w:right w:val="none" w:sz="0" w:space="0" w:color="auto"/>
                                          </w:divBdr>
                                          <w:divsChild>
                                            <w:div w:id="374160168">
                                              <w:marLeft w:val="0"/>
                                              <w:marRight w:val="0"/>
                                              <w:marTop w:val="0"/>
                                              <w:marBottom w:val="0"/>
                                              <w:divBdr>
                                                <w:top w:val="none" w:sz="0" w:space="0" w:color="auto"/>
                                                <w:left w:val="none" w:sz="0" w:space="0" w:color="auto"/>
                                                <w:bottom w:val="none" w:sz="0" w:space="0" w:color="auto"/>
                                                <w:right w:val="none" w:sz="0" w:space="0" w:color="auto"/>
                                              </w:divBdr>
                                              <w:divsChild>
                                                <w:div w:id="1701200644">
                                                  <w:marLeft w:val="0"/>
                                                  <w:marRight w:val="0"/>
                                                  <w:marTop w:val="0"/>
                                                  <w:marBottom w:val="360"/>
                                                  <w:divBdr>
                                                    <w:top w:val="none" w:sz="0" w:space="0" w:color="auto"/>
                                                    <w:left w:val="none" w:sz="0" w:space="0" w:color="auto"/>
                                                    <w:bottom w:val="none" w:sz="0" w:space="0" w:color="auto"/>
                                                    <w:right w:val="none" w:sz="0" w:space="0" w:color="auto"/>
                                                  </w:divBdr>
                                                  <w:divsChild>
                                                    <w:div w:id="6896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84718">
      <w:bodyDiv w:val="1"/>
      <w:marLeft w:val="0"/>
      <w:marRight w:val="0"/>
      <w:marTop w:val="0"/>
      <w:marBottom w:val="0"/>
      <w:divBdr>
        <w:top w:val="none" w:sz="0" w:space="0" w:color="auto"/>
        <w:left w:val="none" w:sz="0" w:space="0" w:color="auto"/>
        <w:bottom w:val="none" w:sz="0" w:space="0" w:color="auto"/>
        <w:right w:val="none" w:sz="0" w:space="0" w:color="auto"/>
      </w:divBdr>
    </w:div>
    <w:div w:id="1883711638">
      <w:bodyDiv w:val="1"/>
      <w:marLeft w:val="0"/>
      <w:marRight w:val="0"/>
      <w:marTop w:val="0"/>
      <w:marBottom w:val="0"/>
      <w:divBdr>
        <w:top w:val="none" w:sz="0" w:space="0" w:color="auto"/>
        <w:left w:val="none" w:sz="0" w:space="0" w:color="auto"/>
        <w:bottom w:val="none" w:sz="0" w:space="0" w:color="auto"/>
        <w:right w:val="none" w:sz="0" w:space="0" w:color="auto"/>
      </w:divBdr>
    </w:div>
    <w:div w:id="20900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yfedpowys-pcc.org.uk/cy/y-swyddfa/strategaethau-a-pholisi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Report</DocType2>
    <Financial_x0020_Period xmlns="242c32be-31bf-422c-ab0d-7abc8ae381ac">2018/19</Financial_x0020_Period>
    <Estates_x0020_1 xmlns="242c32be-31bf-422c-ab0d-7abc8ae381ac"/>
    <Financial_x0020_Period0 xmlns="242c32be-31bf-422c-ab0d-7abc8ae381ac">Q2</Financial_x0020_Period0>
    <Topic xmlns="242c32be-31bf-422c-ab0d-7abc8ae381ac">Scrutiny</Topic>
    <Month xmlns="242c32be-31bf-422c-ab0d-7abc8ae381ac">Sep</Month>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2021-03-30T23:00:00+00:00</Destruction_x0020_Date>
    <TaxCatchAll xmlns="cf6dc0cf-1d45-4a2f-a37f-b5391cb0490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2.xml><?xml version="1.0" encoding="utf-8"?>
<ds:datastoreItem xmlns:ds="http://schemas.openxmlformats.org/officeDocument/2006/customXml" ds:itemID="{9A682E6B-11CA-4871-8D65-6CE2153BF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4.xml><?xml version="1.0" encoding="utf-8"?>
<ds:datastoreItem xmlns:ds="http://schemas.openxmlformats.org/officeDocument/2006/customXml" ds:itemID="{F426A924-87E7-4FAC-9E41-12FCDD8ACEAC}">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5.xml><?xml version="1.0" encoding="utf-8"?>
<ds:datastoreItem xmlns:ds="http://schemas.openxmlformats.org/officeDocument/2006/customXml" ds:itemID="{FB1C0D9E-A741-47E2-B44F-ECCB54E0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14247</Characters>
  <Application>Microsoft Office Word</Application>
  <DocSecurity>0</DocSecurity>
  <Lines>365</Lines>
  <Paragraphs>109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Heddlu Dyfed-Powys Police</Company>
  <LinksUpToDate>false</LinksUpToDate>
  <CharactersWithSpaces>16820</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Gayther Cheryl</dc:creator>
  <cp:lastModifiedBy>Cronin Donna OPCC</cp:lastModifiedBy>
  <cp:revision>2</cp:revision>
  <cp:lastPrinted>2019-04-12T14:45:00Z</cp:lastPrinted>
  <dcterms:created xsi:type="dcterms:W3CDTF">2021-05-17T07:17:00Z</dcterms:created>
  <dcterms:modified xsi:type="dcterms:W3CDTF">2021-05-17T07:17:00Z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ies>
</file>