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1F0D9A49"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1F0D9A49"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257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205669">
                              <w:rPr>
                                <w:rFonts w:ascii="Verdana" w:hAnsi="Verdana"/>
                                <w:b/>
                                <w:bCs/>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205669">
                        <w:rPr>
                          <w:rFonts w:ascii="Verdana" w:hAnsi="Verdana"/>
                          <w:b/>
                          <w:bCs/>
                          <w:sz w:val="22"/>
                          <w:szCs w:val="22"/>
                        </w:rPr>
                        <w:t>Arferol</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1BAB412F">
                <wp:simplePos x="0" y="0"/>
                <wp:positionH relativeFrom="column">
                  <wp:posOffset>-390525</wp:posOffset>
                </wp:positionH>
                <wp:positionV relativeFrom="paragraph">
                  <wp:posOffset>149859</wp:posOffset>
                </wp:positionV>
                <wp:extent cx="6045835" cy="428625"/>
                <wp:effectExtent l="0" t="0" r="120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8625"/>
                        </a:xfrm>
                        <a:prstGeom prst="rect">
                          <a:avLst/>
                        </a:prstGeom>
                        <a:solidFill>
                          <a:srgbClr val="FFFFFF"/>
                        </a:solidFill>
                        <a:ln w="9525">
                          <a:solidFill>
                            <a:srgbClr val="000000"/>
                          </a:solidFill>
                          <a:miter lim="800000"/>
                          <a:headEnd/>
                          <a:tailEnd/>
                        </a:ln>
                      </wps:spPr>
                      <wps:txbx>
                        <w:txbxContent>
                          <w:p w14:paraId="09814B80" w14:textId="3B369A76"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205669">
                              <w:rPr>
                                <w:rFonts w:ascii="Verdana" w:hAnsi="Verdana"/>
                                <w:b/>
                                <w:sz w:val="22"/>
                                <w:szCs w:val="22"/>
                              </w:rPr>
                              <w:t xml:space="preserve">Adolygu’r Polisi Ymwelwyr Annibynnol â Dalfeydd ac Adolygu Cofnodion Dalfa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1.8pt;width:476.0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D2KwIAAFcEAAAOAAAAZHJzL2Uyb0RvYy54bWysVNuO2yAQfa/Uf0C8N3bcJJu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">
                <v:textbox>
                  <w:txbxContent>
                    <w:p w14:paraId="09814B80" w14:textId="3B369A76"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205669">
                        <w:rPr>
                          <w:rFonts w:ascii="Verdana" w:hAnsi="Verdana"/>
                          <w:b/>
                          <w:sz w:val="22"/>
                          <w:szCs w:val="22"/>
                        </w:rPr>
                        <w:t xml:space="preserve">Adolygu’r Polisi Ymwelwyr Annibynnol â Dalfeydd ac Adolygu Cofnodion Dalfa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205669">
                              <w:rPr>
                                <w:rFonts w:ascii="Verdana" w:hAnsi="Verdana"/>
                                <w:b/>
                                <w:bCs/>
                                <w:sz w:val="22"/>
                                <w:szCs w:val="22"/>
                              </w:rPr>
                              <w:t>Gwirfoddoli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542B545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D75686" w:rsidRPr="00205669">
                        <w:rPr>
                          <w:rFonts w:ascii="Verdana" w:hAnsi="Verdana"/>
                          <w:b/>
                          <w:bCs/>
                          <w:sz w:val="22"/>
                          <w:szCs w:val="22"/>
                        </w:rPr>
                        <w:t>Gwirfoddoli</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205669" w:rsidRDefault="004E53F8" w:rsidP="00D74142">
                            <w:pPr>
                              <w:shd w:val="clear" w:color="auto" w:fill="F2F2F2"/>
                              <w:jc w:val="both"/>
                              <w:rPr>
                                <w:rFonts w:ascii="Verdana" w:hAnsi="Verdana"/>
                                <w:b/>
                                <w:sz w:val="22"/>
                                <w:szCs w:val="22"/>
                                <w:lang w:val="cy-GB"/>
                              </w:rPr>
                            </w:pPr>
                            <w:r w:rsidRPr="00205669">
                              <w:rPr>
                                <w:rFonts w:ascii="Verdana" w:hAnsi="Verdana"/>
                                <w:b/>
                                <w:sz w:val="22"/>
                                <w:szCs w:val="22"/>
                                <w:lang w:val="cy-GB"/>
                              </w:rPr>
                              <w:t>Crynodeb Gweithredol:</w:t>
                            </w:r>
                          </w:p>
                          <w:p w14:paraId="5E3E013F" w14:textId="77777777" w:rsidR="00DB150E" w:rsidRPr="00205669" w:rsidRDefault="00DB150E" w:rsidP="00D74142">
                            <w:pPr>
                              <w:shd w:val="clear" w:color="auto" w:fill="F2F2F2"/>
                              <w:jc w:val="both"/>
                              <w:rPr>
                                <w:rFonts w:ascii="Verdana" w:hAnsi="Verdana"/>
                                <w:b/>
                                <w:sz w:val="22"/>
                                <w:szCs w:val="22"/>
                                <w:lang w:val="cy-GB"/>
                              </w:rPr>
                            </w:pPr>
                          </w:p>
                          <w:p w14:paraId="29533845" w14:textId="350B9C39" w:rsidR="00205669" w:rsidRPr="00205669" w:rsidRDefault="00205669" w:rsidP="00205669">
                            <w:pPr>
                              <w:shd w:val="clear" w:color="auto" w:fill="F2F2F2"/>
                              <w:jc w:val="both"/>
                              <w:rPr>
                                <w:rFonts w:ascii="Verdana" w:hAnsi="Verdana"/>
                                <w:sz w:val="22"/>
                                <w:szCs w:val="22"/>
                                <w:lang w:val="cy-GB"/>
                              </w:rPr>
                            </w:pPr>
                            <w:r w:rsidRPr="00205669">
                              <w:rPr>
                                <w:rFonts w:ascii="Verdana" w:hAnsi="Verdana"/>
                                <w:sz w:val="22"/>
                                <w:szCs w:val="22"/>
                                <w:lang w:val="cy-GB"/>
                              </w:rPr>
                              <w:t>Mae’r penderfyniad hwn</w:t>
                            </w:r>
                            <w:r>
                              <w:rPr>
                                <w:rFonts w:ascii="Verdana" w:hAnsi="Verdana"/>
                                <w:sz w:val="22"/>
                                <w:szCs w:val="22"/>
                                <w:lang w:val="cy-GB"/>
                              </w:rPr>
                              <w:t xml:space="preserve"> yn ymwneud ag adolygu’r Polisi Ymwelwyr Annibynnol â Dalfeydd ac Adolygu Cofnodion Dalfa. Mae newidiadau i’r Polisi’n cynnwys: </w:t>
                            </w:r>
                            <w:r w:rsidRPr="00205669">
                              <w:rPr>
                                <w:rFonts w:ascii="Verdana" w:hAnsi="Verdana"/>
                                <w:sz w:val="22"/>
                                <w:szCs w:val="22"/>
                                <w:lang w:val="cy-GB"/>
                              </w:rPr>
                              <w:t xml:space="preserve"> </w:t>
                            </w:r>
                          </w:p>
                          <w:p w14:paraId="78A26E14" w14:textId="77777777" w:rsidR="00205669" w:rsidRPr="00205669" w:rsidRDefault="00205669" w:rsidP="00205669">
                            <w:pPr>
                              <w:shd w:val="clear" w:color="auto" w:fill="F2F2F2"/>
                              <w:jc w:val="both"/>
                              <w:rPr>
                                <w:rFonts w:ascii="Verdana" w:hAnsi="Verdana"/>
                                <w:sz w:val="22"/>
                                <w:szCs w:val="22"/>
                                <w:lang w:val="cy-GB"/>
                              </w:rPr>
                            </w:pPr>
                          </w:p>
                          <w:p w14:paraId="0A65EC41" w14:textId="22279EC5" w:rsidR="00205669" w:rsidRPr="00205669" w:rsidRDefault="00205669" w:rsidP="00205669">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Mae gwybodaeth ychwanegol ynglŷn â’r weithdrefn gwyno wedi’i chynnwys.</w:t>
                            </w:r>
                          </w:p>
                          <w:p w14:paraId="03253E2D" w14:textId="7157207D" w:rsidR="00205669" w:rsidRPr="00205669" w:rsidRDefault="00205669" w:rsidP="00205669">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Gwybodaeth bellach mewn perthynas â gweithredu fel Oedolion Priodol a’r rôl Ymwelwyr Annibynnol â Dalfeydd. </w:t>
                            </w:r>
                            <w:r w:rsidRPr="00205669">
                              <w:rPr>
                                <w:rFonts w:ascii="Verdana" w:hAnsi="Verdana"/>
                                <w:sz w:val="22"/>
                                <w:szCs w:val="22"/>
                                <w:lang w:val="cy-GB"/>
                              </w:rPr>
                              <w:t xml:space="preserve"> </w:t>
                            </w:r>
                          </w:p>
                          <w:p w14:paraId="46CEFF8A" w14:textId="2C93C374" w:rsidR="00205669" w:rsidRPr="00205669" w:rsidRDefault="00205669" w:rsidP="00205669">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cyfeiriad at y Polisi Adolygu Cofnodion Dalfa i’r Llawlyfr Cynllun Ymwelwyr Annibynnol â Dalfeydd. </w:t>
                            </w:r>
                          </w:p>
                          <w:p w14:paraId="0E2E3E02" w14:textId="7B5C56E5" w:rsidR="00205669" w:rsidRPr="00205669" w:rsidRDefault="00205669" w:rsidP="00205669">
                            <w:pPr>
                              <w:pStyle w:val="ListParagraph"/>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Diweddarwyd y Polisi Adolygu Cofnodion Dalfa yn dilyn y cynllun peilot cychwynnol a gynhaliwyd yn 2019, cyn </w:t>
                            </w:r>
                            <w:r w:rsidRPr="00205669">
                              <w:rPr>
                                <w:rFonts w:ascii="Verdana" w:hAnsi="Verdana"/>
                                <w:sz w:val="22"/>
                                <w:szCs w:val="22"/>
                                <w:lang w:val="cy-GB"/>
                              </w:rPr>
                              <w:t>Covid-19.</w:t>
                            </w:r>
                          </w:p>
                          <w:p w14:paraId="0BC2C94C" w14:textId="77777777" w:rsidR="00DB150E" w:rsidRPr="00205669"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205669" w:rsidRDefault="004E53F8" w:rsidP="00D74142">
                      <w:pPr>
                        <w:shd w:val="clear" w:color="auto" w:fill="F2F2F2"/>
                        <w:jc w:val="both"/>
                        <w:rPr>
                          <w:rFonts w:ascii="Verdana" w:hAnsi="Verdana"/>
                          <w:b/>
                          <w:sz w:val="22"/>
                          <w:szCs w:val="22"/>
                          <w:lang w:val="cy-GB"/>
                        </w:rPr>
                      </w:pPr>
                      <w:r w:rsidRPr="00205669">
                        <w:rPr>
                          <w:rFonts w:ascii="Verdana" w:hAnsi="Verdana"/>
                          <w:b/>
                          <w:sz w:val="22"/>
                          <w:szCs w:val="22"/>
                          <w:lang w:val="cy-GB"/>
                        </w:rPr>
                        <w:t>Crynodeb Gweithredol:</w:t>
                      </w:r>
                    </w:p>
                    <w:p w14:paraId="5E3E013F" w14:textId="77777777" w:rsidR="00DB150E" w:rsidRPr="00205669" w:rsidRDefault="00DB150E" w:rsidP="00D74142">
                      <w:pPr>
                        <w:shd w:val="clear" w:color="auto" w:fill="F2F2F2"/>
                        <w:jc w:val="both"/>
                        <w:rPr>
                          <w:rFonts w:ascii="Verdana" w:hAnsi="Verdana"/>
                          <w:b/>
                          <w:sz w:val="22"/>
                          <w:szCs w:val="22"/>
                          <w:lang w:val="cy-GB"/>
                        </w:rPr>
                      </w:pPr>
                    </w:p>
                    <w:p w14:paraId="29533845" w14:textId="350B9C39" w:rsidR="00205669" w:rsidRPr="00205669" w:rsidRDefault="00205669" w:rsidP="00205669">
                      <w:pPr>
                        <w:shd w:val="clear" w:color="auto" w:fill="F2F2F2"/>
                        <w:jc w:val="both"/>
                        <w:rPr>
                          <w:rFonts w:ascii="Verdana" w:hAnsi="Verdana"/>
                          <w:sz w:val="22"/>
                          <w:szCs w:val="22"/>
                          <w:lang w:val="cy-GB"/>
                        </w:rPr>
                      </w:pPr>
                      <w:r w:rsidRPr="00205669">
                        <w:rPr>
                          <w:rFonts w:ascii="Verdana" w:hAnsi="Verdana"/>
                          <w:sz w:val="22"/>
                          <w:szCs w:val="22"/>
                          <w:lang w:val="cy-GB"/>
                        </w:rPr>
                        <w:t>Mae’r penderfyniad hwn</w:t>
                      </w:r>
                      <w:r>
                        <w:rPr>
                          <w:rFonts w:ascii="Verdana" w:hAnsi="Verdana"/>
                          <w:sz w:val="22"/>
                          <w:szCs w:val="22"/>
                          <w:lang w:val="cy-GB"/>
                        </w:rPr>
                        <w:t xml:space="preserve"> yn ymwneud ag adolygu’r Polisi Ymwelwyr Annibynnol â Dalfeydd ac Adolygu Cofnodion Dalfa. Mae newidiadau i’r Polisi’n cynnwys: </w:t>
                      </w:r>
                      <w:r w:rsidRPr="00205669">
                        <w:rPr>
                          <w:rFonts w:ascii="Verdana" w:hAnsi="Verdana"/>
                          <w:sz w:val="22"/>
                          <w:szCs w:val="22"/>
                          <w:lang w:val="cy-GB"/>
                        </w:rPr>
                        <w:t xml:space="preserve"> </w:t>
                      </w:r>
                    </w:p>
                    <w:p w14:paraId="78A26E14" w14:textId="77777777" w:rsidR="00205669" w:rsidRPr="00205669" w:rsidRDefault="00205669" w:rsidP="00205669">
                      <w:pPr>
                        <w:shd w:val="clear" w:color="auto" w:fill="F2F2F2"/>
                        <w:jc w:val="both"/>
                        <w:rPr>
                          <w:rFonts w:ascii="Verdana" w:hAnsi="Verdana"/>
                          <w:sz w:val="22"/>
                          <w:szCs w:val="22"/>
                          <w:lang w:val="cy-GB"/>
                        </w:rPr>
                      </w:pPr>
                    </w:p>
                    <w:p w14:paraId="0A65EC41" w14:textId="22279EC5" w:rsidR="00205669" w:rsidRPr="00205669" w:rsidRDefault="00205669" w:rsidP="00205669">
                      <w:pPr>
                        <w:pStyle w:val="ParagraffRhestr"/>
                        <w:numPr>
                          <w:ilvl w:val="0"/>
                          <w:numId w:val="8"/>
                        </w:numPr>
                        <w:shd w:val="clear" w:color="auto" w:fill="F2F2F2"/>
                        <w:jc w:val="both"/>
                        <w:rPr>
                          <w:rFonts w:ascii="Verdana" w:hAnsi="Verdana"/>
                          <w:sz w:val="22"/>
                          <w:szCs w:val="22"/>
                          <w:lang w:val="cy-GB"/>
                        </w:rPr>
                      </w:pPr>
                      <w:r>
                        <w:rPr>
                          <w:rFonts w:ascii="Verdana" w:hAnsi="Verdana"/>
                          <w:sz w:val="22"/>
                          <w:szCs w:val="22"/>
                          <w:lang w:val="cy-GB"/>
                        </w:rPr>
                        <w:t>Mae gwybodaeth ychwanegol ynglŷn â’r weithdrefn gwyno wedi’i chynnwys.</w:t>
                      </w:r>
                    </w:p>
                    <w:p w14:paraId="03253E2D" w14:textId="7157207D" w:rsidR="00205669" w:rsidRPr="00205669" w:rsidRDefault="00205669" w:rsidP="00205669">
                      <w:pPr>
                        <w:pStyle w:val="ParagraffRhestr"/>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Gwybodaeth bellach mewn perthynas â gweithredu fel Oedolion Priodol a’r rôl Ymwelwyr Annibynnol â Dalfeydd. </w:t>
                      </w:r>
                      <w:r w:rsidRPr="00205669">
                        <w:rPr>
                          <w:rFonts w:ascii="Verdana" w:hAnsi="Verdana"/>
                          <w:sz w:val="22"/>
                          <w:szCs w:val="22"/>
                          <w:lang w:val="cy-GB"/>
                        </w:rPr>
                        <w:t xml:space="preserve"> </w:t>
                      </w:r>
                    </w:p>
                    <w:p w14:paraId="46CEFF8A" w14:textId="2C93C374" w:rsidR="00205669" w:rsidRPr="00205669" w:rsidRDefault="00205669" w:rsidP="00205669">
                      <w:pPr>
                        <w:pStyle w:val="ParagraffRhestr"/>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Ychwanegwyd cyfeiriad at y Polisi Adolygu Cofnodion Dalfa i’r Llawlyfr Cynllun Ymwelwyr Annibynnol â Dalfeydd. </w:t>
                      </w:r>
                    </w:p>
                    <w:p w14:paraId="0E2E3E02" w14:textId="7B5C56E5" w:rsidR="00205669" w:rsidRPr="00205669" w:rsidRDefault="00205669" w:rsidP="00205669">
                      <w:pPr>
                        <w:pStyle w:val="ParagraffRhestr"/>
                        <w:numPr>
                          <w:ilvl w:val="0"/>
                          <w:numId w:val="8"/>
                        </w:numPr>
                        <w:shd w:val="clear" w:color="auto" w:fill="F2F2F2"/>
                        <w:jc w:val="both"/>
                        <w:rPr>
                          <w:rFonts w:ascii="Verdana" w:hAnsi="Verdana"/>
                          <w:sz w:val="22"/>
                          <w:szCs w:val="22"/>
                          <w:lang w:val="cy-GB"/>
                        </w:rPr>
                      </w:pPr>
                      <w:r>
                        <w:rPr>
                          <w:rFonts w:ascii="Verdana" w:hAnsi="Verdana"/>
                          <w:sz w:val="22"/>
                          <w:szCs w:val="22"/>
                          <w:lang w:val="cy-GB"/>
                        </w:rPr>
                        <w:t xml:space="preserve">Diweddarwyd y Polisi Adolygu Cofnodion Dalfa yn dilyn y cynllun peilot cychwynnol a gynhaliwyd yn 2019, cyn </w:t>
                      </w:r>
                      <w:r w:rsidRPr="00205669">
                        <w:rPr>
                          <w:rFonts w:ascii="Verdana" w:hAnsi="Verdana"/>
                          <w:sz w:val="22"/>
                          <w:szCs w:val="22"/>
                          <w:lang w:val="cy-GB"/>
                        </w:rPr>
                        <w:t>Covid-19.</w:t>
                      </w:r>
                    </w:p>
                    <w:p w14:paraId="0BC2C94C" w14:textId="77777777" w:rsidR="00DB150E" w:rsidRPr="00205669"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08F1E8A7">
                <wp:simplePos x="0" y="0"/>
                <wp:positionH relativeFrom="column">
                  <wp:posOffset>-400050</wp:posOffset>
                </wp:positionH>
                <wp:positionV relativeFrom="paragraph">
                  <wp:posOffset>104139</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3F056E8" w:rsidR="007D216E" w:rsidRDefault="007D216E" w:rsidP="00D74142">
                            <w:pPr>
                              <w:shd w:val="clear" w:color="auto" w:fill="F2F2F2"/>
                              <w:jc w:val="both"/>
                              <w:rPr>
                                <w:rFonts w:ascii="Verdana" w:hAnsi="Verdana"/>
                                <w:sz w:val="22"/>
                                <w:szCs w:val="22"/>
                                <w:lang w:val="cy-GB"/>
                              </w:rPr>
                            </w:pPr>
                          </w:p>
                          <w:p w14:paraId="0642C9EB" w14:textId="0DE1C269" w:rsidR="00205669" w:rsidRPr="003426B9" w:rsidRDefault="00205669"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i’r Polisi Ymwelwyr Annibynnol â Dalfeydd ac Adolygu Cofnodion Dalfa.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8.2pt;width:476.6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3F056E8" w:rsidR="007D216E" w:rsidRDefault="007D216E" w:rsidP="00D74142">
                      <w:pPr>
                        <w:shd w:val="clear" w:color="auto" w:fill="F2F2F2"/>
                        <w:jc w:val="both"/>
                        <w:rPr>
                          <w:rFonts w:ascii="Verdana" w:hAnsi="Verdana"/>
                          <w:sz w:val="22"/>
                          <w:szCs w:val="22"/>
                          <w:lang w:val="cy-GB"/>
                        </w:rPr>
                      </w:pPr>
                    </w:p>
                    <w:p w14:paraId="0642C9EB" w14:textId="0DE1C269" w:rsidR="00205669" w:rsidRPr="003426B9" w:rsidRDefault="00205669" w:rsidP="00D74142">
                      <w:pPr>
                        <w:shd w:val="clear" w:color="auto" w:fill="F2F2F2"/>
                        <w:jc w:val="both"/>
                        <w:rPr>
                          <w:rFonts w:ascii="Verdana" w:hAnsi="Verdana"/>
                          <w:sz w:val="22"/>
                          <w:szCs w:val="22"/>
                          <w:lang w:val="cy-GB"/>
                        </w:rPr>
                      </w:pPr>
                      <w:r>
                        <w:rPr>
                          <w:rFonts w:ascii="Verdana" w:hAnsi="Verdana"/>
                          <w:sz w:val="22"/>
                          <w:szCs w:val="22"/>
                          <w:lang w:val="cy-GB"/>
                        </w:rPr>
                        <w:t xml:space="preserve">Gofynnir i’r Comisiynydd gymeradwyo’r diwygiadau i’r Polisi Ymwelwyr Annibynnol â Dalfeydd ac Adolygu Cofnodion Dalfa.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439B7460">
                <wp:simplePos x="0" y="0"/>
                <wp:positionH relativeFrom="column">
                  <wp:posOffset>-406400</wp:posOffset>
                </wp:positionH>
                <wp:positionV relativeFrom="paragraph">
                  <wp:posOffset>125730</wp:posOffset>
                </wp:positionV>
                <wp:extent cx="6055360" cy="75565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55650"/>
                        </a:xfrm>
                        <a:prstGeom prst="rect">
                          <a:avLst/>
                        </a:prstGeom>
                        <a:solidFill>
                          <a:srgbClr val="FFFFFF"/>
                        </a:solidFill>
                        <a:ln w="9525">
                          <a:solidFill>
                            <a:srgbClr val="000000"/>
                          </a:solidFill>
                          <a:miter lim="800000"/>
                          <a:headEnd/>
                          <a:tailEnd/>
                        </a:ln>
                      </wps:spPr>
                      <wps:txbx>
                        <w:txbxContent>
                          <w:p w14:paraId="640D98A5" w14:textId="12D8CDF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6C5FD9">
                              <w:rPr>
                                <w:rFonts w:ascii="Verdana" w:hAnsi="Verdana"/>
                                <w:b/>
                                <w:sz w:val="22"/>
                                <w:szCs w:val="22"/>
                              </w:rPr>
                              <w:t>23</w:t>
                            </w:r>
                            <w:r w:rsidR="003F2521">
                              <w:rPr>
                                <w:rFonts w:ascii="Verdana" w:hAnsi="Verdana"/>
                                <w:b/>
                                <w:sz w:val="22"/>
                                <w:szCs w:val="22"/>
                              </w:rPr>
                              <w:t>/02/202</w:t>
                            </w:r>
                            <w:r w:rsidR="006C5FD9">
                              <w:rPr>
                                <w:rFonts w:ascii="Verdana" w:hAnsi="Verdana"/>
                                <w:b/>
                                <w:sz w:val="22"/>
                                <w:szCs w:val="22"/>
                              </w:rPr>
                              <w:t>2</w:t>
                            </w:r>
                          </w:p>
                          <w:p w14:paraId="78A5D837" w14:textId="2AE27A06" w:rsidR="007D216E" w:rsidRPr="00234CD3" w:rsidRDefault="00091284" w:rsidP="00D74142">
                            <w:pPr>
                              <w:shd w:val="clear" w:color="auto" w:fill="F2F2F2"/>
                              <w:jc w:val="both"/>
                              <w:rPr>
                                <w:rFonts w:ascii="Verdana" w:hAnsi="Verdana"/>
                                <w:b/>
                                <w:sz w:val="22"/>
                                <w:szCs w:val="22"/>
                              </w:rPr>
                            </w:pPr>
                            <w:r>
                              <w:rPr>
                                <w:noProof/>
                              </w:rPr>
                              <w:drawing>
                                <wp:inline distT="0" distB="0" distL="0" distR="0" wp14:anchorId="4D7010BF" wp14:editId="5F3F3DAF">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pt;margin-top:9.9pt;width:476.8pt;height: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NTLQIAAFc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">
                <v:textbox>
                  <w:txbxContent>
                    <w:p w14:paraId="640D98A5" w14:textId="12D8CDF7"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6C5FD9">
                        <w:rPr>
                          <w:rFonts w:ascii="Verdana" w:hAnsi="Verdana"/>
                          <w:b/>
                          <w:sz w:val="22"/>
                          <w:szCs w:val="22"/>
                        </w:rPr>
                        <w:t>23</w:t>
                      </w:r>
                      <w:r w:rsidR="003F2521">
                        <w:rPr>
                          <w:rFonts w:ascii="Verdana" w:hAnsi="Verdana"/>
                          <w:b/>
                          <w:sz w:val="22"/>
                          <w:szCs w:val="22"/>
                        </w:rPr>
                        <w:t>/02/202</w:t>
                      </w:r>
                      <w:r w:rsidR="006C5FD9">
                        <w:rPr>
                          <w:rFonts w:ascii="Verdana" w:hAnsi="Verdana"/>
                          <w:b/>
                          <w:sz w:val="22"/>
                          <w:szCs w:val="22"/>
                        </w:rPr>
                        <w:t>2</w:t>
                      </w:r>
                    </w:p>
                    <w:p w14:paraId="78A5D837" w14:textId="2AE27A06" w:rsidR="007D216E" w:rsidRPr="00234CD3" w:rsidRDefault="00091284" w:rsidP="00D74142">
                      <w:pPr>
                        <w:shd w:val="clear" w:color="auto" w:fill="F2F2F2"/>
                        <w:jc w:val="both"/>
                        <w:rPr>
                          <w:rFonts w:ascii="Verdana" w:hAnsi="Verdana"/>
                          <w:b/>
                          <w:sz w:val="22"/>
                          <w:szCs w:val="22"/>
                        </w:rPr>
                      </w:pPr>
                      <w:r>
                        <w:rPr>
                          <w:noProof/>
                        </w:rPr>
                        <w:drawing>
                          <wp:inline distT="0" distB="0" distL="0" distR="0" wp14:anchorId="4D7010BF" wp14:editId="5F3F3DAF">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AA307A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25</w:t>
                            </w:r>
                            <w:r w:rsidR="00CA4A5F">
                              <w:rPr>
                                <w:rFonts w:ascii="Verdana" w:hAnsi="Verdana"/>
                                <w:sz w:val="22"/>
                                <w:szCs w:val="2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AA307A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25</w:t>
                      </w:r>
                      <w:r w:rsidR="00CA4A5F">
                        <w:rPr>
                          <w:rFonts w:ascii="Verdana" w:hAnsi="Verdana"/>
                          <w:sz w:val="22"/>
                          <w:szCs w:val="22"/>
                        </w:rPr>
                        <w:t>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4DC3C8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ICV and Custody Record reviewing </w:t>
                            </w:r>
                            <w:r w:rsidR="00D64767">
                              <w:rPr>
                                <w:rFonts w:ascii="Verdana" w:hAnsi="Verdana"/>
                                <w:b/>
                                <w:sz w:val="22"/>
                                <w:szCs w:val="22"/>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34DC3C8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474C86">
                        <w:rPr>
                          <w:rFonts w:ascii="Verdana" w:hAnsi="Verdana"/>
                          <w:b/>
                          <w:sz w:val="22"/>
                          <w:szCs w:val="22"/>
                        </w:rPr>
                        <w:t>Review of</w:t>
                      </w:r>
                      <w:r w:rsidR="006C5FD9">
                        <w:rPr>
                          <w:rFonts w:ascii="Verdana" w:hAnsi="Verdana"/>
                          <w:b/>
                          <w:sz w:val="22"/>
                          <w:szCs w:val="22"/>
                        </w:rPr>
                        <w:t xml:space="preserve"> the ICV and Custody Record reviewing </w:t>
                      </w:r>
                      <w:r w:rsidR="00D64767">
                        <w:rPr>
                          <w:rFonts w:ascii="Verdana" w:hAnsi="Verdana"/>
                          <w:b/>
                          <w:sz w:val="22"/>
                          <w:szCs w:val="22"/>
                        </w:rPr>
                        <w:t>Policy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1E9D54A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D64767">
                        <w:rPr>
                          <w:rFonts w:ascii="Verdana" w:hAnsi="Verdana"/>
                          <w:b/>
                          <w:sz w:val="22"/>
                          <w:szCs w:val="22"/>
                        </w:rPr>
                        <w:t>Volunteering</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22B0E5E9">
                <wp:simplePos x="0" y="0"/>
                <wp:positionH relativeFrom="column">
                  <wp:posOffset>-387350</wp:posOffset>
                </wp:positionH>
                <wp:positionV relativeFrom="paragraph">
                  <wp:posOffset>127000</wp:posOffset>
                </wp:positionV>
                <wp:extent cx="6045835" cy="2768600"/>
                <wp:effectExtent l="0" t="0" r="120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76860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327E1480" w:rsidR="00D64767" w:rsidRPr="00C8472F" w:rsidRDefault="00D64767" w:rsidP="00305B91">
                            <w:pPr>
                              <w:shd w:val="clear" w:color="auto" w:fill="F2F2F2"/>
                              <w:jc w:val="both"/>
                              <w:rPr>
                                <w:rFonts w:ascii="Verdana" w:hAnsi="Verdana"/>
                                <w:sz w:val="22"/>
                                <w:szCs w:val="22"/>
                              </w:rPr>
                            </w:pPr>
                            <w:r w:rsidRPr="00C8472F">
                              <w:rPr>
                                <w:rFonts w:ascii="Verdana" w:hAnsi="Verdana"/>
                                <w:sz w:val="22"/>
                                <w:szCs w:val="22"/>
                              </w:rPr>
                              <w:t xml:space="preserve">This decision relates to the review of the </w:t>
                            </w:r>
                            <w:r w:rsidR="00962CA0">
                              <w:rPr>
                                <w:rFonts w:ascii="Verdana" w:hAnsi="Verdana"/>
                                <w:sz w:val="22"/>
                                <w:szCs w:val="22"/>
                              </w:rPr>
                              <w:t xml:space="preserve">ICV and Custody Record Reviewing </w:t>
                            </w:r>
                            <w:r w:rsidRPr="00C8472F">
                              <w:rPr>
                                <w:rFonts w:ascii="Verdana" w:hAnsi="Verdana"/>
                                <w:sz w:val="22"/>
                                <w:szCs w:val="22"/>
                              </w:rPr>
                              <w:t>Policy.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3B82EDA0" w14:textId="6E66EA92" w:rsidR="00D64767" w:rsidRDefault="00D64767" w:rsidP="00D64767">
                            <w:pPr>
                              <w:pStyle w:val="ListParagraph"/>
                              <w:numPr>
                                <w:ilvl w:val="0"/>
                                <w:numId w:val="8"/>
                              </w:numPr>
                              <w:shd w:val="clear" w:color="auto" w:fill="F2F2F2"/>
                              <w:jc w:val="both"/>
                              <w:rPr>
                                <w:rFonts w:ascii="Verdana" w:hAnsi="Verdana"/>
                                <w:sz w:val="22"/>
                                <w:szCs w:val="22"/>
                              </w:rPr>
                            </w:pPr>
                            <w:r w:rsidRPr="00C8472F">
                              <w:rPr>
                                <w:rFonts w:ascii="Verdana" w:hAnsi="Verdana"/>
                                <w:sz w:val="22"/>
                                <w:szCs w:val="22"/>
                              </w:rPr>
                              <w:t xml:space="preserve">Further information has been included </w:t>
                            </w:r>
                            <w:r w:rsidR="00CD40A4">
                              <w:rPr>
                                <w:rFonts w:ascii="Verdana" w:hAnsi="Verdana"/>
                                <w:sz w:val="22"/>
                                <w:szCs w:val="22"/>
                              </w:rPr>
                              <w:t xml:space="preserve">on the </w:t>
                            </w:r>
                            <w:r w:rsidR="00FD2A10">
                              <w:rPr>
                                <w:rFonts w:ascii="Verdana" w:hAnsi="Verdana"/>
                                <w:sz w:val="22"/>
                                <w:szCs w:val="22"/>
                              </w:rPr>
                              <w:t>complaint’s</w:t>
                            </w:r>
                            <w:r w:rsidR="00CD40A4">
                              <w:rPr>
                                <w:rFonts w:ascii="Verdana" w:hAnsi="Verdana"/>
                                <w:sz w:val="22"/>
                                <w:szCs w:val="22"/>
                              </w:rPr>
                              <w:t xml:space="preserve"> proce</w:t>
                            </w:r>
                            <w:r w:rsidR="0033281D">
                              <w:rPr>
                                <w:rFonts w:ascii="Verdana" w:hAnsi="Verdana"/>
                                <w:sz w:val="22"/>
                                <w:szCs w:val="22"/>
                              </w:rPr>
                              <w:t>dure</w:t>
                            </w:r>
                            <w:r w:rsidR="00CD40A4">
                              <w:rPr>
                                <w:rFonts w:ascii="Verdana" w:hAnsi="Verdana"/>
                                <w:sz w:val="22"/>
                                <w:szCs w:val="22"/>
                              </w:rPr>
                              <w:t>.</w:t>
                            </w:r>
                          </w:p>
                          <w:p w14:paraId="3D1C739F" w14:textId="52B54489" w:rsidR="00CD40A4" w:rsidRPr="00C8472F" w:rsidRDefault="00CD40A4" w:rsidP="00D64767">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Further information in relation to </w:t>
                            </w:r>
                            <w:r w:rsidR="0033281D">
                              <w:rPr>
                                <w:rFonts w:ascii="Verdana" w:hAnsi="Verdana"/>
                                <w:sz w:val="22"/>
                                <w:szCs w:val="22"/>
                              </w:rPr>
                              <w:t xml:space="preserve">acting as an </w:t>
                            </w:r>
                            <w:r w:rsidR="00A21311">
                              <w:rPr>
                                <w:rFonts w:ascii="Verdana" w:hAnsi="Verdana"/>
                                <w:sz w:val="22"/>
                                <w:szCs w:val="22"/>
                              </w:rPr>
                              <w:t xml:space="preserve">Appropriate Adults and </w:t>
                            </w:r>
                            <w:r w:rsidR="00FD2A10">
                              <w:rPr>
                                <w:rFonts w:ascii="Verdana" w:hAnsi="Verdana"/>
                                <w:sz w:val="22"/>
                                <w:szCs w:val="22"/>
                              </w:rPr>
                              <w:t xml:space="preserve">the </w:t>
                            </w:r>
                            <w:r w:rsidR="00A21311">
                              <w:rPr>
                                <w:rFonts w:ascii="Verdana" w:hAnsi="Verdana"/>
                                <w:sz w:val="22"/>
                                <w:szCs w:val="22"/>
                              </w:rPr>
                              <w:t>ICV</w:t>
                            </w:r>
                            <w:r w:rsidR="00FD2A10">
                              <w:rPr>
                                <w:rFonts w:ascii="Verdana" w:hAnsi="Verdana"/>
                                <w:sz w:val="22"/>
                                <w:szCs w:val="22"/>
                              </w:rPr>
                              <w:t xml:space="preserve"> role</w:t>
                            </w:r>
                            <w:r w:rsidR="00A21311">
                              <w:rPr>
                                <w:rFonts w:ascii="Verdana" w:hAnsi="Verdana"/>
                                <w:sz w:val="22"/>
                                <w:szCs w:val="22"/>
                              </w:rPr>
                              <w:t xml:space="preserve">. </w:t>
                            </w:r>
                          </w:p>
                          <w:p w14:paraId="1CC64791" w14:textId="74073E05" w:rsidR="00D64767" w:rsidRDefault="00776908" w:rsidP="00305B91">
                            <w:pPr>
                              <w:pStyle w:val="ListParagraph"/>
                              <w:numPr>
                                <w:ilvl w:val="0"/>
                                <w:numId w:val="8"/>
                              </w:numPr>
                              <w:shd w:val="clear" w:color="auto" w:fill="F2F2F2"/>
                              <w:jc w:val="both"/>
                              <w:rPr>
                                <w:rFonts w:ascii="Verdana" w:hAnsi="Verdana"/>
                                <w:sz w:val="22"/>
                                <w:szCs w:val="22"/>
                              </w:rPr>
                            </w:pPr>
                            <w:r>
                              <w:rPr>
                                <w:rFonts w:ascii="Verdana" w:hAnsi="Verdana"/>
                                <w:sz w:val="22"/>
                                <w:szCs w:val="22"/>
                              </w:rPr>
                              <w:t>Reference to the Custody Record Reviewing Policy</w:t>
                            </w:r>
                            <w:r w:rsidR="0018195B">
                              <w:rPr>
                                <w:rFonts w:ascii="Verdana" w:hAnsi="Verdana"/>
                                <w:sz w:val="22"/>
                                <w:szCs w:val="22"/>
                              </w:rPr>
                              <w:t xml:space="preserve"> has been added to the ICV Scheme Handbook.</w:t>
                            </w:r>
                          </w:p>
                          <w:p w14:paraId="54E338FB" w14:textId="48820133" w:rsidR="0018195B" w:rsidRPr="0018195B" w:rsidRDefault="0018195B" w:rsidP="00305B91">
                            <w:pPr>
                              <w:pStyle w:val="ListParagraph"/>
                              <w:numPr>
                                <w:ilvl w:val="0"/>
                                <w:numId w:val="8"/>
                              </w:numPr>
                              <w:shd w:val="clear" w:color="auto" w:fill="F2F2F2"/>
                              <w:jc w:val="both"/>
                              <w:rPr>
                                <w:rFonts w:ascii="Verdana" w:hAnsi="Verdana"/>
                                <w:sz w:val="22"/>
                                <w:szCs w:val="22"/>
                              </w:rPr>
                            </w:pPr>
                            <w:r>
                              <w:rPr>
                                <w:rFonts w:ascii="Verdana" w:hAnsi="Verdana"/>
                                <w:sz w:val="22"/>
                                <w:szCs w:val="22"/>
                              </w:rPr>
                              <w:t xml:space="preserve">The Custody Record Reviewing Policy has been updated following the initial pilot which took place in 2019 prior to </w:t>
                            </w:r>
                            <w:r w:rsidR="00786239">
                              <w:rPr>
                                <w:rFonts w:ascii="Verdana" w:hAnsi="Verdana"/>
                                <w:sz w:val="22"/>
                                <w:szCs w:val="22"/>
                              </w:rPr>
                              <w:t>Covid-19.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pt;width:476.05pt;height:2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xqLgIAAFo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7DB458C5" w:rsidR="00305B91" w:rsidRDefault="00305B91" w:rsidP="00305B91">
                      <w:pPr>
                        <w:shd w:val="clear" w:color="auto" w:fill="F2F2F2"/>
                        <w:jc w:val="both"/>
                        <w:rPr>
                          <w:rFonts w:ascii="Verdana" w:hAnsi="Verdana"/>
                          <w:b/>
                          <w:sz w:val="22"/>
                          <w:szCs w:val="22"/>
                        </w:rPr>
                      </w:pPr>
                    </w:p>
                    <w:p w14:paraId="0ABE6845" w14:textId="327E1480" w:rsidR="00D64767" w:rsidRPr="00C8472F" w:rsidRDefault="00D64767" w:rsidP="00305B91">
                      <w:pPr>
                        <w:shd w:val="clear" w:color="auto" w:fill="F2F2F2"/>
                        <w:jc w:val="both"/>
                        <w:rPr>
                          <w:rFonts w:ascii="Verdana" w:hAnsi="Verdana"/>
                          <w:sz w:val="22"/>
                          <w:szCs w:val="22"/>
                        </w:rPr>
                      </w:pPr>
                      <w:r w:rsidRPr="00C8472F">
                        <w:rPr>
                          <w:rFonts w:ascii="Verdana" w:hAnsi="Verdana"/>
                          <w:sz w:val="22"/>
                          <w:szCs w:val="22"/>
                        </w:rPr>
                        <w:t xml:space="preserve">This decision relates to the review of the </w:t>
                      </w:r>
                      <w:r w:rsidR="00962CA0">
                        <w:rPr>
                          <w:rFonts w:ascii="Verdana" w:hAnsi="Verdana"/>
                          <w:sz w:val="22"/>
                          <w:szCs w:val="22"/>
                        </w:rPr>
                        <w:t xml:space="preserve">ICV and Custody Record Reviewing </w:t>
                      </w:r>
                      <w:r w:rsidRPr="00C8472F">
                        <w:rPr>
                          <w:rFonts w:ascii="Verdana" w:hAnsi="Verdana"/>
                          <w:sz w:val="22"/>
                          <w:szCs w:val="22"/>
                        </w:rPr>
                        <w:t>Policy. Changes to the Policy include:</w:t>
                      </w:r>
                    </w:p>
                    <w:p w14:paraId="5346DA45" w14:textId="60306441" w:rsidR="00D64767" w:rsidRPr="00C8472F" w:rsidRDefault="00D64767" w:rsidP="00305B91">
                      <w:pPr>
                        <w:shd w:val="clear" w:color="auto" w:fill="F2F2F2"/>
                        <w:jc w:val="both"/>
                        <w:rPr>
                          <w:rFonts w:ascii="Verdana" w:hAnsi="Verdana"/>
                          <w:sz w:val="22"/>
                          <w:szCs w:val="22"/>
                        </w:rPr>
                      </w:pPr>
                    </w:p>
                    <w:p w14:paraId="3B82EDA0" w14:textId="6E66EA92" w:rsidR="00D64767" w:rsidRDefault="00D64767" w:rsidP="00D64767">
                      <w:pPr>
                        <w:pStyle w:val="ParagraffRhestr"/>
                        <w:numPr>
                          <w:ilvl w:val="0"/>
                          <w:numId w:val="8"/>
                        </w:numPr>
                        <w:shd w:val="clear" w:color="auto" w:fill="F2F2F2"/>
                        <w:jc w:val="both"/>
                        <w:rPr>
                          <w:rFonts w:ascii="Verdana" w:hAnsi="Verdana"/>
                          <w:sz w:val="22"/>
                          <w:szCs w:val="22"/>
                        </w:rPr>
                      </w:pPr>
                      <w:r w:rsidRPr="00C8472F">
                        <w:rPr>
                          <w:rFonts w:ascii="Verdana" w:hAnsi="Verdana"/>
                          <w:sz w:val="22"/>
                          <w:szCs w:val="22"/>
                        </w:rPr>
                        <w:t xml:space="preserve">Further information has been included </w:t>
                      </w:r>
                      <w:r w:rsidR="00CD40A4">
                        <w:rPr>
                          <w:rFonts w:ascii="Verdana" w:hAnsi="Verdana"/>
                          <w:sz w:val="22"/>
                          <w:szCs w:val="22"/>
                        </w:rPr>
                        <w:t xml:space="preserve">on the </w:t>
                      </w:r>
                      <w:r w:rsidR="00FD2A10">
                        <w:rPr>
                          <w:rFonts w:ascii="Verdana" w:hAnsi="Verdana"/>
                          <w:sz w:val="22"/>
                          <w:szCs w:val="22"/>
                        </w:rPr>
                        <w:t>complaint’s</w:t>
                      </w:r>
                      <w:r w:rsidR="00CD40A4">
                        <w:rPr>
                          <w:rFonts w:ascii="Verdana" w:hAnsi="Verdana"/>
                          <w:sz w:val="22"/>
                          <w:szCs w:val="22"/>
                        </w:rPr>
                        <w:t xml:space="preserve"> proce</w:t>
                      </w:r>
                      <w:r w:rsidR="0033281D">
                        <w:rPr>
                          <w:rFonts w:ascii="Verdana" w:hAnsi="Verdana"/>
                          <w:sz w:val="22"/>
                          <w:szCs w:val="22"/>
                        </w:rPr>
                        <w:t>dure</w:t>
                      </w:r>
                      <w:r w:rsidR="00CD40A4">
                        <w:rPr>
                          <w:rFonts w:ascii="Verdana" w:hAnsi="Verdana"/>
                          <w:sz w:val="22"/>
                          <w:szCs w:val="22"/>
                        </w:rPr>
                        <w:t>.</w:t>
                      </w:r>
                    </w:p>
                    <w:p w14:paraId="3D1C739F" w14:textId="52B54489" w:rsidR="00CD40A4" w:rsidRPr="00C8472F" w:rsidRDefault="00CD40A4" w:rsidP="00D64767">
                      <w:pPr>
                        <w:pStyle w:val="ParagraffRhestr"/>
                        <w:numPr>
                          <w:ilvl w:val="0"/>
                          <w:numId w:val="8"/>
                        </w:numPr>
                        <w:shd w:val="clear" w:color="auto" w:fill="F2F2F2"/>
                        <w:jc w:val="both"/>
                        <w:rPr>
                          <w:rFonts w:ascii="Verdana" w:hAnsi="Verdana"/>
                          <w:sz w:val="22"/>
                          <w:szCs w:val="22"/>
                        </w:rPr>
                      </w:pPr>
                      <w:r>
                        <w:rPr>
                          <w:rFonts w:ascii="Verdana" w:hAnsi="Verdana"/>
                          <w:sz w:val="22"/>
                          <w:szCs w:val="22"/>
                        </w:rPr>
                        <w:t xml:space="preserve">Further information in relation to </w:t>
                      </w:r>
                      <w:r w:rsidR="0033281D">
                        <w:rPr>
                          <w:rFonts w:ascii="Verdana" w:hAnsi="Verdana"/>
                          <w:sz w:val="22"/>
                          <w:szCs w:val="22"/>
                        </w:rPr>
                        <w:t xml:space="preserve">acting as an </w:t>
                      </w:r>
                      <w:r w:rsidR="00A21311">
                        <w:rPr>
                          <w:rFonts w:ascii="Verdana" w:hAnsi="Verdana"/>
                          <w:sz w:val="22"/>
                          <w:szCs w:val="22"/>
                        </w:rPr>
                        <w:t xml:space="preserve">Appropriate Adults and </w:t>
                      </w:r>
                      <w:r w:rsidR="00FD2A10">
                        <w:rPr>
                          <w:rFonts w:ascii="Verdana" w:hAnsi="Verdana"/>
                          <w:sz w:val="22"/>
                          <w:szCs w:val="22"/>
                        </w:rPr>
                        <w:t xml:space="preserve">the </w:t>
                      </w:r>
                      <w:r w:rsidR="00A21311">
                        <w:rPr>
                          <w:rFonts w:ascii="Verdana" w:hAnsi="Verdana"/>
                          <w:sz w:val="22"/>
                          <w:szCs w:val="22"/>
                        </w:rPr>
                        <w:t>ICV</w:t>
                      </w:r>
                      <w:r w:rsidR="00FD2A10">
                        <w:rPr>
                          <w:rFonts w:ascii="Verdana" w:hAnsi="Verdana"/>
                          <w:sz w:val="22"/>
                          <w:szCs w:val="22"/>
                        </w:rPr>
                        <w:t xml:space="preserve"> role</w:t>
                      </w:r>
                      <w:r w:rsidR="00A21311">
                        <w:rPr>
                          <w:rFonts w:ascii="Verdana" w:hAnsi="Verdana"/>
                          <w:sz w:val="22"/>
                          <w:szCs w:val="22"/>
                        </w:rPr>
                        <w:t xml:space="preserve">. </w:t>
                      </w:r>
                    </w:p>
                    <w:p w14:paraId="1CC64791" w14:textId="74073E05" w:rsidR="00D64767" w:rsidRDefault="00776908" w:rsidP="00305B91">
                      <w:pPr>
                        <w:pStyle w:val="ParagraffRhestr"/>
                        <w:numPr>
                          <w:ilvl w:val="0"/>
                          <w:numId w:val="8"/>
                        </w:numPr>
                        <w:shd w:val="clear" w:color="auto" w:fill="F2F2F2"/>
                        <w:jc w:val="both"/>
                        <w:rPr>
                          <w:rFonts w:ascii="Verdana" w:hAnsi="Verdana"/>
                          <w:sz w:val="22"/>
                          <w:szCs w:val="22"/>
                        </w:rPr>
                      </w:pPr>
                      <w:r>
                        <w:rPr>
                          <w:rFonts w:ascii="Verdana" w:hAnsi="Verdana"/>
                          <w:sz w:val="22"/>
                          <w:szCs w:val="22"/>
                        </w:rPr>
                        <w:t>Reference to the Custody Record Reviewing Policy</w:t>
                      </w:r>
                      <w:r w:rsidR="0018195B">
                        <w:rPr>
                          <w:rFonts w:ascii="Verdana" w:hAnsi="Verdana"/>
                          <w:sz w:val="22"/>
                          <w:szCs w:val="22"/>
                        </w:rPr>
                        <w:t xml:space="preserve"> has been added to the ICV Scheme Handbook.</w:t>
                      </w:r>
                    </w:p>
                    <w:p w14:paraId="54E338FB" w14:textId="48820133" w:rsidR="0018195B" w:rsidRPr="0018195B" w:rsidRDefault="0018195B" w:rsidP="00305B91">
                      <w:pPr>
                        <w:pStyle w:val="ParagraffRhestr"/>
                        <w:numPr>
                          <w:ilvl w:val="0"/>
                          <w:numId w:val="8"/>
                        </w:numPr>
                        <w:shd w:val="clear" w:color="auto" w:fill="F2F2F2"/>
                        <w:jc w:val="both"/>
                        <w:rPr>
                          <w:rFonts w:ascii="Verdana" w:hAnsi="Verdana"/>
                          <w:sz w:val="22"/>
                          <w:szCs w:val="22"/>
                        </w:rPr>
                      </w:pPr>
                      <w:r>
                        <w:rPr>
                          <w:rFonts w:ascii="Verdana" w:hAnsi="Verdana"/>
                          <w:sz w:val="22"/>
                          <w:szCs w:val="22"/>
                        </w:rPr>
                        <w:t xml:space="preserve">The Custody Record Reviewing Policy has been updated following the initial pilot which took place in 2019 prior to </w:t>
                      </w:r>
                      <w:r w:rsidR="00786239">
                        <w:rPr>
                          <w:rFonts w:ascii="Verdana" w:hAnsi="Verdana"/>
                          <w:sz w:val="22"/>
                          <w:szCs w:val="22"/>
                        </w:rPr>
                        <w:t>Covid-19.</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446119F" w:rsidR="00305B91" w:rsidRPr="00234CD3" w:rsidRDefault="00786239"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DD8411">
                <wp:simplePos x="0" y="0"/>
                <wp:positionH relativeFrom="column">
                  <wp:posOffset>-393700</wp:posOffset>
                </wp:positionH>
                <wp:positionV relativeFrom="paragraph">
                  <wp:posOffset>118745</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41052712"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786239">
                              <w:rPr>
                                <w:rFonts w:ascii="Verdana" w:hAnsi="Verdana"/>
                                <w:sz w:val="22"/>
                                <w:szCs w:val="22"/>
                              </w:rPr>
                              <w:t>ICV and Custody Record Reviewing Policy</w:t>
                            </w:r>
                            <w:r w:rsidRPr="00C8472F">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35pt;width:476.6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i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41052712" w:rsidR="00305B91" w:rsidRPr="00C8472F" w:rsidRDefault="00D64767" w:rsidP="00305B91">
                      <w:pPr>
                        <w:shd w:val="clear" w:color="auto" w:fill="F2F2F2"/>
                        <w:jc w:val="both"/>
                        <w:rPr>
                          <w:sz w:val="22"/>
                          <w:szCs w:val="22"/>
                        </w:rPr>
                      </w:pPr>
                      <w:r w:rsidRPr="00C8472F">
                        <w:rPr>
                          <w:rFonts w:ascii="Verdana" w:hAnsi="Verdana"/>
                          <w:sz w:val="22"/>
                          <w:szCs w:val="22"/>
                        </w:rPr>
                        <w:t xml:space="preserve">The Commissioner is asked to approve the amendments to the </w:t>
                      </w:r>
                      <w:r w:rsidR="00786239">
                        <w:rPr>
                          <w:rFonts w:ascii="Verdana" w:hAnsi="Verdana"/>
                          <w:sz w:val="22"/>
                          <w:szCs w:val="22"/>
                        </w:rPr>
                        <w:t>ICV and Custody Record Reviewing Policy</w:t>
                      </w:r>
                      <w:r w:rsidRPr="00C8472F">
                        <w:rPr>
                          <w:sz w:val="22"/>
                          <w:szCs w:val="22"/>
                        </w:rPr>
                        <w:t xml:space="preserve">. </w:t>
                      </w:r>
                    </w:p>
                  </w:txbxContent>
                </v:textbox>
              </v:shape>
            </w:pict>
          </mc:Fallback>
        </mc:AlternateContent>
      </w:r>
    </w:p>
    <w:p w14:paraId="7A0AC366" w14:textId="27549E35"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3C1C75DD">
                <wp:simplePos x="0" y="0"/>
                <wp:positionH relativeFrom="column">
                  <wp:posOffset>-406400</wp:posOffset>
                </wp:positionH>
                <wp:positionV relativeFrom="paragraph">
                  <wp:posOffset>123190</wp:posOffset>
                </wp:positionV>
                <wp:extent cx="6055360" cy="74295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42950"/>
                        </a:xfrm>
                        <a:prstGeom prst="rect">
                          <a:avLst/>
                        </a:prstGeom>
                        <a:solidFill>
                          <a:srgbClr val="FFFFFF"/>
                        </a:solidFill>
                        <a:ln w="9525">
                          <a:solidFill>
                            <a:srgbClr val="000000"/>
                          </a:solidFill>
                          <a:miter lim="800000"/>
                          <a:headEnd/>
                          <a:tailEnd/>
                        </a:ln>
                      </wps:spPr>
                      <wps:txbx>
                        <w:txbxContent>
                          <w:p w14:paraId="6F8E430E" w14:textId="5CC2FAB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786239">
                              <w:rPr>
                                <w:rFonts w:ascii="Verdana" w:hAnsi="Verdana"/>
                                <w:b/>
                                <w:sz w:val="22"/>
                                <w:szCs w:val="22"/>
                              </w:rPr>
                              <w:t>23/02/2022</w:t>
                            </w:r>
                          </w:p>
                          <w:p w14:paraId="3FAF6D37" w14:textId="3F0D6F64" w:rsidR="00305B91" w:rsidRPr="00234CD3" w:rsidRDefault="00091284" w:rsidP="00305B91">
                            <w:pPr>
                              <w:shd w:val="clear" w:color="auto" w:fill="F2F2F2"/>
                              <w:jc w:val="both"/>
                              <w:rPr>
                                <w:rFonts w:ascii="Verdana" w:hAnsi="Verdana"/>
                                <w:b/>
                                <w:sz w:val="22"/>
                                <w:szCs w:val="22"/>
                              </w:rPr>
                            </w:pPr>
                            <w:r>
                              <w:rPr>
                                <w:noProof/>
                              </w:rPr>
                              <w:drawing>
                                <wp:inline distT="0" distB="0" distL="0" distR="0" wp14:anchorId="01772F77" wp14:editId="54649D6E">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7pt;width:476.8pt;height: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i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u5rPlk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">
                <v:textbox>
                  <w:txbxContent>
                    <w:p w14:paraId="6F8E430E" w14:textId="5CC2FAB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786239">
                        <w:rPr>
                          <w:rFonts w:ascii="Verdana" w:hAnsi="Verdana"/>
                          <w:b/>
                          <w:sz w:val="22"/>
                          <w:szCs w:val="22"/>
                        </w:rPr>
                        <w:t>23/02/2022</w:t>
                      </w:r>
                    </w:p>
                    <w:p w14:paraId="3FAF6D37" w14:textId="3F0D6F64" w:rsidR="00305B91" w:rsidRPr="00234CD3" w:rsidRDefault="00091284" w:rsidP="00305B91">
                      <w:pPr>
                        <w:shd w:val="clear" w:color="auto" w:fill="F2F2F2"/>
                        <w:jc w:val="both"/>
                        <w:rPr>
                          <w:rFonts w:ascii="Verdana" w:hAnsi="Verdana"/>
                          <w:b/>
                          <w:sz w:val="22"/>
                          <w:szCs w:val="22"/>
                        </w:rPr>
                      </w:pPr>
                      <w:r>
                        <w:rPr>
                          <w:noProof/>
                        </w:rPr>
                        <w:drawing>
                          <wp:inline distT="0" distB="0" distL="0" distR="0" wp14:anchorId="01772F77" wp14:editId="54649D6E">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DC3A" w14:textId="77777777" w:rsidR="00962CA0" w:rsidRDefault="0096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FD09" w14:textId="77777777" w:rsidR="00962CA0" w:rsidRDefault="0096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9A82" w14:textId="77777777" w:rsidR="00962CA0" w:rsidRDefault="00962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1284"/>
    <w:rsid w:val="000927EC"/>
    <w:rsid w:val="000C2D83"/>
    <w:rsid w:val="000C4603"/>
    <w:rsid w:val="000E0963"/>
    <w:rsid w:val="000F767B"/>
    <w:rsid w:val="00101AB8"/>
    <w:rsid w:val="00101EF1"/>
    <w:rsid w:val="00134258"/>
    <w:rsid w:val="0016378B"/>
    <w:rsid w:val="0018195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05669"/>
    <w:rsid w:val="00234CD3"/>
    <w:rsid w:val="0024102D"/>
    <w:rsid w:val="002522A6"/>
    <w:rsid w:val="002540AD"/>
    <w:rsid w:val="00254C50"/>
    <w:rsid w:val="00283D94"/>
    <w:rsid w:val="002B3999"/>
    <w:rsid w:val="002D4BDB"/>
    <w:rsid w:val="0030378E"/>
    <w:rsid w:val="00305B91"/>
    <w:rsid w:val="0033281D"/>
    <w:rsid w:val="003426B9"/>
    <w:rsid w:val="00376A20"/>
    <w:rsid w:val="003A0843"/>
    <w:rsid w:val="003C6E64"/>
    <w:rsid w:val="003E1C06"/>
    <w:rsid w:val="003F2521"/>
    <w:rsid w:val="00402E5E"/>
    <w:rsid w:val="00417873"/>
    <w:rsid w:val="00434BA5"/>
    <w:rsid w:val="004649B6"/>
    <w:rsid w:val="00470DA6"/>
    <w:rsid w:val="004732EF"/>
    <w:rsid w:val="00474C86"/>
    <w:rsid w:val="00490399"/>
    <w:rsid w:val="004A51E4"/>
    <w:rsid w:val="004A62B8"/>
    <w:rsid w:val="004A6FA0"/>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C1DC3"/>
    <w:rsid w:val="005C6277"/>
    <w:rsid w:val="005E7D6B"/>
    <w:rsid w:val="006201A4"/>
    <w:rsid w:val="006613B7"/>
    <w:rsid w:val="006655B7"/>
    <w:rsid w:val="00680FF0"/>
    <w:rsid w:val="006921B9"/>
    <w:rsid w:val="00692B56"/>
    <w:rsid w:val="006936B2"/>
    <w:rsid w:val="006A0690"/>
    <w:rsid w:val="006B0945"/>
    <w:rsid w:val="006C2140"/>
    <w:rsid w:val="006C5FD9"/>
    <w:rsid w:val="006D33E0"/>
    <w:rsid w:val="006E5A49"/>
    <w:rsid w:val="006F2E1D"/>
    <w:rsid w:val="006F5BE3"/>
    <w:rsid w:val="00747FCF"/>
    <w:rsid w:val="007568B8"/>
    <w:rsid w:val="00776908"/>
    <w:rsid w:val="00780BEF"/>
    <w:rsid w:val="00786239"/>
    <w:rsid w:val="00797DE7"/>
    <w:rsid w:val="007A784A"/>
    <w:rsid w:val="007B516D"/>
    <w:rsid w:val="007B7A45"/>
    <w:rsid w:val="007C44CE"/>
    <w:rsid w:val="007D1483"/>
    <w:rsid w:val="007D216E"/>
    <w:rsid w:val="007F3DFA"/>
    <w:rsid w:val="0086385D"/>
    <w:rsid w:val="008A2F9D"/>
    <w:rsid w:val="008B3669"/>
    <w:rsid w:val="008E4395"/>
    <w:rsid w:val="00905065"/>
    <w:rsid w:val="0091122F"/>
    <w:rsid w:val="00911995"/>
    <w:rsid w:val="009167E8"/>
    <w:rsid w:val="00917904"/>
    <w:rsid w:val="00930C2F"/>
    <w:rsid w:val="00962CA0"/>
    <w:rsid w:val="009636CE"/>
    <w:rsid w:val="00964548"/>
    <w:rsid w:val="00967551"/>
    <w:rsid w:val="00976A97"/>
    <w:rsid w:val="009A48E1"/>
    <w:rsid w:val="009B4550"/>
    <w:rsid w:val="009C7386"/>
    <w:rsid w:val="009C7896"/>
    <w:rsid w:val="009D149D"/>
    <w:rsid w:val="009E34DF"/>
    <w:rsid w:val="00A164E6"/>
    <w:rsid w:val="00A17F25"/>
    <w:rsid w:val="00A21311"/>
    <w:rsid w:val="00A2325C"/>
    <w:rsid w:val="00A2798D"/>
    <w:rsid w:val="00A352CD"/>
    <w:rsid w:val="00A47520"/>
    <w:rsid w:val="00A5047D"/>
    <w:rsid w:val="00A80479"/>
    <w:rsid w:val="00A87B70"/>
    <w:rsid w:val="00AB101A"/>
    <w:rsid w:val="00AC11D0"/>
    <w:rsid w:val="00AC5099"/>
    <w:rsid w:val="00AC59E7"/>
    <w:rsid w:val="00AF3824"/>
    <w:rsid w:val="00B12650"/>
    <w:rsid w:val="00B13CAE"/>
    <w:rsid w:val="00B1538A"/>
    <w:rsid w:val="00B7233B"/>
    <w:rsid w:val="00B95876"/>
    <w:rsid w:val="00BA5B29"/>
    <w:rsid w:val="00BC5416"/>
    <w:rsid w:val="00BF17B0"/>
    <w:rsid w:val="00C05BC1"/>
    <w:rsid w:val="00C26AA2"/>
    <w:rsid w:val="00C303B3"/>
    <w:rsid w:val="00C71285"/>
    <w:rsid w:val="00C74225"/>
    <w:rsid w:val="00C829FC"/>
    <w:rsid w:val="00C83FC9"/>
    <w:rsid w:val="00C8472F"/>
    <w:rsid w:val="00CA3D03"/>
    <w:rsid w:val="00CA4A5F"/>
    <w:rsid w:val="00CB07DF"/>
    <w:rsid w:val="00CB1051"/>
    <w:rsid w:val="00CB234A"/>
    <w:rsid w:val="00CD40A4"/>
    <w:rsid w:val="00CE37D0"/>
    <w:rsid w:val="00CE388C"/>
    <w:rsid w:val="00D03D87"/>
    <w:rsid w:val="00D10E29"/>
    <w:rsid w:val="00D113CC"/>
    <w:rsid w:val="00D12943"/>
    <w:rsid w:val="00D1450D"/>
    <w:rsid w:val="00D25737"/>
    <w:rsid w:val="00D31E19"/>
    <w:rsid w:val="00D41CA1"/>
    <w:rsid w:val="00D41FD9"/>
    <w:rsid w:val="00D5395D"/>
    <w:rsid w:val="00D64767"/>
    <w:rsid w:val="00D74142"/>
    <w:rsid w:val="00D75686"/>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2A1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purl.org/dc/dcmitype/"/>
    <ds:schemaRef ds:uri="http://purl.org/dc/elements/1.1/"/>
    <ds:schemaRef ds:uri="cf6dc0cf-1d45-4a2f-a37f-b5391cb0490c"/>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42c32be-31bf-422c-ab0d-7abc8ae381ac"/>
    <ds:schemaRef ds:uri="http://purl.org/dc/te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2020-02-14T15:54:00Z</cp:lastPrinted>
  <dcterms:created xsi:type="dcterms:W3CDTF">2022-02-24T14:25:00Z</dcterms:created>
  <dcterms:modified xsi:type="dcterms:W3CDTF">2022-03-11T12:02:00Z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