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E0D0" w14:textId="77777777" w:rsidR="00FF1DEA" w:rsidRPr="00DB19E5" w:rsidRDefault="00FF1DEA" w:rsidP="00994542">
      <w:pPr>
        <w:pStyle w:val="Title"/>
        <w:spacing w:line="276" w:lineRule="auto"/>
        <w:ind w:left="567" w:right="283"/>
        <w:rPr>
          <w:rFonts w:ascii="Verdana" w:hAnsi="Verdana" w:cs="Arial"/>
          <w:sz w:val="72"/>
        </w:rPr>
      </w:pPr>
    </w:p>
    <w:p w14:paraId="04526016" w14:textId="73830460" w:rsidR="00FF1DEA" w:rsidRPr="00DB19E5" w:rsidRDefault="00B8268A" w:rsidP="00994542">
      <w:pPr>
        <w:pStyle w:val="Title"/>
        <w:spacing w:line="276" w:lineRule="auto"/>
        <w:ind w:left="567" w:right="283"/>
        <w:rPr>
          <w:rFonts w:ascii="Verdana" w:hAnsi="Verdana" w:cs="Arial"/>
          <w:sz w:val="72"/>
        </w:rPr>
      </w:pPr>
      <w:r>
        <w:rPr>
          <w:rFonts w:ascii="Lato" w:hAnsi="Lato" w:cs="Helvetica"/>
          <w:noProof/>
          <w:color w:val="265C89"/>
          <w:lang w:eastAsia="en-GB"/>
        </w:rPr>
        <w:drawing>
          <wp:anchor distT="0" distB="0" distL="114300" distR="114300" simplePos="0" relativeHeight="251659264" behindDoc="0" locked="0" layoutInCell="1" allowOverlap="1" wp14:anchorId="044BC446" wp14:editId="6ED05DD9">
            <wp:simplePos x="0" y="0"/>
            <wp:positionH relativeFrom="column">
              <wp:posOffset>257810</wp:posOffset>
            </wp:positionH>
            <wp:positionV relativeFrom="paragraph">
              <wp:posOffset>637540</wp:posOffset>
            </wp:positionV>
            <wp:extent cx="4909185" cy="21659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09185"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924B0" w14:textId="77777777" w:rsidR="00133C85" w:rsidRDefault="00133C85" w:rsidP="00994542">
      <w:pPr>
        <w:pStyle w:val="Title"/>
        <w:spacing w:line="276" w:lineRule="auto"/>
        <w:ind w:left="567" w:right="283"/>
        <w:rPr>
          <w:rFonts w:ascii="Verdana" w:hAnsi="Verdana" w:cs="Arial"/>
          <w:sz w:val="60"/>
          <w:szCs w:val="60"/>
        </w:rPr>
      </w:pPr>
    </w:p>
    <w:p w14:paraId="5E18FB45" w14:textId="77777777" w:rsidR="00563066" w:rsidRPr="0002777D" w:rsidRDefault="00C334AE" w:rsidP="00994542">
      <w:pPr>
        <w:pStyle w:val="Title"/>
        <w:spacing w:line="276" w:lineRule="auto"/>
        <w:ind w:left="567" w:right="283"/>
        <w:rPr>
          <w:rFonts w:ascii="Verdana" w:hAnsi="Verdana" w:cs="Arial"/>
          <w:sz w:val="66"/>
          <w:szCs w:val="66"/>
        </w:rPr>
      </w:pPr>
      <w:r w:rsidRPr="0002777D">
        <w:rPr>
          <w:rFonts w:ascii="Verdana" w:hAnsi="Verdana" w:cs="Arial"/>
          <w:sz w:val="66"/>
          <w:szCs w:val="66"/>
        </w:rPr>
        <w:t>Independent Custody Visiting</w:t>
      </w:r>
      <w:r w:rsidR="00563066" w:rsidRPr="0002777D">
        <w:rPr>
          <w:rFonts w:ascii="Verdana" w:hAnsi="Verdana" w:cs="Arial"/>
          <w:sz w:val="66"/>
          <w:szCs w:val="66"/>
        </w:rPr>
        <w:t xml:space="preserve"> Scheme</w:t>
      </w:r>
    </w:p>
    <w:p w14:paraId="23538320" w14:textId="77777777" w:rsidR="00133C85" w:rsidRDefault="00133C85" w:rsidP="00994542">
      <w:pPr>
        <w:pStyle w:val="Title"/>
        <w:spacing w:line="276" w:lineRule="auto"/>
        <w:ind w:left="567" w:right="283"/>
        <w:rPr>
          <w:rFonts w:ascii="Verdana" w:hAnsi="Verdana" w:cs="Arial"/>
          <w:sz w:val="70"/>
          <w:szCs w:val="70"/>
        </w:rPr>
      </w:pPr>
    </w:p>
    <w:p w14:paraId="0029CD98" w14:textId="3B149FEC" w:rsidR="00FF1DEA" w:rsidRPr="00563066" w:rsidRDefault="00C334AE" w:rsidP="00994542">
      <w:pPr>
        <w:pStyle w:val="Title"/>
        <w:spacing w:line="276" w:lineRule="auto"/>
        <w:ind w:left="567" w:right="283"/>
        <w:rPr>
          <w:rFonts w:ascii="Verdana" w:hAnsi="Verdana" w:cs="Arial"/>
          <w:sz w:val="70"/>
          <w:szCs w:val="70"/>
        </w:rPr>
      </w:pPr>
      <w:r w:rsidRPr="00E2166E">
        <w:rPr>
          <w:rFonts w:ascii="Verdana" w:hAnsi="Verdana" w:cs="Arial"/>
          <w:sz w:val="72"/>
          <w:szCs w:val="70"/>
        </w:rPr>
        <w:t>Handbook</w:t>
      </w:r>
    </w:p>
    <w:p w14:paraId="50740FAE" w14:textId="77777777" w:rsidR="00827381" w:rsidRDefault="00827381" w:rsidP="00B8268A">
      <w:pPr>
        <w:pStyle w:val="Title"/>
        <w:spacing w:line="276" w:lineRule="auto"/>
        <w:ind w:right="283"/>
        <w:jc w:val="left"/>
        <w:rPr>
          <w:rFonts w:ascii="Verdana" w:hAnsi="Verdana" w:cs="Arial"/>
          <w:b w:val="0"/>
          <w:sz w:val="22"/>
          <w:szCs w:val="28"/>
        </w:rPr>
      </w:pPr>
    </w:p>
    <w:p w14:paraId="271B9B69" w14:textId="77777777" w:rsidR="00563066" w:rsidRDefault="00563066" w:rsidP="00994542">
      <w:pPr>
        <w:pStyle w:val="Title"/>
        <w:spacing w:line="276" w:lineRule="auto"/>
        <w:ind w:left="-567" w:right="283"/>
        <w:jc w:val="left"/>
        <w:rPr>
          <w:rFonts w:ascii="Verdana" w:hAnsi="Verdana" w:cs="Arial"/>
          <w:b w:val="0"/>
          <w:sz w:val="22"/>
          <w:szCs w:val="28"/>
        </w:rPr>
      </w:pPr>
    </w:p>
    <w:p w14:paraId="48D63595" w14:textId="20EC583D"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Dyfed-Powys Police &amp; Crime Commissioner</w:t>
      </w:r>
    </w:p>
    <w:p w14:paraId="5CD261DB"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P.O. Box 99</w:t>
      </w:r>
    </w:p>
    <w:p w14:paraId="0E00E867"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Police Headquarters</w:t>
      </w:r>
    </w:p>
    <w:p w14:paraId="53E062BA" w14:textId="77777777" w:rsidR="00FF1DEA" w:rsidRPr="00DB19E5" w:rsidRDefault="00FF1DEA" w:rsidP="007C297E">
      <w:pPr>
        <w:pStyle w:val="Title"/>
        <w:spacing w:line="276" w:lineRule="auto"/>
        <w:ind w:left="-284" w:right="283"/>
        <w:jc w:val="left"/>
        <w:rPr>
          <w:rFonts w:ascii="Verdana" w:hAnsi="Verdana" w:cs="Arial"/>
          <w:b w:val="0"/>
          <w:sz w:val="22"/>
          <w:szCs w:val="28"/>
        </w:rPr>
      </w:pPr>
      <w:proofErr w:type="spellStart"/>
      <w:r w:rsidRPr="00DB19E5">
        <w:rPr>
          <w:rFonts w:ascii="Verdana" w:hAnsi="Verdana" w:cs="Arial"/>
          <w:b w:val="0"/>
          <w:sz w:val="22"/>
          <w:szCs w:val="28"/>
        </w:rPr>
        <w:t>Llangunnor</w:t>
      </w:r>
      <w:proofErr w:type="spellEnd"/>
    </w:p>
    <w:p w14:paraId="623852F5"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Carmarthen</w:t>
      </w:r>
    </w:p>
    <w:p w14:paraId="25D37598"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SA31 2PF</w:t>
      </w:r>
    </w:p>
    <w:p w14:paraId="3C5313F9"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Tel. No.:  01267 226 440</w:t>
      </w:r>
    </w:p>
    <w:p w14:paraId="4BBA9A35" w14:textId="5C3C9059" w:rsidR="0055698B" w:rsidRPr="00DB19E5" w:rsidRDefault="00FF1DEA" w:rsidP="007C297E">
      <w:pPr>
        <w:pStyle w:val="Title"/>
        <w:spacing w:line="276" w:lineRule="auto"/>
        <w:ind w:left="-284" w:right="283"/>
        <w:jc w:val="left"/>
        <w:rPr>
          <w:rStyle w:val="Hyperlink"/>
          <w:rFonts w:ascii="Verdana" w:hAnsi="Verdana" w:cs="Arial"/>
          <w:b w:val="0"/>
          <w:sz w:val="22"/>
          <w:szCs w:val="28"/>
        </w:rPr>
      </w:pPr>
      <w:r w:rsidRPr="00DB19E5">
        <w:rPr>
          <w:rFonts w:ascii="Verdana" w:hAnsi="Verdana" w:cs="Arial"/>
          <w:b w:val="0"/>
          <w:sz w:val="22"/>
          <w:szCs w:val="28"/>
        </w:rPr>
        <w:t xml:space="preserve">E-mail: </w:t>
      </w:r>
      <w:hyperlink r:id="rId12" w:history="1">
        <w:r w:rsidR="00124DCC" w:rsidRPr="00BD6BAF">
          <w:rPr>
            <w:rStyle w:val="Hyperlink"/>
            <w:rFonts w:ascii="Verdana" w:hAnsi="Verdana" w:cs="Arial"/>
            <w:b w:val="0"/>
            <w:sz w:val="22"/>
            <w:szCs w:val="28"/>
          </w:rPr>
          <w:t>opcc@dyfed-powys.police.uk</w:t>
        </w:r>
      </w:hyperlink>
    </w:p>
    <w:p w14:paraId="1CB94FC1" w14:textId="55768F22" w:rsidR="00C94CA2" w:rsidRDefault="00353E49" w:rsidP="007C297E">
      <w:pPr>
        <w:pStyle w:val="Title"/>
        <w:spacing w:line="276" w:lineRule="auto"/>
        <w:ind w:left="-284" w:right="283"/>
        <w:jc w:val="left"/>
        <w:rPr>
          <w:rFonts w:ascii="Verdana" w:hAnsi="Verdana" w:cs="Arial"/>
        </w:rPr>
      </w:pPr>
      <w:r w:rsidRPr="00DB19E5">
        <w:rPr>
          <w:rFonts w:ascii="Verdana" w:hAnsi="Verdana" w:cs="Arial"/>
          <w:b w:val="0"/>
          <w:sz w:val="22"/>
          <w:szCs w:val="28"/>
        </w:rPr>
        <w:t xml:space="preserve">Website: </w:t>
      </w:r>
      <w:hyperlink r:id="rId13" w:history="1">
        <w:r w:rsidRPr="00DB19E5">
          <w:rPr>
            <w:rStyle w:val="Hyperlink"/>
            <w:rFonts w:ascii="Verdana" w:hAnsi="Verdana" w:cs="Arial"/>
            <w:b w:val="0"/>
            <w:sz w:val="22"/>
            <w:szCs w:val="28"/>
          </w:rPr>
          <w:t>http://www.dyfedpowys-pcc.org.uk</w:t>
        </w:r>
      </w:hyperlink>
      <w:r w:rsidRPr="00DB19E5">
        <w:rPr>
          <w:rFonts w:ascii="Verdana" w:hAnsi="Verdana" w:cs="Arial"/>
          <w:b w:val="0"/>
          <w:sz w:val="22"/>
          <w:szCs w:val="28"/>
        </w:rPr>
        <w:t xml:space="preserve"> </w:t>
      </w:r>
      <w:r w:rsidR="00823A96" w:rsidRPr="00DB19E5">
        <w:rPr>
          <w:rFonts w:ascii="Verdana" w:hAnsi="Verdana" w:cs="Arial"/>
        </w:rPr>
        <w:br w:type="page"/>
      </w:r>
      <w:bookmarkStart w:id="0" w:name="_1.__Introduction_1"/>
      <w:bookmarkEnd w:id="0"/>
    </w:p>
    <w:p w14:paraId="1A1BD6A6" w14:textId="77777777" w:rsidR="00892E07" w:rsidRDefault="00892E07" w:rsidP="00012046">
      <w:pPr>
        <w:pStyle w:val="TOC1"/>
        <w:rPr>
          <w:rStyle w:val="Hyperlink"/>
          <w:b/>
          <w:color w:val="auto"/>
        </w:rPr>
      </w:pPr>
    </w:p>
    <w:tbl>
      <w:tblPr>
        <w:tblStyle w:val="TableGrid"/>
        <w:tblW w:w="0" w:type="auto"/>
        <w:tblLook w:val="04A0" w:firstRow="1" w:lastRow="0" w:firstColumn="1" w:lastColumn="0" w:noHBand="0" w:noVBand="1"/>
      </w:tblPr>
      <w:tblGrid>
        <w:gridCol w:w="1371"/>
        <w:gridCol w:w="1539"/>
        <w:gridCol w:w="1779"/>
        <w:gridCol w:w="4327"/>
      </w:tblGrid>
      <w:tr w:rsidR="00892E07" w14:paraId="2684582A" w14:textId="77777777" w:rsidTr="00363E65">
        <w:tc>
          <w:tcPr>
            <w:tcW w:w="1371" w:type="dxa"/>
          </w:tcPr>
          <w:p w14:paraId="55177F10" w14:textId="64A1DE2A" w:rsidR="00892E07" w:rsidRDefault="001B0B15" w:rsidP="00363E65">
            <w:pPr>
              <w:pStyle w:val="TOC1"/>
              <w:spacing w:line="240" w:lineRule="auto"/>
              <w:rPr>
                <w:rStyle w:val="Hyperlink"/>
                <w:b/>
                <w:color w:val="auto"/>
              </w:rPr>
            </w:pPr>
            <w:r>
              <w:rPr>
                <w:rStyle w:val="Hyperlink"/>
                <w:b/>
                <w:color w:val="auto"/>
              </w:rPr>
              <w:t>Version</w:t>
            </w:r>
          </w:p>
        </w:tc>
        <w:tc>
          <w:tcPr>
            <w:tcW w:w="1539" w:type="dxa"/>
          </w:tcPr>
          <w:p w14:paraId="017272D7" w14:textId="30D4CCE5" w:rsidR="00892E07" w:rsidRDefault="001B0B15" w:rsidP="00363E65">
            <w:pPr>
              <w:pStyle w:val="TOC1"/>
              <w:spacing w:line="240" w:lineRule="auto"/>
              <w:rPr>
                <w:rStyle w:val="Hyperlink"/>
                <w:b/>
                <w:color w:val="auto"/>
              </w:rPr>
            </w:pPr>
            <w:r>
              <w:rPr>
                <w:rStyle w:val="Hyperlink"/>
                <w:b/>
                <w:color w:val="auto"/>
              </w:rPr>
              <w:t>Date</w:t>
            </w:r>
          </w:p>
        </w:tc>
        <w:tc>
          <w:tcPr>
            <w:tcW w:w="1779" w:type="dxa"/>
          </w:tcPr>
          <w:p w14:paraId="1EAC5668" w14:textId="6EC54CA6" w:rsidR="00892E07" w:rsidRDefault="001B0B15" w:rsidP="00363E65">
            <w:pPr>
              <w:pStyle w:val="TOC1"/>
              <w:spacing w:line="240" w:lineRule="auto"/>
              <w:rPr>
                <w:rStyle w:val="Hyperlink"/>
                <w:b/>
                <w:color w:val="auto"/>
              </w:rPr>
            </w:pPr>
            <w:r>
              <w:rPr>
                <w:rStyle w:val="Hyperlink"/>
                <w:b/>
                <w:color w:val="auto"/>
              </w:rPr>
              <w:t>Author</w:t>
            </w:r>
          </w:p>
        </w:tc>
        <w:tc>
          <w:tcPr>
            <w:tcW w:w="4327" w:type="dxa"/>
          </w:tcPr>
          <w:p w14:paraId="547BA561" w14:textId="221A65E1" w:rsidR="00892E07" w:rsidRDefault="001B0B15" w:rsidP="00363E65">
            <w:pPr>
              <w:pStyle w:val="TOC1"/>
              <w:spacing w:line="240" w:lineRule="auto"/>
              <w:rPr>
                <w:rStyle w:val="Hyperlink"/>
                <w:b/>
                <w:color w:val="auto"/>
              </w:rPr>
            </w:pPr>
            <w:r>
              <w:rPr>
                <w:rStyle w:val="Hyperlink"/>
                <w:b/>
                <w:color w:val="auto"/>
              </w:rPr>
              <w:t>Reason for change</w:t>
            </w:r>
          </w:p>
        </w:tc>
      </w:tr>
      <w:tr w:rsidR="00892E07" w14:paraId="5A4A259B" w14:textId="77777777" w:rsidTr="00363E65">
        <w:tc>
          <w:tcPr>
            <w:tcW w:w="1371" w:type="dxa"/>
          </w:tcPr>
          <w:p w14:paraId="3E36FDED" w14:textId="69C34007" w:rsidR="00892E07" w:rsidRPr="001B0B15" w:rsidRDefault="001B0B15" w:rsidP="00363E65">
            <w:pPr>
              <w:pStyle w:val="TOC1"/>
              <w:spacing w:line="240" w:lineRule="auto"/>
              <w:jc w:val="left"/>
              <w:rPr>
                <w:rStyle w:val="Hyperlink"/>
                <w:color w:val="auto"/>
                <w:u w:val="none"/>
              </w:rPr>
            </w:pPr>
            <w:r w:rsidRPr="001B0B15">
              <w:rPr>
                <w:rStyle w:val="Hyperlink"/>
                <w:color w:val="auto"/>
                <w:u w:val="none"/>
              </w:rPr>
              <w:t>1.0</w:t>
            </w:r>
          </w:p>
        </w:tc>
        <w:tc>
          <w:tcPr>
            <w:tcW w:w="1539" w:type="dxa"/>
          </w:tcPr>
          <w:p w14:paraId="5EB84F8D" w14:textId="027C3DD7" w:rsidR="00892E07" w:rsidRPr="001B0B15" w:rsidRDefault="001B0B15" w:rsidP="00363E65">
            <w:pPr>
              <w:pStyle w:val="TOC1"/>
              <w:spacing w:line="240" w:lineRule="auto"/>
              <w:jc w:val="left"/>
              <w:rPr>
                <w:rStyle w:val="Hyperlink"/>
                <w:color w:val="auto"/>
                <w:u w:val="none"/>
              </w:rPr>
            </w:pPr>
            <w:r w:rsidRPr="001B0B15">
              <w:rPr>
                <w:rStyle w:val="Hyperlink"/>
                <w:color w:val="auto"/>
                <w:u w:val="none"/>
              </w:rPr>
              <w:t>March 2016</w:t>
            </w:r>
          </w:p>
        </w:tc>
        <w:tc>
          <w:tcPr>
            <w:tcW w:w="1779" w:type="dxa"/>
          </w:tcPr>
          <w:p w14:paraId="5FD0C7FC" w14:textId="735D06CB" w:rsidR="00892E07" w:rsidRPr="001B0B15" w:rsidRDefault="001B0B15" w:rsidP="00363E65">
            <w:pPr>
              <w:pStyle w:val="TOC1"/>
              <w:spacing w:line="240" w:lineRule="auto"/>
              <w:jc w:val="left"/>
              <w:rPr>
                <w:rStyle w:val="Hyperlink"/>
                <w:color w:val="auto"/>
                <w:u w:val="none"/>
              </w:rPr>
            </w:pPr>
            <w:r w:rsidRPr="001B0B15">
              <w:rPr>
                <w:rStyle w:val="Hyperlink"/>
                <w:color w:val="auto"/>
                <w:u w:val="none"/>
              </w:rPr>
              <w:t>Hannah Hyde</w:t>
            </w:r>
          </w:p>
        </w:tc>
        <w:tc>
          <w:tcPr>
            <w:tcW w:w="4327" w:type="dxa"/>
          </w:tcPr>
          <w:p w14:paraId="679500BC" w14:textId="77777777" w:rsidR="00892E07" w:rsidRPr="001B0B15" w:rsidRDefault="00892E07" w:rsidP="00363E65">
            <w:pPr>
              <w:pStyle w:val="TOC1"/>
              <w:spacing w:line="240" w:lineRule="auto"/>
              <w:jc w:val="left"/>
              <w:rPr>
                <w:rStyle w:val="Hyperlink"/>
                <w:color w:val="auto"/>
                <w:u w:val="none"/>
              </w:rPr>
            </w:pPr>
          </w:p>
        </w:tc>
      </w:tr>
      <w:tr w:rsidR="001B0B15" w14:paraId="38B2946D" w14:textId="77777777" w:rsidTr="00363E65">
        <w:tc>
          <w:tcPr>
            <w:tcW w:w="1371" w:type="dxa"/>
          </w:tcPr>
          <w:p w14:paraId="3FA33635" w14:textId="35F4DFF5" w:rsidR="001B0B15" w:rsidRPr="001B0B15" w:rsidRDefault="001B0B15" w:rsidP="00363E65">
            <w:pPr>
              <w:pStyle w:val="TOC1"/>
              <w:spacing w:line="240" w:lineRule="auto"/>
              <w:jc w:val="left"/>
              <w:rPr>
                <w:rStyle w:val="Hyperlink"/>
                <w:color w:val="auto"/>
                <w:u w:val="none"/>
              </w:rPr>
            </w:pPr>
            <w:r w:rsidRPr="001B0B15">
              <w:rPr>
                <w:rStyle w:val="Hyperlink"/>
                <w:color w:val="auto"/>
                <w:u w:val="none"/>
              </w:rPr>
              <w:t>2.0</w:t>
            </w:r>
          </w:p>
        </w:tc>
        <w:tc>
          <w:tcPr>
            <w:tcW w:w="1539" w:type="dxa"/>
          </w:tcPr>
          <w:p w14:paraId="73636D49" w14:textId="4C0E01F6" w:rsidR="001B0B15" w:rsidRPr="001B0B15" w:rsidRDefault="001B0B15" w:rsidP="00363E65">
            <w:pPr>
              <w:pStyle w:val="TOC1"/>
              <w:spacing w:line="240" w:lineRule="auto"/>
              <w:jc w:val="left"/>
              <w:rPr>
                <w:rStyle w:val="Hyperlink"/>
                <w:color w:val="auto"/>
                <w:u w:val="none"/>
              </w:rPr>
            </w:pPr>
            <w:r w:rsidRPr="001B0B15">
              <w:rPr>
                <w:rStyle w:val="Hyperlink"/>
                <w:color w:val="auto"/>
                <w:u w:val="none"/>
              </w:rPr>
              <w:t>A</w:t>
            </w:r>
            <w:r w:rsidR="001B7C3B">
              <w:rPr>
                <w:rStyle w:val="Hyperlink"/>
                <w:color w:val="auto"/>
                <w:u w:val="none"/>
              </w:rPr>
              <w:t xml:space="preserve">ugust </w:t>
            </w:r>
            <w:r w:rsidRPr="001B0B15">
              <w:rPr>
                <w:rStyle w:val="Hyperlink"/>
                <w:color w:val="auto"/>
                <w:u w:val="none"/>
              </w:rPr>
              <w:t>2019</w:t>
            </w:r>
          </w:p>
        </w:tc>
        <w:tc>
          <w:tcPr>
            <w:tcW w:w="1779" w:type="dxa"/>
          </w:tcPr>
          <w:p w14:paraId="48648826" w14:textId="5BEDD43D" w:rsidR="001B0B15" w:rsidRPr="001B0B15" w:rsidRDefault="001B0B15" w:rsidP="00363E65">
            <w:pPr>
              <w:pStyle w:val="TOC1"/>
              <w:spacing w:line="240" w:lineRule="auto"/>
              <w:jc w:val="left"/>
              <w:rPr>
                <w:rStyle w:val="Hyperlink"/>
                <w:color w:val="auto"/>
                <w:u w:val="none"/>
              </w:rPr>
            </w:pPr>
            <w:r w:rsidRPr="001B0B15">
              <w:rPr>
                <w:rStyle w:val="Hyperlink"/>
                <w:color w:val="auto"/>
                <w:u w:val="none"/>
              </w:rPr>
              <w:t>Caryl Bond</w:t>
            </w:r>
          </w:p>
        </w:tc>
        <w:tc>
          <w:tcPr>
            <w:tcW w:w="4327" w:type="dxa"/>
          </w:tcPr>
          <w:p w14:paraId="53C7F298" w14:textId="2EA6A607" w:rsidR="001B0B15" w:rsidRPr="001B0B15" w:rsidRDefault="001B0B15" w:rsidP="00363E65">
            <w:pPr>
              <w:pStyle w:val="TOC1"/>
              <w:spacing w:line="240" w:lineRule="auto"/>
              <w:jc w:val="left"/>
              <w:rPr>
                <w:rStyle w:val="Hyperlink"/>
                <w:color w:val="auto"/>
                <w:u w:val="none"/>
              </w:rPr>
            </w:pPr>
            <w:r w:rsidRPr="001B0B15">
              <w:rPr>
                <w:rStyle w:val="Hyperlink"/>
                <w:color w:val="auto"/>
                <w:u w:val="none"/>
              </w:rPr>
              <w:t>Handbook updated to include further information on the scheme.</w:t>
            </w:r>
          </w:p>
        </w:tc>
      </w:tr>
      <w:tr w:rsidR="00E97268" w14:paraId="12D91640" w14:textId="77777777" w:rsidTr="00363E65">
        <w:tc>
          <w:tcPr>
            <w:tcW w:w="1371" w:type="dxa"/>
          </w:tcPr>
          <w:p w14:paraId="2DEFED6C" w14:textId="3E37BCD6" w:rsidR="00E97268" w:rsidRPr="001B0B15" w:rsidRDefault="00E97268" w:rsidP="00363E65">
            <w:pPr>
              <w:pStyle w:val="TOC1"/>
              <w:spacing w:line="240" w:lineRule="auto"/>
              <w:jc w:val="left"/>
              <w:rPr>
                <w:rStyle w:val="Hyperlink"/>
                <w:color w:val="auto"/>
                <w:u w:val="none"/>
              </w:rPr>
            </w:pPr>
            <w:r>
              <w:rPr>
                <w:rStyle w:val="Hyperlink"/>
                <w:color w:val="auto"/>
                <w:u w:val="none"/>
              </w:rPr>
              <w:t>2.1</w:t>
            </w:r>
          </w:p>
        </w:tc>
        <w:tc>
          <w:tcPr>
            <w:tcW w:w="1539" w:type="dxa"/>
          </w:tcPr>
          <w:p w14:paraId="6874194E" w14:textId="568825B0" w:rsidR="00E97268" w:rsidRPr="001B0B15" w:rsidRDefault="00E97268" w:rsidP="00363E65">
            <w:pPr>
              <w:pStyle w:val="TOC1"/>
              <w:spacing w:line="240" w:lineRule="auto"/>
              <w:jc w:val="left"/>
              <w:rPr>
                <w:rStyle w:val="Hyperlink"/>
                <w:color w:val="auto"/>
                <w:u w:val="none"/>
              </w:rPr>
            </w:pPr>
            <w:r>
              <w:rPr>
                <w:rStyle w:val="Hyperlink"/>
                <w:color w:val="auto"/>
                <w:u w:val="none"/>
              </w:rPr>
              <w:t>September 2020</w:t>
            </w:r>
          </w:p>
        </w:tc>
        <w:tc>
          <w:tcPr>
            <w:tcW w:w="1779" w:type="dxa"/>
          </w:tcPr>
          <w:p w14:paraId="48FBB3B5" w14:textId="0E1A12F4" w:rsidR="00E97268" w:rsidRPr="001B0B15" w:rsidRDefault="00E97268" w:rsidP="00363E65">
            <w:pPr>
              <w:pStyle w:val="TOC1"/>
              <w:spacing w:line="240" w:lineRule="auto"/>
              <w:jc w:val="left"/>
              <w:rPr>
                <w:rStyle w:val="Hyperlink"/>
                <w:color w:val="auto"/>
                <w:u w:val="none"/>
              </w:rPr>
            </w:pPr>
            <w:r>
              <w:rPr>
                <w:rStyle w:val="Hyperlink"/>
                <w:color w:val="auto"/>
                <w:u w:val="none"/>
              </w:rPr>
              <w:t>Caryl Bond</w:t>
            </w:r>
          </w:p>
        </w:tc>
        <w:tc>
          <w:tcPr>
            <w:tcW w:w="4327" w:type="dxa"/>
          </w:tcPr>
          <w:p w14:paraId="7B29EF95" w14:textId="006177DA" w:rsidR="00E97268" w:rsidRPr="001B0B15" w:rsidRDefault="00E97268" w:rsidP="00363E65">
            <w:pPr>
              <w:pStyle w:val="TOC1"/>
              <w:spacing w:line="240" w:lineRule="auto"/>
              <w:jc w:val="left"/>
              <w:rPr>
                <w:rStyle w:val="Hyperlink"/>
                <w:color w:val="auto"/>
                <w:u w:val="none"/>
              </w:rPr>
            </w:pPr>
            <w:r>
              <w:rPr>
                <w:rStyle w:val="Hyperlink"/>
                <w:color w:val="auto"/>
                <w:u w:val="none"/>
              </w:rPr>
              <w:t>Annual Review</w:t>
            </w:r>
          </w:p>
        </w:tc>
      </w:tr>
      <w:tr w:rsidR="00363E65" w14:paraId="19D938B6" w14:textId="77777777" w:rsidTr="00363E65">
        <w:tc>
          <w:tcPr>
            <w:tcW w:w="1371" w:type="dxa"/>
          </w:tcPr>
          <w:p w14:paraId="5348D63E" w14:textId="7FF70F8D" w:rsidR="00363E65" w:rsidRDefault="00363E65" w:rsidP="00363E65">
            <w:pPr>
              <w:pStyle w:val="TOC1"/>
              <w:spacing w:line="240" w:lineRule="auto"/>
              <w:jc w:val="left"/>
              <w:rPr>
                <w:rStyle w:val="Hyperlink"/>
                <w:color w:val="auto"/>
                <w:u w:val="none"/>
              </w:rPr>
            </w:pPr>
            <w:r>
              <w:rPr>
                <w:rStyle w:val="Hyperlink"/>
                <w:color w:val="auto"/>
                <w:u w:val="none"/>
              </w:rPr>
              <w:t>2.2</w:t>
            </w:r>
          </w:p>
        </w:tc>
        <w:tc>
          <w:tcPr>
            <w:tcW w:w="1539" w:type="dxa"/>
          </w:tcPr>
          <w:p w14:paraId="2C4FD9F9" w14:textId="28DE0DC8" w:rsidR="00363E65" w:rsidRDefault="00363E65" w:rsidP="00363E65">
            <w:pPr>
              <w:pStyle w:val="TOC1"/>
              <w:spacing w:line="240" w:lineRule="auto"/>
              <w:jc w:val="left"/>
              <w:rPr>
                <w:rStyle w:val="Hyperlink"/>
                <w:color w:val="auto"/>
                <w:u w:val="none"/>
              </w:rPr>
            </w:pPr>
            <w:r>
              <w:rPr>
                <w:rStyle w:val="Hyperlink"/>
                <w:color w:val="auto"/>
                <w:u w:val="none"/>
              </w:rPr>
              <w:t>November 2021</w:t>
            </w:r>
          </w:p>
        </w:tc>
        <w:tc>
          <w:tcPr>
            <w:tcW w:w="1779" w:type="dxa"/>
          </w:tcPr>
          <w:p w14:paraId="0E69E9F2" w14:textId="29A20019" w:rsidR="00363E65" w:rsidRDefault="00363E65" w:rsidP="00363E65">
            <w:pPr>
              <w:pStyle w:val="TOC1"/>
              <w:spacing w:line="240" w:lineRule="auto"/>
              <w:jc w:val="left"/>
              <w:rPr>
                <w:rStyle w:val="Hyperlink"/>
                <w:color w:val="auto"/>
                <w:u w:val="none"/>
              </w:rPr>
            </w:pPr>
            <w:r>
              <w:rPr>
                <w:rStyle w:val="Hyperlink"/>
                <w:color w:val="auto"/>
                <w:u w:val="none"/>
              </w:rPr>
              <w:t>Caryl Bond</w:t>
            </w:r>
          </w:p>
        </w:tc>
        <w:tc>
          <w:tcPr>
            <w:tcW w:w="4327" w:type="dxa"/>
          </w:tcPr>
          <w:p w14:paraId="10409D24" w14:textId="50D43FD1" w:rsidR="00363E65" w:rsidRDefault="00363E65" w:rsidP="00363E65">
            <w:pPr>
              <w:pStyle w:val="TOC1"/>
              <w:spacing w:line="240" w:lineRule="auto"/>
              <w:jc w:val="left"/>
              <w:rPr>
                <w:rStyle w:val="Hyperlink"/>
                <w:color w:val="auto"/>
                <w:u w:val="none"/>
              </w:rPr>
            </w:pPr>
            <w:r>
              <w:rPr>
                <w:rStyle w:val="Hyperlink"/>
                <w:color w:val="auto"/>
                <w:u w:val="none"/>
              </w:rPr>
              <w:t>Further information added on the complaints procedure and ability to act as an Appropriate Adult.</w:t>
            </w:r>
          </w:p>
        </w:tc>
      </w:tr>
      <w:tr w:rsidR="00363E65" w14:paraId="263AEA0F" w14:textId="77777777" w:rsidTr="00363E65">
        <w:tc>
          <w:tcPr>
            <w:tcW w:w="1371" w:type="dxa"/>
          </w:tcPr>
          <w:p w14:paraId="1A202B40" w14:textId="59058B94" w:rsidR="00363E65" w:rsidRPr="00363E65" w:rsidRDefault="00363E65" w:rsidP="00363E65">
            <w:pPr>
              <w:pStyle w:val="TOC1"/>
              <w:spacing w:line="240" w:lineRule="auto"/>
              <w:jc w:val="left"/>
              <w:rPr>
                <w:rStyle w:val="Hyperlink"/>
                <w:color w:val="auto"/>
                <w:u w:val="none"/>
              </w:rPr>
            </w:pPr>
            <w:r w:rsidRPr="00363E65">
              <w:rPr>
                <w:rStyle w:val="Hyperlink"/>
                <w:color w:val="auto"/>
                <w:u w:val="none"/>
              </w:rPr>
              <w:t>2.3</w:t>
            </w:r>
          </w:p>
        </w:tc>
        <w:tc>
          <w:tcPr>
            <w:tcW w:w="1539" w:type="dxa"/>
          </w:tcPr>
          <w:p w14:paraId="5F27FAA8" w14:textId="60338078" w:rsidR="00363E65" w:rsidRPr="00363E65" w:rsidRDefault="00363E65" w:rsidP="00363E65">
            <w:pPr>
              <w:pStyle w:val="TOC1"/>
              <w:spacing w:line="240" w:lineRule="auto"/>
              <w:jc w:val="left"/>
              <w:rPr>
                <w:rStyle w:val="Hyperlink"/>
                <w:color w:val="auto"/>
                <w:u w:val="none"/>
              </w:rPr>
            </w:pPr>
            <w:r w:rsidRPr="00363E65">
              <w:rPr>
                <w:rStyle w:val="Hyperlink"/>
                <w:color w:val="auto"/>
                <w:u w:val="none"/>
              </w:rPr>
              <w:t>February 2022</w:t>
            </w:r>
          </w:p>
        </w:tc>
        <w:tc>
          <w:tcPr>
            <w:tcW w:w="1779" w:type="dxa"/>
          </w:tcPr>
          <w:p w14:paraId="1BC7F904" w14:textId="0AB666E7" w:rsidR="00363E65" w:rsidRPr="00363E65" w:rsidRDefault="00363E65" w:rsidP="00363E65">
            <w:pPr>
              <w:pStyle w:val="TOC1"/>
              <w:spacing w:line="240" w:lineRule="auto"/>
              <w:jc w:val="left"/>
              <w:rPr>
                <w:rStyle w:val="Hyperlink"/>
                <w:color w:val="auto"/>
                <w:u w:val="none"/>
              </w:rPr>
            </w:pPr>
            <w:r w:rsidRPr="00363E65">
              <w:rPr>
                <w:rStyle w:val="Hyperlink"/>
                <w:color w:val="auto"/>
                <w:u w:val="none"/>
              </w:rPr>
              <w:t>Caryl Bond</w:t>
            </w:r>
          </w:p>
        </w:tc>
        <w:tc>
          <w:tcPr>
            <w:tcW w:w="4327" w:type="dxa"/>
          </w:tcPr>
          <w:p w14:paraId="61A8DD33" w14:textId="3658A059" w:rsidR="00363E65" w:rsidRDefault="00363E65" w:rsidP="00363E65">
            <w:pPr>
              <w:pStyle w:val="TOC1"/>
              <w:spacing w:line="240" w:lineRule="auto"/>
              <w:jc w:val="left"/>
              <w:rPr>
                <w:rStyle w:val="Hyperlink"/>
                <w:color w:val="auto"/>
                <w:u w:val="none"/>
              </w:rPr>
            </w:pPr>
            <w:r w:rsidRPr="00363E65">
              <w:rPr>
                <w:rStyle w:val="Hyperlink"/>
                <w:color w:val="auto"/>
                <w:u w:val="none"/>
              </w:rPr>
              <w:t>Custody record reviewing added.</w:t>
            </w:r>
          </w:p>
        </w:tc>
      </w:tr>
    </w:tbl>
    <w:p w14:paraId="42BFC44A" w14:textId="553FE2E8" w:rsidR="00892E07" w:rsidRDefault="00892E07" w:rsidP="00E97268">
      <w:pPr>
        <w:pStyle w:val="TOC1"/>
        <w:jc w:val="left"/>
        <w:rPr>
          <w:rStyle w:val="Hyperlink"/>
          <w:b/>
          <w:color w:val="auto"/>
        </w:rPr>
      </w:pPr>
    </w:p>
    <w:p w14:paraId="3F55FA5F" w14:textId="36CD3C45" w:rsidR="00C94CA2" w:rsidRPr="00012046" w:rsidRDefault="00C94CA2" w:rsidP="00012046">
      <w:pPr>
        <w:pStyle w:val="TOC1"/>
        <w:rPr>
          <w:rStyle w:val="Hyperlink"/>
          <w:b/>
          <w:color w:val="auto"/>
        </w:rPr>
      </w:pPr>
      <w:r w:rsidRPr="00012046">
        <w:rPr>
          <w:rStyle w:val="Hyperlink"/>
          <w:b/>
          <w:color w:val="auto"/>
        </w:rPr>
        <w:t>Contents</w:t>
      </w:r>
    </w:p>
    <w:p w14:paraId="6072F78F" w14:textId="77777777" w:rsidR="00C94CA2" w:rsidRPr="00012046" w:rsidRDefault="00C94CA2" w:rsidP="00012046">
      <w:pPr>
        <w:spacing w:line="360" w:lineRule="auto"/>
        <w:rPr>
          <w:b/>
        </w:rPr>
      </w:pPr>
    </w:p>
    <w:p w14:paraId="1DAF518C" w14:textId="782618EB" w:rsidR="006D0EA4" w:rsidRDefault="00C94CA2">
      <w:pPr>
        <w:pStyle w:val="TOC1"/>
        <w:rPr>
          <w:rFonts w:asciiTheme="minorHAnsi" w:eastAsiaTheme="minorEastAsia" w:hAnsiTheme="minorHAnsi" w:cstheme="minorBidi"/>
          <w:sz w:val="22"/>
          <w:szCs w:val="22"/>
          <w:lang w:eastAsia="en-GB"/>
        </w:rPr>
      </w:pPr>
      <w:r w:rsidRPr="00012046">
        <w:rPr>
          <w:rStyle w:val="Hyperlink"/>
          <w:b/>
          <w:color w:val="365F91"/>
        </w:rPr>
        <w:fldChar w:fldCharType="begin"/>
      </w:r>
      <w:r w:rsidRPr="00012046">
        <w:rPr>
          <w:rStyle w:val="Hyperlink"/>
          <w:b/>
          <w:color w:val="365F91"/>
        </w:rPr>
        <w:instrText xml:space="preserve"> TOC \o "1-3" \h \z \u </w:instrText>
      </w:r>
      <w:r w:rsidRPr="00012046">
        <w:rPr>
          <w:rStyle w:val="Hyperlink"/>
          <w:b/>
          <w:color w:val="365F91"/>
        </w:rPr>
        <w:fldChar w:fldCharType="separate"/>
      </w:r>
      <w:hyperlink w:anchor="_Toc93307213" w:history="1">
        <w:r w:rsidR="006D0EA4" w:rsidRPr="002C77DE">
          <w:rPr>
            <w:rStyle w:val="Hyperlink"/>
          </w:rPr>
          <w:t>1.</w:t>
        </w:r>
        <w:r w:rsidR="006D0EA4">
          <w:rPr>
            <w:rFonts w:asciiTheme="minorHAnsi" w:eastAsiaTheme="minorEastAsia" w:hAnsiTheme="minorHAnsi" w:cstheme="minorBidi"/>
            <w:sz w:val="22"/>
            <w:szCs w:val="22"/>
            <w:lang w:eastAsia="en-GB"/>
          </w:rPr>
          <w:tab/>
        </w:r>
        <w:r w:rsidR="006D0EA4" w:rsidRPr="002C77DE">
          <w:rPr>
            <w:rStyle w:val="Hyperlink"/>
          </w:rPr>
          <w:t>Volunteer Policy</w:t>
        </w:r>
        <w:r w:rsidR="006D0EA4">
          <w:rPr>
            <w:webHidden/>
          </w:rPr>
          <w:tab/>
        </w:r>
        <w:r w:rsidR="006D0EA4">
          <w:rPr>
            <w:webHidden/>
          </w:rPr>
          <w:fldChar w:fldCharType="begin"/>
        </w:r>
        <w:r w:rsidR="006D0EA4">
          <w:rPr>
            <w:webHidden/>
          </w:rPr>
          <w:instrText xml:space="preserve"> PAGEREF _Toc93307213 \h </w:instrText>
        </w:r>
        <w:r w:rsidR="006D0EA4">
          <w:rPr>
            <w:webHidden/>
          </w:rPr>
        </w:r>
        <w:r w:rsidR="006D0EA4">
          <w:rPr>
            <w:webHidden/>
          </w:rPr>
          <w:fldChar w:fldCharType="separate"/>
        </w:r>
        <w:r w:rsidR="006D0EA4">
          <w:rPr>
            <w:webHidden/>
          </w:rPr>
          <w:t>2</w:t>
        </w:r>
        <w:r w:rsidR="006D0EA4">
          <w:rPr>
            <w:webHidden/>
          </w:rPr>
          <w:fldChar w:fldCharType="end"/>
        </w:r>
      </w:hyperlink>
    </w:p>
    <w:p w14:paraId="69D818A3" w14:textId="772B5BC8" w:rsidR="006D0EA4" w:rsidRDefault="000552B8">
      <w:pPr>
        <w:pStyle w:val="TOC1"/>
        <w:rPr>
          <w:rFonts w:asciiTheme="minorHAnsi" w:eastAsiaTheme="minorEastAsia" w:hAnsiTheme="minorHAnsi" w:cstheme="minorBidi"/>
          <w:sz w:val="22"/>
          <w:szCs w:val="22"/>
          <w:lang w:eastAsia="en-GB"/>
        </w:rPr>
      </w:pPr>
      <w:hyperlink w:anchor="_Toc93307214" w:history="1">
        <w:r w:rsidR="006D0EA4" w:rsidRPr="002C77DE">
          <w:rPr>
            <w:rStyle w:val="Hyperlink"/>
          </w:rPr>
          <w:t>2.</w:t>
        </w:r>
        <w:r w:rsidR="006D0EA4">
          <w:rPr>
            <w:rFonts w:asciiTheme="minorHAnsi" w:eastAsiaTheme="minorEastAsia" w:hAnsiTheme="minorHAnsi" w:cstheme="minorBidi"/>
            <w:sz w:val="22"/>
            <w:szCs w:val="22"/>
            <w:lang w:eastAsia="en-GB"/>
          </w:rPr>
          <w:tab/>
        </w:r>
        <w:r w:rsidR="006D0EA4" w:rsidRPr="002C77DE">
          <w:rPr>
            <w:rStyle w:val="Hyperlink"/>
          </w:rPr>
          <w:t>Independent Custody Visiting Scheme Handbook</w:t>
        </w:r>
        <w:r w:rsidR="006D0EA4">
          <w:rPr>
            <w:webHidden/>
          </w:rPr>
          <w:tab/>
        </w:r>
        <w:r w:rsidR="006D0EA4">
          <w:rPr>
            <w:webHidden/>
          </w:rPr>
          <w:fldChar w:fldCharType="begin"/>
        </w:r>
        <w:r w:rsidR="006D0EA4">
          <w:rPr>
            <w:webHidden/>
          </w:rPr>
          <w:instrText xml:space="preserve"> PAGEREF _Toc93307214 \h </w:instrText>
        </w:r>
        <w:r w:rsidR="006D0EA4">
          <w:rPr>
            <w:webHidden/>
          </w:rPr>
        </w:r>
        <w:r w:rsidR="006D0EA4">
          <w:rPr>
            <w:webHidden/>
          </w:rPr>
          <w:fldChar w:fldCharType="separate"/>
        </w:r>
        <w:r w:rsidR="006D0EA4">
          <w:rPr>
            <w:webHidden/>
          </w:rPr>
          <w:t>2</w:t>
        </w:r>
        <w:r w:rsidR="006D0EA4">
          <w:rPr>
            <w:webHidden/>
          </w:rPr>
          <w:fldChar w:fldCharType="end"/>
        </w:r>
      </w:hyperlink>
    </w:p>
    <w:p w14:paraId="22360892" w14:textId="02745072" w:rsidR="006D0EA4" w:rsidRDefault="000552B8">
      <w:pPr>
        <w:pStyle w:val="TOC1"/>
        <w:rPr>
          <w:rFonts w:asciiTheme="minorHAnsi" w:eastAsiaTheme="minorEastAsia" w:hAnsiTheme="minorHAnsi" w:cstheme="minorBidi"/>
          <w:sz w:val="22"/>
          <w:szCs w:val="22"/>
          <w:lang w:eastAsia="en-GB"/>
        </w:rPr>
      </w:pPr>
      <w:hyperlink w:anchor="_Toc93307215" w:history="1">
        <w:r w:rsidR="006D0EA4" w:rsidRPr="002C77DE">
          <w:rPr>
            <w:rStyle w:val="Hyperlink"/>
          </w:rPr>
          <w:t>3.</w:t>
        </w:r>
        <w:r w:rsidR="006D0EA4">
          <w:rPr>
            <w:rFonts w:asciiTheme="minorHAnsi" w:eastAsiaTheme="minorEastAsia" w:hAnsiTheme="minorHAnsi" w:cstheme="minorBidi"/>
            <w:sz w:val="22"/>
            <w:szCs w:val="22"/>
            <w:lang w:eastAsia="en-GB"/>
          </w:rPr>
          <w:tab/>
        </w:r>
        <w:r w:rsidR="006D0EA4" w:rsidRPr="002C77DE">
          <w:rPr>
            <w:rStyle w:val="Hyperlink"/>
          </w:rPr>
          <w:t>Introduction to the Independent Custody Visiting Scheme</w:t>
        </w:r>
        <w:r w:rsidR="006D0EA4">
          <w:rPr>
            <w:webHidden/>
          </w:rPr>
          <w:tab/>
        </w:r>
        <w:r w:rsidR="006D0EA4">
          <w:rPr>
            <w:webHidden/>
          </w:rPr>
          <w:fldChar w:fldCharType="begin"/>
        </w:r>
        <w:r w:rsidR="006D0EA4">
          <w:rPr>
            <w:webHidden/>
          </w:rPr>
          <w:instrText xml:space="preserve"> PAGEREF _Toc93307215 \h </w:instrText>
        </w:r>
        <w:r w:rsidR="006D0EA4">
          <w:rPr>
            <w:webHidden/>
          </w:rPr>
        </w:r>
        <w:r w:rsidR="006D0EA4">
          <w:rPr>
            <w:webHidden/>
          </w:rPr>
          <w:fldChar w:fldCharType="separate"/>
        </w:r>
        <w:r w:rsidR="006D0EA4">
          <w:rPr>
            <w:webHidden/>
          </w:rPr>
          <w:t>2</w:t>
        </w:r>
        <w:r w:rsidR="006D0EA4">
          <w:rPr>
            <w:webHidden/>
          </w:rPr>
          <w:fldChar w:fldCharType="end"/>
        </w:r>
      </w:hyperlink>
    </w:p>
    <w:p w14:paraId="0DF39D56" w14:textId="7B85B710" w:rsidR="006D0EA4" w:rsidRDefault="000552B8">
      <w:pPr>
        <w:pStyle w:val="TOC1"/>
        <w:rPr>
          <w:rFonts w:asciiTheme="minorHAnsi" w:eastAsiaTheme="minorEastAsia" w:hAnsiTheme="minorHAnsi" w:cstheme="minorBidi"/>
          <w:sz w:val="22"/>
          <w:szCs w:val="22"/>
          <w:lang w:eastAsia="en-GB"/>
        </w:rPr>
      </w:pPr>
      <w:hyperlink w:anchor="_Toc93307216" w:history="1">
        <w:r w:rsidR="006D0EA4" w:rsidRPr="002C77DE">
          <w:rPr>
            <w:rStyle w:val="Hyperlink"/>
          </w:rPr>
          <w:t>4.</w:t>
        </w:r>
        <w:r w:rsidR="006D0EA4">
          <w:rPr>
            <w:rFonts w:asciiTheme="minorHAnsi" w:eastAsiaTheme="minorEastAsia" w:hAnsiTheme="minorHAnsi" w:cstheme="minorBidi"/>
            <w:sz w:val="22"/>
            <w:szCs w:val="22"/>
            <w:lang w:eastAsia="en-GB"/>
          </w:rPr>
          <w:tab/>
        </w:r>
        <w:r w:rsidR="006D0EA4" w:rsidRPr="002C77DE">
          <w:rPr>
            <w:rStyle w:val="Hyperlink"/>
          </w:rPr>
          <w:t>Management of the Scheme</w:t>
        </w:r>
        <w:r w:rsidR="006D0EA4">
          <w:rPr>
            <w:webHidden/>
          </w:rPr>
          <w:tab/>
        </w:r>
        <w:r w:rsidR="006D0EA4">
          <w:rPr>
            <w:webHidden/>
          </w:rPr>
          <w:fldChar w:fldCharType="begin"/>
        </w:r>
        <w:r w:rsidR="006D0EA4">
          <w:rPr>
            <w:webHidden/>
          </w:rPr>
          <w:instrText xml:space="preserve"> PAGEREF _Toc93307216 \h </w:instrText>
        </w:r>
        <w:r w:rsidR="006D0EA4">
          <w:rPr>
            <w:webHidden/>
          </w:rPr>
        </w:r>
        <w:r w:rsidR="006D0EA4">
          <w:rPr>
            <w:webHidden/>
          </w:rPr>
          <w:fldChar w:fldCharType="separate"/>
        </w:r>
        <w:r w:rsidR="006D0EA4">
          <w:rPr>
            <w:webHidden/>
          </w:rPr>
          <w:t>3</w:t>
        </w:r>
        <w:r w:rsidR="006D0EA4">
          <w:rPr>
            <w:webHidden/>
          </w:rPr>
          <w:fldChar w:fldCharType="end"/>
        </w:r>
      </w:hyperlink>
    </w:p>
    <w:p w14:paraId="55E7ACFB" w14:textId="3D1B109F" w:rsidR="006D0EA4" w:rsidRDefault="000552B8">
      <w:pPr>
        <w:pStyle w:val="TOC1"/>
        <w:rPr>
          <w:rFonts w:asciiTheme="minorHAnsi" w:eastAsiaTheme="minorEastAsia" w:hAnsiTheme="minorHAnsi" w:cstheme="minorBidi"/>
          <w:sz w:val="22"/>
          <w:szCs w:val="22"/>
          <w:lang w:eastAsia="en-GB"/>
        </w:rPr>
      </w:pPr>
      <w:hyperlink w:anchor="_Toc93307217" w:history="1">
        <w:r w:rsidR="006D0EA4" w:rsidRPr="002C77DE">
          <w:rPr>
            <w:rStyle w:val="Hyperlink"/>
          </w:rPr>
          <w:t>5.</w:t>
        </w:r>
        <w:r w:rsidR="006D0EA4">
          <w:rPr>
            <w:rFonts w:asciiTheme="minorHAnsi" w:eastAsiaTheme="minorEastAsia" w:hAnsiTheme="minorHAnsi" w:cstheme="minorBidi"/>
            <w:sz w:val="22"/>
            <w:szCs w:val="22"/>
            <w:lang w:eastAsia="en-GB"/>
          </w:rPr>
          <w:tab/>
        </w:r>
        <w:r w:rsidR="006D0EA4" w:rsidRPr="002C77DE">
          <w:rPr>
            <w:rStyle w:val="Hyperlink"/>
          </w:rPr>
          <w:t>Eligibility</w:t>
        </w:r>
        <w:r w:rsidR="006D0EA4">
          <w:rPr>
            <w:webHidden/>
          </w:rPr>
          <w:tab/>
        </w:r>
        <w:r w:rsidR="006D0EA4">
          <w:rPr>
            <w:webHidden/>
          </w:rPr>
          <w:fldChar w:fldCharType="begin"/>
        </w:r>
        <w:r w:rsidR="006D0EA4">
          <w:rPr>
            <w:webHidden/>
          </w:rPr>
          <w:instrText xml:space="preserve"> PAGEREF _Toc93307217 \h </w:instrText>
        </w:r>
        <w:r w:rsidR="006D0EA4">
          <w:rPr>
            <w:webHidden/>
          </w:rPr>
        </w:r>
        <w:r w:rsidR="006D0EA4">
          <w:rPr>
            <w:webHidden/>
          </w:rPr>
          <w:fldChar w:fldCharType="separate"/>
        </w:r>
        <w:r w:rsidR="006D0EA4">
          <w:rPr>
            <w:webHidden/>
          </w:rPr>
          <w:t>3</w:t>
        </w:r>
        <w:r w:rsidR="006D0EA4">
          <w:rPr>
            <w:webHidden/>
          </w:rPr>
          <w:fldChar w:fldCharType="end"/>
        </w:r>
      </w:hyperlink>
    </w:p>
    <w:p w14:paraId="33E3F0A0" w14:textId="58AB508E" w:rsidR="006D0EA4" w:rsidRDefault="000552B8">
      <w:pPr>
        <w:pStyle w:val="TOC1"/>
        <w:rPr>
          <w:rFonts w:asciiTheme="minorHAnsi" w:eastAsiaTheme="minorEastAsia" w:hAnsiTheme="minorHAnsi" w:cstheme="minorBidi"/>
          <w:sz w:val="22"/>
          <w:szCs w:val="22"/>
          <w:lang w:eastAsia="en-GB"/>
        </w:rPr>
      </w:pPr>
      <w:hyperlink w:anchor="_Toc93307218" w:history="1">
        <w:r w:rsidR="006D0EA4" w:rsidRPr="002C77DE">
          <w:rPr>
            <w:rStyle w:val="Hyperlink"/>
          </w:rPr>
          <w:t>6.</w:t>
        </w:r>
        <w:r w:rsidR="006D0EA4">
          <w:rPr>
            <w:rFonts w:asciiTheme="minorHAnsi" w:eastAsiaTheme="minorEastAsia" w:hAnsiTheme="minorHAnsi" w:cstheme="minorBidi"/>
            <w:sz w:val="22"/>
            <w:szCs w:val="22"/>
            <w:lang w:eastAsia="en-GB"/>
          </w:rPr>
          <w:tab/>
        </w:r>
        <w:r w:rsidR="006D0EA4" w:rsidRPr="002C77DE">
          <w:rPr>
            <w:rStyle w:val="Hyperlink"/>
          </w:rPr>
          <w:t>Recruitment and Training</w:t>
        </w:r>
        <w:r w:rsidR="006D0EA4">
          <w:rPr>
            <w:webHidden/>
          </w:rPr>
          <w:tab/>
        </w:r>
        <w:r w:rsidR="006D0EA4">
          <w:rPr>
            <w:webHidden/>
          </w:rPr>
          <w:fldChar w:fldCharType="begin"/>
        </w:r>
        <w:r w:rsidR="006D0EA4">
          <w:rPr>
            <w:webHidden/>
          </w:rPr>
          <w:instrText xml:space="preserve"> PAGEREF _Toc93307218 \h </w:instrText>
        </w:r>
        <w:r w:rsidR="006D0EA4">
          <w:rPr>
            <w:webHidden/>
          </w:rPr>
        </w:r>
        <w:r w:rsidR="006D0EA4">
          <w:rPr>
            <w:webHidden/>
          </w:rPr>
          <w:fldChar w:fldCharType="separate"/>
        </w:r>
        <w:r w:rsidR="006D0EA4">
          <w:rPr>
            <w:webHidden/>
          </w:rPr>
          <w:t>3</w:t>
        </w:r>
        <w:r w:rsidR="006D0EA4">
          <w:rPr>
            <w:webHidden/>
          </w:rPr>
          <w:fldChar w:fldCharType="end"/>
        </w:r>
      </w:hyperlink>
    </w:p>
    <w:p w14:paraId="4A9302FD" w14:textId="32086387" w:rsidR="006D0EA4" w:rsidRDefault="000552B8">
      <w:pPr>
        <w:pStyle w:val="TOC1"/>
        <w:rPr>
          <w:rFonts w:asciiTheme="minorHAnsi" w:eastAsiaTheme="minorEastAsia" w:hAnsiTheme="minorHAnsi" w:cstheme="minorBidi"/>
          <w:sz w:val="22"/>
          <w:szCs w:val="22"/>
          <w:lang w:eastAsia="en-GB"/>
        </w:rPr>
      </w:pPr>
      <w:hyperlink w:anchor="_Toc93307219" w:history="1">
        <w:r w:rsidR="006D0EA4" w:rsidRPr="002C77DE">
          <w:rPr>
            <w:rStyle w:val="Hyperlink"/>
          </w:rPr>
          <w:t>9.</w:t>
        </w:r>
        <w:r w:rsidR="006D0EA4">
          <w:rPr>
            <w:rFonts w:asciiTheme="minorHAnsi" w:eastAsiaTheme="minorEastAsia" w:hAnsiTheme="minorHAnsi" w:cstheme="minorBidi"/>
            <w:sz w:val="22"/>
            <w:szCs w:val="22"/>
            <w:lang w:eastAsia="en-GB"/>
          </w:rPr>
          <w:tab/>
        </w:r>
        <w:r w:rsidR="006D0EA4" w:rsidRPr="002C77DE">
          <w:rPr>
            <w:rStyle w:val="Hyperlink"/>
          </w:rPr>
          <w:t>Termination of Appointment</w:t>
        </w:r>
        <w:r w:rsidR="006D0EA4">
          <w:rPr>
            <w:webHidden/>
          </w:rPr>
          <w:tab/>
        </w:r>
        <w:r w:rsidR="006D0EA4">
          <w:rPr>
            <w:webHidden/>
          </w:rPr>
          <w:fldChar w:fldCharType="begin"/>
        </w:r>
        <w:r w:rsidR="006D0EA4">
          <w:rPr>
            <w:webHidden/>
          </w:rPr>
          <w:instrText xml:space="preserve"> PAGEREF _Toc93307219 \h </w:instrText>
        </w:r>
        <w:r w:rsidR="006D0EA4">
          <w:rPr>
            <w:webHidden/>
          </w:rPr>
        </w:r>
        <w:r w:rsidR="006D0EA4">
          <w:rPr>
            <w:webHidden/>
          </w:rPr>
          <w:fldChar w:fldCharType="separate"/>
        </w:r>
        <w:r w:rsidR="006D0EA4">
          <w:rPr>
            <w:webHidden/>
          </w:rPr>
          <w:t>4</w:t>
        </w:r>
        <w:r w:rsidR="006D0EA4">
          <w:rPr>
            <w:webHidden/>
          </w:rPr>
          <w:fldChar w:fldCharType="end"/>
        </w:r>
      </w:hyperlink>
    </w:p>
    <w:p w14:paraId="04E68E16" w14:textId="6AAE4535" w:rsidR="006D0EA4" w:rsidRDefault="000552B8">
      <w:pPr>
        <w:pStyle w:val="TOC1"/>
        <w:rPr>
          <w:rFonts w:asciiTheme="minorHAnsi" w:eastAsiaTheme="minorEastAsia" w:hAnsiTheme="minorHAnsi" w:cstheme="minorBidi"/>
          <w:sz w:val="22"/>
          <w:szCs w:val="22"/>
          <w:lang w:eastAsia="en-GB"/>
        </w:rPr>
      </w:pPr>
      <w:hyperlink w:anchor="_Toc93307220" w:history="1">
        <w:r w:rsidR="006D0EA4" w:rsidRPr="002C77DE">
          <w:rPr>
            <w:rStyle w:val="Hyperlink"/>
          </w:rPr>
          <w:t>10.</w:t>
        </w:r>
        <w:r w:rsidR="006D0EA4">
          <w:rPr>
            <w:rFonts w:asciiTheme="minorHAnsi" w:eastAsiaTheme="minorEastAsia" w:hAnsiTheme="minorHAnsi" w:cstheme="minorBidi"/>
            <w:sz w:val="22"/>
            <w:szCs w:val="22"/>
            <w:lang w:eastAsia="en-GB"/>
          </w:rPr>
          <w:tab/>
        </w:r>
        <w:r w:rsidR="006D0EA4" w:rsidRPr="002C77DE">
          <w:rPr>
            <w:rStyle w:val="Hyperlink"/>
          </w:rPr>
          <w:t>Settling Differences</w:t>
        </w:r>
        <w:r w:rsidR="006D0EA4">
          <w:rPr>
            <w:webHidden/>
          </w:rPr>
          <w:tab/>
        </w:r>
        <w:r w:rsidR="006D0EA4">
          <w:rPr>
            <w:webHidden/>
          </w:rPr>
          <w:fldChar w:fldCharType="begin"/>
        </w:r>
        <w:r w:rsidR="006D0EA4">
          <w:rPr>
            <w:webHidden/>
          </w:rPr>
          <w:instrText xml:space="preserve"> PAGEREF _Toc93307220 \h </w:instrText>
        </w:r>
        <w:r w:rsidR="006D0EA4">
          <w:rPr>
            <w:webHidden/>
          </w:rPr>
        </w:r>
        <w:r w:rsidR="006D0EA4">
          <w:rPr>
            <w:webHidden/>
          </w:rPr>
          <w:fldChar w:fldCharType="separate"/>
        </w:r>
        <w:r w:rsidR="006D0EA4">
          <w:rPr>
            <w:webHidden/>
          </w:rPr>
          <w:t>4</w:t>
        </w:r>
        <w:r w:rsidR="006D0EA4">
          <w:rPr>
            <w:webHidden/>
          </w:rPr>
          <w:fldChar w:fldCharType="end"/>
        </w:r>
      </w:hyperlink>
    </w:p>
    <w:p w14:paraId="1BE5A43B" w14:textId="722C3A17" w:rsidR="006D0EA4" w:rsidRDefault="000552B8">
      <w:pPr>
        <w:pStyle w:val="TOC1"/>
        <w:rPr>
          <w:rFonts w:asciiTheme="minorHAnsi" w:eastAsiaTheme="minorEastAsia" w:hAnsiTheme="minorHAnsi" w:cstheme="minorBidi"/>
          <w:sz w:val="22"/>
          <w:szCs w:val="22"/>
          <w:lang w:eastAsia="en-GB"/>
        </w:rPr>
      </w:pPr>
      <w:hyperlink w:anchor="_Toc93307221" w:history="1">
        <w:r w:rsidR="006D0EA4" w:rsidRPr="002C77DE">
          <w:rPr>
            <w:rStyle w:val="Hyperlink"/>
          </w:rPr>
          <w:t>11.</w:t>
        </w:r>
        <w:r w:rsidR="006D0EA4">
          <w:rPr>
            <w:rFonts w:asciiTheme="minorHAnsi" w:eastAsiaTheme="minorEastAsia" w:hAnsiTheme="minorHAnsi" w:cstheme="minorBidi"/>
            <w:sz w:val="22"/>
            <w:szCs w:val="22"/>
            <w:lang w:eastAsia="en-GB"/>
          </w:rPr>
          <w:tab/>
        </w:r>
        <w:r w:rsidR="006D0EA4" w:rsidRPr="002C77DE">
          <w:rPr>
            <w:rStyle w:val="Hyperlink"/>
          </w:rPr>
          <w:t>Visiting Arrangements</w:t>
        </w:r>
        <w:r w:rsidR="006D0EA4">
          <w:rPr>
            <w:webHidden/>
          </w:rPr>
          <w:tab/>
        </w:r>
        <w:r w:rsidR="006D0EA4">
          <w:rPr>
            <w:webHidden/>
          </w:rPr>
          <w:fldChar w:fldCharType="begin"/>
        </w:r>
        <w:r w:rsidR="006D0EA4">
          <w:rPr>
            <w:webHidden/>
          </w:rPr>
          <w:instrText xml:space="preserve"> PAGEREF _Toc93307221 \h </w:instrText>
        </w:r>
        <w:r w:rsidR="006D0EA4">
          <w:rPr>
            <w:webHidden/>
          </w:rPr>
        </w:r>
        <w:r w:rsidR="006D0EA4">
          <w:rPr>
            <w:webHidden/>
          </w:rPr>
          <w:fldChar w:fldCharType="separate"/>
        </w:r>
        <w:r w:rsidR="006D0EA4">
          <w:rPr>
            <w:webHidden/>
          </w:rPr>
          <w:t>5</w:t>
        </w:r>
        <w:r w:rsidR="006D0EA4">
          <w:rPr>
            <w:webHidden/>
          </w:rPr>
          <w:fldChar w:fldCharType="end"/>
        </w:r>
      </w:hyperlink>
    </w:p>
    <w:p w14:paraId="53DA34CA" w14:textId="0EB6E710" w:rsidR="006D0EA4" w:rsidRDefault="000552B8">
      <w:pPr>
        <w:pStyle w:val="TOC1"/>
        <w:rPr>
          <w:rFonts w:asciiTheme="minorHAnsi" w:eastAsiaTheme="minorEastAsia" w:hAnsiTheme="minorHAnsi" w:cstheme="minorBidi"/>
          <w:sz w:val="22"/>
          <w:szCs w:val="22"/>
          <w:lang w:eastAsia="en-GB"/>
        </w:rPr>
      </w:pPr>
      <w:hyperlink w:anchor="_Toc93307222" w:history="1">
        <w:r w:rsidR="006D0EA4" w:rsidRPr="002C77DE">
          <w:rPr>
            <w:rStyle w:val="Hyperlink"/>
          </w:rPr>
          <w:t>12.</w:t>
        </w:r>
        <w:r w:rsidR="006D0EA4">
          <w:rPr>
            <w:rFonts w:asciiTheme="minorHAnsi" w:eastAsiaTheme="minorEastAsia" w:hAnsiTheme="minorHAnsi" w:cstheme="minorBidi"/>
            <w:sz w:val="22"/>
            <w:szCs w:val="22"/>
            <w:lang w:eastAsia="en-GB"/>
          </w:rPr>
          <w:tab/>
        </w:r>
        <w:r w:rsidR="006D0EA4" w:rsidRPr="002C77DE">
          <w:rPr>
            <w:rStyle w:val="Hyperlink"/>
          </w:rPr>
          <w:t>ICV Panels &amp; Panel Chair</w:t>
        </w:r>
        <w:r w:rsidR="006D0EA4">
          <w:rPr>
            <w:webHidden/>
          </w:rPr>
          <w:tab/>
        </w:r>
        <w:r w:rsidR="006D0EA4">
          <w:rPr>
            <w:webHidden/>
          </w:rPr>
          <w:fldChar w:fldCharType="begin"/>
        </w:r>
        <w:r w:rsidR="006D0EA4">
          <w:rPr>
            <w:webHidden/>
          </w:rPr>
          <w:instrText xml:space="preserve"> PAGEREF _Toc93307222 \h </w:instrText>
        </w:r>
        <w:r w:rsidR="006D0EA4">
          <w:rPr>
            <w:webHidden/>
          </w:rPr>
        </w:r>
        <w:r w:rsidR="006D0EA4">
          <w:rPr>
            <w:webHidden/>
          </w:rPr>
          <w:fldChar w:fldCharType="separate"/>
        </w:r>
        <w:r w:rsidR="006D0EA4">
          <w:rPr>
            <w:webHidden/>
          </w:rPr>
          <w:t>6</w:t>
        </w:r>
        <w:r w:rsidR="006D0EA4">
          <w:rPr>
            <w:webHidden/>
          </w:rPr>
          <w:fldChar w:fldCharType="end"/>
        </w:r>
      </w:hyperlink>
    </w:p>
    <w:p w14:paraId="7527FC8D" w14:textId="751EE75C" w:rsidR="006D0EA4" w:rsidRDefault="000552B8">
      <w:pPr>
        <w:pStyle w:val="TOC1"/>
        <w:rPr>
          <w:rFonts w:asciiTheme="minorHAnsi" w:eastAsiaTheme="minorEastAsia" w:hAnsiTheme="minorHAnsi" w:cstheme="minorBidi"/>
          <w:sz w:val="22"/>
          <w:szCs w:val="22"/>
          <w:lang w:eastAsia="en-GB"/>
        </w:rPr>
      </w:pPr>
      <w:hyperlink w:anchor="_Toc93307223" w:history="1">
        <w:r w:rsidR="006D0EA4" w:rsidRPr="002C77DE">
          <w:rPr>
            <w:rStyle w:val="Hyperlink"/>
          </w:rPr>
          <w:t>13.</w:t>
        </w:r>
        <w:r w:rsidR="006D0EA4">
          <w:rPr>
            <w:rFonts w:asciiTheme="minorHAnsi" w:eastAsiaTheme="minorEastAsia" w:hAnsiTheme="minorHAnsi" w:cstheme="minorBidi"/>
            <w:sz w:val="22"/>
            <w:szCs w:val="22"/>
            <w:lang w:eastAsia="en-GB"/>
          </w:rPr>
          <w:tab/>
        </w:r>
        <w:r w:rsidR="006D0EA4" w:rsidRPr="002C77DE">
          <w:rPr>
            <w:rStyle w:val="Hyperlink"/>
          </w:rPr>
          <w:t>Custody Visiting Procedures</w:t>
        </w:r>
        <w:r w:rsidR="006D0EA4">
          <w:rPr>
            <w:webHidden/>
          </w:rPr>
          <w:tab/>
        </w:r>
        <w:r w:rsidR="006D0EA4">
          <w:rPr>
            <w:webHidden/>
          </w:rPr>
          <w:fldChar w:fldCharType="begin"/>
        </w:r>
        <w:r w:rsidR="006D0EA4">
          <w:rPr>
            <w:webHidden/>
          </w:rPr>
          <w:instrText xml:space="preserve"> PAGEREF _Toc93307223 \h </w:instrText>
        </w:r>
        <w:r w:rsidR="006D0EA4">
          <w:rPr>
            <w:webHidden/>
          </w:rPr>
        </w:r>
        <w:r w:rsidR="006D0EA4">
          <w:rPr>
            <w:webHidden/>
          </w:rPr>
          <w:fldChar w:fldCharType="separate"/>
        </w:r>
        <w:r w:rsidR="006D0EA4">
          <w:rPr>
            <w:webHidden/>
          </w:rPr>
          <w:t>8</w:t>
        </w:r>
        <w:r w:rsidR="006D0EA4">
          <w:rPr>
            <w:webHidden/>
          </w:rPr>
          <w:fldChar w:fldCharType="end"/>
        </w:r>
      </w:hyperlink>
    </w:p>
    <w:p w14:paraId="1A109EE4" w14:textId="361F0BAA" w:rsidR="006D0EA4" w:rsidRDefault="000552B8">
      <w:pPr>
        <w:pStyle w:val="TOC1"/>
        <w:rPr>
          <w:rFonts w:asciiTheme="minorHAnsi" w:eastAsiaTheme="minorEastAsia" w:hAnsiTheme="minorHAnsi" w:cstheme="minorBidi"/>
          <w:sz w:val="22"/>
          <w:szCs w:val="22"/>
          <w:lang w:eastAsia="en-GB"/>
        </w:rPr>
      </w:pPr>
      <w:hyperlink w:anchor="_Toc93307224" w:history="1">
        <w:r w:rsidR="006D0EA4" w:rsidRPr="002C77DE">
          <w:rPr>
            <w:rStyle w:val="Hyperlink"/>
          </w:rPr>
          <w:t>14.</w:t>
        </w:r>
        <w:r w:rsidR="006D0EA4">
          <w:rPr>
            <w:rFonts w:asciiTheme="minorHAnsi" w:eastAsiaTheme="minorEastAsia" w:hAnsiTheme="minorHAnsi" w:cstheme="minorBidi"/>
            <w:sz w:val="22"/>
            <w:szCs w:val="22"/>
            <w:lang w:eastAsia="en-GB"/>
          </w:rPr>
          <w:tab/>
        </w:r>
        <w:r w:rsidR="006D0EA4" w:rsidRPr="002C77DE">
          <w:rPr>
            <w:rStyle w:val="Hyperlink"/>
          </w:rPr>
          <w:t>Impartiality and Confidentiality</w:t>
        </w:r>
        <w:r w:rsidR="006D0EA4">
          <w:rPr>
            <w:webHidden/>
          </w:rPr>
          <w:tab/>
        </w:r>
        <w:r w:rsidR="006D0EA4">
          <w:rPr>
            <w:webHidden/>
          </w:rPr>
          <w:fldChar w:fldCharType="begin"/>
        </w:r>
        <w:r w:rsidR="006D0EA4">
          <w:rPr>
            <w:webHidden/>
          </w:rPr>
          <w:instrText xml:space="preserve"> PAGEREF _Toc93307224 \h </w:instrText>
        </w:r>
        <w:r w:rsidR="006D0EA4">
          <w:rPr>
            <w:webHidden/>
          </w:rPr>
        </w:r>
        <w:r w:rsidR="006D0EA4">
          <w:rPr>
            <w:webHidden/>
          </w:rPr>
          <w:fldChar w:fldCharType="separate"/>
        </w:r>
        <w:r w:rsidR="006D0EA4">
          <w:rPr>
            <w:webHidden/>
          </w:rPr>
          <w:t>17</w:t>
        </w:r>
        <w:r w:rsidR="006D0EA4">
          <w:rPr>
            <w:webHidden/>
          </w:rPr>
          <w:fldChar w:fldCharType="end"/>
        </w:r>
      </w:hyperlink>
    </w:p>
    <w:p w14:paraId="0AAC5970" w14:textId="0CF95758" w:rsidR="006D0EA4" w:rsidRDefault="000552B8">
      <w:pPr>
        <w:pStyle w:val="TOC1"/>
        <w:rPr>
          <w:rFonts w:asciiTheme="minorHAnsi" w:eastAsiaTheme="minorEastAsia" w:hAnsiTheme="minorHAnsi" w:cstheme="minorBidi"/>
          <w:sz w:val="22"/>
          <w:szCs w:val="22"/>
          <w:lang w:eastAsia="en-GB"/>
        </w:rPr>
      </w:pPr>
      <w:hyperlink w:anchor="_Toc93307225" w:history="1">
        <w:r w:rsidR="006D0EA4" w:rsidRPr="002C77DE">
          <w:rPr>
            <w:rStyle w:val="Hyperlink"/>
          </w:rPr>
          <w:t>15.</w:t>
        </w:r>
        <w:r w:rsidR="006D0EA4">
          <w:rPr>
            <w:rFonts w:asciiTheme="minorHAnsi" w:eastAsiaTheme="minorEastAsia" w:hAnsiTheme="minorHAnsi" w:cstheme="minorBidi"/>
            <w:sz w:val="22"/>
            <w:szCs w:val="22"/>
            <w:lang w:eastAsia="en-GB"/>
          </w:rPr>
          <w:tab/>
        </w:r>
        <w:r w:rsidR="006D0EA4" w:rsidRPr="002C77DE">
          <w:rPr>
            <w:rStyle w:val="Hyperlink"/>
          </w:rPr>
          <w:t>Visitor Report Forms and Follow Up Action</w:t>
        </w:r>
        <w:r w:rsidR="006D0EA4">
          <w:rPr>
            <w:webHidden/>
          </w:rPr>
          <w:tab/>
        </w:r>
        <w:r w:rsidR="006D0EA4">
          <w:rPr>
            <w:webHidden/>
          </w:rPr>
          <w:fldChar w:fldCharType="begin"/>
        </w:r>
        <w:r w:rsidR="006D0EA4">
          <w:rPr>
            <w:webHidden/>
          </w:rPr>
          <w:instrText xml:space="preserve"> PAGEREF _Toc93307225 \h </w:instrText>
        </w:r>
        <w:r w:rsidR="006D0EA4">
          <w:rPr>
            <w:webHidden/>
          </w:rPr>
        </w:r>
        <w:r w:rsidR="006D0EA4">
          <w:rPr>
            <w:webHidden/>
          </w:rPr>
          <w:fldChar w:fldCharType="separate"/>
        </w:r>
        <w:r w:rsidR="006D0EA4">
          <w:rPr>
            <w:webHidden/>
          </w:rPr>
          <w:t>18</w:t>
        </w:r>
        <w:r w:rsidR="006D0EA4">
          <w:rPr>
            <w:webHidden/>
          </w:rPr>
          <w:fldChar w:fldCharType="end"/>
        </w:r>
      </w:hyperlink>
    </w:p>
    <w:p w14:paraId="10EFD18B" w14:textId="23926088" w:rsidR="006D0EA4" w:rsidRDefault="000552B8">
      <w:pPr>
        <w:pStyle w:val="TOC1"/>
        <w:rPr>
          <w:rFonts w:asciiTheme="minorHAnsi" w:eastAsiaTheme="minorEastAsia" w:hAnsiTheme="minorHAnsi" w:cstheme="minorBidi"/>
          <w:sz w:val="22"/>
          <w:szCs w:val="22"/>
          <w:lang w:eastAsia="en-GB"/>
        </w:rPr>
      </w:pPr>
      <w:hyperlink w:anchor="_Toc93307226" w:history="1">
        <w:r w:rsidR="006D0EA4" w:rsidRPr="002C77DE">
          <w:rPr>
            <w:rStyle w:val="Hyperlink"/>
          </w:rPr>
          <w:t>16.</w:t>
        </w:r>
        <w:r w:rsidR="006D0EA4">
          <w:rPr>
            <w:rFonts w:asciiTheme="minorHAnsi" w:eastAsiaTheme="minorEastAsia" w:hAnsiTheme="minorHAnsi" w:cstheme="minorBidi"/>
            <w:sz w:val="22"/>
            <w:szCs w:val="22"/>
            <w:lang w:eastAsia="en-GB"/>
          </w:rPr>
          <w:tab/>
        </w:r>
        <w:r w:rsidR="006D0EA4" w:rsidRPr="002C77DE">
          <w:rPr>
            <w:rStyle w:val="Hyperlink"/>
          </w:rPr>
          <w:t>Monitoring the Scheme</w:t>
        </w:r>
        <w:r w:rsidR="006D0EA4">
          <w:rPr>
            <w:webHidden/>
          </w:rPr>
          <w:tab/>
        </w:r>
        <w:r w:rsidR="006D0EA4">
          <w:rPr>
            <w:webHidden/>
          </w:rPr>
          <w:fldChar w:fldCharType="begin"/>
        </w:r>
        <w:r w:rsidR="006D0EA4">
          <w:rPr>
            <w:webHidden/>
          </w:rPr>
          <w:instrText xml:space="preserve"> PAGEREF _Toc93307226 \h </w:instrText>
        </w:r>
        <w:r w:rsidR="006D0EA4">
          <w:rPr>
            <w:webHidden/>
          </w:rPr>
        </w:r>
        <w:r w:rsidR="006D0EA4">
          <w:rPr>
            <w:webHidden/>
          </w:rPr>
          <w:fldChar w:fldCharType="separate"/>
        </w:r>
        <w:r w:rsidR="006D0EA4">
          <w:rPr>
            <w:webHidden/>
          </w:rPr>
          <w:t>18</w:t>
        </w:r>
        <w:r w:rsidR="006D0EA4">
          <w:rPr>
            <w:webHidden/>
          </w:rPr>
          <w:fldChar w:fldCharType="end"/>
        </w:r>
      </w:hyperlink>
    </w:p>
    <w:p w14:paraId="5B466948" w14:textId="79F42942" w:rsidR="006D0EA4" w:rsidRDefault="000552B8">
      <w:pPr>
        <w:pStyle w:val="TOC1"/>
        <w:rPr>
          <w:rFonts w:asciiTheme="minorHAnsi" w:eastAsiaTheme="minorEastAsia" w:hAnsiTheme="minorHAnsi" w:cstheme="minorBidi"/>
          <w:sz w:val="22"/>
          <w:szCs w:val="22"/>
          <w:lang w:eastAsia="en-GB"/>
        </w:rPr>
      </w:pPr>
      <w:hyperlink w:anchor="_Toc93307227" w:history="1">
        <w:r w:rsidR="006D0EA4" w:rsidRPr="002C77DE">
          <w:rPr>
            <w:rStyle w:val="Hyperlink"/>
          </w:rPr>
          <w:t>17.</w:t>
        </w:r>
        <w:r w:rsidR="006D0EA4">
          <w:rPr>
            <w:rFonts w:asciiTheme="minorHAnsi" w:eastAsiaTheme="minorEastAsia" w:hAnsiTheme="minorHAnsi" w:cstheme="minorBidi"/>
            <w:sz w:val="22"/>
            <w:szCs w:val="22"/>
            <w:lang w:eastAsia="en-GB"/>
          </w:rPr>
          <w:tab/>
        </w:r>
        <w:r w:rsidR="006D0EA4" w:rsidRPr="002C77DE">
          <w:rPr>
            <w:rStyle w:val="Hyperlink"/>
          </w:rPr>
          <w:t>The Independent Custody Visiting Association</w:t>
        </w:r>
        <w:r w:rsidR="006D0EA4">
          <w:rPr>
            <w:webHidden/>
          </w:rPr>
          <w:tab/>
        </w:r>
        <w:r w:rsidR="006D0EA4">
          <w:rPr>
            <w:webHidden/>
          </w:rPr>
          <w:fldChar w:fldCharType="begin"/>
        </w:r>
        <w:r w:rsidR="006D0EA4">
          <w:rPr>
            <w:webHidden/>
          </w:rPr>
          <w:instrText xml:space="preserve"> PAGEREF _Toc93307227 \h </w:instrText>
        </w:r>
        <w:r w:rsidR="006D0EA4">
          <w:rPr>
            <w:webHidden/>
          </w:rPr>
        </w:r>
        <w:r w:rsidR="006D0EA4">
          <w:rPr>
            <w:webHidden/>
          </w:rPr>
          <w:fldChar w:fldCharType="separate"/>
        </w:r>
        <w:r w:rsidR="006D0EA4">
          <w:rPr>
            <w:webHidden/>
          </w:rPr>
          <w:t>18</w:t>
        </w:r>
        <w:r w:rsidR="006D0EA4">
          <w:rPr>
            <w:webHidden/>
          </w:rPr>
          <w:fldChar w:fldCharType="end"/>
        </w:r>
      </w:hyperlink>
    </w:p>
    <w:p w14:paraId="3741DA4E" w14:textId="153DB954" w:rsidR="006D0EA4" w:rsidRDefault="000552B8">
      <w:pPr>
        <w:pStyle w:val="TOC1"/>
        <w:rPr>
          <w:rFonts w:asciiTheme="minorHAnsi" w:eastAsiaTheme="minorEastAsia" w:hAnsiTheme="minorHAnsi" w:cstheme="minorBidi"/>
          <w:sz w:val="22"/>
          <w:szCs w:val="22"/>
          <w:lang w:eastAsia="en-GB"/>
        </w:rPr>
      </w:pPr>
      <w:hyperlink w:anchor="_Toc93307228" w:history="1">
        <w:r w:rsidR="006D0EA4" w:rsidRPr="002C77DE">
          <w:rPr>
            <w:rStyle w:val="Hyperlink"/>
          </w:rPr>
          <w:t>Appendix A</w:t>
        </w:r>
        <w:r w:rsidR="006D0EA4">
          <w:rPr>
            <w:webHidden/>
          </w:rPr>
          <w:tab/>
        </w:r>
        <w:r w:rsidR="006D0EA4">
          <w:rPr>
            <w:webHidden/>
          </w:rPr>
          <w:fldChar w:fldCharType="begin"/>
        </w:r>
        <w:r w:rsidR="006D0EA4">
          <w:rPr>
            <w:webHidden/>
          </w:rPr>
          <w:instrText xml:space="preserve"> PAGEREF _Toc93307228 \h </w:instrText>
        </w:r>
        <w:r w:rsidR="006D0EA4">
          <w:rPr>
            <w:webHidden/>
          </w:rPr>
        </w:r>
        <w:r w:rsidR="006D0EA4">
          <w:rPr>
            <w:webHidden/>
          </w:rPr>
          <w:fldChar w:fldCharType="separate"/>
        </w:r>
        <w:r w:rsidR="006D0EA4">
          <w:rPr>
            <w:webHidden/>
          </w:rPr>
          <w:t>19</w:t>
        </w:r>
        <w:r w:rsidR="006D0EA4">
          <w:rPr>
            <w:webHidden/>
          </w:rPr>
          <w:fldChar w:fldCharType="end"/>
        </w:r>
      </w:hyperlink>
    </w:p>
    <w:p w14:paraId="7460B26E" w14:textId="3089572D" w:rsidR="006D0EA4" w:rsidRDefault="000552B8">
      <w:pPr>
        <w:pStyle w:val="TOC1"/>
        <w:rPr>
          <w:rFonts w:asciiTheme="minorHAnsi" w:eastAsiaTheme="minorEastAsia" w:hAnsiTheme="minorHAnsi" w:cstheme="minorBidi"/>
          <w:sz w:val="22"/>
          <w:szCs w:val="22"/>
          <w:lang w:eastAsia="en-GB"/>
        </w:rPr>
      </w:pPr>
      <w:hyperlink w:anchor="_Toc93307229" w:history="1">
        <w:r w:rsidR="006D0EA4" w:rsidRPr="002C77DE">
          <w:rPr>
            <w:rStyle w:val="Hyperlink"/>
          </w:rPr>
          <w:t>Appendix B</w:t>
        </w:r>
        <w:r w:rsidR="006D0EA4">
          <w:rPr>
            <w:webHidden/>
          </w:rPr>
          <w:tab/>
        </w:r>
        <w:r w:rsidR="006D0EA4">
          <w:rPr>
            <w:webHidden/>
          </w:rPr>
          <w:fldChar w:fldCharType="begin"/>
        </w:r>
        <w:r w:rsidR="006D0EA4">
          <w:rPr>
            <w:webHidden/>
          </w:rPr>
          <w:instrText xml:space="preserve"> PAGEREF _Toc93307229 \h </w:instrText>
        </w:r>
        <w:r w:rsidR="006D0EA4">
          <w:rPr>
            <w:webHidden/>
          </w:rPr>
        </w:r>
        <w:r w:rsidR="006D0EA4">
          <w:rPr>
            <w:webHidden/>
          </w:rPr>
          <w:fldChar w:fldCharType="separate"/>
        </w:r>
        <w:r w:rsidR="006D0EA4">
          <w:rPr>
            <w:webHidden/>
          </w:rPr>
          <w:t>20</w:t>
        </w:r>
        <w:r w:rsidR="006D0EA4">
          <w:rPr>
            <w:webHidden/>
          </w:rPr>
          <w:fldChar w:fldCharType="end"/>
        </w:r>
      </w:hyperlink>
    </w:p>
    <w:p w14:paraId="3CAA2CD5" w14:textId="641C062F" w:rsidR="006D0EA4" w:rsidRDefault="000552B8">
      <w:pPr>
        <w:pStyle w:val="TOC1"/>
        <w:rPr>
          <w:rFonts w:asciiTheme="minorHAnsi" w:eastAsiaTheme="minorEastAsia" w:hAnsiTheme="minorHAnsi" w:cstheme="minorBidi"/>
          <w:sz w:val="22"/>
          <w:szCs w:val="22"/>
          <w:lang w:eastAsia="en-GB"/>
        </w:rPr>
      </w:pPr>
      <w:hyperlink w:anchor="_Toc93307230" w:history="1">
        <w:r w:rsidR="006D0EA4" w:rsidRPr="002C77DE">
          <w:rPr>
            <w:rStyle w:val="Hyperlink"/>
          </w:rPr>
          <w:t>Appendix C</w:t>
        </w:r>
        <w:r w:rsidR="006D0EA4">
          <w:rPr>
            <w:webHidden/>
          </w:rPr>
          <w:tab/>
        </w:r>
        <w:r w:rsidR="006D0EA4">
          <w:rPr>
            <w:webHidden/>
          </w:rPr>
          <w:fldChar w:fldCharType="begin"/>
        </w:r>
        <w:r w:rsidR="006D0EA4">
          <w:rPr>
            <w:webHidden/>
          </w:rPr>
          <w:instrText xml:space="preserve"> PAGEREF _Toc93307230 \h </w:instrText>
        </w:r>
        <w:r w:rsidR="006D0EA4">
          <w:rPr>
            <w:webHidden/>
          </w:rPr>
        </w:r>
        <w:r w:rsidR="006D0EA4">
          <w:rPr>
            <w:webHidden/>
          </w:rPr>
          <w:fldChar w:fldCharType="separate"/>
        </w:r>
        <w:r w:rsidR="006D0EA4">
          <w:rPr>
            <w:webHidden/>
          </w:rPr>
          <w:t>21</w:t>
        </w:r>
        <w:r w:rsidR="006D0EA4">
          <w:rPr>
            <w:webHidden/>
          </w:rPr>
          <w:fldChar w:fldCharType="end"/>
        </w:r>
      </w:hyperlink>
    </w:p>
    <w:p w14:paraId="6786BF6B" w14:textId="4F72347D" w:rsidR="006D0EA4" w:rsidRDefault="000552B8">
      <w:pPr>
        <w:pStyle w:val="TOC1"/>
        <w:rPr>
          <w:rFonts w:asciiTheme="minorHAnsi" w:eastAsiaTheme="minorEastAsia" w:hAnsiTheme="minorHAnsi" w:cstheme="minorBidi"/>
          <w:sz w:val="22"/>
          <w:szCs w:val="22"/>
          <w:lang w:eastAsia="en-GB"/>
        </w:rPr>
      </w:pPr>
      <w:hyperlink w:anchor="_Toc93307231" w:history="1">
        <w:r w:rsidR="006D0EA4" w:rsidRPr="002C77DE">
          <w:rPr>
            <w:rStyle w:val="Hyperlink"/>
          </w:rPr>
          <w:t>Appendix D</w:t>
        </w:r>
        <w:r w:rsidR="006D0EA4">
          <w:rPr>
            <w:webHidden/>
          </w:rPr>
          <w:tab/>
        </w:r>
        <w:r w:rsidR="006D0EA4">
          <w:rPr>
            <w:webHidden/>
          </w:rPr>
          <w:fldChar w:fldCharType="begin"/>
        </w:r>
        <w:r w:rsidR="006D0EA4">
          <w:rPr>
            <w:webHidden/>
          </w:rPr>
          <w:instrText xml:space="preserve"> PAGEREF _Toc93307231 \h </w:instrText>
        </w:r>
        <w:r w:rsidR="006D0EA4">
          <w:rPr>
            <w:webHidden/>
          </w:rPr>
        </w:r>
        <w:r w:rsidR="006D0EA4">
          <w:rPr>
            <w:webHidden/>
          </w:rPr>
          <w:fldChar w:fldCharType="separate"/>
        </w:r>
        <w:r w:rsidR="006D0EA4">
          <w:rPr>
            <w:webHidden/>
          </w:rPr>
          <w:t>22</w:t>
        </w:r>
        <w:r w:rsidR="006D0EA4">
          <w:rPr>
            <w:webHidden/>
          </w:rPr>
          <w:fldChar w:fldCharType="end"/>
        </w:r>
      </w:hyperlink>
    </w:p>
    <w:p w14:paraId="376A561F" w14:textId="63A300B8" w:rsidR="006D0EA4" w:rsidRDefault="000552B8">
      <w:pPr>
        <w:pStyle w:val="TOC1"/>
        <w:rPr>
          <w:rFonts w:asciiTheme="minorHAnsi" w:eastAsiaTheme="minorEastAsia" w:hAnsiTheme="minorHAnsi" w:cstheme="minorBidi"/>
          <w:sz w:val="22"/>
          <w:szCs w:val="22"/>
          <w:lang w:eastAsia="en-GB"/>
        </w:rPr>
      </w:pPr>
      <w:hyperlink w:anchor="_Toc93307232" w:history="1">
        <w:r w:rsidR="006D0EA4" w:rsidRPr="002C77DE">
          <w:rPr>
            <w:rStyle w:val="Hyperlink"/>
          </w:rPr>
          <w:t>Appendix E</w:t>
        </w:r>
        <w:r w:rsidR="006D0EA4">
          <w:rPr>
            <w:webHidden/>
          </w:rPr>
          <w:tab/>
        </w:r>
        <w:r w:rsidR="006D0EA4">
          <w:rPr>
            <w:webHidden/>
          </w:rPr>
          <w:fldChar w:fldCharType="begin"/>
        </w:r>
        <w:r w:rsidR="006D0EA4">
          <w:rPr>
            <w:webHidden/>
          </w:rPr>
          <w:instrText xml:space="preserve"> PAGEREF _Toc93307232 \h </w:instrText>
        </w:r>
        <w:r w:rsidR="006D0EA4">
          <w:rPr>
            <w:webHidden/>
          </w:rPr>
        </w:r>
        <w:r w:rsidR="006D0EA4">
          <w:rPr>
            <w:webHidden/>
          </w:rPr>
          <w:fldChar w:fldCharType="separate"/>
        </w:r>
        <w:r w:rsidR="006D0EA4">
          <w:rPr>
            <w:webHidden/>
          </w:rPr>
          <w:t>25</w:t>
        </w:r>
        <w:r w:rsidR="006D0EA4">
          <w:rPr>
            <w:webHidden/>
          </w:rPr>
          <w:fldChar w:fldCharType="end"/>
        </w:r>
      </w:hyperlink>
    </w:p>
    <w:p w14:paraId="3CD58FDE" w14:textId="0576AC78" w:rsidR="00C94CA2" w:rsidRPr="00E97268" w:rsidRDefault="00C94CA2" w:rsidP="00E97268">
      <w:pPr>
        <w:pStyle w:val="TOC1"/>
        <w:rPr>
          <w:rFonts w:cs="Arial"/>
        </w:rPr>
      </w:pPr>
      <w:r w:rsidRPr="00012046">
        <w:rPr>
          <w:rStyle w:val="Hyperlink"/>
          <w:b/>
          <w:color w:val="365F91"/>
        </w:rPr>
        <w:fldChar w:fldCharType="end"/>
      </w:r>
    </w:p>
    <w:p w14:paraId="34348993" w14:textId="728C909D" w:rsidR="00F25FBB" w:rsidRPr="007C297E" w:rsidRDefault="00F25FBB" w:rsidP="00F25FBB">
      <w:pPr>
        <w:pStyle w:val="Heading1"/>
        <w:numPr>
          <w:ilvl w:val="0"/>
          <w:numId w:val="10"/>
        </w:numPr>
        <w:spacing w:line="276" w:lineRule="auto"/>
        <w:ind w:left="0" w:hanging="284"/>
        <w:rPr>
          <w:rFonts w:ascii="Verdana" w:hAnsi="Verdana"/>
          <w:color w:val="auto"/>
          <w:sz w:val="24"/>
          <w:lang w:eastAsia="en-US"/>
        </w:rPr>
      </w:pPr>
      <w:bookmarkStart w:id="1" w:name="_Toc93307213"/>
      <w:r w:rsidRPr="007C297E">
        <w:rPr>
          <w:rFonts w:ascii="Verdana" w:hAnsi="Verdana"/>
          <w:color w:val="auto"/>
          <w:sz w:val="24"/>
          <w:lang w:eastAsia="en-US"/>
        </w:rPr>
        <w:t>Volunteer Policy</w:t>
      </w:r>
      <w:bookmarkEnd w:id="1"/>
    </w:p>
    <w:p w14:paraId="55100988" w14:textId="0B091803" w:rsidR="00FB19D6" w:rsidRDefault="00F25FBB" w:rsidP="00F25FBB">
      <w:pPr>
        <w:spacing w:line="276" w:lineRule="auto"/>
        <w:rPr>
          <w:rFonts w:ascii="Verdana" w:hAnsi="Verdana"/>
          <w:sz w:val="22"/>
          <w:lang w:eastAsia="en-US"/>
        </w:rPr>
      </w:pPr>
      <w:r w:rsidRPr="005B4605">
        <w:rPr>
          <w:rFonts w:ascii="Verdana" w:hAnsi="Verdana"/>
          <w:sz w:val="22"/>
          <w:lang w:eastAsia="en-US"/>
        </w:rPr>
        <w:t xml:space="preserve">The </w:t>
      </w:r>
      <w:r w:rsidRPr="00B67575">
        <w:rPr>
          <w:rFonts w:ascii="Verdana" w:hAnsi="Verdana"/>
          <w:sz w:val="22"/>
          <w:lang w:eastAsia="en-US"/>
        </w:rPr>
        <w:t>Volunteer Policy</w:t>
      </w:r>
      <w:r>
        <w:rPr>
          <w:rFonts w:ascii="Verdana" w:hAnsi="Verdana"/>
          <w:sz w:val="22"/>
          <w:lang w:eastAsia="en-US"/>
        </w:rPr>
        <w:t xml:space="preserve"> is an overarching policy covering t</w:t>
      </w:r>
      <w:r w:rsidR="00375A71">
        <w:rPr>
          <w:rFonts w:ascii="Verdana" w:hAnsi="Verdana"/>
          <w:sz w:val="22"/>
          <w:lang w:eastAsia="en-US"/>
        </w:rPr>
        <w:t>he broad principles of volunteering for the Police and Crime Commissioner (PCC)</w:t>
      </w:r>
      <w:r>
        <w:rPr>
          <w:rFonts w:ascii="Verdana" w:hAnsi="Verdana"/>
          <w:sz w:val="22"/>
          <w:lang w:eastAsia="en-US"/>
        </w:rPr>
        <w:t xml:space="preserve">. </w:t>
      </w:r>
      <w:r w:rsidR="005B4605">
        <w:rPr>
          <w:rFonts w:ascii="Verdana" w:hAnsi="Verdana"/>
          <w:sz w:val="22"/>
          <w:lang w:eastAsia="en-US"/>
        </w:rPr>
        <w:t xml:space="preserve"> </w:t>
      </w:r>
      <w:r w:rsidR="00375A71">
        <w:rPr>
          <w:rFonts w:ascii="Verdana" w:hAnsi="Verdana"/>
          <w:sz w:val="22"/>
          <w:lang w:eastAsia="en-US"/>
        </w:rPr>
        <w:t xml:space="preserve"> All volunteers will be provided with a copy of the </w:t>
      </w:r>
      <w:r w:rsidR="00251AD5">
        <w:rPr>
          <w:rFonts w:ascii="Verdana" w:hAnsi="Verdana"/>
          <w:sz w:val="22"/>
          <w:lang w:eastAsia="en-US"/>
        </w:rPr>
        <w:t>P</w:t>
      </w:r>
      <w:r w:rsidR="00375A71">
        <w:rPr>
          <w:rFonts w:ascii="Verdana" w:hAnsi="Verdana"/>
          <w:sz w:val="22"/>
          <w:lang w:eastAsia="en-US"/>
        </w:rPr>
        <w:t>olicy.  It is also</w:t>
      </w:r>
      <w:r w:rsidR="00D03B71">
        <w:rPr>
          <w:rFonts w:ascii="Verdana" w:hAnsi="Verdana"/>
          <w:sz w:val="22"/>
          <w:lang w:eastAsia="en-US"/>
        </w:rPr>
        <w:t xml:space="preserve"> available o</w:t>
      </w:r>
      <w:r w:rsidR="00B67575">
        <w:rPr>
          <w:rFonts w:ascii="Verdana" w:hAnsi="Verdana"/>
          <w:sz w:val="22"/>
          <w:lang w:eastAsia="en-US"/>
        </w:rPr>
        <w:t xml:space="preserve">n the </w:t>
      </w:r>
      <w:r w:rsidR="00375A71">
        <w:rPr>
          <w:rFonts w:ascii="Verdana" w:hAnsi="Verdana"/>
          <w:sz w:val="22"/>
          <w:lang w:eastAsia="en-US"/>
        </w:rPr>
        <w:t>PCC</w:t>
      </w:r>
      <w:r w:rsidR="003A63CE">
        <w:rPr>
          <w:rFonts w:ascii="Verdana" w:hAnsi="Verdana"/>
          <w:sz w:val="22"/>
          <w:lang w:eastAsia="en-US"/>
        </w:rPr>
        <w:t>’s</w:t>
      </w:r>
      <w:hyperlink r:id="rId14" w:history="1">
        <w:r w:rsidR="003A63CE" w:rsidRPr="007C445E">
          <w:rPr>
            <w:rStyle w:val="Hyperlink"/>
            <w:rFonts w:ascii="Verdana" w:hAnsi="Verdana"/>
            <w:sz w:val="22"/>
            <w:lang w:eastAsia="en-US"/>
          </w:rPr>
          <w:t xml:space="preserve"> website</w:t>
        </w:r>
      </w:hyperlink>
      <w:r w:rsidR="00B160DE">
        <w:rPr>
          <w:rFonts w:ascii="Verdana" w:hAnsi="Verdana"/>
          <w:sz w:val="22"/>
          <w:lang w:eastAsia="en-US"/>
        </w:rPr>
        <w:t xml:space="preserve"> </w:t>
      </w:r>
      <w:r w:rsidR="005B4605">
        <w:rPr>
          <w:rFonts w:ascii="Verdana" w:hAnsi="Verdana"/>
          <w:sz w:val="22"/>
          <w:lang w:eastAsia="en-US"/>
        </w:rPr>
        <w:t xml:space="preserve">or by request to the </w:t>
      </w:r>
      <w:r w:rsidR="00375A71">
        <w:rPr>
          <w:rFonts w:ascii="Verdana" w:hAnsi="Verdana"/>
          <w:sz w:val="22"/>
          <w:lang w:eastAsia="en-US"/>
        </w:rPr>
        <w:t>Commissioner’s office</w:t>
      </w:r>
      <w:r w:rsidR="00B67575">
        <w:rPr>
          <w:rFonts w:ascii="Verdana" w:hAnsi="Verdana"/>
          <w:sz w:val="22"/>
          <w:lang w:eastAsia="en-US"/>
        </w:rPr>
        <w:t xml:space="preserve">.  </w:t>
      </w:r>
    </w:p>
    <w:p w14:paraId="7FE42B13" w14:textId="77777777" w:rsidR="00FB19D6" w:rsidRDefault="00FB19D6" w:rsidP="00F25FBB">
      <w:pPr>
        <w:spacing w:line="276" w:lineRule="auto"/>
        <w:rPr>
          <w:rFonts w:ascii="Verdana" w:hAnsi="Verdana"/>
          <w:sz w:val="22"/>
          <w:lang w:eastAsia="en-US"/>
        </w:rPr>
      </w:pPr>
    </w:p>
    <w:p w14:paraId="040BFA35" w14:textId="634A76BA" w:rsidR="00F25FBB" w:rsidRDefault="00B67575" w:rsidP="00F25FBB">
      <w:pPr>
        <w:spacing w:line="276" w:lineRule="auto"/>
        <w:rPr>
          <w:rFonts w:ascii="Verdana" w:hAnsi="Verdana"/>
          <w:sz w:val="22"/>
          <w:lang w:eastAsia="en-US"/>
        </w:rPr>
      </w:pPr>
      <w:r>
        <w:rPr>
          <w:rFonts w:ascii="Verdana" w:hAnsi="Verdana"/>
          <w:sz w:val="22"/>
          <w:lang w:eastAsia="en-US"/>
        </w:rPr>
        <w:t xml:space="preserve">The Policy </w:t>
      </w:r>
      <w:r w:rsidR="00F25FBB">
        <w:rPr>
          <w:rFonts w:ascii="Verdana" w:hAnsi="Verdana"/>
          <w:sz w:val="22"/>
          <w:lang w:eastAsia="en-US"/>
        </w:rPr>
        <w:t>provides further information on the following aspects of volunteering:</w:t>
      </w:r>
    </w:p>
    <w:p w14:paraId="5A8A7335" w14:textId="3961025B"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Management of the </w:t>
      </w:r>
      <w:r w:rsidR="004225A5">
        <w:rPr>
          <w:rFonts w:ascii="Verdana" w:hAnsi="Verdana"/>
          <w:sz w:val="22"/>
          <w:lang w:eastAsia="en-US"/>
        </w:rPr>
        <w:t>v</w:t>
      </w:r>
      <w:r w:rsidRPr="008259B6">
        <w:rPr>
          <w:rFonts w:ascii="Verdana" w:hAnsi="Verdana"/>
          <w:sz w:val="22"/>
          <w:lang w:eastAsia="en-US"/>
        </w:rPr>
        <w:t xml:space="preserve">olunteer </w:t>
      </w:r>
      <w:proofErr w:type="gramStart"/>
      <w:r w:rsidR="004225A5">
        <w:rPr>
          <w:rFonts w:ascii="Verdana" w:hAnsi="Verdana"/>
          <w:sz w:val="22"/>
          <w:lang w:eastAsia="en-US"/>
        </w:rPr>
        <w:t>s</w:t>
      </w:r>
      <w:r w:rsidRPr="008259B6">
        <w:rPr>
          <w:rFonts w:ascii="Verdana" w:hAnsi="Verdana"/>
          <w:sz w:val="22"/>
          <w:lang w:eastAsia="en-US"/>
        </w:rPr>
        <w:t>chemes;</w:t>
      </w:r>
      <w:proofErr w:type="gramEnd"/>
    </w:p>
    <w:p w14:paraId="0C729BB0"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Eligibility </w:t>
      </w:r>
      <w:proofErr w:type="gramStart"/>
      <w:r w:rsidRPr="008259B6">
        <w:rPr>
          <w:rFonts w:ascii="Verdana" w:hAnsi="Verdana"/>
          <w:sz w:val="22"/>
          <w:lang w:eastAsia="en-US"/>
        </w:rPr>
        <w:t>criteria;</w:t>
      </w:r>
      <w:proofErr w:type="gramEnd"/>
    </w:p>
    <w:p w14:paraId="23CB63D7" w14:textId="6F558344"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Recruitment, application and </w:t>
      </w:r>
      <w:proofErr w:type="gramStart"/>
      <w:r w:rsidRPr="008259B6">
        <w:rPr>
          <w:rFonts w:ascii="Verdana" w:hAnsi="Verdana"/>
          <w:sz w:val="22"/>
          <w:lang w:eastAsia="en-US"/>
        </w:rPr>
        <w:t>vetting;</w:t>
      </w:r>
      <w:proofErr w:type="gramEnd"/>
    </w:p>
    <w:p w14:paraId="4CC1EBB9"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proofErr w:type="gramStart"/>
      <w:r w:rsidRPr="008259B6">
        <w:rPr>
          <w:rFonts w:ascii="Verdana" w:hAnsi="Verdana"/>
          <w:sz w:val="22"/>
          <w:lang w:eastAsia="en-US"/>
        </w:rPr>
        <w:t>Training;</w:t>
      </w:r>
      <w:proofErr w:type="gramEnd"/>
    </w:p>
    <w:p w14:paraId="467CF006"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Probationary period and </w:t>
      </w:r>
      <w:proofErr w:type="gramStart"/>
      <w:r w:rsidRPr="008259B6">
        <w:rPr>
          <w:rFonts w:ascii="Verdana" w:hAnsi="Verdana"/>
          <w:sz w:val="22"/>
          <w:lang w:eastAsia="en-US"/>
        </w:rPr>
        <w:t>tenure;</w:t>
      </w:r>
      <w:proofErr w:type="gramEnd"/>
    </w:p>
    <w:p w14:paraId="4210EB86"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Volunteer roles and </w:t>
      </w:r>
      <w:proofErr w:type="gramStart"/>
      <w:r w:rsidRPr="008259B6">
        <w:rPr>
          <w:rFonts w:ascii="Verdana" w:hAnsi="Verdana"/>
          <w:sz w:val="22"/>
          <w:lang w:eastAsia="en-US"/>
        </w:rPr>
        <w:t>responsibilities;</w:t>
      </w:r>
      <w:proofErr w:type="gramEnd"/>
    </w:p>
    <w:p w14:paraId="1E284940"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Expenses and </w:t>
      </w:r>
      <w:proofErr w:type="gramStart"/>
      <w:r w:rsidRPr="008259B6">
        <w:rPr>
          <w:rFonts w:ascii="Verdana" w:hAnsi="Verdana"/>
          <w:sz w:val="22"/>
          <w:lang w:eastAsia="en-US"/>
        </w:rPr>
        <w:t>insurance;</w:t>
      </w:r>
      <w:proofErr w:type="gramEnd"/>
    </w:p>
    <w:p w14:paraId="26420789"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Termination of appointment; confidentiality and disposing </w:t>
      </w:r>
      <w:proofErr w:type="gramStart"/>
      <w:r w:rsidRPr="008259B6">
        <w:rPr>
          <w:rFonts w:ascii="Verdana" w:hAnsi="Verdana"/>
          <w:sz w:val="22"/>
          <w:lang w:eastAsia="en-US"/>
        </w:rPr>
        <w:t>documentation;</w:t>
      </w:r>
      <w:proofErr w:type="gramEnd"/>
    </w:p>
    <w:p w14:paraId="4E27CBA4" w14:textId="77777777" w:rsidR="00F25FBB" w:rsidRPr="002357CD" w:rsidRDefault="00F25FBB" w:rsidP="00F25FBB">
      <w:pPr>
        <w:pStyle w:val="ListParagraph"/>
        <w:numPr>
          <w:ilvl w:val="0"/>
          <w:numId w:val="14"/>
        </w:numPr>
        <w:tabs>
          <w:tab w:val="left" w:pos="851"/>
        </w:tabs>
        <w:spacing w:line="276" w:lineRule="auto"/>
        <w:ind w:left="567" w:hanging="567"/>
        <w:rPr>
          <w:rFonts w:ascii="Verdana" w:hAnsi="Verdana"/>
          <w:sz w:val="22"/>
          <w:lang w:eastAsia="en-US"/>
        </w:rPr>
      </w:pPr>
      <w:r w:rsidRPr="002357CD">
        <w:rPr>
          <w:rFonts w:ascii="Verdana" w:hAnsi="Verdana"/>
          <w:sz w:val="22"/>
          <w:lang w:eastAsia="en-US"/>
        </w:rPr>
        <w:t>Publicity guidelines; and</w:t>
      </w:r>
    </w:p>
    <w:p w14:paraId="37A92DA5" w14:textId="5217693F" w:rsidR="003A63CE" w:rsidRPr="002357CD" w:rsidRDefault="00F25FBB" w:rsidP="003A63CE">
      <w:pPr>
        <w:pStyle w:val="ListParagraph"/>
        <w:numPr>
          <w:ilvl w:val="0"/>
          <w:numId w:val="14"/>
        </w:numPr>
        <w:spacing w:line="276" w:lineRule="auto"/>
        <w:ind w:left="567" w:hanging="567"/>
        <w:rPr>
          <w:rFonts w:ascii="Verdana" w:hAnsi="Verdana"/>
          <w:sz w:val="22"/>
          <w:lang w:eastAsia="en-US"/>
        </w:rPr>
      </w:pPr>
      <w:r w:rsidRPr="002357CD">
        <w:rPr>
          <w:rFonts w:ascii="Verdana" w:hAnsi="Verdana"/>
          <w:sz w:val="22"/>
          <w:lang w:eastAsia="en-US"/>
        </w:rPr>
        <w:t xml:space="preserve">Settling difference and complaints against the Police. </w:t>
      </w:r>
    </w:p>
    <w:p w14:paraId="65A04F84" w14:textId="77777777" w:rsidR="003A63CE" w:rsidRDefault="003A63CE" w:rsidP="003A63CE">
      <w:pPr>
        <w:spacing w:line="276" w:lineRule="auto"/>
        <w:rPr>
          <w:rFonts w:ascii="Verdana" w:hAnsi="Verdana"/>
          <w:sz w:val="22"/>
          <w:lang w:eastAsia="en-US"/>
        </w:rPr>
      </w:pPr>
    </w:p>
    <w:p w14:paraId="36FB80E2" w14:textId="5EDF19FC" w:rsidR="00815629" w:rsidRPr="007C297E" w:rsidRDefault="00815629" w:rsidP="007C297E">
      <w:pPr>
        <w:pStyle w:val="Heading1"/>
        <w:numPr>
          <w:ilvl w:val="0"/>
          <w:numId w:val="10"/>
        </w:numPr>
        <w:spacing w:before="0" w:line="276" w:lineRule="auto"/>
        <w:ind w:left="0" w:hanging="284"/>
        <w:rPr>
          <w:rFonts w:ascii="Verdana" w:hAnsi="Verdana"/>
          <w:color w:val="auto"/>
          <w:sz w:val="24"/>
          <w:lang w:eastAsia="en-US"/>
        </w:rPr>
      </w:pPr>
      <w:bookmarkStart w:id="2" w:name="_Toc93307214"/>
      <w:r w:rsidRPr="007C297E">
        <w:rPr>
          <w:rFonts w:ascii="Verdana" w:hAnsi="Verdana"/>
          <w:color w:val="auto"/>
          <w:sz w:val="24"/>
          <w:lang w:eastAsia="en-US"/>
        </w:rPr>
        <w:t>Independent Custody Visiting</w:t>
      </w:r>
      <w:r w:rsidR="006D5440" w:rsidRPr="007C297E">
        <w:rPr>
          <w:rFonts w:ascii="Verdana" w:hAnsi="Verdana"/>
          <w:color w:val="auto"/>
          <w:sz w:val="24"/>
          <w:lang w:eastAsia="en-US"/>
        </w:rPr>
        <w:t xml:space="preserve"> Scheme</w:t>
      </w:r>
      <w:r w:rsidRPr="007C297E">
        <w:rPr>
          <w:rFonts w:ascii="Verdana" w:hAnsi="Verdana"/>
          <w:color w:val="auto"/>
          <w:sz w:val="24"/>
          <w:lang w:eastAsia="en-US"/>
        </w:rPr>
        <w:t xml:space="preserve"> Handbook</w:t>
      </w:r>
      <w:bookmarkEnd w:id="2"/>
    </w:p>
    <w:p w14:paraId="76AC8776" w14:textId="7A4C3856" w:rsidR="00170932" w:rsidRDefault="00815629" w:rsidP="00815629">
      <w:pPr>
        <w:spacing w:line="276" w:lineRule="auto"/>
        <w:rPr>
          <w:rFonts w:ascii="Verdana" w:hAnsi="Verdana"/>
          <w:sz w:val="22"/>
          <w:lang w:eastAsia="en-US"/>
        </w:rPr>
      </w:pPr>
      <w:r w:rsidRPr="00170932">
        <w:rPr>
          <w:rFonts w:ascii="Verdana" w:hAnsi="Verdana"/>
          <w:sz w:val="22"/>
          <w:lang w:eastAsia="en-US"/>
        </w:rPr>
        <w:t xml:space="preserve">This Handbook provides detailed guidance on the </w:t>
      </w:r>
      <w:r w:rsidR="004225A5">
        <w:rPr>
          <w:rFonts w:ascii="Verdana" w:hAnsi="Verdana"/>
          <w:sz w:val="22"/>
          <w:lang w:eastAsia="en-US"/>
        </w:rPr>
        <w:t>c</w:t>
      </w:r>
      <w:r w:rsidRPr="00170932">
        <w:rPr>
          <w:rFonts w:ascii="Verdana" w:hAnsi="Verdana"/>
          <w:sz w:val="22"/>
          <w:lang w:eastAsia="en-US"/>
        </w:rPr>
        <w:t xml:space="preserve">ustody </w:t>
      </w:r>
      <w:r w:rsidR="004225A5">
        <w:rPr>
          <w:rFonts w:ascii="Verdana" w:hAnsi="Verdana"/>
          <w:sz w:val="22"/>
          <w:lang w:eastAsia="en-US"/>
        </w:rPr>
        <w:t>v</w:t>
      </w:r>
      <w:r w:rsidRPr="00170932">
        <w:rPr>
          <w:rFonts w:ascii="Verdana" w:hAnsi="Verdana"/>
          <w:sz w:val="22"/>
          <w:lang w:eastAsia="en-US"/>
        </w:rPr>
        <w:t>isiting arrangements within Dyfed-Powys.</w:t>
      </w:r>
    </w:p>
    <w:p w14:paraId="107D3733" w14:textId="77777777" w:rsidR="003A63CE" w:rsidRDefault="003A63CE" w:rsidP="00815629">
      <w:pPr>
        <w:spacing w:line="276" w:lineRule="auto"/>
        <w:rPr>
          <w:rFonts w:ascii="Verdana" w:hAnsi="Verdana"/>
          <w:sz w:val="22"/>
          <w:lang w:eastAsia="en-US"/>
        </w:rPr>
      </w:pPr>
    </w:p>
    <w:p w14:paraId="14CD125A" w14:textId="3139E21D" w:rsidR="00986CAF" w:rsidRPr="007C297E" w:rsidRDefault="00986CAF" w:rsidP="003A63CE">
      <w:pPr>
        <w:pStyle w:val="Heading1"/>
        <w:numPr>
          <w:ilvl w:val="0"/>
          <w:numId w:val="10"/>
        </w:numPr>
        <w:spacing w:before="0" w:line="276" w:lineRule="auto"/>
        <w:ind w:left="0" w:hanging="284"/>
        <w:rPr>
          <w:rFonts w:ascii="Verdana" w:hAnsi="Verdana"/>
          <w:color w:val="auto"/>
          <w:sz w:val="24"/>
          <w:lang w:eastAsia="en-US"/>
        </w:rPr>
      </w:pPr>
      <w:bookmarkStart w:id="3" w:name="_Toc93307215"/>
      <w:r w:rsidRPr="007C297E">
        <w:rPr>
          <w:rFonts w:ascii="Verdana" w:hAnsi="Verdana"/>
          <w:color w:val="auto"/>
          <w:sz w:val="24"/>
          <w:lang w:eastAsia="en-US"/>
        </w:rPr>
        <w:t>Introduction</w:t>
      </w:r>
      <w:r w:rsidR="008259B6" w:rsidRPr="007C297E">
        <w:rPr>
          <w:rFonts w:ascii="Verdana" w:hAnsi="Verdana"/>
          <w:color w:val="auto"/>
          <w:sz w:val="24"/>
          <w:lang w:eastAsia="en-US"/>
        </w:rPr>
        <w:t xml:space="preserve"> to the Independent Custody Visiting Scheme</w:t>
      </w:r>
      <w:bookmarkEnd w:id="3"/>
    </w:p>
    <w:p w14:paraId="677EDAA7" w14:textId="30B25F97" w:rsidR="00D03B71" w:rsidRDefault="00C334AE" w:rsidP="00D02B9C">
      <w:pPr>
        <w:spacing w:line="276" w:lineRule="auto"/>
        <w:rPr>
          <w:rFonts w:ascii="Verdana" w:eastAsiaTheme="majorEastAsia" w:hAnsi="Verdana" w:cs="Arial"/>
          <w:bCs/>
          <w:sz w:val="22"/>
          <w:szCs w:val="22"/>
          <w:lang w:eastAsia="en-US"/>
        </w:rPr>
      </w:pPr>
      <w:r w:rsidRPr="00012046">
        <w:rPr>
          <w:rFonts w:ascii="Verdana" w:eastAsiaTheme="majorEastAsia" w:hAnsi="Verdana" w:cs="Arial"/>
          <w:bCs/>
          <w:sz w:val="22"/>
          <w:szCs w:val="22"/>
          <w:lang w:eastAsia="en-US"/>
        </w:rPr>
        <w:t xml:space="preserve">The Lord Scarman Report on the Brixton riots in 1981 recommended a system of independent and unannounced inspections of procedures and detention in police stations by local community members. </w:t>
      </w:r>
      <w:r w:rsidR="00D03B71">
        <w:rPr>
          <w:rFonts w:ascii="Verdana" w:eastAsiaTheme="majorEastAsia" w:hAnsi="Verdana" w:cs="Arial"/>
          <w:bCs/>
          <w:sz w:val="22"/>
          <w:szCs w:val="22"/>
          <w:lang w:eastAsia="en-US"/>
        </w:rPr>
        <w:t xml:space="preserve"> </w:t>
      </w:r>
      <w:r w:rsidRPr="00012046">
        <w:rPr>
          <w:rFonts w:ascii="Verdana" w:eastAsiaTheme="majorEastAsia" w:hAnsi="Verdana" w:cs="Arial"/>
          <w:bCs/>
          <w:sz w:val="22"/>
          <w:szCs w:val="22"/>
          <w:lang w:eastAsia="en-US"/>
        </w:rPr>
        <w:t xml:space="preserve">The main reason was to counter growing mistrust of the police and to increase their accountability to the </w:t>
      </w:r>
      <w:proofErr w:type="gramStart"/>
      <w:r w:rsidRPr="00012046">
        <w:rPr>
          <w:rFonts w:ascii="Verdana" w:eastAsiaTheme="majorEastAsia" w:hAnsi="Verdana" w:cs="Arial"/>
          <w:bCs/>
          <w:sz w:val="22"/>
          <w:szCs w:val="22"/>
          <w:lang w:eastAsia="en-US"/>
        </w:rPr>
        <w:t>general public</w:t>
      </w:r>
      <w:proofErr w:type="gramEnd"/>
      <w:r w:rsidRPr="00012046">
        <w:rPr>
          <w:rFonts w:ascii="Verdana" w:eastAsiaTheme="majorEastAsia" w:hAnsi="Verdana" w:cs="Arial"/>
          <w:bCs/>
          <w:sz w:val="22"/>
          <w:szCs w:val="22"/>
          <w:lang w:eastAsia="en-US"/>
        </w:rPr>
        <w:t xml:space="preserve">. </w:t>
      </w:r>
    </w:p>
    <w:p w14:paraId="4609EEA2" w14:textId="77777777" w:rsidR="00D03B71" w:rsidRPr="00012046" w:rsidRDefault="00D03B71" w:rsidP="00D02B9C">
      <w:pPr>
        <w:spacing w:line="276" w:lineRule="auto"/>
        <w:rPr>
          <w:rFonts w:ascii="Verdana" w:eastAsiaTheme="majorEastAsia" w:hAnsi="Verdana" w:cs="Arial"/>
          <w:bCs/>
          <w:sz w:val="22"/>
          <w:szCs w:val="22"/>
          <w:lang w:eastAsia="en-US"/>
        </w:rPr>
      </w:pPr>
    </w:p>
    <w:p w14:paraId="47CD1073" w14:textId="6072365D" w:rsidR="00CD76F2" w:rsidRDefault="00D02B9C" w:rsidP="00D02B9C">
      <w:pPr>
        <w:spacing w:line="276" w:lineRule="auto"/>
        <w:rPr>
          <w:rFonts w:ascii="Verdana" w:eastAsiaTheme="majorEastAsia" w:hAnsi="Verdana" w:cs="Arial"/>
          <w:bCs/>
          <w:sz w:val="22"/>
          <w:szCs w:val="22"/>
          <w:lang w:eastAsia="en-US"/>
        </w:rPr>
      </w:pPr>
      <w:r>
        <w:rPr>
          <w:rFonts w:ascii="Verdana" w:eastAsiaTheme="majorEastAsia" w:hAnsi="Verdana" w:cs="Arial"/>
          <w:bCs/>
          <w:sz w:val="22"/>
          <w:szCs w:val="22"/>
          <w:lang w:eastAsia="en-US"/>
        </w:rPr>
        <w:t xml:space="preserve">Section 51 of the Police Reform Act 2002 (as amended), requires PCCs to </w:t>
      </w:r>
      <w:proofErr w:type="gramStart"/>
      <w:r>
        <w:rPr>
          <w:rFonts w:ascii="Verdana" w:eastAsiaTheme="majorEastAsia" w:hAnsi="Verdana" w:cs="Arial"/>
          <w:bCs/>
          <w:sz w:val="22"/>
          <w:szCs w:val="22"/>
          <w:lang w:eastAsia="en-US"/>
        </w:rPr>
        <w:t>make arrangements</w:t>
      </w:r>
      <w:proofErr w:type="gramEnd"/>
      <w:r>
        <w:rPr>
          <w:rFonts w:ascii="Verdana" w:eastAsiaTheme="majorEastAsia" w:hAnsi="Verdana" w:cs="Arial"/>
          <w:bCs/>
          <w:sz w:val="22"/>
          <w:szCs w:val="22"/>
          <w:lang w:eastAsia="en-US"/>
        </w:rPr>
        <w:t xml:space="preserve"> for detainees to be visited by</w:t>
      </w:r>
      <w:r w:rsidR="000A31F8">
        <w:rPr>
          <w:rFonts w:ascii="Verdana" w:eastAsiaTheme="majorEastAsia" w:hAnsi="Verdana" w:cs="Arial"/>
          <w:bCs/>
          <w:sz w:val="22"/>
          <w:szCs w:val="22"/>
          <w:lang w:eastAsia="en-US"/>
        </w:rPr>
        <w:t xml:space="preserve"> Independent Custody Visitors</w:t>
      </w:r>
      <w:r>
        <w:rPr>
          <w:rFonts w:ascii="Verdana" w:eastAsiaTheme="majorEastAsia" w:hAnsi="Verdana" w:cs="Arial"/>
          <w:bCs/>
          <w:sz w:val="22"/>
          <w:szCs w:val="22"/>
          <w:lang w:eastAsia="en-US"/>
        </w:rPr>
        <w:t xml:space="preserve"> </w:t>
      </w:r>
      <w:r w:rsidR="000A31F8">
        <w:rPr>
          <w:rFonts w:ascii="Verdana" w:eastAsiaTheme="majorEastAsia" w:hAnsi="Verdana" w:cs="Arial"/>
          <w:bCs/>
          <w:sz w:val="22"/>
          <w:szCs w:val="22"/>
          <w:lang w:eastAsia="en-US"/>
        </w:rPr>
        <w:t>(</w:t>
      </w:r>
      <w:r>
        <w:rPr>
          <w:rFonts w:ascii="Verdana" w:eastAsiaTheme="majorEastAsia" w:hAnsi="Verdana" w:cs="Arial"/>
          <w:bCs/>
          <w:sz w:val="22"/>
          <w:szCs w:val="22"/>
          <w:lang w:eastAsia="en-US"/>
        </w:rPr>
        <w:t>ICVs</w:t>
      </w:r>
      <w:r w:rsidR="000A31F8">
        <w:rPr>
          <w:rFonts w:ascii="Verdana" w:eastAsiaTheme="majorEastAsia" w:hAnsi="Verdana" w:cs="Arial"/>
          <w:bCs/>
          <w:sz w:val="22"/>
          <w:szCs w:val="22"/>
          <w:lang w:eastAsia="en-US"/>
        </w:rPr>
        <w:t>)</w:t>
      </w:r>
      <w:r>
        <w:rPr>
          <w:rFonts w:ascii="Verdana" w:eastAsiaTheme="majorEastAsia" w:hAnsi="Verdana" w:cs="Arial"/>
          <w:bCs/>
          <w:sz w:val="22"/>
          <w:szCs w:val="22"/>
          <w:lang w:eastAsia="en-US"/>
        </w:rPr>
        <w:t xml:space="preserve">.  </w:t>
      </w:r>
      <w:r w:rsidR="00C334AE" w:rsidRPr="00012046">
        <w:rPr>
          <w:rFonts w:ascii="Verdana" w:eastAsiaTheme="majorEastAsia" w:hAnsi="Verdana" w:cs="Arial"/>
          <w:bCs/>
          <w:sz w:val="22"/>
          <w:szCs w:val="22"/>
          <w:lang w:eastAsia="en-US"/>
        </w:rPr>
        <w:t xml:space="preserve">The Act </w:t>
      </w:r>
      <w:r>
        <w:rPr>
          <w:rFonts w:ascii="Verdana" w:eastAsiaTheme="majorEastAsia" w:hAnsi="Verdana" w:cs="Arial"/>
          <w:bCs/>
          <w:sz w:val="22"/>
          <w:szCs w:val="22"/>
          <w:lang w:eastAsia="en-US"/>
        </w:rPr>
        <w:t>is</w:t>
      </w:r>
      <w:r w:rsidR="00C334AE" w:rsidRPr="00012046">
        <w:rPr>
          <w:rFonts w:ascii="Verdana" w:eastAsiaTheme="majorEastAsia" w:hAnsi="Verdana" w:cs="Arial"/>
          <w:bCs/>
          <w:sz w:val="22"/>
          <w:szCs w:val="22"/>
          <w:lang w:eastAsia="en-US"/>
        </w:rPr>
        <w:t xml:space="preserve"> supported by </w:t>
      </w:r>
      <w:hyperlink r:id="rId15" w:history="1">
        <w:r w:rsidR="00C334AE" w:rsidRPr="00012046">
          <w:rPr>
            <w:rStyle w:val="Hyperlink"/>
            <w:rFonts w:ascii="Verdana" w:eastAsiaTheme="majorEastAsia" w:hAnsi="Verdana" w:cs="Arial"/>
            <w:bCs/>
            <w:color w:val="auto"/>
            <w:sz w:val="22"/>
            <w:szCs w:val="22"/>
            <w:lang w:eastAsia="en-US"/>
          </w:rPr>
          <w:t>Codes of Practice</w:t>
        </w:r>
      </w:hyperlink>
      <w:r w:rsidR="00C334AE" w:rsidRPr="00012046">
        <w:rPr>
          <w:rFonts w:ascii="Verdana" w:eastAsiaTheme="majorEastAsia" w:hAnsi="Verdana" w:cs="Arial"/>
          <w:bCs/>
          <w:sz w:val="22"/>
          <w:szCs w:val="22"/>
          <w:lang w:eastAsia="en-US"/>
        </w:rPr>
        <w:t xml:space="preserve"> and </w:t>
      </w:r>
      <w:hyperlink r:id="rId16" w:history="1">
        <w:r w:rsidR="00C334AE" w:rsidRPr="00012046">
          <w:rPr>
            <w:rStyle w:val="Hyperlink"/>
            <w:rFonts w:ascii="Verdana" w:eastAsiaTheme="majorEastAsia" w:hAnsi="Verdana" w:cs="Arial"/>
            <w:bCs/>
            <w:color w:val="auto"/>
            <w:sz w:val="22"/>
            <w:szCs w:val="22"/>
            <w:lang w:eastAsia="en-US"/>
          </w:rPr>
          <w:t>National Standards</w:t>
        </w:r>
      </w:hyperlink>
      <w:r w:rsidR="00C334AE" w:rsidRPr="00012046">
        <w:rPr>
          <w:rFonts w:ascii="Verdana" w:eastAsiaTheme="majorEastAsia" w:hAnsi="Verdana" w:cs="Arial"/>
          <w:bCs/>
          <w:sz w:val="22"/>
          <w:szCs w:val="22"/>
          <w:lang w:eastAsia="en-US"/>
        </w:rPr>
        <w:t xml:space="preserve"> jointly developed by the Home Office and Independent Custody Visiting Association</w:t>
      </w:r>
      <w:r w:rsidR="000C3CDE" w:rsidRPr="00012046">
        <w:rPr>
          <w:rFonts w:ascii="Verdana" w:eastAsiaTheme="majorEastAsia" w:hAnsi="Verdana" w:cs="Arial"/>
          <w:bCs/>
          <w:sz w:val="22"/>
          <w:szCs w:val="22"/>
          <w:lang w:eastAsia="en-US"/>
        </w:rPr>
        <w:t xml:space="preserve"> (ICVA)</w:t>
      </w:r>
      <w:r w:rsidR="00C334AE" w:rsidRPr="00012046">
        <w:rPr>
          <w:rFonts w:ascii="Verdana" w:eastAsiaTheme="majorEastAsia" w:hAnsi="Verdana" w:cs="Arial"/>
          <w:bCs/>
          <w:sz w:val="22"/>
          <w:szCs w:val="22"/>
          <w:lang w:eastAsia="en-US"/>
        </w:rPr>
        <w:t>.</w:t>
      </w:r>
      <w:r w:rsidR="00CD76F2">
        <w:rPr>
          <w:rFonts w:ascii="Verdana" w:eastAsiaTheme="majorEastAsia" w:hAnsi="Verdana" w:cs="Arial"/>
          <w:bCs/>
          <w:sz w:val="22"/>
          <w:szCs w:val="22"/>
          <w:lang w:eastAsia="en-US"/>
        </w:rPr>
        <w:t xml:space="preserve">  </w:t>
      </w:r>
    </w:p>
    <w:p w14:paraId="20F91076" w14:textId="77777777" w:rsidR="00CD76F2" w:rsidRDefault="00CD76F2" w:rsidP="00D02B9C">
      <w:pPr>
        <w:spacing w:line="276" w:lineRule="auto"/>
        <w:rPr>
          <w:rFonts w:ascii="Verdana" w:eastAsiaTheme="majorEastAsia" w:hAnsi="Verdana" w:cs="Arial"/>
          <w:bCs/>
          <w:sz w:val="22"/>
          <w:szCs w:val="22"/>
          <w:lang w:eastAsia="en-US"/>
        </w:rPr>
      </w:pPr>
    </w:p>
    <w:p w14:paraId="146BD9C6" w14:textId="39A4299F" w:rsidR="00012046" w:rsidRDefault="00C334AE" w:rsidP="00D02B9C">
      <w:pPr>
        <w:spacing w:line="276" w:lineRule="auto"/>
        <w:rPr>
          <w:rFonts w:ascii="Verdana" w:eastAsiaTheme="majorEastAsia" w:hAnsi="Verdana" w:cs="Arial"/>
          <w:bCs/>
          <w:sz w:val="22"/>
          <w:szCs w:val="22"/>
          <w:lang w:eastAsia="en-US"/>
        </w:rPr>
      </w:pPr>
      <w:r w:rsidRPr="00012046">
        <w:rPr>
          <w:rFonts w:ascii="Verdana" w:eastAsiaTheme="majorEastAsia" w:hAnsi="Verdana" w:cs="Arial"/>
          <w:bCs/>
          <w:sz w:val="22"/>
          <w:szCs w:val="22"/>
          <w:lang w:eastAsia="en-US"/>
        </w:rPr>
        <w:t xml:space="preserve">The purpose of these visiting arrangements is to enable members of the local community to observe, comment and report on the conditions under which persons are detained at police stations. </w:t>
      </w:r>
      <w:r w:rsidR="00D02B9C">
        <w:rPr>
          <w:rFonts w:ascii="Verdana" w:eastAsiaTheme="majorEastAsia" w:hAnsi="Verdana" w:cs="Arial"/>
          <w:bCs/>
          <w:sz w:val="22"/>
          <w:szCs w:val="22"/>
          <w:lang w:eastAsia="en-US"/>
        </w:rPr>
        <w:t xml:space="preserve"> </w:t>
      </w:r>
      <w:r w:rsidRPr="00012046">
        <w:rPr>
          <w:rFonts w:ascii="Verdana" w:eastAsiaTheme="majorEastAsia" w:hAnsi="Verdana" w:cs="Arial"/>
          <w:bCs/>
          <w:sz w:val="22"/>
          <w:szCs w:val="22"/>
          <w:lang w:eastAsia="en-US"/>
        </w:rPr>
        <w:t xml:space="preserve">These arrangements also provide an independent check on the way custody staff carry out their duties </w:t>
      </w:r>
      <w:proofErr w:type="gramStart"/>
      <w:r w:rsidRPr="00012046">
        <w:rPr>
          <w:rFonts w:ascii="Verdana" w:eastAsiaTheme="majorEastAsia" w:hAnsi="Verdana" w:cs="Arial"/>
          <w:bCs/>
          <w:sz w:val="22"/>
          <w:szCs w:val="22"/>
          <w:lang w:eastAsia="en-US"/>
        </w:rPr>
        <w:t>with regard to</w:t>
      </w:r>
      <w:proofErr w:type="gramEnd"/>
      <w:r w:rsidRPr="00012046">
        <w:rPr>
          <w:rFonts w:ascii="Verdana" w:eastAsiaTheme="majorEastAsia" w:hAnsi="Verdana" w:cs="Arial"/>
          <w:bCs/>
          <w:sz w:val="22"/>
          <w:szCs w:val="22"/>
          <w:lang w:eastAsia="en-US"/>
        </w:rPr>
        <w:t xml:space="preserve"> detained persons </w:t>
      </w:r>
      <w:r w:rsidR="004225A5">
        <w:rPr>
          <w:rFonts w:ascii="Verdana" w:eastAsiaTheme="majorEastAsia" w:hAnsi="Verdana" w:cs="Arial"/>
          <w:bCs/>
          <w:sz w:val="22"/>
          <w:szCs w:val="22"/>
          <w:lang w:eastAsia="en-US"/>
        </w:rPr>
        <w:t>with the aim of</w:t>
      </w:r>
      <w:r w:rsidRPr="00012046">
        <w:rPr>
          <w:rFonts w:ascii="Verdana" w:eastAsiaTheme="majorEastAsia" w:hAnsi="Verdana" w:cs="Arial"/>
          <w:bCs/>
          <w:sz w:val="22"/>
          <w:szCs w:val="22"/>
          <w:lang w:eastAsia="en-US"/>
        </w:rPr>
        <w:t xml:space="preserve"> increas</w:t>
      </w:r>
      <w:r w:rsidR="004225A5">
        <w:rPr>
          <w:rFonts w:ascii="Verdana" w:eastAsiaTheme="majorEastAsia" w:hAnsi="Verdana" w:cs="Arial"/>
          <w:bCs/>
          <w:sz w:val="22"/>
          <w:szCs w:val="22"/>
          <w:lang w:eastAsia="en-US"/>
        </w:rPr>
        <w:t xml:space="preserve">ing </w:t>
      </w:r>
      <w:r w:rsidRPr="00012046">
        <w:rPr>
          <w:rFonts w:ascii="Verdana" w:eastAsiaTheme="majorEastAsia" w:hAnsi="Verdana" w:cs="Arial"/>
          <w:bCs/>
          <w:sz w:val="22"/>
          <w:szCs w:val="22"/>
          <w:lang w:eastAsia="en-US"/>
        </w:rPr>
        <w:t>public confidence in these matters.</w:t>
      </w:r>
    </w:p>
    <w:p w14:paraId="36BECD36" w14:textId="77777777" w:rsidR="00DF162B" w:rsidRDefault="00DF162B" w:rsidP="00D02B9C">
      <w:pPr>
        <w:spacing w:line="276" w:lineRule="auto"/>
        <w:rPr>
          <w:rFonts w:ascii="Verdana" w:eastAsiaTheme="majorEastAsia" w:hAnsi="Verdana" w:cs="Arial"/>
          <w:bCs/>
          <w:sz w:val="22"/>
          <w:szCs w:val="22"/>
          <w:lang w:eastAsia="en-US"/>
        </w:rPr>
      </w:pPr>
    </w:p>
    <w:p w14:paraId="0E0578F4" w14:textId="05E4B69C" w:rsidR="004D1189" w:rsidRPr="007C297E" w:rsidRDefault="00C334AE" w:rsidP="00994542">
      <w:pPr>
        <w:pStyle w:val="Heading1"/>
        <w:numPr>
          <w:ilvl w:val="0"/>
          <w:numId w:val="10"/>
        </w:numPr>
        <w:spacing w:before="0" w:line="276" w:lineRule="auto"/>
        <w:ind w:left="0" w:hanging="284"/>
        <w:rPr>
          <w:rFonts w:ascii="Verdana" w:hAnsi="Verdana"/>
          <w:color w:val="auto"/>
          <w:sz w:val="24"/>
          <w:lang w:eastAsia="en-US"/>
        </w:rPr>
      </w:pPr>
      <w:bookmarkStart w:id="4" w:name="_Toc93307216"/>
      <w:r w:rsidRPr="007C297E">
        <w:rPr>
          <w:rFonts w:ascii="Verdana" w:hAnsi="Verdana"/>
          <w:color w:val="auto"/>
          <w:sz w:val="24"/>
          <w:lang w:eastAsia="en-US"/>
        </w:rPr>
        <w:lastRenderedPageBreak/>
        <w:t>Management of the Scheme</w:t>
      </w:r>
      <w:bookmarkEnd w:id="4"/>
    </w:p>
    <w:p w14:paraId="65F8BC01" w14:textId="79EB2DF3" w:rsidR="00012046" w:rsidRDefault="000A31F8" w:rsidP="00C81F4C">
      <w:pPr>
        <w:spacing w:line="276" w:lineRule="auto"/>
        <w:ind w:right="284"/>
        <w:jc w:val="both"/>
        <w:rPr>
          <w:rFonts w:ascii="Verdana" w:hAnsi="Verdana" w:cs="Arial"/>
          <w:b/>
          <w:sz w:val="22"/>
          <w:szCs w:val="22"/>
        </w:rPr>
      </w:pPr>
      <w:r>
        <w:rPr>
          <w:rFonts w:ascii="Verdana" w:hAnsi="Verdana"/>
          <w:sz w:val="22"/>
          <w:lang w:eastAsia="en-US"/>
        </w:rPr>
        <w:t>The S</w:t>
      </w:r>
      <w:r w:rsidR="00C81F4C">
        <w:rPr>
          <w:rFonts w:ascii="Verdana" w:hAnsi="Verdana"/>
          <w:sz w:val="22"/>
          <w:lang w:eastAsia="en-US"/>
        </w:rPr>
        <w:t>cheme</w:t>
      </w:r>
      <w:r w:rsidR="00C81F4C" w:rsidRPr="00700693">
        <w:rPr>
          <w:rFonts w:ascii="Verdana" w:hAnsi="Verdana"/>
          <w:sz w:val="22"/>
          <w:lang w:eastAsia="en-US"/>
        </w:rPr>
        <w:t xml:space="preserve"> </w:t>
      </w:r>
      <w:r w:rsidR="00C81F4C">
        <w:rPr>
          <w:rFonts w:ascii="Verdana" w:hAnsi="Verdana"/>
          <w:sz w:val="22"/>
          <w:lang w:eastAsia="en-US"/>
        </w:rPr>
        <w:t>is</w:t>
      </w:r>
      <w:r w:rsidR="00C81F4C" w:rsidRPr="00700693">
        <w:rPr>
          <w:rFonts w:ascii="Verdana" w:hAnsi="Verdana"/>
          <w:sz w:val="22"/>
          <w:lang w:eastAsia="en-US"/>
        </w:rPr>
        <w:t xml:space="preserve"> </w:t>
      </w:r>
      <w:r w:rsidR="00487D55">
        <w:rPr>
          <w:rFonts w:ascii="Verdana" w:hAnsi="Verdana"/>
          <w:sz w:val="22"/>
          <w:lang w:eastAsia="en-US"/>
        </w:rPr>
        <w:t xml:space="preserve">co-ordinated </w:t>
      </w:r>
      <w:r w:rsidR="004225A5">
        <w:rPr>
          <w:rFonts w:ascii="Verdana" w:hAnsi="Verdana"/>
          <w:sz w:val="22"/>
          <w:lang w:eastAsia="en-US"/>
        </w:rPr>
        <w:t>by the office of the Police and Crime Commissioner</w:t>
      </w:r>
      <w:r w:rsidR="00487D55">
        <w:rPr>
          <w:rFonts w:ascii="Verdana" w:hAnsi="Verdana"/>
          <w:sz w:val="22"/>
          <w:lang w:eastAsia="en-US"/>
        </w:rPr>
        <w:t>,</w:t>
      </w:r>
      <w:r w:rsidR="00C81F4C" w:rsidRPr="00700693">
        <w:rPr>
          <w:rFonts w:ascii="Verdana" w:hAnsi="Verdana"/>
          <w:sz w:val="22"/>
          <w:lang w:eastAsia="en-US"/>
        </w:rPr>
        <w:t xml:space="preserve"> with one single point of contact</w:t>
      </w:r>
      <w:r w:rsidR="00C81F4C">
        <w:rPr>
          <w:rFonts w:ascii="Verdana" w:hAnsi="Verdana"/>
          <w:sz w:val="22"/>
          <w:lang w:eastAsia="en-US"/>
        </w:rPr>
        <w:t xml:space="preserve"> for volunteers</w:t>
      </w:r>
      <w:r w:rsidR="00C81F4C" w:rsidRPr="00700693">
        <w:rPr>
          <w:rFonts w:ascii="Verdana" w:hAnsi="Verdana"/>
          <w:sz w:val="22"/>
          <w:lang w:eastAsia="en-US"/>
        </w:rPr>
        <w:t xml:space="preserve">. </w:t>
      </w:r>
      <w:r w:rsidR="00C81F4C">
        <w:rPr>
          <w:rFonts w:ascii="Verdana" w:hAnsi="Verdana"/>
          <w:sz w:val="22"/>
          <w:lang w:eastAsia="en-US"/>
        </w:rPr>
        <w:t xml:space="preserve"> </w:t>
      </w:r>
      <w:r w:rsidR="00C81F4C" w:rsidRPr="00700693">
        <w:rPr>
          <w:rFonts w:ascii="Verdana" w:hAnsi="Verdana"/>
          <w:sz w:val="22"/>
          <w:lang w:eastAsia="en-US"/>
        </w:rPr>
        <w:t xml:space="preserve">Volunteers will be informed of </w:t>
      </w:r>
      <w:r w:rsidR="003357C4">
        <w:rPr>
          <w:rFonts w:ascii="Verdana" w:hAnsi="Verdana"/>
          <w:sz w:val="22"/>
          <w:lang w:eastAsia="en-US"/>
        </w:rPr>
        <w:t xml:space="preserve">direct </w:t>
      </w:r>
      <w:r w:rsidR="00C81F4C" w:rsidRPr="00700693">
        <w:rPr>
          <w:rFonts w:ascii="Verdana" w:hAnsi="Verdana"/>
          <w:sz w:val="22"/>
          <w:lang w:eastAsia="en-US"/>
        </w:rPr>
        <w:t>cont</w:t>
      </w:r>
      <w:r w:rsidR="003357C4">
        <w:rPr>
          <w:rFonts w:ascii="Verdana" w:hAnsi="Verdana"/>
          <w:sz w:val="22"/>
          <w:lang w:eastAsia="en-US"/>
        </w:rPr>
        <w:t xml:space="preserve">act details on joining the </w:t>
      </w:r>
      <w:proofErr w:type="gramStart"/>
      <w:r w:rsidR="004225A5">
        <w:rPr>
          <w:rFonts w:ascii="Verdana" w:hAnsi="Verdana"/>
          <w:sz w:val="22"/>
          <w:lang w:eastAsia="en-US"/>
        </w:rPr>
        <w:t>s</w:t>
      </w:r>
      <w:r w:rsidR="00C81F4C" w:rsidRPr="00700693">
        <w:rPr>
          <w:rFonts w:ascii="Verdana" w:hAnsi="Verdana"/>
          <w:sz w:val="22"/>
          <w:lang w:eastAsia="en-US"/>
        </w:rPr>
        <w:t>cheme, and</w:t>
      </w:r>
      <w:proofErr w:type="gramEnd"/>
      <w:r w:rsidR="00C81F4C" w:rsidRPr="00700693">
        <w:rPr>
          <w:rFonts w:ascii="Verdana" w:hAnsi="Verdana"/>
          <w:sz w:val="22"/>
          <w:lang w:eastAsia="en-US"/>
        </w:rPr>
        <w:t xml:space="preserve"> will be kept updated of any changes.</w:t>
      </w:r>
    </w:p>
    <w:p w14:paraId="72438B46" w14:textId="77777777" w:rsidR="003A63CE" w:rsidRPr="00012046" w:rsidRDefault="003A63CE" w:rsidP="00012046">
      <w:pPr>
        <w:spacing w:line="276" w:lineRule="auto"/>
        <w:ind w:right="284"/>
        <w:jc w:val="both"/>
        <w:rPr>
          <w:rFonts w:ascii="Verdana" w:hAnsi="Verdana" w:cs="Arial"/>
          <w:b/>
          <w:sz w:val="22"/>
          <w:szCs w:val="22"/>
        </w:rPr>
      </w:pPr>
    </w:p>
    <w:p w14:paraId="77DD2680" w14:textId="0C7AB337" w:rsidR="00482F13" w:rsidRPr="007C297E" w:rsidRDefault="003A63CE" w:rsidP="00994542">
      <w:pPr>
        <w:pStyle w:val="Heading1"/>
        <w:numPr>
          <w:ilvl w:val="0"/>
          <w:numId w:val="10"/>
        </w:numPr>
        <w:spacing w:before="0" w:line="276" w:lineRule="auto"/>
        <w:ind w:left="0" w:hanging="284"/>
        <w:rPr>
          <w:rFonts w:ascii="Verdana" w:hAnsi="Verdana"/>
          <w:color w:val="auto"/>
          <w:sz w:val="24"/>
          <w:lang w:eastAsia="en-US"/>
        </w:rPr>
      </w:pPr>
      <w:bookmarkStart w:id="5" w:name="_Toc93307217"/>
      <w:r w:rsidRPr="007C297E">
        <w:rPr>
          <w:rFonts w:ascii="Verdana" w:hAnsi="Verdana"/>
          <w:color w:val="auto"/>
          <w:sz w:val="24"/>
          <w:lang w:eastAsia="en-US"/>
        </w:rPr>
        <w:t>E</w:t>
      </w:r>
      <w:r w:rsidR="00894CEF" w:rsidRPr="007C297E">
        <w:rPr>
          <w:rFonts w:ascii="Verdana" w:hAnsi="Verdana"/>
          <w:color w:val="auto"/>
          <w:sz w:val="24"/>
          <w:lang w:eastAsia="en-US"/>
        </w:rPr>
        <w:t>ligibility</w:t>
      </w:r>
      <w:bookmarkEnd w:id="5"/>
      <w:r w:rsidR="00894CEF" w:rsidRPr="007C297E">
        <w:rPr>
          <w:rFonts w:ascii="Verdana" w:hAnsi="Verdana"/>
          <w:color w:val="auto"/>
          <w:sz w:val="24"/>
          <w:lang w:eastAsia="en-US"/>
        </w:rPr>
        <w:t xml:space="preserve"> </w:t>
      </w:r>
    </w:p>
    <w:p w14:paraId="0DD34A49" w14:textId="1ACA5971" w:rsidR="0036457A" w:rsidRPr="00941354" w:rsidRDefault="00894CEF" w:rsidP="0036457A">
      <w:pPr>
        <w:spacing w:line="276" w:lineRule="auto"/>
        <w:rPr>
          <w:rFonts w:ascii="Verdana" w:hAnsi="Verdana"/>
          <w:sz w:val="22"/>
          <w:lang w:eastAsia="en-US"/>
        </w:rPr>
      </w:pPr>
      <w:r>
        <w:rPr>
          <w:rFonts w:ascii="Verdana" w:hAnsi="Verdana"/>
          <w:sz w:val="22"/>
          <w:lang w:eastAsia="en-US"/>
        </w:rPr>
        <w:t xml:space="preserve">The eligibility </w:t>
      </w:r>
      <w:r w:rsidR="0041148A">
        <w:rPr>
          <w:rFonts w:ascii="Verdana" w:hAnsi="Verdana"/>
          <w:sz w:val="22"/>
          <w:lang w:eastAsia="en-US"/>
        </w:rPr>
        <w:t xml:space="preserve">criteria to become an </w:t>
      </w:r>
      <w:r w:rsidR="000A31F8">
        <w:rPr>
          <w:rFonts w:ascii="Verdana" w:hAnsi="Verdana"/>
          <w:sz w:val="22"/>
          <w:lang w:eastAsia="en-US"/>
        </w:rPr>
        <w:t>Independent Custody Visitor</w:t>
      </w:r>
      <w:r w:rsidR="004B26D9">
        <w:rPr>
          <w:rFonts w:ascii="Verdana" w:hAnsi="Verdana"/>
          <w:sz w:val="22"/>
          <w:lang w:eastAsia="en-US"/>
        </w:rPr>
        <w:t xml:space="preserve"> (ICV)</w:t>
      </w:r>
      <w:r w:rsidR="0041148A">
        <w:rPr>
          <w:rFonts w:ascii="Verdana" w:hAnsi="Verdana"/>
          <w:sz w:val="22"/>
          <w:lang w:eastAsia="en-US"/>
        </w:rPr>
        <w:t xml:space="preserve"> </w:t>
      </w:r>
      <w:r w:rsidR="00175C25">
        <w:rPr>
          <w:rFonts w:ascii="Verdana" w:hAnsi="Verdana"/>
          <w:sz w:val="22"/>
          <w:lang w:eastAsia="en-US"/>
        </w:rPr>
        <w:t>are</w:t>
      </w:r>
      <w:r>
        <w:rPr>
          <w:rFonts w:ascii="Verdana" w:hAnsi="Verdana"/>
          <w:sz w:val="22"/>
          <w:lang w:eastAsia="en-US"/>
        </w:rPr>
        <w:t xml:space="preserve"> detailed in the </w:t>
      </w:r>
      <w:r w:rsidR="004225A5">
        <w:rPr>
          <w:rFonts w:ascii="Verdana" w:hAnsi="Verdana"/>
          <w:sz w:val="22"/>
          <w:lang w:eastAsia="en-US"/>
        </w:rPr>
        <w:t>r</w:t>
      </w:r>
      <w:r w:rsidRPr="006E3F5B">
        <w:rPr>
          <w:rFonts w:ascii="Verdana" w:hAnsi="Verdana"/>
          <w:sz w:val="22"/>
          <w:lang w:eastAsia="en-US"/>
        </w:rPr>
        <w:t xml:space="preserve">ole </w:t>
      </w:r>
      <w:r w:rsidR="004225A5">
        <w:rPr>
          <w:rFonts w:ascii="Verdana" w:hAnsi="Verdana"/>
          <w:sz w:val="22"/>
          <w:lang w:eastAsia="en-US"/>
        </w:rPr>
        <w:t>s</w:t>
      </w:r>
      <w:r w:rsidRPr="006E3F5B">
        <w:rPr>
          <w:rFonts w:ascii="Verdana" w:hAnsi="Verdana"/>
          <w:sz w:val="22"/>
          <w:lang w:eastAsia="en-US"/>
        </w:rPr>
        <w:t xml:space="preserve">pecification in </w:t>
      </w:r>
      <w:hyperlink w:anchor="_Appendix_A" w:history="1">
        <w:r w:rsidRPr="006E3F5B">
          <w:rPr>
            <w:rStyle w:val="Hyperlink"/>
            <w:rFonts w:ascii="Verdana" w:hAnsi="Verdana"/>
            <w:sz w:val="22"/>
            <w:lang w:eastAsia="en-US"/>
          </w:rPr>
          <w:t>Appendix A</w:t>
        </w:r>
      </w:hyperlink>
      <w:r w:rsidR="00861175">
        <w:rPr>
          <w:rFonts w:ascii="Verdana" w:hAnsi="Verdana"/>
          <w:sz w:val="22"/>
          <w:lang w:eastAsia="en-US"/>
        </w:rPr>
        <w:t>.</w:t>
      </w:r>
      <w:r w:rsidR="007835E1">
        <w:rPr>
          <w:rFonts w:ascii="Verdana" w:hAnsi="Verdana"/>
          <w:sz w:val="22"/>
          <w:lang w:eastAsia="en-US"/>
        </w:rPr>
        <w:t xml:space="preserve">  </w:t>
      </w:r>
      <w:r w:rsidR="0036457A" w:rsidRPr="00D56278">
        <w:rPr>
          <w:rFonts w:ascii="Verdana" w:hAnsi="Verdana"/>
          <w:sz w:val="22"/>
          <w:szCs w:val="22"/>
        </w:rPr>
        <w:t xml:space="preserve">Each application will be treated on its merits, but the over-riding factor will be to prevent possible conflicts of interest for individuals and to maintain the independence and integrity of the </w:t>
      </w:r>
      <w:proofErr w:type="gramStart"/>
      <w:r w:rsidR="004225A5">
        <w:rPr>
          <w:rFonts w:ascii="Verdana" w:hAnsi="Verdana"/>
          <w:sz w:val="22"/>
          <w:szCs w:val="22"/>
        </w:rPr>
        <w:t>s</w:t>
      </w:r>
      <w:r w:rsidR="0036457A" w:rsidRPr="00D56278">
        <w:rPr>
          <w:rFonts w:ascii="Verdana" w:hAnsi="Verdana"/>
          <w:sz w:val="22"/>
          <w:szCs w:val="22"/>
        </w:rPr>
        <w:t>cheme as a whole</w:t>
      </w:r>
      <w:proofErr w:type="gramEnd"/>
      <w:r w:rsidR="0036457A" w:rsidRPr="00D56278">
        <w:rPr>
          <w:rFonts w:ascii="Verdana" w:hAnsi="Verdana"/>
          <w:sz w:val="22"/>
          <w:szCs w:val="22"/>
        </w:rPr>
        <w:t>.</w:t>
      </w:r>
    </w:p>
    <w:p w14:paraId="613EC292" w14:textId="77777777" w:rsidR="00894CEF" w:rsidRDefault="00894CEF" w:rsidP="00994542">
      <w:pPr>
        <w:spacing w:line="276" w:lineRule="auto"/>
        <w:rPr>
          <w:rFonts w:ascii="Verdana" w:hAnsi="Verdana"/>
          <w:sz w:val="22"/>
          <w:lang w:eastAsia="en-US"/>
        </w:rPr>
      </w:pPr>
    </w:p>
    <w:p w14:paraId="38CCC1EF" w14:textId="344DCD98" w:rsidR="00894CEF" w:rsidRDefault="00370ED8" w:rsidP="00894CEF">
      <w:pPr>
        <w:pStyle w:val="Heading1"/>
        <w:numPr>
          <w:ilvl w:val="0"/>
          <w:numId w:val="10"/>
        </w:numPr>
        <w:spacing w:before="0" w:line="276" w:lineRule="auto"/>
        <w:ind w:left="0" w:hanging="284"/>
        <w:rPr>
          <w:rFonts w:ascii="Verdana" w:hAnsi="Verdana"/>
          <w:color w:val="auto"/>
          <w:sz w:val="24"/>
          <w:lang w:eastAsia="en-US"/>
        </w:rPr>
      </w:pPr>
      <w:r>
        <w:rPr>
          <w:rFonts w:ascii="Verdana" w:hAnsi="Verdana"/>
          <w:color w:val="auto"/>
          <w:sz w:val="24"/>
          <w:lang w:eastAsia="en-US"/>
        </w:rPr>
        <w:t xml:space="preserve"> </w:t>
      </w:r>
      <w:bookmarkStart w:id="6" w:name="_Toc93307218"/>
      <w:r>
        <w:rPr>
          <w:rFonts w:ascii="Verdana" w:hAnsi="Verdana"/>
          <w:color w:val="auto"/>
          <w:sz w:val="24"/>
          <w:lang w:eastAsia="en-US"/>
        </w:rPr>
        <w:t xml:space="preserve">Recruitment and </w:t>
      </w:r>
      <w:r w:rsidR="00894CEF" w:rsidRPr="007C297E">
        <w:rPr>
          <w:rFonts w:ascii="Verdana" w:hAnsi="Verdana"/>
          <w:color w:val="auto"/>
          <w:sz w:val="24"/>
          <w:lang w:eastAsia="en-US"/>
        </w:rPr>
        <w:t>Training</w:t>
      </w:r>
      <w:bookmarkEnd w:id="6"/>
      <w:r w:rsidR="00894CEF" w:rsidRPr="007C297E">
        <w:rPr>
          <w:rFonts w:ascii="Verdana" w:hAnsi="Verdana"/>
          <w:color w:val="auto"/>
          <w:sz w:val="24"/>
          <w:lang w:eastAsia="en-US"/>
        </w:rPr>
        <w:t xml:space="preserve"> </w:t>
      </w:r>
    </w:p>
    <w:p w14:paraId="27D50142" w14:textId="5FD5F161" w:rsidR="00370ED8" w:rsidRPr="004B26D9" w:rsidRDefault="004B26D9" w:rsidP="00370ED8">
      <w:pPr>
        <w:rPr>
          <w:rFonts w:ascii="Verdana" w:hAnsi="Verdana"/>
          <w:sz w:val="22"/>
          <w:lang w:eastAsia="en-US"/>
        </w:rPr>
      </w:pPr>
      <w:r w:rsidRPr="004B26D9">
        <w:rPr>
          <w:rFonts w:ascii="Verdana" w:hAnsi="Verdana"/>
          <w:sz w:val="22"/>
          <w:lang w:eastAsia="en-US"/>
        </w:rPr>
        <w:t xml:space="preserve">The Office of the Police and Crime Commissioner will recruit ICVs by inviting applications from the </w:t>
      </w:r>
      <w:proofErr w:type="gramStart"/>
      <w:r w:rsidRPr="004B26D9">
        <w:rPr>
          <w:rFonts w:ascii="Verdana" w:hAnsi="Verdana"/>
          <w:sz w:val="22"/>
          <w:lang w:eastAsia="en-US"/>
        </w:rPr>
        <w:t>general public</w:t>
      </w:r>
      <w:proofErr w:type="gramEnd"/>
      <w:r w:rsidRPr="004B26D9">
        <w:rPr>
          <w:rFonts w:ascii="Verdana" w:hAnsi="Verdana"/>
          <w:sz w:val="22"/>
          <w:lang w:eastAsia="en-US"/>
        </w:rPr>
        <w:t xml:space="preserve">. The Commissioner will seek to recruit ICVs from all sections of the local community to try and reflect its diversity in relation to gender, age, </w:t>
      </w:r>
      <w:proofErr w:type="gramStart"/>
      <w:r w:rsidRPr="004B26D9">
        <w:rPr>
          <w:rFonts w:ascii="Verdana" w:hAnsi="Verdana"/>
          <w:sz w:val="22"/>
          <w:lang w:eastAsia="en-US"/>
        </w:rPr>
        <w:t>ethnicity</w:t>
      </w:r>
      <w:proofErr w:type="gramEnd"/>
      <w:r w:rsidRPr="004B26D9">
        <w:rPr>
          <w:rFonts w:ascii="Verdana" w:hAnsi="Verdana"/>
          <w:sz w:val="22"/>
          <w:lang w:eastAsia="en-US"/>
        </w:rPr>
        <w:t xml:space="preserve"> and different backgrounds. </w:t>
      </w:r>
    </w:p>
    <w:p w14:paraId="4197A289" w14:textId="35410F15" w:rsidR="006E3F5B" w:rsidRDefault="0049171E" w:rsidP="00994542">
      <w:pPr>
        <w:spacing w:line="276" w:lineRule="auto"/>
        <w:rPr>
          <w:rFonts w:ascii="Verdana" w:hAnsi="Verdana"/>
          <w:sz w:val="22"/>
          <w:lang w:eastAsia="en-US"/>
        </w:rPr>
      </w:pPr>
      <w:r>
        <w:rPr>
          <w:rFonts w:ascii="Verdana" w:hAnsi="Verdana"/>
          <w:sz w:val="22"/>
          <w:lang w:eastAsia="en-US"/>
        </w:rPr>
        <w:t xml:space="preserve">All </w:t>
      </w:r>
      <w:r w:rsidR="006E3F5B">
        <w:rPr>
          <w:rFonts w:ascii="Verdana" w:hAnsi="Verdana"/>
          <w:sz w:val="22"/>
          <w:lang w:eastAsia="en-US"/>
        </w:rPr>
        <w:t>ICVs will be invited to attend an initial one-day</w:t>
      </w:r>
      <w:r w:rsidR="00CD76F2">
        <w:rPr>
          <w:rFonts w:ascii="Verdana" w:hAnsi="Verdana"/>
          <w:sz w:val="22"/>
          <w:lang w:eastAsia="en-US"/>
        </w:rPr>
        <w:t xml:space="preserve"> induction</w:t>
      </w:r>
      <w:r w:rsidR="006E3F5B">
        <w:rPr>
          <w:rFonts w:ascii="Verdana" w:hAnsi="Verdana"/>
          <w:sz w:val="22"/>
          <w:lang w:eastAsia="en-US"/>
        </w:rPr>
        <w:t xml:space="preserve"> training course</w:t>
      </w:r>
      <w:r w:rsidR="00CD76F2">
        <w:rPr>
          <w:rFonts w:ascii="Verdana" w:hAnsi="Verdana"/>
          <w:sz w:val="22"/>
          <w:lang w:eastAsia="en-US"/>
        </w:rPr>
        <w:t xml:space="preserve">, organised by the </w:t>
      </w:r>
      <w:r w:rsidR="00A923D3">
        <w:rPr>
          <w:rFonts w:ascii="Verdana" w:hAnsi="Verdana"/>
          <w:sz w:val="22"/>
          <w:lang w:eastAsia="en-US"/>
        </w:rPr>
        <w:t>PCC’s office</w:t>
      </w:r>
      <w:r w:rsidR="00CD76F2">
        <w:rPr>
          <w:rFonts w:ascii="Verdana" w:hAnsi="Verdana"/>
          <w:sz w:val="22"/>
          <w:lang w:eastAsia="en-US"/>
        </w:rPr>
        <w:t xml:space="preserve">.  </w:t>
      </w:r>
      <w:r w:rsidR="00A923D3">
        <w:rPr>
          <w:rFonts w:ascii="Verdana" w:hAnsi="Verdana"/>
          <w:sz w:val="22"/>
          <w:lang w:eastAsia="en-US"/>
        </w:rPr>
        <w:t>Training</w:t>
      </w:r>
      <w:r w:rsidR="00CD76F2">
        <w:rPr>
          <w:rFonts w:ascii="Verdana" w:hAnsi="Verdana"/>
          <w:sz w:val="22"/>
          <w:lang w:eastAsia="en-US"/>
        </w:rPr>
        <w:t xml:space="preserve"> will be provided by the </w:t>
      </w:r>
      <w:r w:rsidR="00A923D3">
        <w:rPr>
          <w:rFonts w:ascii="Verdana" w:hAnsi="Verdana"/>
          <w:sz w:val="22"/>
          <w:lang w:eastAsia="en-US"/>
        </w:rPr>
        <w:t>PCC’s office</w:t>
      </w:r>
      <w:r w:rsidR="00CD76F2">
        <w:rPr>
          <w:rFonts w:ascii="Verdana" w:hAnsi="Verdana"/>
          <w:sz w:val="22"/>
          <w:lang w:eastAsia="en-US"/>
        </w:rPr>
        <w:t xml:space="preserve">, ICVA, and Dyfed-Powys Police </w:t>
      </w:r>
      <w:r w:rsidR="004225A5">
        <w:rPr>
          <w:rFonts w:ascii="Verdana" w:hAnsi="Verdana"/>
          <w:sz w:val="22"/>
          <w:lang w:eastAsia="en-US"/>
        </w:rPr>
        <w:t>c</w:t>
      </w:r>
      <w:r w:rsidR="00CD76F2">
        <w:rPr>
          <w:rFonts w:ascii="Verdana" w:hAnsi="Verdana"/>
          <w:sz w:val="22"/>
          <w:lang w:eastAsia="en-US"/>
        </w:rPr>
        <w:t>ustody staff.</w:t>
      </w:r>
      <w:r w:rsidR="00473737">
        <w:rPr>
          <w:rFonts w:ascii="Verdana" w:hAnsi="Verdana"/>
          <w:sz w:val="22"/>
          <w:lang w:eastAsia="en-US"/>
        </w:rPr>
        <w:t xml:space="preserve">  </w:t>
      </w:r>
      <w:r w:rsidR="00CD76F2">
        <w:rPr>
          <w:rFonts w:ascii="Verdana" w:hAnsi="Verdana"/>
          <w:sz w:val="22"/>
          <w:lang w:eastAsia="en-US"/>
        </w:rPr>
        <w:t>This training</w:t>
      </w:r>
      <w:r w:rsidR="006E3F5B">
        <w:rPr>
          <w:rFonts w:ascii="Verdana" w:hAnsi="Verdana"/>
          <w:sz w:val="22"/>
          <w:lang w:eastAsia="en-US"/>
        </w:rPr>
        <w:t xml:space="preserve"> will provide new ICVs with the basic knowledge and skills to make visits. </w:t>
      </w:r>
      <w:r w:rsidR="001220D8">
        <w:rPr>
          <w:rFonts w:ascii="Verdana" w:hAnsi="Verdana"/>
          <w:sz w:val="22"/>
          <w:lang w:eastAsia="en-US"/>
        </w:rPr>
        <w:t xml:space="preserve"> </w:t>
      </w:r>
      <w:r w:rsidR="006E3F5B">
        <w:rPr>
          <w:rFonts w:ascii="Verdana" w:hAnsi="Verdana"/>
          <w:sz w:val="22"/>
          <w:lang w:eastAsia="en-US"/>
        </w:rPr>
        <w:t>ICVs will not be able to commence their volunteering duties until they have attended a training da</w:t>
      </w:r>
      <w:r w:rsidR="006E3F5B" w:rsidRPr="00266310">
        <w:rPr>
          <w:rFonts w:ascii="Verdana" w:hAnsi="Verdana"/>
          <w:sz w:val="22"/>
          <w:lang w:eastAsia="en-US"/>
        </w:rPr>
        <w:t>y.</w:t>
      </w:r>
      <w:r w:rsidR="006E3F5B">
        <w:rPr>
          <w:rFonts w:ascii="Verdana" w:hAnsi="Verdana"/>
          <w:sz w:val="22"/>
          <w:lang w:eastAsia="en-US"/>
        </w:rPr>
        <w:t xml:space="preserve"> </w:t>
      </w:r>
    </w:p>
    <w:p w14:paraId="4204C6FF" w14:textId="77777777" w:rsidR="006E3F5B" w:rsidRDefault="006E3F5B" w:rsidP="00994542">
      <w:pPr>
        <w:spacing w:line="276" w:lineRule="auto"/>
        <w:rPr>
          <w:rFonts w:ascii="Verdana" w:hAnsi="Verdana"/>
          <w:sz w:val="22"/>
          <w:lang w:eastAsia="en-US"/>
        </w:rPr>
      </w:pPr>
    </w:p>
    <w:p w14:paraId="7CB81A40" w14:textId="65CA1029" w:rsidR="006E3F5B" w:rsidRDefault="006E3F5B" w:rsidP="00994542">
      <w:pPr>
        <w:spacing w:line="276" w:lineRule="auto"/>
        <w:rPr>
          <w:rFonts w:ascii="Verdana" w:hAnsi="Verdana"/>
          <w:sz w:val="22"/>
          <w:lang w:eastAsia="en-US"/>
        </w:rPr>
      </w:pPr>
      <w:r w:rsidRPr="00663AC8">
        <w:rPr>
          <w:rFonts w:ascii="Verdana" w:hAnsi="Verdana"/>
          <w:sz w:val="22"/>
          <w:lang w:eastAsia="en-US"/>
        </w:rPr>
        <w:t xml:space="preserve">ICVs are </w:t>
      </w:r>
      <w:r w:rsidR="00473737">
        <w:rPr>
          <w:rFonts w:ascii="Verdana" w:hAnsi="Verdana"/>
          <w:sz w:val="22"/>
          <w:lang w:eastAsia="en-US"/>
        </w:rPr>
        <w:t xml:space="preserve">also </w:t>
      </w:r>
      <w:r w:rsidRPr="00663AC8">
        <w:rPr>
          <w:rFonts w:ascii="Verdana" w:hAnsi="Verdana"/>
          <w:sz w:val="22"/>
          <w:lang w:eastAsia="en-US"/>
        </w:rPr>
        <w:t>expected to attend a training visit to a custody suite pr</w:t>
      </w:r>
      <w:r w:rsidR="00473737">
        <w:rPr>
          <w:rFonts w:ascii="Verdana" w:hAnsi="Verdana"/>
          <w:sz w:val="22"/>
          <w:lang w:eastAsia="en-US"/>
        </w:rPr>
        <w:t xml:space="preserve">ior to taking up their duties, as well as </w:t>
      </w:r>
      <w:r w:rsidRPr="00663AC8">
        <w:rPr>
          <w:rFonts w:ascii="Verdana" w:hAnsi="Verdana"/>
          <w:sz w:val="22"/>
          <w:lang w:eastAsia="en-US"/>
        </w:rPr>
        <w:t xml:space="preserve">a minimum of two custody </w:t>
      </w:r>
      <w:r>
        <w:rPr>
          <w:rFonts w:ascii="Verdana" w:hAnsi="Verdana"/>
          <w:sz w:val="22"/>
          <w:lang w:eastAsia="en-US"/>
        </w:rPr>
        <w:t>visits in the company of experienced ICVs</w:t>
      </w:r>
      <w:r w:rsidR="004225A5">
        <w:rPr>
          <w:rFonts w:ascii="Verdana" w:hAnsi="Verdana"/>
          <w:sz w:val="22"/>
          <w:lang w:eastAsia="en-US"/>
        </w:rPr>
        <w:t>.</w:t>
      </w:r>
    </w:p>
    <w:p w14:paraId="10948642" w14:textId="72D2B151" w:rsidR="00F56706" w:rsidRDefault="00F56706" w:rsidP="00994542">
      <w:pPr>
        <w:spacing w:line="276" w:lineRule="auto"/>
        <w:rPr>
          <w:rFonts w:ascii="Verdana" w:hAnsi="Verdana"/>
          <w:sz w:val="22"/>
          <w:lang w:eastAsia="en-US"/>
        </w:rPr>
      </w:pPr>
    </w:p>
    <w:p w14:paraId="77F6F80A" w14:textId="60F0943A" w:rsidR="007C42D0" w:rsidRDefault="00F56706" w:rsidP="00994542">
      <w:pPr>
        <w:spacing w:line="276" w:lineRule="auto"/>
        <w:rPr>
          <w:rFonts w:ascii="Verdana" w:hAnsi="Verdana"/>
          <w:sz w:val="22"/>
          <w:lang w:eastAsia="en-US"/>
        </w:rPr>
      </w:pPr>
      <w:r>
        <w:rPr>
          <w:rFonts w:ascii="Verdana" w:hAnsi="Verdana"/>
          <w:sz w:val="22"/>
          <w:lang w:eastAsia="en-US"/>
        </w:rPr>
        <w:t xml:space="preserve">In support of the initial training, and to </w:t>
      </w:r>
      <w:r w:rsidR="00663AC8">
        <w:rPr>
          <w:rFonts w:ascii="Verdana" w:hAnsi="Verdana"/>
          <w:sz w:val="22"/>
          <w:lang w:eastAsia="en-US"/>
        </w:rPr>
        <w:t xml:space="preserve">ensure a </w:t>
      </w:r>
      <w:r>
        <w:rPr>
          <w:rFonts w:ascii="Verdana" w:hAnsi="Verdana"/>
          <w:sz w:val="22"/>
          <w:lang w:eastAsia="en-US"/>
        </w:rPr>
        <w:t>regular refresh of skills an</w:t>
      </w:r>
      <w:r w:rsidR="00663AC8">
        <w:rPr>
          <w:rFonts w:ascii="Verdana" w:hAnsi="Verdana"/>
          <w:sz w:val="22"/>
          <w:lang w:eastAsia="en-US"/>
        </w:rPr>
        <w:t xml:space="preserve">d knowledge, ICVs are </w:t>
      </w:r>
      <w:r w:rsidR="00EA6EFB">
        <w:rPr>
          <w:rFonts w:ascii="Verdana" w:hAnsi="Verdana"/>
          <w:sz w:val="22"/>
          <w:lang w:eastAsia="en-US"/>
        </w:rPr>
        <w:t>aske</w:t>
      </w:r>
      <w:r w:rsidR="00663AC8">
        <w:rPr>
          <w:rFonts w:ascii="Verdana" w:hAnsi="Verdana"/>
          <w:sz w:val="22"/>
          <w:lang w:eastAsia="en-US"/>
        </w:rPr>
        <w:t>d</w:t>
      </w:r>
      <w:r w:rsidR="00EA6EFB">
        <w:rPr>
          <w:rFonts w:ascii="Verdana" w:hAnsi="Verdana"/>
          <w:sz w:val="22"/>
          <w:lang w:eastAsia="en-US"/>
        </w:rPr>
        <w:t xml:space="preserve"> to attend</w:t>
      </w:r>
      <w:r>
        <w:rPr>
          <w:rFonts w:ascii="Verdana" w:hAnsi="Verdana"/>
          <w:sz w:val="22"/>
          <w:lang w:eastAsia="en-US"/>
        </w:rPr>
        <w:t xml:space="preserve"> annual training </w:t>
      </w:r>
      <w:r w:rsidR="00EA6EFB">
        <w:rPr>
          <w:rFonts w:ascii="Verdana" w:hAnsi="Verdana"/>
          <w:sz w:val="22"/>
          <w:lang w:eastAsia="en-US"/>
        </w:rPr>
        <w:t>days</w:t>
      </w:r>
      <w:r>
        <w:rPr>
          <w:rFonts w:ascii="Verdana" w:hAnsi="Verdana"/>
          <w:sz w:val="22"/>
          <w:lang w:eastAsia="en-US"/>
        </w:rPr>
        <w:t xml:space="preserve"> throughout their period of appointment.  Annual training </w:t>
      </w:r>
      <w:r w:rsidR="00EA6EFB">
        <w:rPr>
          <w:rFonts w:ascii="Verdana" w:hAnsi="Verdana"/>
          <w:sz w:val="22"/>
          <w:lang w:eastAsia="en-US"/>
        </w:rPr>
        <w:t xml:space="preserve">days </w:t>
      </w:r>
      <w:r>
        <w:rPr>
          <w:rFonts w:ascii="Verdana" w:hAnsi="Verdana"/>
          <w:sz w:val="22"/>
          <w:lang w:eastAsia="en-US"/>
        </w:rPr>
        <w:t xml:space="preserve">are held at Dyfed-Powys Police </w:t>
      </w:r>
      <w:r w:rsidR="00A923D3">
        <w:rPr>
          <w:rFonts w:ascii="Verdana" w:hAnsi="Verdana"/>
          <w:sz w:val="22"/>
          <w:lang w:eastAsia="en-US"/>
        </w:rPr>
        <w:t xml:space="preserve">(DPP) </w:t>
      </w:r>
      <w:r>
        <w:rPr>
          <w:rFonts w:ascii="Verdana" w:hAnsi="Verdana"/>
          <w:sz w:val="22"/>
          <w:lang w:eastAsia="en-US"/>
        </w:rPr>
        <w:t xml:space="preserve">Headquarters in Carmarthen.  </w:t>
      </w:r>
    </w:p>
    <w:p w14:paraId="2DB1459C" w14:textId="77777777" w:rsidR="0049171E" w:rsidRDefault="0049171E" w:rsidP="00994542">
      <w:pPr>
        <w:spacing w:line="276" w:lineRule="auto"/>
        <w:rPr>
          <w:rFonts w:ascii="Verdana" w:hAnsi="Verdana"/>
          <w:sz w:val="22"/>
          <w:lang w:eastAsia="en-US"/>
        </w:rPr>
      </w:pPr>
    </w:p>
    <w:p w14:paraId="421676A7" w14:textId="74D0396E" w:rsidR="00F56706" w:rsidRDefault="00600881" w:rsidP="00994542">
      <w:pPr>
        <w:spacing w:line="276" w:lineRule="auto"/>
        <w:rPr>
          <w:rFonts w:ascii="Verdana" w:hAnsi="Verdana"/>
          <w:sz w:val="22"/>
          <w:lang w:eastAsia="en-US"/>
        </w:rPr>
      </w:pPr>
      <w:r>
        <w:rPr>
          <w:rFonts w:ascii="Verdana" w:hAnsi="Verdana"/>
          <w:sz w:val="22"/>
          <w:lang w:eastAsia="en-US"/>
        </w:rPr>
        <w:t>O</w:t>
      </w:r>
      <w:r w:rsidR="00F56706">
        <w:rPr>
          <w:rFonts w:ascii="Verdana" w:hAnsi="Verdana"/>
          <w:sz w:val="22"/>
          <w:lang w:eastAsia="en-US"/>
        </w:rPr>
        <w:t xml:space="preserve">pportunities to </w:t>
      </w:r>
      <w:r w:rsidR="000A31F8">
        <w:rPr>
          <w:rFonts w:ascii="Verdana" w:hAnsi="Verdana"/>
          <w:sz w:val="22"/>
          <w:lang w:eastAsia="en-US"/>
        </w:rPr>
        <w:t>receive</w:t>
      </w:r>
      <w:r w:rsidR="00F56706">
        <w:rPr>
          <w:rFonts w:ascii="Verdana" w:hAnsi="Verdana"/>
          <w:sz w:val="22"/>
          <w:lang w:eastAsia="en-US"/>
        </w:rPr>
        <w:t xml:space="preserve"> external training are also offered, although </w:t>
      </w:r>
      <w:r w:rsidR="00A9654F">
        <w:rPr>
          <w:rFonts w:ascii="Verdana" w:hAnsi="Verdana"/>
          <w:sz w:val="22"/>
          <w:lang w:eastAsia="en-US"/>
        </w:rPr>
        <w:t>attendance at such events is not compulsory</w:t>
      </w:r>
      <w:r w:rsidR="00F56706">
        <w:rPr>
          <w:rFonts w:ascii="Verdana" w:hAnsi="Verdana"/>
          <w:sz w:val="22"/>
          <w:lang w:eastAsia="en-US"/>
        </w:rPr>
        <w:t xml:space="preserve">. </w:t>
      </w:r>
      <w:r w:rsidR="00A923D3">
        <w:rPr>
          <w:rFonts w:ascii="Verdana" w:hAnsi="Verdana"/>
          <w:sz w:val="22"/>
          <w:lang w:eastAsia="en-US"/>
        </w:rPr>
        <w:t xml:space="preserve"> </w:t>
      </w:r>
    </w:p>
    <w:p w14:paraId="7B464BFF" w14:textId="77777777" w:rsidR="00802491" w:rsidRDefault="00802491" w:rsidP="00994542">
      <w:pPr>
        <w:spacing w:line="276" w:lineRule="auto"/>
        <w:rPr>
          <w:rFonts w:ascii="Verdana" w:hAnsi="Verdana"/>
          <w:sz w:val="22"/>
          <w:lang w:eastAsia="en-US"/>
        </w:rPr>
      </w:pPr>
    </w:p>
    <w:p w14:paraId="52DE6D12" w14:textId="27BE1309" w:rsidR="00802491" w:rsidRPr="007C445E" w:rsidRDefault="00802491" w:rsidP="00802491">
      <w:pPr>
        <w:pStyle w:val="ListParagraph"/>
        <w:numPr>
          <w:ilvl w:val="0"/>
          <w:numId w:val="10"/>
        </w:numPr>
        <w:spacing w:line="276" w:lineRule="auto"/>
        <w:ind w:left="-426" w:firstLine="0"/>
        <w:rPr>
          <w:rFonts w:ascii="Verdana" w:eastAsiaTheme="majorEastAsia" w:hAnsi="Verdana" w:cstheme="majorBidi"/>
          <w:b/>
          <w:bCs/>
          <w:szCs w:val="28"/>
          <w:lang w:eastAsia="en-US"/>
        </w:rPr>
      </w:pPr>
      <w:r w:rsidRPr="007C445E">
        <w:rPr>
          <w:rFonts w:ascii="Verdana" w:eastAsiaTheme="majorEastAsia" w:hAnsi="Verdana" w:cstheme="majorBidi"/>
          <w:b/>
          <w:bCs/>
          <w:szCs w:val="28"/>
          <w:lang w:eastAsia="en-US"/>
        </w:rPr>
        <w:t>Appointment</w:t>
      </w:r>
    </w:p>
    <w:p w14:paraId="1DAA424C" w14:textId="77777777" w:rsidR="00802491" w:rsidRDefault="00802491" w:rsidP="00802491">
      <w:pPr>
        <w:pStyle w:val="ListParagraph"/>
        <w:spacing w:line="276" w:lineRule="auto"/>
        <w:rPr>
          <w:rFonts w:ascii="Verdana" w:hAnsi="Verdana"/>
          <w:sz w:val="22"/>
          <w:lang w:eastAsia="en-US"/>
        </w:rPr>
      </w:pPr>
    </w:p>
    <w:p w14:paraId="41ED074D" w14:textId="137C6482" w:rsidR="00802491" w:rsidRDefault="00802491" w:rsidP="00802491">
      <w:pPr>
        <w:pStyle w:val="ListParagraph"/>
        <w:spacing w:line="276" w:lineRule="auto"/>
        <w:ind w:left="142"/>
        <w:rPr>
          <w:rFonts w:ascii="Verdana" w:hAnsi="Verdana"/>
          <w:sz w:val="22"/>
          <w:lang w:eastAsia="en-US"/>
        </w:rPr>
      </w:pPr>
      <w:r>
        <w:rPr>
          <w:rFonts w:ascii="Verdana" w:hAnsi="Verdana"/>
          <w:sz w:val="22"/>
          <w:lang w:eastAsia="en-US"/>
        </w:rPr>
        <w:t xml:space="preserve">Following being </w:t>
      </w:r>
      <w:r w:rsidR="00251AD5">
        <w:rPr>
          <w:rFonts w:ascii="Verdana" w:hAnsi="Verdana"/>
          <w:sz w:val="22"/>
          <w:lang w:eastAsia="en-US"/>
        </w:rPr>
        <w:t>appointed, the ICV will sign a Memorandum of U</w:t>
      </w:r>
      <w:r>
        <w:rPr>
          <w:rFonts w:ascii="Verdana" w:hAnsi="Verdana"/>
          <w:sz w:val="22"/>
          <w:lang w:eastAsia="en-US"/>
        </w:rPr>
        <w:t xml:space="preserve">nderstanding agreement </w:t>
      </w:r>
      <w:r w:rsidRPr="002357CD">
        <w:rPr>
          <w:rFonts w:ascii="Verdana" w:hAnsi="Verdana"/>
          <w:sz w:val="22"/>
          <w:lang w:eastAsia="en-US"/>
        </w:rPr>
        <w:t>(</w:t>
      </w:r>
      <w:r w:rsidR="002357CD" w:rsidRPr="002357CD">
        <w:rPr>
          <w:rFonts w:ascii="Verdana" w:hAnsi="Verdana"/>
          <w:sz w:val="22"/>
          <w:lang w:eastAsia="en-US"/>
        </w:rPr>
        <w:t>Appendix D</w:t>
      </w:r>
      <w:r>
        <w:rPr>
          <w:rFonts w:ascii="Verdana" w:hAnsi="Verdana"/>
          <w:sz w:val="22"/>
          <w:lang w:eastAsia="en-US"/>
        </w:rPr>
        <w:t>)</w:t>
      </w:r>
      <w:r w:rsidR="002357CD">
        <w:rPr>
          <w:rFonts w:ascii="Verdana" w:hAnsi="Verdana"/>
          <w:sz w:val="22"/>
          <w:lang w:eastAsia="en-US"/>
        </w:rPr>
        <w:t>;</w:t>
      </w:r>
      <w:r>
        <w:rPr>
          <w:rFonts w:ascii="Verdana" w:hAnsi="Verdana"/>
          <w:sz w:val="22"/>
          <w:lang w:eastAsia="en-US"/>
        </w:rPr>
        <w:t xml:space="preserve"> this sets out the Code of Conduct expected of them during their term of appointment. Each ICV will be issued with an identity card showing the holder’s photograph. The identity card will authorise the ICV to visit custody suites in their panel area.</w:t>
      </w:r>
    </w:p>
    <w:p w14:paraId="736D6A91" w14:textId="3CA02FD3" w:rsidR="00802491" w:rsidRPr="00802491" w:rsidRDefault="00802491" w:rsidP="00402CB4">
      <w:pPr>
        <w:pStyle w:val="ListParagraph"/>
        <w:spacing w:line="276" w:lineRule="auto"/>
        <w:ind w:left="142"/>
        <w:rPr>
          <w:rFonts w:ascii="Verdana" w:hAnsi="Verdana"/>
          <w:sz w:val="22"/>
          <w:lang w:eastAsia="en-US"/>
        </w:rPr>
      </w:pPr>
      <w:r>
        <w:rPr>
          <w:rFonts w:ascii="Verdana" w:hAnsi="Verdana"/>
          <w:sz w:val="22"/>
          <w:lang w:eastAsia="en-US"/>
        </w:rPr>
        <w:t>Visits to custody suites outside the panel area that ICVs have been assigned will only take place with the prior app</w:t>
      </w:r>
      <w:r w:rsidR="00251AD5">
        <w:rPr>
          <w:rFonts w:ascii="Verdana" w:hAnsi="Verdana"/>
          <w:sz w:val="22"/>
          <w:lang w:eastAsia="en-US"/>
        </w:rPr>
        <w:t>roval of the Commissioner. ICV i</w:t>
      </w:r>
      <w:r>
        <w:rPr>
          <w:rFonts w:ascii="Verdana" w:hAnsi="Verdana"/>
          <w:sz w:val="22"/>
          <w:lang w:eastAsia="en-US"/>
        </w:rPr>
        <w:t xml:space="preserve">dentity </w:t>
      </w:r>
      <w:r>
        <w:rPr>
          <w:rFonts w:ascii="Verdana" w:hAnsi="Verdana"/>
          <w:sz w:val="22"/>
          <w:lang w:eastAsia="en-US"/>
        </w:rPr>
        <w:lastRenderedPageBreak/>
        <w:t>cards should only be used for making custody visits. If anyone is found to be using their identity card for any other purpose, it will be withdrawn and that ICV</w:t>
      </w:r>
      <w:r w:rsidR="00251AD5">
        <w:rPr>
          <w:rFonts w:ascii="Verdana" w:hAnsi="Verdana"/>
          <w:sz w:val="22"/>
          <w:lang w:eastAsia="en-US"/>
        </w:rPr>
        <w:t>’</w:t>
      </w:r>
      <w:r>
        <w:rPr>
          <w:rFonts w:ascii="Verdana" w:hAnsi="Verdana"/>
          <w:sz w:val="22"/>
          <w:lang w:eastAsia="en-US"/>
        </w:rPr>
        <w:t>s appointment will be terminated.</w:t>
      </w:r>
    </w:p>
    <w:p w14:paraId="7DB0F393" w14:textId="77777777" w:rsidR="00CD76F2" w:rsidRDefault="00CD76F2" w:rsidP="00994542">
      <w:pPr>
        <w:spacing w:line="276" w:lineRule="auto"/>
        <w:rPr>
          <w:rFonts w:ascii="Verdana" w:hAnsi="Verdana"/>
          <w:sz w:val="22"/>
          <w:lang w:eastAsia="en-US"/>
        </w:rPr>
      </w:pPr>
    </w:p>
    <w:p w14:paraId="1E128FCC" w14:textId="0D1352C7" w:rsidR="00402CB4" w:rsidRPr="006D0EA4" w:rsidRDefault="00402CB4" w:rsidP="00994542">
      <w:pPr>
        <w:spacing w:line="276" w:lineRule="auto"/>
        <w:rPr>
          <w:rStyle w:val="Hyperlink"/>
          <w:rFonts w:ascii="Verdana" w:hAnsi="Verdana"/>
          <w:sz w:val="22"/>
          <w:lang w:eastAsia="en-US"/>
        </w:rPr>
      </w:pPr>
      <w:r>
        <w:rPr>
          <w:rFonts w:ascii="Verdana" w:hAnsi="Verdana"/>
          <w:sz w:val="22"/>
          <w:lang w:eastAsia="en-US"/>
        </w:rPr>
        <w:t xml:space="preserve">Newly appointed ICVs will be required to satisfactorily complete a </w:t>
      </w:r>
      <w:proofErr w:type="gramStart"/>
      <w:r>
        <w:rPr>
          <w:rFonts w:ascii="Verdana" w:hAnsi="Verdana"/>
          <w:sz w:val="22"/>
          <w:lang w:eastAsia="en-US"/>
        </w:rPr>
        <w:t>6 month</w:t>
      </w:r>
      <w:proofErr w:type="gramEnd"/>
      <w:r>
        <w:rPr>
          <w:rFonts w:ascii="Verdana" w:hAnsi="Verdana"/>
          <w:sz w:val="22"/>
          <w:lang w:eastAsia="en-US"/>
        </w:rPr>
        <w:t xml:space="preserve"> probationary period. Once ICVs have successfully completed their probationary period, they will be confirmed for an initial term of 3 years. Reviews are </w:t>
      </w:r>
      <w:r w:rsidRPr="006D0EA4">
        <w:rPr>
          <w:rFonts w:ascii="Verdana" w:hAnsi="Verdana"/>
          <w:sz w:val="22"/>
          <w:lang w:eastAsia="en-US"/>
        </w:rPr>
        <w:t xml:space="preserve">undertaken every 3 years as set out in our </w:t>
      </w:r>
      <w:hyperlink r:id="rId17" w:history="1">
        <w:r w:rsidRPr="006D0EA4">
          <w:rPr>
            <w:rStyle w:val="Hyperlink"/>
            <w:rFonts w:ascii="Verdana" w:hAnsi="Verdana"/>
            <w:sz w:val="22"/>
            <w:lang w:eastAsia="en-US"/>
          </w:rPr>
          <w:t xml:space="preserve">Volunteer Policy. </w:t>
        </w:r>
      </w:hyperlink>
    </w:p>
    <w:p w14:paraId="395B4461" w14:textId="0F70968B" w:rsidR="0095222B" w:rsidRPr="006D0EA4" w:rsidRDefault="0095222B" w:rsidP="00994542">
      <w:pPr>
        <w:spacing w:line="276" w:lineRule="auto"/>
        <w:rPr>
          <w:rFonts w:ascii="Verdana" w:hAnsi="Verdana"/>
          <w:color w:val="000000" w:themeColor="text1"/>
          <w:sz w:val="22"/>
          <w:lang w:eastAsia="en-US"/>
        </w:rPr>
      </w:pPr>
      <w:r w:rsidRPr="006D0EA4">
        <w:rPr>
          <w:rStyle w:val="Hyperlink"/>
          <w:rFonts w:ascii="Verdana" w:hAnsi="Verdana"/>
          <w:color w:val="000000" w:themeColor="text1"/>
          <w:sz w:val="22"/>
          <w:u w:val="none"/>
          <w:lang w:eastAsia="en-US"/>
        </w:rPr>
        <w:t>We kindly ask that all ICVs try and commit to at least a minimum of one year on the scheme due to all ICVs requiring vetting clearance and training.</w:t>
      </w:r>
    </w:p>
    <w:p w14:paraId="48D72B7D" w14:textId="77777777" w:rsidR="00402CB4" w:rsidRDefault="00402CB4" w:rsidP="00994542">
      <w:pPr>
        <w:spacing w:line="276" w:lineRule="auto"/>
        <w:rPr>
          <w:rFonts w:ascii="Verdana" w:hAnsi="Verdana"/>
          <w:sz w:val="22"/>
          <w:lang w:eastAsia="en-US"/>
        </w:rPr>
      </w:pPr>
    </w:p>
    <w:p w14:paraId="01AC2FAF" w14:textId="7B7C8E57" w:rsidR="00402CB4" w:rsidRPr="00402CB4" w:rsidRDefault="00402CB4" w:rsidP="00402CB4">
      <w:pPr>
        <w:pStyle w:val="ListParagraph"/>
        <w:numPr>
          <w:ilvl w:val="0"/>
          <w:numId w:val="10"/>
        </w:numPr>
        <w:spacing w:line="276" w:lineRule="auto"/>
        <w:ind w:left="0"/>
        <w:rPr>
          <w:rFonts w:ascii="Verdana" w:eastAsiaTheme="majorEastAsia" w:hAnsi="Verdana" w:cstheme="majorBidi"/>
          <w:b/>
          <w:bCs/>
          <w:szCs w:val="28"/>
          <w:lang w:eastAsia="en-US"/>
        </w:rPr>
      </w:pPr>
      <w:r w:rsidRPr="00402CB4">
        <w:rPr>
          <w:rFonts w:ascii="Verdana" w:eastAsiaTheme="majorEastAsia" w:hAnsi="Verdana" w:cstheme="majorBidi"/>
          <w:b/>
          <w:bCs/>
          <w:szCs w:val="28"/>
          <w:lang w:eastAsia="en-US"/>
        </w:rPr>
        <w:t>Expenses</w:t>
      </w:r>
    </w:p>
    <w:p w14:paraId="362D1B49" w14:textId="7EA1731E" w:rsidR="00402CB4" w:rsidRDefault="00402CB4" w:rsidP="00402CB4">
      <w:pPr>
        <w:spacing w:line="276" w:lineRule="auto"/>
        <w:rPr>
          <w:rFonts w:ascii="Verdana" w:hAnsi="Verdana"/>
          <w:sz w:val="22"/>
          <w:lang w:eastAsia="en-US"/>
        </w:rPr>
      </w:pPr>
      <w:r>
        <w:rPr>
          <w:rFonts w:ascii="Verdana" w:hAnsi="Verdana"/>
          <w:sz w:val="22"/>
          <w:lang w:eastAsia="en-US"/>
        </w:rPr>
        <w:t xml:space="preserve">The work is entirely </w:t>
      </w:r>
      <w:proofErr w:type="gramStart"/>
      <w:r>
        <w:rPr>
          <w:rFonts w:ascii="Verdana" w:hAnsi="Verdana"/>
          <w:sz w:val="22"/>
          <w:lang w:eastAsia="en-US"/>
        </w:rPr>
        <w:t>voluntary, but</w:t>
      </w:r>
      <w:proofErr w:type="gramEnd"/>
      <w:r>
        <w:rPr>
          <w:rFonts w:ascii="Verdana" w:hAnsi="Verdana"/>
          <w:sz w:val="22"/>
          <w:lang w:eastAsia="en-US"/>
        </w:rPr>
        <w:t xml:space="preserve"> travelling expenses will be payable to all ICVs where these are incurred for the specific purposes of the scheme.  For further information on expenses please see our </w:t>
      </w:r>
      <w:hyperlink r:id="rId18" w:history="1">
        <w:r w:rsidRPr="002357CD">
          <w:rPr>
            <w:rStyle w:val="Hyperlink"/>
            <w:rFonts w:ascii="Verdana" w:hAnsi="Verdana"/>
            <w:sz w:val="22"/>
            <w:lang w:eastAsia="en-US"/>
          </w:rPr>
          <w:t>Volunteer Policy</w:t>
        </w:r>
      </w:hyperlink>
      <w:r w:rsidRPr="002357CD">
        <w:rPr>
          <w:rFonts w:ascii="Verdana" w:hAnsi="Verdana"/>
          <w:sz w:val="22"/>
          <w:lang w:eastAsia="en-US"/>
        </w:rPr>
        <w:t>.</w:t>
      </w:r>
    </w:p>
    <w:p w14:paraId="7BE0FC76" w14:textId="77777777" w:rsidR="00402CB4" w:rsidRPr="00402CB4" w:rsidRDefault="00402CB4" w:rsidP="00402CB4">
      <w:pPr>
        <w:spacing w:line="276" w:lineRule="auto"/>
        <w:rPr>
          <w:rFonts w:ascii="Verdana" w:hAnsi="Verdana"/>
          <w:sz w:val="22"/>
          <w:lang w:eastAsia="en-US"/>
        </w:rPr>
      </w:pPr>
    </w:p>
    <w:p w14:paraId="6223FF04" w14:textId="23D60C13" w:rsidR="00402CB4" w:rsidRDefault="00402CB4" w:rsidP="00994542">
      <w:pPr>
        <w:pStyle w:val="Heading1"/>
        <w:numPr>
          <w:ilvl w:val="0"/>
          <w:numId w:val="10"/>
        </w:numPr>
        <w:spacing w:before="0" w:line="276" w:lineRule="auto"/>
        <w:ind w:left="0" w:hanging="284"/>
        <w:rPr>
          <w:rFonts w:ascii="Verdana" w:hAnsi="Verdana"/>
          <w:color w:val="auto"/>
          <w:sz w:val="24"/>
          <w:lang w:eastAsia="en-US"/>
        </w:rPr>
      </w:pPr>
      <w:r>
        <w:rPr>
          <w:rFonts w:ascii="Verdana" w:hAnsi="Verdana"/>
          <w:color w:val="auto"/>
          <w:sz w:val="24"/>
          <w:lang w:eastAsia="en-US"/>
        </w:rPr>
        <w:t xml:space="preserve"> </w:t>
      </w:r>
      <w:bookmarkStart w:id="7" w:name="_Toc93307219"/>
      <w:r>
        <w:rPr>
          <w:rFonts w:ascii="Verdana" w:hAnsi="Verdana"/>
          <w:color w:val="auto"/>
          <w:sz w:val="24"/>
          <w:lang w:eastAsia="en-US"/>
        </w:rPr>
        <w:t>Termination of Appointment</w:t>
      </w:r>
      <w:bookmarkEnd w:id="7"/>
    </w:p>
    <w:p w14:paraId="555E75B2" w14:textId="0178337C" w:rsidR="00402CB4" w:rsidRDefault="006629E3" w:rsidP="00402CB4">
      <w:pPr>
        <w:rPr>
          <w:rFonts w:ascii="Verdana" w:hAnsi="Verdana"/>
          <w:sz w:val="22"/>
          <w:lang w:eastAsia="en-US"/>
        </w:rPr>
      </w:pPr>
      <w:r w:rsidRPr="006629E3">
        <w:rPr>
          <w:rFonts w:ascii="Verdana" w:hAnsi="Verdana"/>
          <w:sz w:val="22"/>
          <w:lang w:eastAsia="en-US"/>
        </w:rPr>
        <w:t>Visitors wishing to terminate their appointment should put this in writing to the Scheme Administrator, giving sufficient notice for rotas to be adjusted and to ensure that visits are not missed. Where possible visitors should complete any schedule</w:t>
      </w:r>
      <w:r w:rsidR="00251AD5">
        <w:rPr>
          <w:rFonts w:ascii="Verdana" w:hAnsi="Verdana"/>
          <w:sz w:val="22"/>
          <w:lang w:eastAsia="en-US"/>
        </w:rPr>
        <w:t>d</w:t>
      </w:r>
      <w:r w:rsidRPr="006629E3">
        <w:rPr>
          <w:rFonts w:ascii="Verdana" w:hAnsi="Verdana"/>
          <w:sz w:val="22"/>
          <w:lang w:eastAsia="en-US"/>
        </w:rPr>
        <w:t xml:space="preserve"> visits for the current rota.</w:t>
      </w:r>
      <w:r w:rsidR="007207D6">
        <w:rPr>
          <w:rFonts w:ascii="Verdana" w:hAnsi="Verdana"/>
          <w:sz w:val="22"/>
          <w:lang w:eastAsia="en-US"/>
        </w:rPr>
        <w:t xml:space="preserve"> </w:t>
      </w:r>
    </w:p>
    <w:p w14:paraId="3DEB974F" w14:textId="77777777" w:rsidR="007207D6" w:rsidRDefault="007207D6" w:rsidP="00402CB4">
      <w:pPr>
        <w:rPr>
          <w:rFonts w:ascii="Verdana" w:hAnsi="Verdana"/>
          <w:sz w:val="22"/>
          <w:lang w:eastAsia="en-US"/>
        </w:rPr>
      </w:pPr>
    </w:p>
    <w:p w14:paraId="487F3EE0" w14:textId="2E955220" w:rsidR="002357CD" w:rsidRDefault="007207D6" w:rsidP="002357CD">
      <w:pPr>
        <w:spacing w:line="276" w:lineRule="auto"/>
        <w:rPr>
          <w:rFonts w:ascii="Verdana" w:hAnsi="Verdana"/>
          <w:sz w:val="22"/>
          <w:lang w:eastAsia="en-US"/>
        </w:rPr>
      </w:pPr>
      <w:r w:rsidRPr="006D0EA4">
        <w:rPr>
          <w:rFonts w:ascii="Verdana" w:hAnsi="Verdana"/>
          <w:sz w:val="22"/>
          <w:lang w:eastAsia="en-US"/>
        </w:rPr>
        <w:t>Although the r</w:t>
      </w:r>
      <w:r w:rsidR="00251AD5" w:rsidRPr="006D0EA4">
        <w:rPr>
          <w:rFonts w:ascii="Verdana" w:hAnsi="Verdana"/>
          <w:sz w:val="22"/>
          <w:lang w:eastAsia="en-US"/>
        </w:rPr>
        <w:t>ole is entirely voluntary, the C</w:t>
      </w:r>
      <w:r w:rsidRPr="006D0EA4">
        <w:rPr>
          <w:rFonts w:ascii="Verdana" w:hAnsi="Verdana"/>
          <w:sz w:val="22"/>
          <w:lang w:eastAsia="en-US"/>
        </w:rPr>
        <w:t xml:space="preserve">ommissioner has the right to terminate the appointment for any ICV whose conduct is not considered to </w:t>
      </w:r>
      <w:r w:rsidR="00251AD5" w:rsidRPr="006D0EA4">
        <w:rPr>
          <w:rFonts w:ascii="Verdana" w:hAnsi="Verdana"/>
          <w:sz w:val="22"/>
          <w:lang w:eastAsia="en-US"/>
        </w:rPr>
        <w:t xml:space="preserve">be </w:t>
      </w:r>
      <w:r w:rsidRPr="006D0EA4">
        <w:rPr>
          <w:rFonts w:ascii="Verdana" w:hAnsi="Verdana"/>
          <w:sz w:val="22"/>
          <w:lang w:eastAsia="en-US"/>
        </w:rPr>
        <w:t xml:space="preserve">of the expected standard. Each ICV will sign a Code of Conduct (Appendix </w:t>
      </w:r>
      <w:r w:rsidR="00BC705A" w:rsidRPr="006D0EA4">
        <w:rPr>
          <w:rFonts w:ascii="Verdana" w:hAnsi="Verdana"/>
          <w:sz w:val="22"/>
          <w:lang w:eastAsia="en-US"/>
        </w:rPr>
        <w:t>D</w:t>
      </w:r>
      <w:r w:rsidRPr="006D0EA4">
        <w:rPr>
          <w:rFonts w:ascii="Verdana" w:hAnsi="Verdana"/>
          <w:sz w:val="22"/>
          <w:lang w:eastAsia="en-US"/>
        </w:rPr>
        <w:t xml:space="preserve">) on joining the </w:t>
      </w:r>
      <w:proofErr w:type="gramStart"/>
      <w:r w:rsidRPr="006D0EA4">
        <w:rPr>
          <w:rFonts w:ascii="Verdana" w:hAnsi="Verdana"/>
          <w:sz w:val="22"/>
          <w:lang w:eastAsia="en-US"/>
        </w:rPr>
        <w:t>scheme, and</w:t>
      </w:r>
      <w:proofErr w:type="gramEnd"/>
      <w:r w:rsidRPr="006D0EA4">
        <w:rPr>
          <w:rFonts w:ascii="Verdana" w:hAnsi="Verdana"/>
          <w:sz w:val="22"/>
          <w:lang w:eastAsia="en-US"/>
        </w:rPr>
        <w:t xml:space="preserve"> will be expected to abide by the standards set out in that document. If conduct falls below that standard, the Commissioner will consider whether that person should continue in the role.</w:t>
      </w:r>
    </w:p>
    <w:p w14:paraId="349E3E45" w14:textId="5FBF49CE" w:rsidR="006629E3" w:rsidRPr="006629E3" w:rsidRDefault="006629E3" w:rsidP="00402CB4">
      <w:pPr>
        <w:rPr>
          <w:rFonts w:ascii="Verdana" w:hAnsi="Verdana"/>
          <w:sz w:val="22"/>
          <w:lang w:eastAsia="en-US"/>
        </w:rPr>
      </w:pPr>
    </w:p>
    <w:p w14:paraId="47BB4B3B" w14:textId="0CE1491A" w:rsidR="006629E3" w:rsidRDefault="006629E3" w:rsidP="00402CB4">
      <w:pPr>
        <w:rPr>
          <w:rFonts w:ascii="Verdana" w:hAnsi="Verdana"/>
          <w:sz w:val="22"/>
          <w:lang w:eastAsia="en-US"/>
        </w:rPr>
      </w:pPr>
      <w:r w:rsidRPr="006629E3">
        <w:rPr>
          <w:rFonts w:ascii="Verdana" w:hAnsi="Verdana"/>
          <w:sz w:val="22"/>
          <w:lang w:eastAsia="en-US"/>
        </w:rPr>
        <w:t xml:space="preserve">ICVs must notify the Commissioner’s office if they are arrested and charged with a criminal </w:t>
      </w:r>
      <w:proofErr w:type="gramStart"/>
      <w:r w:rsidRPr="006629E3">
        <w:rPr>
          <w:rFonts w:ascii="Verdana" w:hAnsi="Verdana"/>
          <w:sz w:val="22"/>
          <w:lang w:eastAsia="en-US"/>
        </w:rPr>
        <w:t>offence, or</w:t>
      </w:r>
      <w:proofErr w:type="gramEnd"/>
      <w:r w:rsidRPr="006629E3">
        <w:rPr>
          <w:rFonts w:ascii="Verdana" w:hAnsi="Verdana"/>
          <w:sz w:val="22"/>
          <w:lang w:eastAsia="en-US"/>
        </w:rPr>
        <w:t xml:space="preserve"> are under investigation.  They will be suspended from undertaking further volunteering duties pending the outcome of any proceedings. </w:t>
      </w:r>
    </w:p>
    <w:p w14:paraId="2EF46F14" w14:textId="77777777" w:rsidR="007207D6" w:rsidRPr="006629E3" w:rsidRDefault="007207D6" w:rsidP="00402CB4">
      <w:pPr>
        <w:rPr>
          <w:rFonts w:ascii="Verdana" w:hAnsi="Verdana"/>
          <w:sz w:val="22"/>
          <w:lang w:eastAsia="en-US"/>
        </w:rPr>
      </w:pPr>
    </w:p>
    <w:p w14:paraId="72562236" w14:textId="77A7CB1F" w:rsidR="007207D6" w:rsidRDefault="00E8161D" w:rsidP="007C445E">
      <w:pPr>
        <w:pStyle w:val="Heading1"/>
        <w:numPr>
          <w:ilvl w:val="0"/>
          <w:numId w:val="10"/>
        </w:numPr>
        <w:spacing w:before="0" w:line="276" w:lineRule="auto"/>
        <w:ind w:left="-142"/>
        <w:rPr>
          <w:rFonts w:ascii="Verdana" w:hAnsi="Verdana"/>
          <w:color w:val="auto"/>
          <w:sz w:val="24"/>
          <w:lang w:eastAsia="en-US"/>
        </w:rPr>
      </w:pPr>
      <w:bookmarkStart w:id="8" w:name="_Toc93307220"/>
      <w:r>
        <w:rPr>
          <w:rFonts w:ascii="Verdana" w:hAnsi="Verdana"/>
          <w:color w:val="auto"/>
          <w:sz w:val="24"/>
          <w:lang w:eastAsia="en-US"/>
        </w:rPr>
        <w:t xml:space="preserve">Settling </w:t>
      </w:r>
      <w:r w:rsidR="00251AD5">
        <w:rPr>
          <w:rFonts w:ascii="Verdana" w:hAnsi="Verdana"/>
          <w:color w:val="auto"/>
          <w:sz w:val="24"/>
          <w:lang w:eastAsia="en-US"/>
        </w:rPr>
        <w:t>D</w:t>
      </w:r>
      <w:r>
        <w:rPr>
          <w:rFonts w:ascii="Verdana" w:hAnsi="Verdana"/>
          <w:color w:val="auto"/>
          <w:sz w:val="24"/>
          <w:lang w:eastAsia="en-US"/>
        </w:rPr>
        <w:t>ifferences</w:t>
      </w:r>
      <w:bookmarkEnd w:id="8"/>
    </w:p>
    <w:p w14:paraId="19DC4A44" w14:textId="41A1A21E" w:rsidR="00E8161D" w:rsidRPr="007C445E" w:rsidRDefault="00E8161D" w:rsidP="002357CD">
      <w:pPr>
        <w:spacing w:line="276" w:lineRule="auto"/>
        <w:rPr>
          <w:rFonts w:ascii="Verdana" w:hAnsi="Verdana"/>
          <w:sz w:val="22"/>
          <w:lang w:eastAsia="en-US"/>
        </w:rPr>
      </w:pPr>
      <w:r w:rsidRPr="007C445E">
        <w:rPr>
          <w:rFonts w:ascii="Verdana" w:hAnsi="Verdana"/>
          <w:sz w:val="22"/>
          <w:lang w:eastAsia="en-US"/>
        </w:rPr>
        <w:t xml:space="preserve">Please see our </w:t>
      </w:r>
      <w:hyperlink r:id="rId19" w:history="1">
        <w:r w:rsidR="002357CD" w:rsidRPr="002357CD">
          <w:rPr>
            <w:rStyle w:val="Hyperlink"/>
            <w:rFonts w:ascii="Verdana" w:hAnsi="Verdana"/>
            <w:sz w:val="22"/>
            <w:lang w:eastAsia="en-US"/>
          </w:rPr>
          <w:t>Volunteer Policy</w:t>
        </w:r>
      </w:hyperlink>
      <w:r w:rsidRPr="007C445E">
        <w:rPr>
          <w:rFonts w:ascii="Verdana" w:hAnsi="Verdana"/>
          <w:sz w:val="22"/>
          <w:lang w:eastAsia="en-US"/>
        </w:rPr>
        <w:t xml:space="preserve"> for </w:t>
      </w:r>
      <w:r w:rsidR="0032270B">
        <w:rPr>
          <w:rFonts w:ascii="Verdana" w:hAnsi="Verdana"/>
          <w:sz w:val="22"/>
          <w:lang w:eastAsia="en-US"/>
        </w:rPr>
        <w:t xml:space="preserve">additional </w:t>
      </w:r>
      <w:r w:rsidRPr="007C445E">
        <w:rPr>
          <w:rFonts w:ascii="Verdana" w:hAnsi="Verdana"/>
          <w:sz w:val="22"/>
          <w:lang w:eastAsia="en-US"/>
        </w:rPr>
        <w:t>guidance on our complaints procedures and what to do if you have a complaint to make against a member of the P</w:t>
      </w:r>
      <w:r w:rsidR="00251AD5">
        <w:rPr>
          <w:rFonts w:ascii="Verdana" w:hAnsi="Verdana"/>
          <w:sz w:val="22"/>
          <w:lang w:eastAsia="en-US"/>
        </w:rPr>
        <w:t>olice or the Scheme Administrator</w:t>
      </w:r>
      <w:r w:rsidRPr="007C445E">
        <w:rPr>
          <w:rFonts w:ascii="Verdana" w:hAnsi="Verdana"/>
          <w:sz w:val="22"/>
          <w:lang w:eastAsia="en-US"/>
        </w:rPr>
        <w:t>.</w:t>
      </w:r>
    </w:p>
    <w:p w14:paraId="6A52F9B7" w14:textId="77777777" w:rsidR="00E8161D" w:rsidRPr="007C445E" w:rsidRDefault="00E8161D" w:rsidP="00E8161D">
      <w:pPr>
        <w:rPr>
          <w:rFonts w:ascii="Verdana" w:hAnsi="Verdana"/>
          <w:sz w:val="22"/>
          <w:lang w:eastAsia="en-US"/>
        </w:rPr>
      </w:pPr>
    </w:p>
    <w:p w14:paraId="551CEFA1" w14:textId="56197FCB" w:rsidR="007B3092" w:rsidRPr="006D0EA4" w:rsidRDefault="00E8161D" w:rsidP="00E8161D">
      <w:pPr>
        <w:pStyle w:val="BodyTextIndent"/>
        <w:spacing w:line="276" w:lineRule="auto"/>
        <w:ind w:left="0" w:right="283" w:firstLine="0"/>
        <w:rPr>
          <w:rFonts w:ascii="Verdana" w:hAnsi="Verdana"/>
          <w:b w:val="0"/>
          <w:color w:val="000000" w:themeColor="text1"/>
          <w:sz w:val="22"/>
          <w:szCs w:val="24"/>
        </w:rPr>
      </w:pPr>
      <w:r w:rsidRPr="007C445E">
        <w:rPr>
          <w:rFonts w:ascii="Verdana" w:hAnsi="Verdana"/>
          <w:b w:val="0"/>
          <w:sz w:val="22"/>
          <w:szCs w:val="24"/>
        </w:rPr>
        <w:t xml:space="preserve">Complaints made against ICVs by detainees, police personnel or others will be dealt with in accordance with the </w:t>
      </w:r>
      <w:r w:rsidRPr="002357CD">
        <w:rPr>
          <w:rFonts w:ascii="Verdana" w:hAnsi="Verdana"/>
          <w:b w:val="0"/>
          <w:sz w:val="22"/>
          <w:szCs w:val="24"/>
        </w:rPr>
        <w:t>PCC’s complaints procedures.</w:t>
      </w:r>
      <w:r w:rsidR="00B61732">
        <w:rPr>
          <w:rFonts w:ascii="Verdana" w:hAnsi="Verdana"/>
          <w:b w:val="0"/>
          <w:sz w:val="22"/>
          <w:szCs w:val="24"/>
        </w:rPr>
        <w:t xml:space="preserve"> </w:t>
      </w:r>
      <w:r w:rsidR="00251AD5" w:rsidRPr="00BC62B6">
        <w:rPr>
          <w:rFonts w:ascii="Verdana" w:hAnsi="Verdana"/>
          <w:b w:val="0"/>
          <w:sz w:val="22"/>
          <w:szCs w:val="24"/>
        </w:rPr>
        <w:t xml:space="preserve">Where an ICV </w:t>
      </w:r>
      <w:r w:rsidR="00251AD5" w:rsidRPr="006D0EA4">
        <w:rPr>
          <w:rFonts w:ascii="Verdana" w:hAnsi="Verdana"/>
          <w:b w:val="0"/>
          <w:color w:val="000000" w:themeColor="text1"/>
          <w:sz w:val="22"/>
          <w:szCs w:val="24"/>
        </w:rPr>
        <w:t xml:space="preserve">has a concern about a fellow ICV’s conduct which is not able to be resolved locally, </w:t>
      </w:r>
      <w:r w:rsidR="00BC62B6" w:rsidRPr="006D0EA4">
        <w:rPr>
          <w:rFonts w:ascii="Verdana" w:hAnsi="Verdana"/>
          <w:b w:val="0"/>
          <w:color w:val="000000" w:themeColor="text1"/>
          <w:sz w:val="22"/>
          <w:szCs w:val="24"/>
        </w:rPr>
        <w:t>these</w:t>
      </w:r>
      <w:r w:rsidR="007B3092" w:rsidRPr="006D0EA4">
        <w:rPr>
          <w:rFonts w:ascii="Verdana" w:hAnsi="Verdana"/>
          <w:b w:val="0"/>
          <w:color w:val="000000" w:themeColor="text1"/>
          <w:sz w:val="22"/>
          <w:szCs w:val="24"/>
        </w:rPr>
        <w:t xml:space="preserve"> sh</w:t>
      </w:r>
      <w:r w:rsidR="00BC62B6" w:rsidRPr="006D0EA4">
        <w:rPr>
          <w:rFonts w:ascii="Verdana" w:hAnsi="Verdana"/>
          <w:b w:val="0"/>
          <w:color w:val="000000" w:themeColor="text1"/>
          <w:sz w:val="22"/>
          <w:szCs w:val="24"/>
        </w:rPr>
        <w:t>ould be made in writing to the S</w:t>
      </w:r>
      <w:r w:rsidR="007B3092" w:rsidRPr="006D0EA4">
        <w:rPr>
          <w:rFonts w:ascii="Verdana" w:hAnsi="Verdana"/>
          <w:b w:val="0"/>
          <w:color w:val="000000" w:themeColor="text1"/>
          <w:sz w:val="22"/>
          <w:szCs w:val="24"/>
        </w:rPr>
        <w:t xml:space="preserve">cheme </w:t>
      </w:r>
      <w:r w:rsidR="00BC62B6" w:rsidRPr="006D0EA4">
        <w:rPr>
          <w:rFonts w:ascii="Verdana" w:hAnsi="Verdana"/>
          <w:b w:val="0"/>
          <w:color w:val="000000" w:themeColor="text1"/>
          <w:sz w:val="22"/>
          <w:szCs w:val="24"/>
        </w:rPr>
        <w:t>Administr</w:t>
      </w:r>
      <w:r w:rsidR="007B3092" w:rsidRPr="006D0EA4">
        <w:rPr>
          <w:rFonts w:ascii="Verdana" w:hAnsi="Verdana"/>
          <w:b w:val="0"/>
          <w:color w:val="000000" w:themeColor="text1"/>
          <w:sz w:val="22"/>
          <w:szCs w:val="24"/>
        </w:rPr>
        <w:t>ator</w:t>
      </w:r>
      <w:r w:rsidR="00B61732" w:rsidRPr="006D0EA4">
        <w:rPr>
          <w:rFonts w:ascii="Verdana" w:hAnsi="Verdana"/>
          <w:b w:val="0"/>
          <w:color w:val="000000" w:themeColor="text1"/>
          <w:sz w:val="22"/>
          <w:szCs w:val="24"/>
        </w:rPr>
        <w:t xml:space="preserve"> as noted within Appendix D</w:t>
      </w:r>
      <w:r w:rsidR="007B3092" w:rsidRPr="006D0EA4">
        <w:rPr>
          <w:rFonts w:ascii="Verdana" w:hAnsi="Verdana"/>
          <w:b w:val="0"/>
          <w:color w:val="000000" w:themeColor="text1"/>
          <w:sz w:val="22"/>
          <w:szCs w:val="24"/>
        </w:rPr>
        <w:t>.</w:t>
      </w:r>
    </w:p>
    <w:p w14:paraId="1B156192" w14:textId="77777777" w:rsidR="00B61732" w:rsidRPr="006D0EA4" w:rsidRDefault="00B61732" w:rsidP="00B61732">
      <w:pPr>
        <w:pStyle w:val="BodyTextIndent"/>
        <w:spacing w:line="276" w:lineRule="auto"/>
        <w:ind w:left="0" w:right="283" w:firstLine="0"/>
        <w:rPr>
          <w:rFonts w:ascii="Verdana" w:hAnsi="Verdana"/>
          <w:b w:val="0"/>
          <w:color w:val="000000" w:themeColor="text1"/>
          <w:sz w:val="22"/>
          <w:szCs w:val="24"/>
        </w:rPr>
      </w:pPr>
    </w:p>
    <w:p w14:paraId="341C27DD" w14:textId="7FD1ABF8" w:rsidR="0032270B" w:rsidRPr="006D0EA4" w:rsidRDefault="00B61732" w:rsidP="00B61732">
      <w:pPr>
        <w:pStyle w:val="BodyTextIndent"/>
        <w:spacing w:line="276" w:lineRule="auto"/>
        <w:ind w:left="0" w:right="283" w:firstLine="0"/>
        <w:rPr>
          <w:rFonts w:ascii="Verdana" w:eastAsia="Calibri" w:hAnsi="Verdana"/>
          <w:b w:val="0"/>
          <w:color w:val="000000" w:themeColor="text1"/>
          <w:sz w:val="22"/>
          <w:szCs w:val="22"/>
          <w:lang w:eastAsia="en-GB"/>
        </w:rPr>
      </w:pPr>
      <w:r w:rsidRPr="006D0EA4">
        <w:rPr>
          <w:rFonts w:ascii="Verdana" w:eastAsia="Calibri" w:hAnsi="Verdana"/>
          <w:b w:val="0"/>
          <w:color w:val="000000" w:themeColor="text1"/>
          <w:sz w:val="22"/>
          <w:szCs w:val="22"/>
          <w:lang w:eastAsia="en-GB"/>
        </w:rPr>
        <w:lastRenderedPageBreak/>
        <w:t xml:space="preserve">Appendix D details the ICV Code of Conduct, </w:t>
      </w:r>
      <w:r w:rsidR="00BC705A" w:rsidRPr="006D0EA4">
        <w:rPr>
          <w:rFonts w:ascii="Verdana" w:eastAsia="Calibri" w:hAnsi="Verdana"/>
          <w:b w:val="0"/>
          <w:color w:val="000000" w:themeColor="text1"/>
          <w:sz w:val="22"/>
          <w:szCs w:val="22"/>
          <w:lang w:eastAsia="en-GB"/>
        </w:rPr>
        <w:t xml:space="preserve">which </w:t>
      </w:r>
      <w:r w:rsidRPr="006D0EA4">
        <w:rPr>
          <w:rFonts w:ascii="Verdana" w:eastAsia="Calibri" w:hAnsi="Verdana"/>
          <w:b w:val="0"/>
          <w:color w:val="000000" w:themeColor="text1"/>
          <w:sz w:val="22"/>
          <w:szCs w:val="22"/>
          <w:lang w:eastAsia="en-GB"/>
        </w:rPr>
        <w:t>r</w:t>
      </w:r>
      <w:r w:rsidR="0032270B" w:rsidRPr="006D0EA4">
        <w:rPr>
          <w:rFonts w:ascii="Verdana" w:eastAsia="Calibri" w:hAnsi="Verdana"/>
          <w:b w:val="0"/>
          <w:color w:val="000000" w:themeColor="text1"/>
          <w:sz w:val="22"/>
          <w:szCs w:val="22"/>
          <w:lang w:eastAsia="en-GB"/>
        </w:rPr>
        <w:t>epresents the standard expected of all ICVs</w:t>
      </w:r>
      <w:r w:rsidR="00BC705A" w:rsidRPr="006D0EA4">
        <w:rPr>
          <w:rFonts w:ascii="Verdana" w:eastAsia="Calibri" w:hAnsi="Verdana"/>
          <w:b w:val="0"/>
          <w:color w:val="000000" w:themeColor="text1"/>
          <w:sz w:val="22"/>
          <w:szCs w:val="22"/>
          <w:lang w:eastAsia="en-GB"/>
        </w:rPr>
        <w:t>.</w:t>
      </w:r>
      <w:r w:rsidR="0032270B" w:rsidRPr="006D0EA4">
        <w:rPr>
          <w:rFonts w:ascii="Verdana" w:eastAsia="Calibri" w:hAnsi="Verdana"/>
          <w:b w:val="0"/>
          <w:color w:val="000000" w:themeColor="text1"/>
          <w:sz w:val="22"/>
          <w:szCs w:val="22"/>
          <w:lang w:eastAsia="en-GB"/>
        </w:rPr>
        <w:t xml:space="preserve"> </w:t>
      </w:r>
      <w:r w:rsidR="00BC705A" w:rsidRPr="006D0EA4">
        <w:rPr>
          <w:rFonts w:ascii="Verdana" w:eastAsia="Calibri" w:hAnsi="Verdana"/>
          <w:b w:val="0"/>
          <w:color w:val="000000" w:themeColor="text1"/>
          <w:sz w:val="22"/>
          <w:szCs w:val="22"/>
          <w:lang w:eastAsia="en-GB"/>
        </w:rPr>
        <w:t xml:space="preserve">This </w:t>
      </w:r>
      <w:r w:rsidR="0032270B" w:rsidRPr="006D0EA4">
        <w:rPr>
          <w:rFonts w:ascii="Verdana" w:eastAsia="Calibri" w:hAnsi="Verdana"/>
          <w:b w:val="0"/>
          <w:color w:val="000000" w:themeColor="text1"/>
          <w:sz w:val="22"/>
          <w:szCs w:val="22"/>
          <w:lang w:eastAsia="en-GB"/>
        </w:rPr>
        <w:t>is the basis for their continued membership of the Scheme</w:t>
      </w:r>
      <w:r w:rsidR="00BC705A" w:rsidRPr="006D0EA4">
        <w:rPr>
          <w:rFonts w:ascii="Verdana" w:eastAsia="Calibri" w:hAnsi="Verdana"/>
          <w:b w:val="0"/>
          <w:color w:val="000000" w:themeColor="text1"/>
          <w:sz w:val="22"/>
          <w:szCs w:val="22"/>
          <w:lang w:eastAsia="en-GB"/>
        </w:rPr>
        <w:t>.</w:t>
      </w:r>
      <w:r w:rsidR="0032270B" w:rsidRPr="006D0EA4">
        <w:rPr>
          <w:rFonts w:ascii="Verdana" w:eastAsia="Calibri" w:hAnsi="Verdana"/>
          <w:b w:val="0"/>
          <w:color w:val="000000" w:themeColor="text1"/>
          <w:sz w:val="22"/>
          <w:szCs w:val="22"/>
          <w:lang w:eastAsia="en-GB"/>
        </w:rPr>
        <w:t xml:space="preserve"> </w:t>
      </w:r>
      <w:r w:rsidR="00BC705A" w:rsidRPr="006D0EA4">
        <w:rPr>
          <w:rFonts w:ascii="Verdana" w:eastAsia="Calibri" w:hAnsi="Verdana"/>
          <w:b w:val="0"/>
          <w:color w:val="000000" w:themeColor="text1"/>
          <w:sz w:val="22"/>
          <w:szCs w:val="22"/>
          <w:lang w:eastAsia="en-GB"/>
        </w:rPr>
        <w:t>T</w:t>
      </w:r>
      <w:r w:rsidR="0032270B" w:rsidRPr="006D0EA4">
        <w:rPr>
          <w:rFonts w:ascii="Verdana" w:eastAsia="Calibri" w:hAnsi="Verdana"/>
          <w:b w:val="0"/>
          <w:color w:val="000000" w:themeColor="text1"/>
          <w:sz w:val="22"/>
          <w:szCs w:val="22"/>
          <w:lang w:eastAsia="en-GB"/>
        </w:rPr>
        <w:t xml:space="preserve">he appointment of an ICV who is found to be in breach of the Code may be terminated, </w:t>
      </w:r>
      <w:proofErr w:type="gramStart"/>
      <w:r w:rsidR="0032270B" w:rsidRPr="006D0EA4">
        <w:rPr>
          <w:rFonts w:ascii="Verdana" w:eastAsia="Calibri" w:hAnsi="Verdana"/>
          <w:b w:val="0"/>
          <w:color w:val="000000" w:themeColor="text1"/>
          <w:sz w:val="22"/>
          <w:szCs w:val="22"/>
          <w:lang w:eastAsia="en-GB"/>
        </w:rPr>
        <w:t>suspended</w:t>
      </w:r>
      <w:proofErr w:type="gramEnd"/>
      <w:r w:rsidR="0032270B" w:rsidRPr="006D0EA4">
        <w:rPr>
          <w:rFonts w:ascii="Verdana" w:eastAsia="Calibri" w:hAnsi="Verdana"/>
          <w:b w:val="0"/>
          <w:color w:val="000000" w:themeColor="text1"/>
          <w:sz w:val="22"/>
          <w:szCs w:val="22"/>
          <w:lang w:eastAsia="en-GB"/>
        </w:rPr>
        <w:t xml:space="preserve"> or curtailed.</w:t>
      </w:r>
    </w:p>
    <w:p w14:paraId="714CAFA7" w14:textId="77777777" w:rsidR="00B8268A" w:rsidRDefault="00B8268A" w:rsidP="0032270B">
      <w:pPr>
        <w:spacing w:after="200" w:line="276" w:lineRule="auto"/>
        <w:rPr>
          <w:rFonts w:ascii="Verdana" w:eastAsia="Calibri" w:hAnsi="Verdana"/>
          <w:color w:val="000000" w:themeColor="text1"/>
          <w:sz w:val="22"/>
          <w:szCs w:val="22"/>
        </w:rPr>
      </w:pPr>
    </w:p>
    <w:p w14:paraId="37322287" w14:textId="6CB1851E" w:rsidR="0032270B" w:rsidRPr="006D0EA4" w:rsidRDefault="0032270B" w:rsidP="0032270B">
      <w:pPr>
        <w:spacing w:after="200" w:line="276" w:lineRule="auto"/>
        <w:rPr>
          <w:rFonts w:ascii="Verdana" w:eastAsia="Calibri" w:hAnsi="Verdana"/>
          <w:color w:val="000000" w:themeColor="text1"/>
          <w:sz w:val="22"/>
          <w:szCs w:val="22"/>
        </w:rPr>
      </w:pPr>
      <w:proofErr w:type="gramStart"/>
      <w:r w:rsidRPr="006D0EA4">
        <w:rPr>
          <w:rFonts w:ascii="Verdana" w:eastAsia="Calibri" w:hAnsi="Verdana"/>
          <w:color w:val="000000" w:themeColor="text1"/>
          <w:sz w:val="22"/>
          <w:szCs w:val="22"/>
        </w:rPr>
        <w:t>In the event that</w:t>
      </w:r>
      <w:proofErr w:type="gramEnd"/>
      <w:r w:rsidRPr="006D0EA4">
        <w:rPr>
          <w:rFonts w:ascii="Verdana" w:eastAsia="Calibri" w:hAnsi="Verdana"/>
          <w:color w:val="000000" w:themeColor="text1"/>
          <w:sz w:val="22"/>
          <w:szCs w:val="22"/>
        </w:rPr>
        <w:t xml:space="preserve"> a complaint or allegation is made that an ICV has breached any part of this Code of Conduct, the following action will be taken.</w:t>
      </w:r>
    </w:p>
    <w:p w14:paraId="19635556" w14:textId="77777777" w:rsidR="0032270B" w:rsidRPr="006D0EA4" w:rsidRDefault="0032270B" w:rsidP="0032270B">
      <w:pPr>
        <w:spacing w:after="200"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 xml:space="preserve">The OPCC will request that the complaint/allegation be made in </w:t>
      </w:r>
      <w:proofErr w:type="gramStart"/>
      <w:r w:rsidRPr="006D0EA4">
        <w:rPr>
          <w:rFonts w:ascii="Verdana" w:eastAsia="Calibri" w:hAnsi="Verdana"/>
          <w:color w:val="000000" w:themeColor="text1"/>
          <w:sz w:val="22"/>
          <w:szCs w:val="22"/>
        </w:rPr>
        <w:t>writing, if</w:t>
      </w:r>
      <w:proofErr w:type="gramEnd"/>
      <w:r w:rsidRPr="006D0EA4">
        <w:rPr>
          <w:rFonts w:ascii="Verdana" w:eastAsia="Calibri" w:hAnsi="Verdana"/>
          <w:color w:val="000000" w:themeColor="text1"/>
          <w:sz w:val="22"/>
          <w:szCs w:val="22"/>
        </w:rPr>
        <w:t xml:space="preserve"> it has not already been done so. No further action will be taken unless the complaint/allegation is made in writing.</w:t>
      </w:r>
    </w:p>
    <w:p w14:paraId="12CD71E0" w14:textId="5147AAC0" w:rsidR="0032270B" w:rsidRPr="006D0EA4" w:rsidRDefault="0032270B" w:rsidP="0032270B">
      <w:pPr>
        <w:spacing w:after="200"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The OPCC, on receipt of the written complaint/allegation, will notify the ICV of its receipt and content.</w:t>
      </w:r>
      <w:r w:rsidR="00B61732" w:rsidRPr="006D0EA4">
        <w:rPr>
          <w:rFonts w:ascii="Verdana" w:eastAsia="Calibri" w:hAnsi="Verdana"/>
          <w:color w:val="000000" w:themeColor="text1"/>
          <w:sz w:val="22"/>
          <w:szCs w:val="22"/>
        </w:rPr>
        <w:t xml:space="preserve"> A discussion will be held between the ICV and an appropriate member of the OPCC to discuss the nature of the complaint.</w:t>
      </w:r>
    </w:p>
    <w:p w14:paraId="6E96699A" w14:textId="734231E3" w:rsidR="0032270B" w:rsidRPr="006D0EA4" w:rsidRDefault="00B61732" w:rsidP="0032270B">
      <w:pPr>
        <w:spacing w:after="200"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Depending on the nature of the complaint, t</w:t>
      </w:r>
      <w:r w:rsidR="0032270B" w:rsidRPr="006D0EA4">
        <w:rPr>
          <w:rFonts w:ascii="Verdana" w:eastAsia="Calibri" w:hAnsi="Verdana"/>
          <w:color w:val="000000" w:themeColor="text1"/>
          <w:sz w:val="22"/>
          <w:szCs w:val="22"/>
        </w:rPr>
        <w:t>he ICV will be given the opportunity of responding to the complaint/allegation either orally or in writing.</w:t>
      </w:r>
    </w:p>
    <w:p w14:paraId="1B5E20E0" w14:textId="77777777" w:rsidR="0032270B" w:rsidRPr="006D0EA4" w:rsidRDefault="0032270B" w:rsidP="0032270B">
      <w:pPr>
        <w:spacing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 xml:space="preserve">The OPCC will make the necessary relevant enquiries to determine the substance of the complaint/allegation.  In doing so, and depending on the nature of the complaint, the OPCC will contact any or </w:t>
      </w:r>
      <w:proofErr w:type="gramStart"/>
      <w:r w:rsidRPr="006D0EA4">
        <w:rPr>
          <w:rFonts w:ascii="Verdana" w:eastAsia="Calibri" w:hAnsi="Verdana"/>
          <w:color w:val="000000" w:themeColor="text1"/>
          <w:sz w:val="22"/>
          <w:szCs w:val="22"/>
        </w:rPr>
        <w:t>all of</w:t>
      </w:r>
      <w:proofErr w:type="gramEnd"/>
      <w:r w:rsidRPr="006D0EA4">
        <w:rPr>
          <w:rFonts w:ascii="Verdana" w:eastAsia="Calibri" w:hAnsi="Verdana"/>
          <w:color w:val="000000" w:themeColor="text1"/>
          <w:sz w:val="22"/>
          <w:szCs w:val="22"/>
        </w:rPr>
        <w:t xml:space="preserve"> the following parties:</w:t>
      </w:r>
    </w:p>
    <w:p w14:paraId="051FE275" w14:textId="77777777" w:rsidR="0032270B" w:rsidRPr="006D0EA4" w:rsidRDefault="0032270B" w:rsidP="0032270B">
      <w:pPr>
        <w:numPr>
          <w:ilvl w:val="0"/>
          <w:numId w:val="29"/>
        </w:numPr>
        <w:spacing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The Complainant</w:t>
      </w:r>
    </w:p>
    <w:p w14:paraId="333F5502" w14:textId="77777777" w:rsidR="0032270B" w:rsidRPr="006D0EA4" w:rsidRDefault="0032270B" w:rsidP="0032270B">
      <w:pPr>
        <w:numPr>
          <w:ilvl w:val="0"/>
          <w:numId w:val="29"/>
        </w:numPr>
        <w:spacing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Fellow ICV(s)</w:t>
      </w:r>
    </w:p>
    <w:p w14:paraId="1FACF18A" w14:textId="77777777" w:rsidR="0032270B" w:rsidRPr="006D0EA4" w:rsidRDefault="0032270B" w:rsidP="0032270B">
      <w:pPr>
        <w:numPr>
          <w:ilvl w:val="0"/>
          <w:numId w:val="29"/>
        </w:numPr>
        <w:spacing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Police Officer(s)</w:t>
      </w:r>
    </w:p>
    <w:p w14:paraId="48BAFD5F" w14:textId="77777777" w:rsidR="0032270B" w:rsidRPr="006D0EA4" w:rsidRDefault="0032270B" w:rsidP="0032270B">
      <w:pPr>
        <w:numPr>
          <w:ilvl w:val="0"/>
          <w:numId w:val="29"/>
        </w:numPr>
        <w:spacing w:after="200"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 xml:space="preserve">Any other person who </w:t>
      </w:r>
      <w:proofErr w:type="gramStart"/>
      <w:r w:rsidRPr="006D0EA4">
        <w:rPr>
          <w:rFonts w:ascii="Verdana" w:eastAsia="Calibri" w:hAnsi="Verdana"/>
          <w:color w:val="000000" w:themeColor="text1"/>
          <w:sz w:val="22"/>
          <w:szCs w:val="22"/>
        </w:rPr>
        <w:t>is able to</w:t>
      </w:r>
      <w:proofErr w:type="gramEnd"/>
      <w:r w:rsidRPr="006D0EA4">
        <w:rPr>
          <w:rFonts w:ascii="Verdana" w:eastAsia="Calibri" w:hAnsi="Verdana"/>
          <w:color w:val="000000" w:themeColor="text1"/>
          <w:sz w:val="22"/>
          <w:szCs w:val="22"/>
        </w:rPr>
        <w:t xml:space="preserve"> provide relevant information</w:t>
      </w:r>
    </w:p>
    <w:p w14:paraId="4896EEDE" w14:textId="79A102A0" w:rsidR="0032270B" w:rsidRDefault="0032270B" w:rsidP="0032270B">
      <w:pPr>
        <w:spacing w:after="200" w:line="276" w:lineRule="auto"/>
        <w:rPr>
          <w:rFonts w:ascii="Verdana" w:eastAsia="Calibri" w:hAnsi="Verdana"/>
          <w:color w:val="000000" w:themeColor="text1"/>
          <w:sz w:val="22"/>
          <w:szCs w:val="22"/>
        </w:rPr>
      </w:pPr>
      <w:r w:rsidRPr="006D0EA4">
        <w:rPr>
          <w:rFonts w:ascii="Verdana" w:eastAsia="Calibri" w:hAnsi="Verdana"/>
          <w:color w:val="000000" w:themeColor="text1"/>
          <w:sz w:val="22"/>
          <w:szCs w:val="22"/>
        </w:rPr>
        <w:t>Having made the necessary enquiries, the OPCC will prepare a report, with recommendations, which will be considered/confirmed by the Chief of Staff to the OPCC and appropriate Panel Chair. The ICV will receive notification, in writing, of the decision.</w:t>
      </w:r>
    </w:p>
    <w:p w14:paraId="30EEB2D4" w14:textId="77777777" w:rsidR="00363E65" w:rsidRPr="006D0EA4" w:rsidRDefault="00363E65" w:rsidP="0032270B">
      <w:pPr>
        <w:spacing w:after="200" w:line="276" w:lineRule="auto"/>
        <w:rPr>
          <w:rFonts w:ascii="Verdana" w:eastAsia="Calibri" w:hAnsi="Verdana"/>
          <w:color w:val="000000" w:themeColor="text1"/>
          <w:sz w:val="22"/>
          <w:szCs w:val="22"/>
        </w:rPr>
      </w:pPr>
    </w:p>
    <w:p w14:paraId="37AC9F25" w14:textId="77777777" w:rsidR="007B3092" w:rsidRPr="007C297E" w:rsidRDefault="007B3092" w:rsidP="007C445E">
      <w:pPr>
        <w:pStyle w:val="Heading1"/>
        <w:numPr>
          <w:ilvl w:val="0"/>
          <w:numId w:val="10"/>
        </w:numPr>
        <w:spacing w:before="0" w:line="276" w:lineRule="auto"/>
        <w:ind w:left="-284" w:hanging="284"/>
        <w:rPr>
          <w:rFonts w:ascii="Verdana" w:hAnsi="Verdana"/>
          <w:color w:val="auto"/>
          <w:sz w:val="24"/>
          <w:lang w:eastAsia="en-US"/>
        </w:rPr>
      </w:pPr>
      <w:bookmarkStart w:id="9" w:name="_Toc93307221"/>
      <w:r w:rsidRPr="007C297E">
        <w:rPr>
          <w:rFonts w:ascii="Verdana" w:hAnsi="Verdana"/>
          <w:color w:val="auto"/>
          <w:sz w:val="24"/>
          <w:lang w:eastAsia="en-US"/>
        </w:rPr>
        <w:t>Visiting Arrangements</w:t>
      </w:r>
      <w:bookmarkEnd w:id="9"/>
    </w:p>
    <w:p w14:paraId="74623278" w14:textId="0259183E" w:rsidR="007B3092" w:rsidRPr="001E5031"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7B3092" w:rsidRPr="001E5031">
        <w:rPr>
          <w:rFonts w:ascii="Verdana" w:hAnsi="Verdana"/>
          <w:b/>
          <w:sz w:val="22"/>
          <w:lang w:eastAsia="en-US"/>
        </w:rPr>
        <w:t>Number of ICVs</w:t>
      </w:r>
    </w:p>
    <w:p w14:paraId="39C39689" w14:textId="5B57E3AA" w:rsidR="007B3092" w:rsidRDefault="007B3092" w:rsidP="007B3092">
      <w:pPr>
        <w:pStyle w:val="ListParagraph"/>
        <w:tabs>
          <w:tab w:val="left" w:pos="567"/>
        </w:tabs>
        <w:spacing w:line="276" w:lineRule="auto"/>
        <w:ind w:left="0"/>
        <w:rPr>
          <w:rFonts w:ascii="Verdana" w:hAnsi="Verdana"/>
          <w:sz w:val="22"/>
          <w:lang w:eastAsia="en-US"/>
        </w:rPr>
      </w:pPr>
      <w:proofErr w:type="gramStart"/>
      <w:r>
        <w:rPr>
          <w:rFonts w:ascii="Verdana" w:hAnsi="Verdana"/>
          <w:sz w:val="22"/>
          <w:lang w:eastAsia="en-US"/>
        </w:rPr>
        <w:t>A sufficient number of</w:t>
      </w:r>
      <w:proofErr w:type="gramEnd"/>
      <w:r>
        <w:rPr>
          <w:rFonts w:ascii="Verdana" w:hAnsi="Verdana"/>
          <w:sz w:val="22"/>
          <w:lang w:eastAsia="en-US"/>
        </w:rPr>
        <w:t xml:space="preserve"> ICVs will be appointed to ensure that the appropriate number of unannounced visits can be made to all custody suites.  </w:t>
      </w:r>
    </w:p>
    <w:p w14:paraId="6B07CB40" w14:textId="77777777" w:rsidR="00BC62B6" w:rsidRPr="00CD1EB0" w:rsidRDefault="00BC62B6" w:rsidP="007B3092">
      <w:pPr>
        <w:pStyle w:val="ListParagraph"/>
        <w:tabs>
          <w:tab w:val="left" w:pos="567"/>
        </w:tabs>
        <w:spacing w:line="276" w:lineRule="auto"/>
        <w:ind w:left="0"/>
        <w:rPr>
          <w:rFonts w:ascii="Verdana" w:hAnsi="Verdana"/>
          <w:sz w:val="22"/>
          <w:lang w:eastAsia="en-US"/>
        </w:rPr>
      </w:pPr>
    </w:p>
    <w:p w14:paraId="1F72E0A9" w14:textId="49194F66" w:rsidR="007B3092" w:rsidRPr="001E5031"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Visiting in P</w:t>
      </w:r>
      <w:r w:rsidR="007B3092" w:rsidRPr="001E5031">
        <w:rPr>
          <w:rFonts w:ascii="Verdana" w:hAnsi="Verdana"/>
          <w:b/>
          <w:sz w:val="22"/>
          <w:lang w:eastAsia="en-US"/>
        </w:rPr>
        <w:t>airs</w:t>
      </w:r>
    </w:p>
    <w:p w14:paraId="1521738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must visit in pairs.  Any ICV attending a police station on his/her own will not be granted access.  Pairing is rotated so that, as far as possible, ICVs carry out visits with different ICVs over the course of each rota period.  No more than two ICVs should visit together, and ICVs must not be accompanied by any unauthorised persons, only other accredited ICVs. </w:t>
      </w:r>
    </w:p>
    <w:p w14:paraId="3F5A14D4" w14:textId="77777777" w:rsidR="007B3092" w:rsidRDefault="007B3092" w:rsidP="007B3092">
      <w:pPr>
        <w:pStyle w:val="ListParagraph"/>
        <w:tabs>
          <w:tab w:val="left" w:pos="567"/>
        </w:tabs>
        <w:spacing w:line="276" w:lineRule="auto"/>
        <w:ind w:left="0"/>
        <w:rPr>
          <w:rFonts w:ascii="Verdana" w:hAnsi="Verdana"/>
          <w:sz w:val="22"/>
          <w:lang w:eastAsia="en-US"/>
        </w:rPr>
      </w:pPr>
    </w:p>
    <w:p w14:paraId="30FED01A" w14:textId="77777777" w:rsidR="00363E65" w:rsidRDefault="00363E65" w:rsidP="00363E65">
      <w:pPr>
        <w:pStyle w:val="ListParagraph"/>
        <w:tabs>
          <w:tab w:val="left" w:pos="567"/>
        </w:tabs>
        <w:spacing w:line="276" w:lineRule="auto"/>
        <w:ind w:left="0"/>
        <w:rPr>
          <w:rFonts w:ascii="Verdana" w:hAnsi="Verdana"/>
          <w:b/>
          <w:sz w:val="22"/>
          <w:lang w:eastAsia="en-US"/>
        </w:rPr>
      </w:pPr>
    </w:p>
    <w:p w14:paraId="7DDDDC7B" w14:textId="05448714" w:rsidR="007B3092"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lastRenderedPageBreak/>
        <w:t xml:space="preserve"> </w:t>
      </w:r>
      <w:r w:rsidR="00BC62B6">
        <w:rPr>
          <w:rFonts w:ascii="Verdana" w:hAnsi="Verdana"/>
          <w:b/>
          <w:sz w:val="22"/>
          <w:lang w:eastAsia="en-US"/>
        </w:rPr>
        <w:t>Frequency and Timing of V</w:t>
      </w:r>
      <w:r w:rsidR="007B3092" w:rsidRPr="001E5031">
        <w:rPr>
          <w:rFonts w:ascii="Verdana" w:hAnsi="Verdana"/>
          <w:b/>
          <w:sz w:val="22"/>
          <w:lang w:eastAsia="en-US"/>
        </w:rPr>
        <w:t xml:space="preserve">isits </w:t>
      </w:r>
      <w:r w:rsidR="007B3092">
        <w:rPr>
          <w:rFonts w:ascii="Verdana" w:hAnsi="Verdana"/>
          <w:b/>
          <w:sz w:val="22"/>
          <w:lang w:eastAsia="en-US"/>
        </w:rPr>
        <w:t>–</w:t>
      </w:r>
      <w:r w:rsidR="007B3092" w:rsidRPr="001E5031">
        <w:rPr>
          <w:rFonts w:ascii="Verdana" w:hAnsi="Verdana"/>
          <w:b/>
          <w:sz w:val="22"/>
          <w:lang w:eastAsia="en-US"/>
        </w:rPr>
        <w:t xml:space="preserve"> Rotas</w:t>
      </w:r>
    </w:p>
    <w:p w14:paraId="4360683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are expected to make a minimum of two visits per month.  This will vary depending on the area they cover as some custody suites do not require a visit every week, whilst other larger and busier custody suites do. </w:t>
      </w:r>
    </w:p>
    <w:p w14:paraId="648B3131" w14:textId="77777777" w:rsidR="007B3092" w:rsidRDefault="007B3092" w:rsidP="007B3092">
      <w:pPr>
        <w:pStyle w:val="ListParagraph"/>
        <w:tabs>
          <w:tab w:val="left" w:pos="567"/>
        </w:tabs>
        <w:spacing w:line="276" w:lineRule="auto"/>
        <w:ind w:left="0"/>
        <w:rPr>
          <w:rFonts w:ascii="Verdana" w:hAnsi="Verdana"/>
          <w:sz w:val="22"/>
          <w:lang w:eastAsia="en-US"/>
        </w:rPr>
      </w:pPr>
    </w:p>
    <w:p w14:paraId="4AEB0083" w14:textId="613245E5"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The frequency of visits will be determined by the PCC, but consideration will be given to the views of ICVs and DPP</w:t>
      </w:r>
      <w:r w:rsidR="007C445E">
        <w:rPr>
          <w:rFonts w:ascii="Verdana" w:hAnsi="Verdana"/>
          <w:sz w:val="22"/>
          <w:lang w:eastAsia="en-US"/>
        </w:rPr>
        <w:t xml:space="preserve">. </w:t>
      </w:r>
      <w:r w:rsidRPr="00A34E4E">
        <w:rPr>
          <w:rFonts w:ascii="Verdana" w:hAnsi="Verdana"/>
          <w:sz w:val="22"/>
          <w:lang w:eastAsia="en-US"/>
        </w:rPr>
        <w:t xml:space="preserve">Care will need to be taken </w:t>
      </w:r>
      <w:r>
        <w:rPr>
          <w:rFonts w:ascii="Verdana" w:hAnsi="Verdana"/>
          <w:sz w:val="22"/>
          <w:lang w:eastAsia="en-US"/>
        </w:rPr>
        <w:t xml:space="preserve">to ensure </w:t>
      </w:r>
      <w:r w:rsidRPr="00A34E4E">
        <w:rPr>
          <w:rFonts w:ascii="Verdana" w:hAnsi="Verdana"/>
          <w:sz w:val="22"/>
          <w:lang w:eastAsia="en-US"/>
        </w:rPr>
        <w:t xml:space="preserve">that visits, whilst sufficiently frequent to meet the objectives of the </w:t>
      </w:r>
      <w:r>
        <w:rPr>
          <w:rFonts w:ascii="Verdana" w:hAnsi="Verdana"/>
          <w:sz w:val="22"/>
          <w:lang w:eastAsia="en-US"/>
        </w:rPr>
        <w:t>s</w:t>
      </w:r>
      <w:r w:rsidRPr="00A34E4E">
        <w:rPr>
          <w:rFonts w:ascii="Verdana" w:hAnsi="Verdana"/>
          <w:sz w:val="22"/>
          <w:lang w:eastAsia="en-US"/>
        </w:rPr>
        <w:t xml:space="preserve">cheme, do not take place so frequently that they impair the efficiency of the administration of the </w:t>
      </w:r>
      <w:r>
        <w:rPr>
          <w:rFonts w:ascii="Verdana" w:hAnsi="Verdana"/>
          <w:sz w:val="22"/>
          <w:lang w:eastAsia="en-US"/>
        </w:rPr>
        <w:t>custody suite</w:t>
      </w:r>
      <w:r w:rsidRPr="00A34E4E">
        <w:rPr>
          <w:rFonts w:ascii="Verdana" w:hAnsi="Verdana"/>
          <w:sz w:val="22"/>
          <w:lang w:eastAsia="en-US"/>
        </w:rPr>
        <w:t xml:space="preserve"> concerned</w:t>
      </w:r>
      <w:r>
        <w:rPr>
          <w:rFonts w:ascii="Verdana" w:hAnsi="Verdana"/>
          <w:sz w:val="22"/>
          <w:lang w:eastAsia="en-US"/>
        </w:rPr>
        <w:t>,</w:t>
      </w:r>
      <w:r w:rsidRPr="00A34E4E">
        <w:rPr>
          <w:rFonts w:ascii="Verdana" w:hAnsi="Verdana"/>
          <w:sz w:val="22"/>
          <w:lang w:eastAsia="en-US"/>
        </w:rPr>
        <w:t xml:space="preserve"> or the operational work of the officers.</w:t>
      </w:r>
    </w:p>
    <w:p w14:paraId="347F8805" w14:textId="77777777" w:rsidR="007B3092" w:rsidRDefault="007B3092" w:rsidP="007B3092">
      <w:pPr>
        <w:pStyle w:val="ListParagraph"/>
        <w:tabs>
          <w:tab w:val="left" w:pos="567"/>
        </w:tabs>
        <w:spacing w:line="276" w:lineRule="auto"/>
        <w:ind w:left="0"/>
        <w:rPr>
          <w:rFonts w:ascii="Verdana" w:hAnsi="Verdana"/>
          <w:sz w:val="22"/>
          <w:lang w:eastAsia="en-US"/>
        </w:rPr>
      </w:pPr>
    </w:p>
    <w:p w14:paraId="1B91E6E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The timings of visits </w:t>
      </w:r>
      <w:proofErr w:type="gramStart"/>
      <w:r>
        <w:rPr>
          <w:rFonts w:ascii="Verdana" w:hAnsi="Verdana"/>
          <w:sz w:val="22"/>
          <w:lang w:eastAsia="en-US"/>
        </w:rPr>
        <w:t>is</w:t>
      </w:r>
      <w:proofErr w:type="gramEnd"/>
      <w:r>
        <w:rPr>
          <w:rFonts w:ascii="Verdana" w:hAnsi="Verdana"/>
          <w:sz w:val="22"/>
          <w:lang w:eastAsia="en-US"/>
        </w:rPr>
        <w:t xml:space="preserve"> a matter for ICVs to decide.  However, ICVs should consider the need to undertake visits across the week, and at different times of the day.  Their visits must not become predictable to custody staff.</w:t>
      </w:r>
    </w:p>
    <w:p w14:paraId="475429DF" w14:textId="77777777" w:rsidR="007B3092" w:rsidRDefault="007B3092" w:rsidP="007B3092">
      <w:pPr>
        <w:pStyle w:val="ListParagraph"/>
        <w:tabs>
          <w:tab w:val="left" w:pos="567"/>
        </w:tabs>
        <w:spacing w:line="276" w:lineRule="auto"/>
        <w:ind w:left="0"/>
        <w:rPr>
          <w:rFonts w:ascii="Verdana" w:hAnsi="Verdana"/>
          <w:sz w:val="22"/>
          <w:lang w:eastAsia="en-US"/>
        </w:rPr>
      </w:pPr>
    </w:p>
    <w:p w14:paraId="02D736D1"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are assigned weekly or fortnightly periods within which they must make a visit.  ‘Visitor 1’ will contact ‘Visitor 2’ </w:t>
      </w:r>
      <w:r w:rsidRPr="00565A3C">
        <w:rPr>
          <w:rFonts w:ascii="Verdana" w:hAnsi="Verdana"/>
          <w:sz w:val="22"/>
          <w:lang w:eastAsia="en-US"/>
        </w:rPr>
        <w:t xml:space="preserve">to arrange the day and time of </w:t>
      </w:r>
      <w:r>
        <w:rPr>
          <w:rFonts w:ascii="Verdana" w:hAnsi="Verdana"/>
          <w:sz w:val="22"/>
          <w:lang w:eastAsia="en-US"/>
        </w:rPr>
        <w:t>their</w:t>
      </w:r>
      <w:r w:rsidRPr="00565A3C">
        <w:rPr>
          <w:rFonts w:ascii="Verdana" w:hAnsi="Verdana"/>
          <w:sz w:val="22"/>
          <w:lang w:eastAsia="en-US"/>
        </w:rPr>
        <w:t xml:space="preserve"> visit</w:t>
      </w:r>
      <w:r>
        <w:rPr>
          <w:rFonts w:ascii="Verdana" w:hAnsi="Verdana"/>
          <w:sz w:val="22"/>
          <w:lang w:eastAsia="en-US"/>
        </w:rPr>
        <w:t xml:space="preserve">.  Further guidance on rotas will be provided directly to ICVs. </w:t>
      </w:r>
    </w:p>
    <w:p w14:paraId="155EAB7F" w14:textId="77777777" w:rsidR="007B3092" w:rsidRDefault="007B3092" w:rsidP="007B3092">
      <w:pPr>
        <w:pStyle w:val="ListParagraph"/>
        <w:tabs>
          <w:tab w:val="left" w:pos="567"/>
        </w:tabs>
        <w:spacing w:line="276" w:lineRule="auto"/>
        <w:ind w:left="0"/>
        <w:rPr>
          <w:rFonts w:ascii="Verdana" w:hAnsi="Verdana"/>
          <w:sz w:val="22"/>
          <w:lang w:eastAsia="en-US"/>
        </w:rPr>
      </w:pPr>
    </w:p>
    <w:p w14:paraId="6BE5EA1F" w14:textId="77777777" w:rsidR="007B3092" w:rsidRDefault="007B3092" w:rsidP="007B3092">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Pr="003016D7">
        <w:rPr>
          <w:rFonts w:ascii="Verdana" w:hAnsi="Verdana"/>
          <w:sz w:val="22"/>
          <w:lang w:eastAsia="en-US"/>
        </w:rPr>
        <w:t xml:space="preserve"> should bear in mind that their visits impose an unexpected responsibility on custody </w:t>
      </w:r>
      <w:proofErr w:type="gramStart"/>
      <w:r w:rsidRPr="003016D7">
        <w:rPr>
          <w:rFonts w:ascii="Verdana" w:hAnsi="Verdana"/>
          <w:sz w:val="22"/>
          <w:lang w:eastAsia="en-US"/>
        </w:rPr>
        <w:t>officers</w:t>
      </w:r>
      <w:proofErr w:type="gramEnd"/>
      <w:r w:rsidRPr="003016D7">
        <w:rPr>
          <w:rFonts w:ascii="Verdana" w:hAnsi="Verdana"/>
          <w:sz w:val="22"/>
          <w:lang w:eastAsia="en-US"/>
        </w:rPr>
        <w:t xml:space="preserve"> and they should also be aware of possible delays during custody officers’ change-over periods.</w:t>
      </w:r>
    </w:p>
    <w:p w14:paraId="44694A7B" w14:textId="6BAA1E26" w:rsidR="00E8161D" w:rsidRPr="00E8161D" w:rsidRDefault="00E8161D" w:rsidP="00E8161D">
      <w:pPr>
        <w:rPr>
          <w:lang w:eastAsia="en-US"/>
        </w:rPr>
      </w:pPr>
    </w:p>
    <w:p w14:paraId="3DEFA53D" w14:textId="4DCB7170" w:rsidR="00482F13" w:rsidRPr="007C297E" w:rsidRDefault="0083252C" w:rsidP="007C445E">
      <w:pPr>
        <w:pStyle w:val="Heading1"/>
        <w:numPr>
          <w:ilvl w:val="0"/>
          <w:numId w:val="10"/>
        </w:numPr>
        <w:tabs>
          <w:tab w:val="left" w:pos="-426"/>
        </w:tabs>
        <w:spacing w:before="0" w:line="276" w:lineRule="auto"/>
        <w:ind w:left="-284" w:hanging="284"/>
        <w:rPr>
          <w:rFonts w:ascii="Verdana" w:hAnsi="Verdana"/>
          <w:color w:val="auto"/>
          <w:sz w:val="24"/>
          <w:lang w:eastAsia="en-US"/>
        </w:rPr>
      </w:pPr>
      <w:bookmarkStart w:id="10" w:name="_Toc93307222"/>
      <w:r>
        <w:rPr>
          <w:rFonts w:ascii="Verdana" w:hAnsi="Verdana"/>
          <w:color w:val="auto"/>
          <w:sz w:val="24"/>
          <w:lang w:eastAsia="en-US"/>
        </w:rPr>
        <w:t>ICV Panels</w:t>
      </w:r>
      <w:r w:rsidR="00ED0AAC" w:rsidRPr="007C297E">
        <w:rPr>
          <w:rFonts w:ascii="Verdana" w:hAnsi="Verdana"/>
          <w:color w:val="auto"/>
          <w:sz w:val="24"/>
          <w:lang w:eastAsia="en-US"/>
        </w:rPr>
        <w:t xml:space="preserve"> &amp; Panel Chair</w:t>
      </w:r>
      <w:bookmarkEnd w:id="10"/>
    </w:p>
    <w:p w14:paraId="7C72F41D" w14:textId="6E870A26" w:rsidR="00F56706" w:rsidRDefault="00F56706" w:rsidP="00994542">
      <w:pPr>
        <w:spacing w:line="276" w:lineRule="auto"/>
        <w:rPr>
          <w:rFonts w:ascii="Verdana" w:hAnsi="Verdana"/>
          <w:sz w:val="22"/>
          <w:lang w:eastAsia="en-US"/>
        </w:rPr>
      </w:pPr>
      <w:r>
        <w:rPr>
          <w:rFonts w:ascii="Verdana" w:hAnsi="Verdana"/>
          <w:sz w:val="22"/>
          <w:lang w:eastAsia="en-US"/>
        </w:rPr>
        <w:t xml:space="preserve">The ICV </w:t>
      </w:r>
      <w:r w:rsidR="004225A5">
        <w:rPr>
          <w:rFonts w:ascii="Verdana" w:hAnsi="Verdana"/>
          <w:sz w:val="22"/>
          <w:lang w:eastAsia="en-US"/>
        </w:rPr>
        <w:t>s</w:t>
      </w:r>
      <w:r>
        <w:rPr>
          <w:rFonts w:ascii="Verdana" w:hAnsi="Verdana"/>
          <w:sz w:val="22"/>
          <w:lang w:eastAsia="en-US"/>
        </w:rPr>
        <w:t xml:space="preserve">cheme is made up of four ICV </w:t>
      </w:r>
      <w:r w:rsidR="00BC62B6">
        <w:rPr>
          <w:rFonts w:ascii="Verdana" w:hAnsi="Verdana"/>
          <w:sz w:val="22"/>
          <w:lang w:eastAsia="en-US"/>
        </w:rPr>
        <w:t>P</w:t>
      </w:r>
      <w:r>
        <w:rPr>
          <w:rFonts w:ascii="Verdana" w:hAnsi="Verdana"/>
          <w:sz w:val="22"/>
          <w:lang w:eastAsia="en-US"/>
        </w:rPr>
        <w:t>anels</w:t>
      </w:r>
      <w:r w:rsidR="00175C25">
        <w:rPr>
          <w:rFonts w:ascii="Verdana" w:hAnsi="Verdana"/>
          <w:sz w:val="22"/>
          <w:lang w:eastAsia="en-US"/>
        </w:rPr>
        <w:t>;</w:t>
      </w:r>
      <w:r>
        <w:rPr>
          <w:rFonts w:ascii="Verdana" w:hAnsi="Verdana"/>
          <w:sz w:val="22"/>
          <w:lang w:eastAsia="en-US"/>
        </w:rPr>
        <w:t xml:space="preserve"> each one representing a county within Dyfed-Powys, i.e. Carmarthenshire, Ceredigion, </w:t>
      </w:r>
      <w:proofErr w:type="gramStart"/>
      <w:r>
        <w:rPr>
          <w:rFonts w:ascii="Verdana" w:hAnsi="Verdana"/>
          <w:sz w:val="22"/>
          <w:lang w:eastAsia="en-US"/>
        </w:rPr>
        <w:t>Pembrokeshire</w:t>
      </w:r>
      <w:proofErr w:type="gramEnd"/>
      <w:r>
        <w:rPr>
          <w:rFonts w:ascii="Verdana" w:hAnsi="Verdana"/>
          <w:sz w:val="22"/>
          <w:lang w:eastAsia="en-US"/>
        </w:rPr>
        <w:t xml:space="preserve"> and Powys.  ICVs are appointed to the</w:t>
      </w:r>
      <w:r w:rsidR="001D4B3C">
        <w:rPr>
          <w:rFonts w:ascii="Verdana" w:hAnsi="Verdana"/>
          <w:sz w:val="22"/>
          <w:lang w:eastAsia="en-US"/>
        </w:rPr>
        <w:t xml:space="preserve"> Panel </w:t>
      </w:r>
      <w:r w:rsidR="002666F4">
        <w:rPr>
          <w:rFonts w:ascii="Verdana" w:hAnsi="Verdana"/>
          <w:sz w:val="22"/>
          <w:lang w:eastAsia="en-US"/>
        </w:rPr>
        <w:t xml:space="preserve">in </w:t>
      </w:r>
      <w:r w:rsidR="007C42D0">
        <w:rPr>
          <w:rFonts w:ascii="Verdana" w:hAnsi="Verdana"/>
          <w:sz w:val="22"/>
          <w:lang w:eastAsia="en-US"/>
        </w:rPr>
        <w:t>the area they</w:t>
      </w:r>
      <w:r>
        <w:rPr>
          <w:rFonts w:ascii="Verdana" w:hAnsi="Verdana"/>
          <w:sz w:val="22"/>
          <w:lang w:eastAsia="en-US"/>
        </w:rPr>
        <w:t xml:space="preserve"> undertake the</w:t>
      </w:r>
      <w:r w:rsidR="00ED0AAC">
        <w:rPr>
          <w:rFonts w:ascii="Verdana" w:hAnsi="Verdana"/>
          <w:sz w:val="22"/>
          <w:lang w:eastAsia="en-US"/>
        </w:rPr>
        <w:t xml:space="preserve">ir visits. </w:t>
      </w:r>
    </w:p>
    <w:p w14:paraId="3F0AB190" w14:textId="77777777" w:rsidR="00F56706" w:rsidRDefault="00F56706" w:rsidP="00994542">
      <w:pPr>
        <w:spacing w:line="276" w:lineRule="auto"/>
        <w:rPr>
          <w:rFonts w:ascii="Verdana" w:hAnsi="Verdana"/>
          <w:sz w:val="22"/>
          <w:lang w:eastAsia="en-US"/>
        </w:rPr>
      </w:pPr>
    </w:p>
    <w:p w14:paraId="30EEECE9" w14:textId="72A1C7A7" w:rsidR="00F56706" w:rsidRDefault="004225A5" w:rsidP="00994542">
      <w:pPr>
        <w:spacing w:line="276" w:lineRule="auto"/>
        <w:rPr>
          <w:rFonts w:ascii="Verdana" w:hAnsi="Verdana"/>
          <w:sz w:val="22"/>
          <w:lang w:eastAsia="en-US"/>
        </w:rPr>
      </w:pPr>
      <w:r>
        <w:rPr>
          <w:rFonts w:ascii="Verdana" w:hAnsi="Verdana"/>
          <w:sz w:val="22"/>
          <w:lang w:eastAsia="en-US"/>
        </w:rPr>
        <w:t>ICVs are expected to attend t</w:t>
      </w:r>
      <w:r w:rsidR="00F56706">
        <w:rPr>
          <w:rFonts w:ascii="Verdana" w:hAnsi="Verdana"/>
          <w:sz w:val="22"/>
          <w:lang w:eastAsia="en-US"/>
        </w:rPr>
        <w:t>wo Panel meetings</w:t>
      </w:r>
      <w:r>
        <w:rPr>
          <w:rFonts w:ascii="Verdana" w:hAnsi="Verdana"/>
          <w:sz w:val="22"/>
          <w:lang w:eastAsia="en-US"/>
        </w:rPr>
        <w:t xml:space="preserve"> </w:t>
      </w:r>
      <w:r w:rsidR="004F6AB4">
        <w:rPr>
          <w:rFonts w:ascii="Verdana" w:hAnsi="Verdana"/>
          <w:sz w:val="22"/>
          <w:lang w:eastAsia="en-US"/>
        </w:rPr>
        <w:t>in</w:t>
      </w:r>
      <w:r w:rsidR="00F56706">
        <w:rPr>
          <w:rFonts w:ascii="Verdana" w:hAnsi="Verdana"/>
          <w:sz w:val="22"/>
          <w:lang w:eastAsia="en-US"/>
        </w:rPr>
        <w:t xml:space="preserve"> each area annually</w:t>
      </w:r>
      <w:r w:rsidR="004F6AB4">
        <w:rPr>
          <w:rFonts w:ascii="Verdana" w:hAnsi="Verdana"/>
          <w:sz w:val="22"/>
          <w:lang w:eastAsia="en-US"/>
        </w:rPr>
        <w:t>.</w:t>
      </w:r>
      <w:r>
        <w:rPr>
          <w:rFonts w:ascii="Verdana" w:hAnsi="Verdana"/>
          <w:sz w:val="22"/>
          <w:lang w:eastAsia="en-US"/>
        </w:rPr>
        <w:t xml:space="preserve"> </w:t>
      </w:r>
      <w:r w:rsidR="003B4436">
        <w:rPr>
          <w:rFonts w:ascii="Verdana" w:hAnsi="Verdana"/>
          <w:sz w:val="22"/>
          <w:lang w:eastAsia="en-US"/>
        </w:rPr>
        <w:t>R</w:t>
      </w:r>
      <w:r w:rsidR="00F56706">
        <w:rPr>
          <w:rFonts w:ascii="Verdana" w:hAnsi="Verdana"/>
          <w:sz w:val="22"/>
          <w:lang w:eastAsia="en-US"/>
        </w:rPr>
        <w:t>epresentative</w:t>
      </w:r>
      <w:r w:rsidR="004F6AB4">
        <w:rPr>
          <w:rFonts w:ascii="Verdana" w:hAnsi="Verdana"/>
          <w:sz w:val="22"/>
          <w:lang w:eastAsia="en-US"/>
        </w:rPr>
        <w:t>s</w:t>
      </w:r>
      <w:r w:rsidR="00F56706">
        <w:rPr>
          <w:rFonts w:ascii="Verdana" w:hAnsi="Verdana"/>
          <w:sz w:val="22"/>
          <w:lang w:eastAsia="en-US"/>
        </w:rPr>
        <w:t xml:space="preserve"> of </w:t>
      </w:r>
      <w:r w:rsidR="004F6AB4">
        <w:rPr>
          <w:rFonts w:ascii="Verdana" w:hAnsi="Verdana"/>
          <w:sz w:val="22"/>
          <w:lang w:eastAsia="en-US"/>
        </w:rPr>
        <w:t>DPP</w:t>
      </w:r>
      <w:r w:rsidR="00ED0AAC">
        <w:rPr>
          <w:rFonts w:ascii="Verdana" w:hAnsi="Verdana"/>
          <w:sz w:val="22"/>
          <w:lang w:eastAsia="en-US"/>
        </w:rPr>
        <w:t xml:space="preserve"> Custody</w:t>
      </w:r>
      <w:r w:rsidR="004F6AB4">
        <w:rPr>
          <w:rFonts w:ascii="Verdana" w:hAnsi="Verdana"/>
          <w:sz w:val="22"/>
          <w:lang w:eastAsia="en-US"/>
        </w:rPr>
        <w:t xml:space="preserve"> also attend</w:t>
      </w:r>
      <w:r>
        <w:rPr>
          <w:rFonts w:ascii="Verdana" w:hAnsi="Verdana"/>
          <w:sz w:val="22"/>
          <w:lang w:eastAsia="en-US"/>
        </w:rPr>
        <w:t xml:space="preserve"> to discuss any changes and updates in relation to custody and to provide updates/ feedback on any issues that have been raised by ICVs over that period</w:t>
      </w:r>
      <w:r w:rsidR="00F56706">
        <w:rPr>
          <w:rFonts w:ascii="Verdana" w:hAnsi="Verdana"/>
          <w:sz w:val="22"/>
          <w:lang w:eastAsia="en-US"/>
        </w:rPr>
        <w:t xml:space="preserve">.  </w:t>
      </w:r>
    </w:p>
    <w:p w14:paraId="2583C272" w14:textId="77777777" w:rsidR="00F56706" w:rsidRDefault="00F56706" w:rsidP="00994542">
      <w:pPr>
        <w:spacing w:line="276" w:lineRule="auto"/>
        <w:rPr>
          <w:rFonts w:ascii="Verdana" w:hAnsi="Verdana"/>
          <w:sz w:val="22"/>
          <w:lang w:eastAsia="en-US"/>
        </w:rPr>
      </w:pPr>
    </w:p>
    <w:p w14:paraId="60B6762C" w14:textId="331198AF" w:rsidR="00A24374" w:rsidRDefault="00F56706" w:rsidP="00A24374">
      <w:pPr>
        <w:spacing w:line="276" w:lineRule="auto"/>
        <w:rPr>
          <w:rFonts w:ascii="Verdana" w:hAnsi="Verdana"/>
          <w:sz w:val="22"/>
          <w:lang w:eastAsia="en-US"/>
        </w:rPr>
      </w:pPr>
      <w:r>
        <w:rPr>
          <w:rFonts w:ascii="Verdana" w:hAnsi="Verdana"/>
          <w:sz w:val="22"/>
          <w:lang w:eastAsia="en-US"/>
        </w:rPr>
        <w:t xml:space="preserve">Each Panel is chaired by an ICV who has expressed an interest in carrying out the role and has been nominated by fellow ICVs.  </w:t>
      </w:r>
      <w:r w:rsidR="00A24374">
        <w:rPr>
          <w:rFonts w:ascii="Verdana" w:hAnsi="Verdana"/>
          <w:sz w:val="22"/>
          <w:lang w:eastAsia="en-US"/>
        </w:rPr>
        <w:t xml:space="preserve">Each panel of Visitors will elect a Chair on a </w:t>
      </w:r>
      <w:proofErr w:type="gramStart"/>
      <w:r w:rsidR="00A24374">
        <w:rPr>
          <w:rFonts w:ascii="Verdana" w:hAnsi="Verdana"/>
          <w:sz w:val="22"/>
          <w:lang w:eastAsia="en-US"/>
        </w:rPr>
        <w:t>three yearly</w:t>
      </w:r>
      <w:proofErr w:type="gramEnd"/>
      <w:r w:rsidR="00A24374">
        <w:rPr>
          <w:rFonts w:ascii="Verdana" w:hAnsi="Verdana"/>
          <w:sz w:val="22"/>
          <w:lang w:eastAsia="en-US"/>
        </w:rPr>
        <w:t xml:space="preserve"> basis. Whilst appointments to the role of Panel Chair will be made for </w:t>
      </w:r>
      <w:proofErr w:type="gramStart"/>
      <w:r w:rsidR="00A24374">
        <w:rPr>
          <w:rFonts w:ascii="Verdana" w:hAnsi="Verdana"/>
          <w:sz w:val="22"/>
          <w:lang w:eastAsia="en-US"/>
        </w:rPr>
        <w:t>three year</w:t>
      </w:r>
      <w:proofErr w:type="gramEnd"/>
      <w:r w:rsidR="00A24374">
        <w:rPr>
          <w:rFonts w:ascii="Verdana" w:hAnsi="Verdana"/>
          <w:sz w:val="22"/>
          <w:lang w:eastAsia="en-US"/>
        </w:rPr>
        <w:t xml:space="preserve"> terms</w:t>
      </w:r>
      <w:r w:rsidR="005C3640">
        <w:rPr>
          <w:rFonts w:ascii="Verdana" w:hAnsi="Verdana"/>
          <w:sz w:val="22"/>
          <w:lang w:eastAsia="en-US"/>
        </w:rPr>
        <w:t>,</w:t>
      </w:r>
      <w:r w:rsidR="00A24374">
        <w:rPr>
          <w:rFonts w:ascii="Verdana" w:hAnsi="Verdana"/>
          <w:sz w:val="22"/>
          <w:lang w:eastAsia="en-US"/>
        </w:rPr>
        <w:t xml:space="preserve"> subject to further successful elections, </w:t>
      </w:r>
    </w:p>
    <w:p w14:paraId="4AC748F5" w14:textId="5B50534B" w:rsidR="00F56706" w:rsidRDefault="00A24374" w:rsidP="00994542">
      <w:pPr>
        <w:spacing w:line="276" w:lineRule="auto"/>
        <w:rPr>
          <w:rFonts w:ascii="Verdana" w:hAnsi="Verdana"/>
          <w:sz w:val="22"/>
          <w:lang w:eastAsia="en-US"/>
        </w:rPr>
      </w:pPr>
      <w:r>
        <w:rPr>
          <w:rFonts w:ascii="Verdana" w:hAnsi="Verdana"/>
          <w:sz w:val="22"/>
          <w:lang w:eastAsia="en-US"/>
        </w:rPr>
        <w:t xml:space="preserve">Panel members may call for a new election at any time within this period if a minimum of one third of the Panel members put such a request in writing to the scheme co-ordinator. </w:t>
      </w:r>
    </w:p>
    <w:p w14:paraId="0F269F5A" w14:textId="77777777" w:rsidR="00F56706" w:rsidRDefault="00F56706" w:rsidP="00994542">
      <w:pPr>
        <w:spacing w:line="276" w:lineRule="auto"/>
        <w:rPr>
          <w:rFonts w:ascii="Verdana" w:hAnsi="Verdana"/>
          <w:sz w:val="22"/>
          <w:lang w:eastAsia="en-US"/>
        </w:rPr>
      </w:pPr>
    </w:p>
    <w:p w14:paraId="4FB39034" w14:textId="129FD053" w:rsidR="00CD1EB0" w:rsidRPr="00CD1EB0" w:rsidRDefault="00F56706" w:rsidP="00CD1EB0">
      <w:pPr>
        <w:spacing w:line="276" w:lineRule="auto"/>
        <w:rPr>
          <w:rFonts w:ascii="Verdana" w:hAnsi="Verdana"/>
          <w:sz w:val="22"/>
          <w:lang w:eastAsia="en-US"/>
        </w:rPr>
      </w:pPr>
      <w:r>
        <w:rPr>
          <w:rFonts w:ascii="Verdana" w:hAnsi="Verdana"/>
          <w:sz w:val="22"/>
          <w:lang w:eastAsia="en-US"/>
        </w:rPr>
        <w:t xml:space="preserve">The Chair will </w:t>
      </w:r>
      <w:r w:rsidR="003B4436">
        <w:rPr>
          <w:rFonts w:ascii="Verdana" w:hAnsi="Verdana"/>
          <w:sz w:val="22"/>
          <w:lang w:eastAsia="en-US"/>
        </w:rPr>
        <w:t xml:space="preserve">ensure meetings </w:t>
      </w:r>
      <w:r>
        <w:rPr>
          <w:rFonts w:ascii="Verdana" w:hAnsi="Verdana"/>
          <w:sz w:val="22"/>
          <w:lang w:eastAsia="en-US"/>
        </w:rPr>
        <w:t xml:space="preserve">run to time and that all </w:t>
      </w:r>
      <w:r w:rsidR="00A2677D">
        <w:rPr>
          <w:rFonts w:ascii="Verdana" w:hAnsi="Verdana"/>
          <w:sz w:val="22"/>
          <w:lang w:eastAsia="en-US"/>
        </w:rPr>
        <w:t>agenda</w:t>
      </w:r>
      <w:r>
        <w:rPr>
          <w:rFonts w:ascii="Verdana" w:hAnsi="Verdana"/>
          <w:sz w:val="22"/>
          <w:lang w:eastAsia="en-US"/>
        </w:rPr>
        <w:t xml:space="preserve"> points are </w:t>
      </w:r>
      <w:proofErr w:type="gramStart"/>
      <w:r w:rsidR="003B4436">
        <w:rPr>
          <w:rFonts w:ascii="Verdana" w:hAnsi="Verdana"/>
          <w:sz w:val="22"/>
          <w:lang w:eastAsia="en-US"/>
        </w:rPr>
        <w:t>covered</w:t>
      </w:r>
      <w:proofErr w:type="gramEnd"/>
      <w:r w:rsidR="00A2677D">
        <w:rPr>
          <w:rFonts w:ascii="Verdana" w:hAnsi="Verdana"/>
          <w:sz w:val="22"/>
          <w:lang w:eastAsia="en-US"/>
        </w:rPr>
        <w:t xml:space="preserve"> and actions noted</w:t>
      </w:r>
      <w:r>
        <w:rPr>
          <w:rFonts w:ascii="Verdana" w:hAnsi="Verdana"/>
          <w:sz w:val="22"/>
          <w:lang w:eastAsia="en-US"/>
        </w:rPr>
        <w:t xml:space="preserve">.  </w:t>
      </w:r>
      <w:r w:rsidR="00A2677D">
        <w:rPr>
          <w:rFonts w:ascii="Verdana" w:hAnsi="Verdana"/>
          <w:sz w:val="22"/>
          <w:lang w:eastAsia="en-US"/>
        </w:rPr>
        <w:t xml:space="preserve">The </w:t>
      </w:r>
      <w:r w:rsidR="00CD1EB0" w:rsidRPr="00CD1EB0">
        <w:rPr>
          <w:rFonts w:ascii="Verdana" w:hAnsi="Verdana"/>
          <w:sz w:val="22"/>
          <w:lang w:eastAsia="en-US"/>
        </w:rPr>
        <w:t xml:space="preserve">Chair will be expected to scrutinise </w:t>
      </w:r>
      <w:r w:rsidR="004225A5">
        <w:rPr>
          <w:rFonts w:ascii="Verdana" w:hAnsi="Verdana"/>
          <w:sz w:val="22"/>
          <w:lang w:eastAsia="en-US"/>
        </w:rPr>
        <w:t xml:space="preserve">the </w:t>
      </w:r>
      <w:r w:rsidR="0052111D">
        <w:rPr>
          <w:rFonts w:ascii="Verdana" w:hAnsi="Verdana"/>
          <w:sz w:val="22"/>
          <w:lang w:eastAsia="en-US"/>
        </w:rPr>
        <w:t xml:space="preserve">action taken in response to the </w:t>
      </w:r>
      <w:r w:rsidR="004225A5">
        <w:rPr>
          <w:rFonts w:ascii="Verdana" w:hAnsi="Verdana"/>
          <w:sz w:val="22"/>
          <w:lang w:eastAsia="en-US"/>
        </w:rPr>
        <w:t xml:space="preserve">issues </w:t>
      </w:r>
      <w:r w:rsidR="00CD1EB0" w:rsidRPr="00CD1EB0">
        <w:rPr>
          <w:rFonts w:ascii="Verdana" w:hAnsi="Verdana"/>
          <w:sz w:val="22"/>
          <w:lang w:eastAsia="en-US"/>
        </w:rPr>
        <w:t xml:space="preserve">raised </w:t>
      </w:r>
      <w:r w:rsidR="0052111D">
        <w:rPr>
          <w:rFonts w:ascii="Verdana" w:hAnsi="Verdana"/>
          <w:sz w:val="22"/>
          <w:lang w:eastAsia="en-US"/>
        </w:rPr>
        <w:t xml:space="preserve">from visits and </w:t>
      </w:r>
      <w:r w:rsidR="00CD1EB0" w:rsidRPr="00CD1EB0">
        <w:rPr>
          <w:rFonts w:ascii="Verdana" w:hAnsi="Verdana"/>
          <w:sz w:val="22"/>
          <w:lang w:eastAsia="en-US"/>
        </w:rPr>
        <w:t>at meeting</w:t>
      </w:r>
      <w:r w:rsidR="0052111D">
        <w:rPr>
          <w:rFonts w:ascii="Verdana" w:hAnsi="Verdana"/>
          <w:sz w:val="22"/>
          <w:lang w:eastAsia="en-US"/>
        </w:rPr>
        <w:t>s.</w:t>
      </w:r>
      <w:r w:rsidR="00CD1EB0" w:rsidRPr="00CD1EB0">
        <w:rPr>
          <w:rFonts w:ascii="Verdana" w:hAnsi="Verdana"/>
          <w:sz w:val="22"/>
          <w:lang w:eastAsia="en-US"/>
        </w:rPr>
        <w:t xml:space="preserve"> </w:t>
      </w:r>
      <w:r w:rsidR="004B0987">
        <w:rPr>
          <w:rFonts w:ascii="Verdana" w:hAnsi="Verdana"/>
          <w:sz w:val="22"/>
          <w:lang w:eastAsia="en-US"/>
        </w:rPr>
        <w:t xml:space="preserve">They </w:t>
      </w:r>
      <w:r w:rsidR="00CD1EB0" w:rsidRPr="00CD1EB0">
        <w:rPr>
          <w:rFonts w:ascii="Verdana" w:hAnsi="Verdana"/>
          <w:sz w:val="22"/>
          <w:lang w:eastAsia="en-US"/>
        </w:rPr>
        <w:t>must satisfy themselves</w:t>
      </w:r>
      <w:r w:rsidR="00A2677D">
        <w:rPr>
          <w:rFonts w:ascii="Verdana" w:hAnsi="Verdana"/>
          <w:sz w:val="22"/>
          <w:lang w:eastAsia="en-US"/>
        </w:rPr>
        <w:t>,</w:t>
      </w:r>
      <w:r w:rsidR="00CD1EB0" w:rsidRPr="00CD1EB0">
        <w:rPr>
          <w:rFonts w:ascii="Verdana" w:hAnsi="Verdana"/>
          <w:sz w:val="22"/>
          <w:lang w:eastAsia="en-US"/>
        </w:rPr>
        <w:t xml:space="preserve"> and their colleagues</w:t>
      </w:r>
      <w:r w:rsidR="00A2677D">
        <w:rPr>
          <w:rFonts w:ascii="Verdana" w:hAnsi="Verdana"/>
          <w:sz w:val="22"/>
          <w:lang w:eastAsia="en-US"/>
        </w:rPr>
        <w:t>,</w:t>
      </w:r>
      <w:r w:rsidR="00CD1EB0" w:rsidRPr="00CD1EB0">
        <w:rPr>
          <w:rFonts w:ascii="Verdana" w:hAnsi="Verdana"/>
          <w:sz w:val="22"/>
          <w:lang w:eastAsia="en-US"/>
        </w:rPr>
        <w:t xml:space="preserve"> that</w:t>
      </w:r>
      <w:r w:rsidR="002D0A50">
        <w:rPr>
          <w:rFonts w:ascii="Verdana" w:hAnsi="Verdana"/>
          <w:sz w:val="22"/>
          <w:lang w:eastAsia="en-US"/>
        </w:rPr>
        <w:t xml:space="preserve"> the</w:t>
      </w:r>
      <w:r w:rsidR="00CD1EB0" w:rsidRPr="00CD1EB0">
        <w:rPr>
          <w:rFonts w:ascii="Verdana" w:hAnsi="Verdana"/>
          <w:sz w:val="22"/>
          <w:lang w:eastAsia="en-US"/>
        </w:rPr>
        <w:t xml:space="preserve"> explanation</w:t>
      </w:r>
      <w:r w:rsidR="002D0A50">
        <w:rPr>
          <w:rFonts w:ascii="Verdana" w:hAnsi="Verdana"/>
          <w:sz w:val="22"/>
          <w:lang w:eastAsia="en-US"/>
        </w:rPr>
        <w:t>s given are</w:t>
      </w:r>
      <w:r w:rsidR="00CD1EB0" w:rsidRPr="00CD1EB0">
        <w:rPr>
          <w:rFonts w:ascii="Verdana" w:hAnsi="Verdana"/>
          <w:sz w:val="22"/>
          <w:lang w:eastAsia="en-US"/>
        </w:rPr>
        <w:t xml:space="preserve"> </w:t>
      </w:r>
      <w:r w:rsidR="00CD1EB0" w:rsidRPr="00CD1EB0">
        <w:rPr>
          <w:rFonts w:ascii="Verdana" w:hAnsi="Verdana"/>
          <w:sz w:val="22"/>
          <w:lang w:eastAsia="en-US"/>
        </w:rPr>
        <w:lastRenderedPageBreak/>
        <w:t>adequate</w:t>
      </w:r>
      <w:r w:rsidR="00A2677D">
        <w:rPr>
          <w:rFonts w:ascii="Verdana" w:hAnsi="Verdana"/>
          <w:sz w:val="22"/>
          <w:lang w:eastAsia="en-US"/>
        </w:rPr>
        <w:t>,</w:t>
      </w:r>
      <w:r w:rsidR="00CD1EB0" w:rsidRPr="00CD1EB0">
        <w:rPr>
          <w:rFonts w:ascii="Verdana" w:hAnsi="Verdana"/>
          <w:sz w:val="22"/>
          <w:lang w:eastAsia="en-US"/>
        </w:rPr>
        <w:t xml:space="preserve"> and that the result ensures no adverse impact on </w:t>
      </w:r>
      <w:r w:rsidR="00CD1EB0">
        <w:rPr>
          <w:rFonts w:ascii="Verdana" w:hAnsi="Verdana"/>
          <w:sz w:val="22"/>
          <w:lang w:eastAsia="en-US"/>
        </w:rPr>
        <w:t xml:space="preserve">a </w:t>
      </w:r>
      <w:r w:rsidR="00CD1EB0" w:rsidRPr="00CD1EB0">
        <w:rPr>
          <w:rFonts w:ascii="Verdana" w:hAnsi="Verdana"/>
          <w:sz w:val="22"/>
          <w:lang w:eastAsia="en-US"/>
        </w:rPr>
        <w:t>detainee’s welfare, human rights or health and safety.</w:t>
      </w:r>
    </w:p>
    <w:p w14:paraId="198E419D" w14:textId="7DEF4E0F" w:rsidR="00CD1EB0" w:rsidRPr="00CD1EB0" w:rsidRDefault="00A2677D" w:rsidP="00CD1EB0">
      <w:pPr>
        <w:spacing w:line="276" w:lineRule="auto"/>
        <w:rPr>
          <w:rFonts w:ascii="Verdana" w:hAnsi="Verdana"/>
          <w:sz w:val="22"/>
          <w:lang w:eastAsia="en-US"/>
        </w:rPr>
      </w:pPr>
      <w:r>
        <w:rPr>
          <w:rFonts w:ascii="Verdana" w:hAnsi="Verdana"/>
          <w:sz w:val="22"/>
          <w:lang w:eastAsia="en-US"/>
        </w:rPr>
        <w:t xml:space="preserve">The </w:t>
      </w:r>
      <w:r w:rsidR="00CD1EB0" w:rsidRPr="00CD1EB0">
        <w:rPr>
          <w:rFonts w:ascii="Verdana" w:hAnsi="Verdana"/>
          <w:sz w:val="22"/>
          <w:lang w:eastAsia="en-US"/>
        </w:rPr>
        <w:t>Chair will be expected to assist in the recruitment and selection of new ICVs</w:t>
      </w:r>
      <w:r w:rsidR="0052111D">
        <w:rPr>
          <w:rFonts w:ascii="Verdana" w:hAnsi="Verdana"/>
          <w:sz w:val="22"/>
          <w:lang w:eastAsia="en-US"/>
        </w:rPr>
        <w:t xml:space="preserve"> </w:t>
      </w:r>
      <w:r w:rsidR="00CD1EB0" w:rsidRPr="00CD1EB0">
        <w:rPr>
          <w:rFonts w:ascii="Verdana" w:hAnsi="Verdana"/>
          <w:sz w:val="22"/>
          <w:lang w:eastAsia="en-US"/>
        </w:rPr>
        <w:t>to the Panel area.</w:t>
      </w:r>
    </w:p>
    <w:p w14:paraId="0177E6BA" w14:textId="77777777" w:rsidR="00CD1EB0" w:rsidRPr="00CD1EB0" w:rsidRDefault="00CD1EB0" w:rsidP="00CD1EB0">
      <w:pPr>
        <w:spacing w:line="276" w:lineRule="auto"/>
        <w:rPr>
          <w:rFonts w:ascii="Verdana" w:hAnsi="Verdana"/>
          <w:sz w:val="22"/>
          <w:lang w:eastAsia="en-US"/>
        </w:rPr>
      </w:pPr>
    </w:p>
    <w:p w14:paraId="50BDB425" w14:textId="3A7BF9B7" w:rsidR="002C6799" w:rsidRDefault="0052111D" w:rsidP="00722DC3">
      <w:pPr>
        <w:spacing w:line="276" w:lineRule="auto"/>
        <w:rPr>
          <w:rFonts w:ascii="Verdana" w:hAnsi="Verdana"/>
          <w:sz w:val="22"/>
          <w:lang w:eastAsia="en-US"/>
        </w:rPr>
      </w:pPr>
      <w:r>
        <w:rPr>
          <w:rFonts w:ascii="Verdana" w:hAnsi="Verdana"/>
          <w:sz w:val="22"/>
          <w:lang w:eastAsia="en-US"/>
        </w:rPr>
        <w:t>T</w:t>
      </w:r>
      <w:r w:rsidR="00490CE6">
        <w:rPr>
          <w:rFonts w:ascii="Verdana" w:hAnsi="Verdana"/>
          <w:sz w:val="22"/>
          <w:lang w:eastAsia="en-US"/>
        </w:rPr>
        <w:t xml:space="preserve">he </w:t>
      </w:r>
      <w:r w:rsidR="00CD1EB0" w:rsidRPr="00CD1EB0">
        <w:rPr>
          <w:rFonts w:ascii="Verdana" w:hAnsi="Verdana"/>
          <w:sz w:val="22"/>
          <w:lang w:eastAsia="en-US"/>
        </w:rPr>
        <w:t xml:space="preserve">Chair will be expected to keep regular dialogue with the </w:t>
      </w:r>
      <w:r w:rsidR="00CB566B">
        <w:rPr>
          <w:rFonts w:ascii="Verdana" w:hAnsi="Verdana"/>
          <w:sz w:val="22"/>
          <w:lang w:eastAsia="en-US"/>
        </w:rPr>
        <w:t>PCC’s office</w:t>
      </w:r>
      <w:r w:rsidR="00490CE6">
        <w:rPr>
          <w:rFonts w:ascii="Verdana" w:hAnsi="Verdana"/>
          <w:sz w:val="22"/>
          <w:lang w:eastAsia="en-US"/>
        </w:rPr>
        <w:t xml:space="preserve"> for all other matters, such as </w:t>
      </w:r>
      <w:r w:rsidR="00CD1EB0" w:rsidRPr="00CD1EB0">
        <w:rPr>
          <w:rFonts w:ascii="Verdana" w:hAnsi="Verdana"/>
          <w:sz w:val="22"/>
          <w:lang w:eastAsia="en-US"/>
        </w:rPr>
        <w:t>training requirements,</w:t>
      </w:r>
      <w:r w:rsidR="00722DC3">
        <w:rPr>
          <w:rFonts w:ascii="Verdana" w:hAnsi="Verdana"/>
          <w:sz w:val="22"/>
          <w:lang w:eastAsia="en-US"/>
        </w:rPr>
        <w:t xml:space="preserve"> conduct of colleagues, statione</w:t>
      </w:r>
      <w:r w:rsidR="00CD1EB0" w:rsidRPr="00CD1EB0">
        <w:rPr>
          <w:rFonts w:ascii="Verdana" w:hAnsi="Verdana"/>
          <w:sz w:val="22"/>
          <w:lang w:eastAsia="en-US"/>
        </w:rPr>
        <w:t xml:space="preserve">ry provision </w:t>
      </w:r>
      <w:r w:rsidR="00490CE6">
        <w:rPr>
          <w:rFonts w:ascii="Verdana" w:hAnsi="Verdana"/>
          <w:sz w:val="22"/>
          <w:lang w:eastAsia="en-US"/>
        </w:rPr>
        <w:t xml:space="preserve">and </w:t>
      </w:r>
      <w:r w:rsidR="00CD1EB0" w:rsidRPr="00CD1EB0">
        <w:rPr>
          <w:rFonts w:ascii="Verdana" w:hAnsi="Verdana"/>
          <w:sz w:val="22"/>
          <w:lang w:eastAsia="en-US"/>
        </w:rPr>
        <w:t>rota allocation</w:t>
      </w:r>
      <w:r w:rsidR="00CD1EB0">
        <w:rPr>
          <w:rFonts w:ascii="Verdana" w:hAnsi="Verdana"/>
          <w:sz w:val="22"/>
          <w:lang w:eastAsia="en-US"/>
        </w:rPr>
        <w:t>.</w:t>
      </w:r>
    </w:p>
    <w:p w14:paraId="4127A391" w14:textId="77777777" w:rsidR="00722DC3" w:rsidRDefault="00722DC3" w:rsidP="00722DC3">
      <w:pPr>
        <w:spacing w:line="276" w:lineRule="auto"/>
        <w:rPr>
          <w:rFonts w:ascii="Verdana" w:hAnsi="Verdana"/>
          <w:sz w:val="22"/>
          <w:lang w:eastAsia="en-US"/>
        </w:rPr>
      </w:pPr>
    </w:p>
    <w:p w14:paraId="7A7BC110" w14:textId="0371D166"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Transport A</w:t>
      </w:r>
      <w:r w:rsidR="00CD1EB0" w:rsidRPr="001E5031">
        <w:rPr>
          <w:rFonts w:ascii="Verdana" w:hAnsi="Verdana"/>
          <w:b/>
          <w:sz w:val="22"/>
          <w:lang w:eastAsia="en-US"/>
        </w:rPr>
        <w:t>rrangements</w:t>
      </w:r>
    </w:p>
    <w:p w14:paraId="3CC4FB6F" w14:textId="1B09B961" w:rsidR="0083252C" w:rsidRPr="000C4702" w:rsidRDefault="000C4702" w:rsidP="00B87213">
      <w:pPr>
        <w:pStyle w:val="ListParagraph"/>
        <w:tabs>
          <w:tab w:val="left" w:pos="567"/>
        </w:tabs>
        <w:spacing w:line="276" w:lineRule="auto"/>
        <w:ind w:left="0"/>
        <w:rPr>
          <w:rFonts w:ascii="Verdana" w:hAnsi="Verdana"/>
          <w:sz w:val="22"/>
          <w:lang w:eastAsia="en-US"/>
        </w:rPr>
      </w:pPr>
      <w:r w:rsidRPr="000C4702">
        <w:rPr>
          <w:rFonts w:ascii="Verdana" w:hAnsi="Verdana"/>
          <w:sz w:val="22"/>
          <w:lang w:eastAsia="en-US"/>
        </w:rPr>
        <w:t xml:space="preserve">It is the individual responsibility of each </w:t>
      </w:r>
      <w:r w:rsidR="00934FD7">
        <w:rPr>
          <w:rFonts w:ascii="Verdana" w:hAnsi="Verdana"/>
          <w:sz w:val="22"/>
          <w:lang w:eastAsia="en-US"/>
        </w:rPr>
        <w:t>ICV</w:t>
      </w:r>
      <w:r w:rsidRPr="000C4702">
        <w:rPr>
          <w:rFonts w:ascii="Verdana" w:hAnsi="Verdana"/>
          <w:sz w:val="22"/>
          <w:lang w:eastAsia="en-US"/>
        </w:rPr>
        <w:t xml:space="preserve"> to make their own transport arrangements for visits. </w:t>
      </w:r>
      <w:r w:rsidR="00934FD7">
        <w:rPr>
          <w:rFonts w:ascii="Verdana" w:hAnsi="Verdana"/>
          <w:sz w:val="22"/>
          <w:lang w:eastAsia="en-US"/>
        </w:rPr>
        <w:t xml:space="preserve"> </w:t>
      </w:r>
      <w:r w:rsidR="009815B5">
        <w:rPr>
          <w:rFonts w:ascii="Verdana" w:hAnsi="Verdana"/>
          <w:sz w:val="22"/>
          <w:lang w:eastAsia="en-US"/>
        </w:rPr>
        <w:t>W</w:t>
      </w:r>
      <w:r w:rsidRPr="000C4702">
        <w:rPr>
          <w:rFonts w:ascii="Verdana" w:hAnsi="Verdana"/>
          <w:sz w:val="22"/>
          <w:lang w:eastAsia="en-US"/>
        </w:rPr>
        <w:t xml:space="preserve">hilst the </w:t>
      </w:r>
      <w:r w:rsidR="00ED78F4">
        <w:rPr>
          <w:rFonts w:ascii="Verdana" w:hAnsi="Verdana"/>
          <w:sz w:val="22"/>
          <w:lang w:eastAsia="en-US"/>
        </w:rPr>
        <w:t>PCC</w:t>
      </w:r>
      <w:r w:rsidRPr="000C4702">
        <w:rPr>
          <w:rFonts w:ascii="Verdana" w:hAnsi="Verdana"/>
          <w:sz w:val="22"/>
          <w:lang w:eastAsia="en-US"/>
        </w:rPr>
        <w:t xml:space="preserve"> supports visitors in sharing transport where this is practicable, the onus is on any </w:t>
      </w:r>
      <w:r w:rsidR="00934FD7">
        <w:rPr>
          <w:rFonts w:ascii="Verdana" w:hAnsi="Verdana"/>
          <w:sz w:val="22"/>
          <w:lang w:eastAsia="en-US"/>
        </w:rPr>
        <w:t>ICV</w:t>
      </w:r>
      <w:r w:rsidRPr="000C4702">
        <w:rPr>
          <w:rFonts w:ascii="Verdana" w:hAnsi="Verdana"/>
          <w:sz w:val="22"/>
          <w:lang w:eastAsia="en-US"/>
        </w:rPr>
        <w:t xml:space="preserve"> without access to their own vehicle to make their own arrangements e.g. to travel by public transport. </w:t>
      </w:r>
    </w:p>
    <w:p w14:paraId="7E4B9CC4" w14:textId="77777777" w:rsidR="003016D7" w:rsidRPr="001E5031" w:rsidRDefault="003016D7" w:rsidP="00B87213">
      <w:pPr>
        <w:pStyle w:val="ListParagraph"/>
        <w:tabs>
          <w:tab w:val="left" w:pos="567"/>
        </w:tabs>
        <w:spacing w:line="276" w:lineRule="auto"/>
        <w:ind w:left="0"/>
        <w:rPr>
          <w:rFonts w:ascii="Verdana" w:hAnsi="Verdana"/>
          <w:b/>
          <w:sz w:val="22"/>
          <w:lang w:eastAsia="en-US"/>
        </w:rPr>
      </w:pPr>
    </w:p>
    <w:p w14:paraId="308A6D04" w14:textId="564B9845"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CD1EB0" w:rsidRPr="001E5031">
        <w:rPr>
          <w:rFonts w:ascii="Verdana" w:hAnsi="Verdana"/>
          <w:b/>
          <w:sz w:val="22"/>
          <w:lang w:eastAsia="en-US"/>
        </w:rPr>
        <w:t xml:space="preserve">Attendance at a </w:t>
      </w:r>
      <w:r w:rsidR="00BC62B6">
        <w:rPr>
          <w:rFonts w:ascii="Verdana" w:hAnsi="Verdana"/>
          <w:b/>
          <w:sz w:val="22"/>
          <w:lang w:eastAsia="en-US"/>
        </w:rPr>
        <w:t>P</w:t>
      </w:r>
      <w:r w:rsidR="00CD1EB0" w:rsidRPr="001E5031">
        <w:rPr>
          <w:rFonts w:ascii="Verdana" w:hAnsi="Verdana"/>
          <w:b/>
          <w:sz w:val="22"/>
          <w:lang w:eastAsia="en-US"/>
        </w:rPr>
        <w:t xml:space="preserve">olice </w:t>
      </w:r>
      <w:r w:rsidR="00BC62B6">
        <w:rPr>
          <w:rFonts w:ascii="Verdana" w:hAnsi="Verdana"/>
          <w:b/>
          <w:sz w:val="22"/>
          <w:lang w:eastAsia="en-US"/>
        </w:rPr>
        <w:t>S</w:t>
      </w:r>
      <w:r w:rsidR="00CD1EB0" w:rsidRPr="001E5031">
        <w:rPr>
          <w:rFonts w:ascii="Verdana" w:hAnsi="Verdana"/>
          <w:b/>
          <w:sz w:val="22"/>
          <w:lang w:eastAsia="en-US"/>
        </w:rPr>
        <w:t>tation</w:t>
      </w:r>
    </w:p>
    <w:p w14:paraId="0265E64F" w14:textId="2DA4FF45" w:rsidR="000C710C" w:rsidRPr="000C710C" w:rsidRDefault="000C710C" w:rsidP="00B87213">
      <w:pPr>
        <w:pStyle w:val="ListParagraph"/>
        <w:tabs>
          <w:tab w:val="left" w:pos="567"/>
        </w:tabs>
        <w:spacing w:line="276" w:lineRule="auto"/>
        <w:ind w:left="0"/>
        <w:rPr>
          <w:rFonts w:ascii="Verdana" w:hAnsi="Verdana"/>
          <w:sz w:val="22"/>
          <w:lang w:eastAsia="en-US"/>
        </w:rPr>
      </w:pPr>
      <w:r w:rsidRPr="000C710C">
        <w:rPr>
          <w:rFonts w:ascii="Verdana" w:hAnsi="Verdana"/>
          <w:sz w:val="22"/>
          <w:lang w:eastAsia="en-US"/>
        </w:rPr>
        <w:t xml:space="preserve">Custody officers will only respond to </w:t>
      </w:r>
      <w:r w:rsidR="000F1AD9">
        <w:rPr>
          <w:rFonts w:ascii="Verdana" w:hAnsi="Verdana"/>
          <w:sz w:val="22"/>
          <w:lang w:eastAsia="en-US"/>
        </w:rPr>
        <w:t>ICVs</w:t>
      </w:r>
      <w:r w:rsidRPr="000C710C">
        <w:rPr>
          <w:rFonts w:ascii="Verdana" w:hAnsi="Verdana"/>
          <w:sz w:val="22"/>
          <w:lang w:eastAsia="en-US"/>
        </w:rPr>
        <w:t xml:space="preserve"> attending in person at a police station. </w:t>
      </w:r>
      <w:r w:rsidR="000F1AD9">
        <w:rPr>
          <w:rFonts w:ascii="Verdana" w:hAnsi="Verdana"/>
          <w:sz w:val="22"/>
          <w:lang w:eastAsia="en-US"/>
        </w:rPr>
        <w:t xml:space="preserve"> </w:t>
      </w:r>
      <w:r w:rsidRPr="000C710C">
        <w:rPr>
          <w:rFonts w:ascii="Verdana" w:hAnsi="Verdana"/>
          <w:sz w:val="22"/>
          <w:lang w:eastAsia="en-US"/>
        </w:rPr>
        <w:t xml:space="preserve">Telephone enquiries will not be responded to.  To emphasise their impartiality, </w:t>
      </w:r>
      <w:r w:rsidR="000F1AD9">
        <w:rPr>
          <w:rFonts w:ascii="Verdana" w:hAnsi="Verdana"/>
          <w:sz w:val="22"/>
          <w:lang w:eastAsia="en-US"/>
        </w:rPr>
        <w:t>ICVs</w:t>
      </w:r>
      <w:r w:rsidRPr="000C710C">
        <w:rPr>
          <w:rFonts w:ascii="Verdana" w:hAnsi="Verdana"/>
          <w:sz w:val="22"/>
          <w:lang w:eastAsia="en-US"/>
        </w:rPr>
        <w:t xml:space="preserve"> should not combine a custody visit with any other business.</w:t>
      </w:r>
    </w:p>
    <w:p w14:paraId="6E43BC45" w14:textId="77777777" w:rsidR="000C710C" w:rsidRPr="000C710C" w:rsidRDefault="000C710C" w:rsidP="00B87213">
      <w:pPr>
        <w:pStyle w:val="ListParagraph"/>
        <w:tabs>
          <w:tab w:val="left" w:pos="567"/>
        </w:tabs>
        <w:spacing w:line="276" w:lineRule="auto"/>
        <w:ind w:left="0"/>
        <w:rPr>
          <w:rFonts w:ascii="Verdana" w:hAnsi="Verdana"/>
          <w:sz w:val="22"/>
          <w:lang w:eastAsia="en-US"/>
        </w:rPr>
      </w:pPr>
    </w:p>
    <w:p w14:paraId="0554F981" w14:textId="7939AA12"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Visits at the R</w:t>
      </w:r>
      <w:r w:rsidR="00CD1EB0" w:rsidRPr="001E5031">
        <w:rPr>
          <w:rFonts w:ascii="Verdana" w:hAnsi="Verdana"/>
          <w:b/>
          <w:sz w:val="22"/>
          <w:lang w:eastAsia="en-US"/>
        </w:rPr>
        <w:t xml:space="preserve">equest of the </w:t>
      </w:r>
      <w:r w:rsidR="00BC62B6">
        <w:rPr>
          <w:rFonts w:ascii="Verdana" w:hAnsi="Verdana"/>
          <w:b/>
          <w:sz w:val="22"/>
          <w:lang w:eastAsia="en-US"/>
        </w:rPr>
        <w:t>P</w:t>
      </w:r>
      <w:r w:rsidR="00CD1EB0" w:rsidRPr="001E5031">
        <w:rPr>
          <w:rFonts w:ascii="Verdana" w:hAnsi="Verdana"/>
          <w:b/>
          <w:sz w:val="22"/>
          <w:lang w:eastAsia="en-US"/>
        </w:rPr>
        <w:t>olice</w:t>
      </w:r>
    </w:p>
    <w:p w14:paraId="1686FEF7" w14:textId="0BD4C056" w:rsidR="00387F31"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Whilst visits should normally be unscheduled, there may be instances when there is </w:t>
      </w:r>
      <w:proofErr w:type="gramStart"/>
      <w:r w:rsidRPr="000F1AD9">
        <w:rPr>
          <w:rFonts w:ascii="Verdana" w:hAnsi="Verdana"/>
          <w:sz w:val="22"/>
          <w:lang w:eastAsia="en-US"/>
        </w:rPr>
        <w:t>particular tension</w:t>
      </w:r>
      <w:proofErr w:type="gramEnd"/>
      <w:r w:rsidRPr="000F1AD9">
        <w:rPr>
          <w:rFonts w:ascii="Verdana" w:hAnsi="Verdana"/>
          <w:sz w:val="22"/>
          <w:lang w:eastAsia="en-US"/>
        </w:rPr>
        <w:t xml:space="preserve"> within the local community about the treatment or well-being of one or more </w:t>
      </w:r>
      <w:r w:rsidR="002A5C5E">
        <w:rPr>
          <w:rFonts w:ascii="Verdana" w:hAnsi="Verdana"/>
          <w:sz w:val="22"/>
          <w:lang w:eastAsia="en-US"/>
        </w:rPr>
        <w:t>detainees</w:t>
      </w:r>
      <w:r w:rsidRPr="000F1AD9">
        <w:rPr>
          <w:rFonts w:ascii="Verdana" w:hAnsi="Verdana"/>
          <w:sz w:val="22"/>
          <w:lang w:eastAsia="en-US"/>
        </w:rPr>
        <w:t>.</w:t>
      </w:r>
      <w:r w:rsidR="00A619C0">
        <w:rPr>
          <w:rFonts w:ascii="Verdana" w:hAnsi="Verdana"/>
          <w:sz w:val="22"/>
          <w:lang w:eastAsia="en-US"/>
        </w:rPr>
        <w:t xml:space="preserve">  </w:t>
      </w:r>
      <w:r w:rsidRPr="000F1AD9">
        <w:rPr>
          <w:rFonts w:ascii="Verdana" w:hAnsi="Verdana"/>
          <w:sz w:val="22"/>
          <w:lang w:eastAsia="en-US"/>
        </w:rPr>
        <w:t xml:space="preserve">In such circumstances, the </w:t>
      </w:r>
      <w:r w:rsidR="00762ECF">
        <w:rPr>
          <w:rFonts w:ascii="Verdana" w:hAnsi="Verdana"/>
          <w:sz w:val="22"/>
          <w:lang w:eastAsia="en-US"/>
        </w:rPr>
        <w:t>Custody</w:t>
      </w:r>
      <w:r w:rsidR="007D2319">
        <w:rPr>
          <w:rFonts w:ascii="Verdana" w:hAnsi="Verdana"/>
          <w:sz w:val="22"/>
          <w:lang w:eastAsia="en-US"/>
        </w:rPr>
        <w:t xml:space="preserve"> Inspector /</w:t>
      </w:r>
      <w:r w:rsidR="00762ECF">
        <w:rPr>
          <w:rFonts w:ascii="Verdana" w:hAnsi="Verdana"/>
          <w:sz w:val="22"/>
          <w:lang w:eastAsia="en-US"/>
        </w:rPr>
        <w:t xml:space="preserve"> Sergeant</w:t>
      </w:r>
      <w:r w:rsidRPr="000F1AD9">
        <w:rPr>
          <w:rFonts w:ascii="Verdana" w:hAnsi="Verdana"/>
          <w:sz w:val="22"/>
          <w:lang w:eastAsia="en-US"/>
        </w:rPr>
        <w:t xml:space="preserve"> </w:t>
      </w:r>
      <w:r>
        <w:rPr>
          <w:rFonts w:ascii="Verdana" w:hAnsi="Verdana"/>
          <w:sz w:val="22"/>
          <w:lang w:eastAsia="en-US"/>
        </w:rPr>
        <w:t xml:space="preserve">may invite ICVs </w:t>
      </w:r>
      <w:r w:rsidRPr="000F1AD9">
        <w:rPr>
          <w:rFonts w:ascii="Verdana" w:hAnsi="Verdana"/>
          <w:sz w:val="22"/>
          <w:lang w:eastAsia="en-US"/>
        </w:rPr>
        <w:t xml:space="preserve">to attend, to allay myth and rumour. </w:t>
      </w:r>
      <w:r>
        <w:rPr>
          <w:rFonts w:ascii="Verdana" w:hAnsi="Verdana"/>
          <w:sz w:val="22"/>
          <w:lang w:eastAsia="en-US"/>
        </w:rPr>
        <w:t xml:space="preserve"> </w:t>
      </w:r>
      <w:r w:rsidRPr="000F1AD9">
        <w:rPr>
          <w:rFonts w:ascii="Verdana" w:hAnsi="Verdana"/>
          <w:sz w:val="22"/>
          <w:lang w:eastAsia="en-US"/>
        </w:rPr>
        <w:t xml:space="preserve">Such requests must be made through the </w:t>
      </w:r>
      <w:r w:rsidR="00A619C0">
        <w:rPr>
          <w:rFonts w:ascii="Verdana" w:hAnsi="Verdana"/>
          <w:sz w:val="22"/>
          <w:lang w:eastAsia="en-US"/>
        </w:rPr>
        <w:t>PCC’s office</w:t>
      </w:r>
      <w:r w:rsidRPr="000F1AD9">
        <w:rPr>
          <w:rFonts w:ascii="Verdana" w:hAnsi="Verdana"/>
          <w:sz w:val="22"/>
          <w:lang w:eastAsia="en-US"/>
        </w:rPr>
        <w:t>, who will endeavour to facilitate visits as timely as possible.</w:t>
      </w:r>
    </w:p>
    <w:p w14:paraId="616903B6" w14:textId="275CC506" w:rsidR="00C86DB7" w:rsidRDefault="00C86DB7" w:rsidP="00B87213">
      <w:pPr>
        <w:pStyle w:val="ListParagraph"/>
        <w:tabs>
          <w:tab w:val="left" w:pos="567"/>
        </w:tabs>
        <w:spacing w:line="276" w:lineRule="auto"/>
        <w:ind w:left="0"/>
        <w:rPr>
          <w:rFonts w:ascii="Verdana" w:hAnsi="Verdana"/>
          <w:sz w:val="22"/>
          <w:lang w:eastAsia="en-US"/>
        </w:rPr>
      </w:pPr>
    </w:p>
    <w:p w14:paraId="073A371B" w14:textId="521ABCCA" w:rsidR="000F1AD9"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Effective Working A</w:t>
      </w:r>
      <w:r w:rsidR="00CD1EB0" w:rsidRPr="001E5031">
        <w:rPr>
          <w:rFonts w:ascii="Verdana" w:hAnsi="Verdana"/>
          <w:b/>
          <w:sz w:val="22"/>
          <w:lang w:eastAsia="en-US"/>
        </w:rPr>
        <w:t>rrangements</w:t>
      </w:r>
    </w:p>
    <w:p w14:paraId="2A45842B" w14:textId="3E2CB249" w:rsidR="000F1AD9"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For the </w:t>
      </w:r>
      <w:r w:rsidR="0052111D">
        <w:rPr>
          <w:rFonts w:ascii="Verdana" w:hAnsi="Verdana"/>
          <w:sz w:val="22"/>
          <w:lang w:eastAsia="en-US"/>
        </w:rPr>
        <w:t>s</w:t>
      </w:r>
      <w:r w:rsidRPr="000F1AD9">
        <w:rPr>
          <w:rFonts w:ascii="Verdana" w:hAnsi="Verdana"/>
          <w:sz w:val="22"/>
          <w:lang w:eastAsia="en-US"/>
        </w:rPr>
        <w:t xml:space="preserve">cheme to be effective, it is essential that </w:t>
      </w:r>
      <w:r w:rsidR="00E50D4E">
        <w:rPr>
          <w:rFonts w:ascii="Verdana" w:hAnsi="Verdana"/>
          <w:sz w:val="22"/>
          <w:lang w:eastAsia="en-US"/>
        </w:rPr>
        <w:t>ICVs</w:t>
      </w:r>
      <w:r w:rsidRPr="000F1AD9">
        <w:rPr>
          <w:rFonts w:ascii="Verdana" w:hAnsi="Verdana"/>
          <w:sz w:val="22"/>
          <w:lang w:eastAsia="en-US"/>
        </w:rPr>
        <w:t xml:space="preserve"> maintain a professional working relationship with police</w:t>
      </w:r>
      <w:r w:rsidR="0052111D">
        <w:rPr>
          <w:rFonts w:ascii="Verdana" w:hAnsi="Verdana"/>
          <w:sz w:val="22"/>
          <w:lang w:eastAsia="en-US"/>
        </w:rPr>
        <w:t xml:space="preserve"> officers</w:t>
      </w:r>
      <w:r w:rsidRPr="000F1AD9">
        <w:rPr>
          <w:rFonts w:ascii="Verdana" w:hAnsi="Verdana"/>
          <w:sz w:val="22"/>
          <w:lang w:eastAsia="en-US"/>
        </w:rPr>
        <w:t xml:space="preserve"> and staff</w:t>
      </w:r>
      <w:r w:rsidR="007D2319">
        <w:rPr>
          <w:rFonts w:ascii="Verdana" w:hAnsi="Verdana"/>
          <w:sz w:val="22"/>
          <w:lang w:eastAsia="en-US"/>
        </w:rPr>
        <w:t>,</w:t>
      </w:r>
      <w:r w:rsidRPr="000F1AD9">
        <w:rPr>
          <w:rFonts w:ascii="Verdana" w:hAnsi="Verdana"/>
          <w:sz w:val="22"/>
          <w:lang w:eastAsia="en-US"/>
        </w:rPr>
        <w:t xml:space="preserve"> based on mutual respect and </w:t>
      </w:r>
      <w:r w:rsidR="007D2319">
        <w:rPr>
          <w:rFonts w:ascii="Verdana" w:hAnsi="Verdana"/>
          <w:sz w:val="22"/>
          <w:lang w:eastAsia="en-US"/>
        </w:rPr>
        <w:t xml:space="preserve">the </w:t>
      </w:r>
      <w:r w:rsidRPr="000F1AD9">
        <w:rPr>
          <w:rFonts w:ascii="Verdana" w:hAnsi="Verdana"/>
          <w:sz w:val="22"/>
          <w:lang w:eastAsia="en-US"/>
        </w:rPr>
        <w:t xml:space="preserve">understanding of </w:t>
      </w:r>
      <w:r w:rsidR="003E26A5" w:rsidRPr="000F1AD9">
        <w:rPr>
          <w:rFonts w:ascii="Verdana" w:hAnsi="Verdana"/>
          <w:sz w:val="22"/>
          <w:lang w:eastAsia="en-US"/>
        </w:rPr>
        <w:t>each other’s</w:t>
      </w:r>
      <w:r w:rsidRPr="000F1AD9">
        <w:rPr>
          <w:rFonts w:ascii="Verdana" w:hAnsi="Verdana"/>
          <w:sz w:val="22"/>
          <w:lang w:eastAsia="en-US"/>
        </w:rPr>
        <w:t xml:space="preserve"> roles. </w:t>
      </w:r>
      <w:r w:rsidR="007D2319">
        <w:rPr>
          <w:rFonts w:ascii="Verdana" w:hAnsi="Verdana"/>
          <w:sz w:val="22"/>
          <w:lang w:eastAsia="en-US"/>
        </w:rPr>
        <w:t xml:space="preserve"> </w:t>
      </w:r>
      <w:r w:rsidRPr="000F1AD9">
        <w:rPr>
          <w:rFonts w:ascii="Verdana" w:hAnsi="Verdana"/>
          <w:sz w:val="22"/>
          <w:lang w:eastAsia="en-US"/>
        </w:rPr>
        <w:t>Such relationships can only exist where there is politeness and consideration on both sides.</w:t>
      </w:r>
    </w:p>
    <w:p w14:paraId="4949ACC0" w14:textId="77777777" w:rsidR="00E50D4E" w:rsidRDefault="00E50D4E" w:rsidP="00B87213">
      <w:pPr>
        <w:pStyle w:val="ListParagraph"/>
        <w:tabs>
          <w:tab w:val="left" w:pos="567"/>
        </w:tabs>
        <w:spacing w:line="276" w:lineRule="auto"/>
        <w:ind w:left="0"/>
        <w:rPr>
          <w:rFonts w:ascii="Verdana" w:hAnsi="Verdana"/>
          <w:sz w:val="22"/>
          <w:lang w:eastAsia="en-US"/>
        </w:rPr>
      </w:pPr>
    </w:p>
    <w:p w14:paraId="5217E3EA" w14:textId="5F8ADEF2" w:rsidR="00E50D4E" w:rsidRPr="000F1AD9" w:rsidRDefault="00E50D4E" w:rsidP="00B87213">
      <w:pPr>
        <w:pStyle w:val="ListParagraph"/>
        <w:tabs>
          <w:tab w:val="left" w:pos="567"/>
        </w:tabs>
        <w:spacing w:line="276" w:lineRule="auto"/>
        <w:ind w:left="0"/>
        <w:rPr>
          <w:rFonts w:ascii="Verdana" w:hAnsi="Verdana"/>
          <w:sz w:val="22"/>
          <w:lang w:eastAsia="en-US"/>
        </w:rPr>
      </w:pPr>
      <w:r w:rsidRPr="00E50D4E">
        <w:rPr>
          <w:rFonts w:ascii="Verdana" w:hAnsi="Verdana"/>
          <w:sz w:val="22"/>
          <w:lang w:eastAsia="en-US"/>
        </w:rPr>
        <w:t>ICVs need to avoid overf</w:t>
      </w:r>
      <w:r>
        <w:rPr>
          <w:rFonts w:ascii="Verdana" w:hAnsi="Verdana"/>
          <w:sz w:val="22"/>
          <w:lang w:eastAsia="en-US"/>
        </w:rPr>
        <w:t xml:space="preserve">amiliarity with </w:t>
      </w:r>
      <w:r w:rsidR="0052111D">
        <w:rPr>
          <w:rFonts w:ascii="Verdana" w:hAnsi="Verdana"/>
          <w:sz w:val="22"/>
          <w:lang w:eastAsia="en-US"/>
        </w:rPr>
        <w:t>c</w:t>
      </w:r>
      <w:r>
        <w:rPr>
          <w:rFonts w:ascii="Verdana" w:hAnsi="Verdana"/>
          <w:sz w:val="22"/>
          <w:lang w:eastAsia="en-US"/>
        </w:rPr>
        <w:t xml:space="preserve">ustody </w:t>
      </w:r>
      <w:proofErr w:type="gramStart"/>
      <w:r>
        <w:rPr>
          <w:rFonts w:ascii="Verdana" w:hAnsi="Verdana"/>
          <w:sz w:val="22"/>
          <w:lang w:eastAsia="en-US"/>
        </w:rPr>
        <w:t>staff, and</w:t>
      </w:r>
      <w:proofErr w:type="gramEnd"/>
      <w:r>
        <w:rPr>
          <w:rFonts w:ascii="Verdana" w:hAnsi="Verdana"/>
          <w:sz w:val="22"/>
          <w:lang w:eastAsia="en-US"/>
        </w:rPr>
        <w:t xml:space="preserve"> </w:t>
      </w:r>
      <w:r w:rsidRPr="00E50D4E">
        <w:rPr>
          <w:rFonts w:ascii="Verdana" w:hAnsi="Verdana"/>
          <w:sz w:val="22"/>
          <w:lang w:eastAsia="en-US"/>
        </w:rPr>
        <w:t xml:space="preserve">must remain independent of the </w:t>
      </w:r>
      <w:r w:rsidR="0052111D">
        <w:rPr>
          <w:rFonts w:ascii="Verdana" w:hAnsi="Verdana"/>
          <w:sz w:val="22"/>
          <w:lang w:eastAsia="en-US"/>
        </w:rPr>
        <w:t>p</w:t>
      </w:r>
      <w:r w:rsidRPr="00E50D4E">
        <w:rPr>
          <w:rFonts w:ascii="Verdana" w:hAnsi="Verdana"/>
          <w:sz w:val="22"/>
          <w:lang w:eastAsia="en-US"/>
        </w:rPr>
        <w:t xml:space="preserve">olice at all times.  Should ICVs appear too friendly with </w:t>
      </w:r>
      <w:r w:rsidR="0052111D">
        <w:rPr>
          <w:rFonts w:ascii="Verdana" w:hAnsi="Verdana"/>
          <w:sz w:val="22"/>
          <w:lang w:eastAsia="en-US"/>
        </w:rPr>
        <w:t>c</w:t>
      </w:r>
      <w:r w:rsidRPr="00E50D4E">
        <w:rPr>
          <w:rFonts w:ascii="Verdana" w:hAnsi="Verdana"/>
          <w:sz w:val="22"/>
          <w:lang w:eastAsia="en-US"/>
        </w:rPr>
        <w:t xml:space="preserve">ustody </w:t>
      </w:r>
      <w:r w:rsidR="007D2319">
        <w:rPr>
          <w:rFonts w:ascii="Verdana" w:hAnsi="Verdana"/>
          <w:sz w:val="22"/>
          <w:lang w:eastAsia="en-US"/>
        </w:rPr>
        <w:t xml:space="preserve">staff, detainees may question </w:t>
      </w:r>
      <w:r w:rsidR="00980F14">
        <w:rPr>
          <w:rFonts w:ascii="Verdana" w:hAnsi="Verdana"/>
          <w:sz w:val="22"/>
          <w:lang w:eastAsia="en-US"/>
        </w:rPr>
        <w:t>ICV</w:t>
      </w:r>
      <w:r w:rsidRPr="00E50D4E">
        <w:rPr>
          <w:rFonts w:ascii="Verdana" w:hAnsi="Verdana"/>
          <w:sz w:val="22"/>
          <w:lang w:eastAsia="en-US"/>
        </w:rPr>
        <w:t>s</w:t>
      </w:r>
      <w:r w:rsidR="00980F14">
        <w:rPr>
          <w:rFonts w:ascii="Verdana" w:hAnsi="Verdana"/>
          <w:sz w:val="22"/>
          <w:lang w:eastAsia="en-US"/>
        </w:rPr>
        <w:t>’</w:t>
      </w:r>
      <w:r w:rsidRPr="00E50D4E">
        <w:rPr>
          <w:rFonts w:ascii="Verdana" w:hAnsi="Verdana"/>
          <w:sz w:val="22"/>
          <w:lang w:eastAsia="en-US"/>
        </w:rPr>
        <w:t xml:space="preserve"> level of independence.</w:t>
      </w:r>
    </w:p>
    <w:p w14:paraId="4926B343" w14:textId="77777777" w:rsidR="000F1AD9" w:rsidRPr="000F1AD9" w:rsidRDefault="000F1AD9" w:rsidP="00B87213">
      <w:pPr>
        <w:pStyle w:val="ListParagraph"/>
        <w:tabs>
          <w:tab w:val="left" w:pos="567"/>
        </w:tabs>
        <w:spacing w:line="276" w:lineRule="auto"/>
        <w:ind w:left="0"/>
        <w:rPr>
          <w:rFonts w:ascii="Verdana" w:hAnsi="Verdana"/>
          <w:sz w:val="22"/>
          <w:lang w:eastAsia="en-US"/>
        </w:rPr>
      </w:pPr>
    </w:p>
    <w:p w14:paraId="1C48B730" w14:textId="0D4EE4C2" w:rsidR="0095350C" w:rsidRPr="000F1AD9"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In addition, </w:t>
      </w:r>
      <w:r w:rsidR="00E50D4E">
        <w:rPr>
          <w:rFonts w:ascii="Verdana" w:hAnsi="Verdana"/>
          <w:sz w:val="22"/>
          <w:lang w:eastAsia="en-US"/>
        </w:rPr>
        <w:t>ICVs</w:t>
      </w:r>
      <w:r w:rsidRPr="000F1AD9">
        <w:rPr>
          <w:rFonts w:ascii="Verdana" w:hAnsi="Verdana"/>
          <w:sz w:val="22"/>
          <w:lang w:eastAsia="en-US"/>
        </w:rPr>
        <w:t xml:space="preserve"> must have th</w:t>
      </w:r>
      <w:r w:rsidR="00E50D4E">
        <w:rPr>
          <w:rFonts w:ascii="Verdana" w:hAnsi="Verdana"/>
          <w:sz w:val="22"/>
          <w:lang w:eastAsia="en-US"/>
        </w:rPr>
        <w:t xml:space="preserve">e same regard for their fellow </w:t>
      </w:r>
      <w:r w:rsidR="007D2319">
        <w:rPr>
          <w:rFonts w:ascii="Verdana" w:hAnsi="Verdana"/>
          <w:sz w:val="22"/>
          <w:lang w:eastAsia="en-US"/>
        </w:rPr>
        <w:t>ICVs</w:t>
      </w:r>
      <w:r w:rsidRPr="000F1AD9">
        <w:rPr>
          <w:rFonts w:ascii="Verdana" w:hAnsi="Verdana"/>
          <w:sz w:val="22"/>
          <w:lang w:eastAsia="en-US"/>
        </w:rPr>
        <w:t xml:space="preserve">. </w:t>
      </w:r>
      <w:r w:rsidR="007D2319">
        <w:rPr>
          <w:rFonts w:ascii="Verdana" w:hAnsi="Verdana"/>
          <w:sz w:val="22"/>
          <w:lang w:eastAsia="en-US"/>
        </w:rPr>
        <w:t xml:space="preserve"> </w:t>
      </w:r>
      <w:r w:rsidRPr="000F1AD9">
        <w:rPr>
          <w:rFonts w:ascii="Verdana" w:hAnsi="Verdana"/>
          <w:sz w:val="22"/>
          <w:lang w:eastAsia="en-US"/>
        </w:rPr>
        <w:t xml:space="preserve">All </w:t>
      </w:r>
      <w:r w:rsidR="00E50D4E">
        <w:rPr>
          <w:rFonts w:ascii="Verdana" w:hAnsi="Verdana"/>
          <w:sz w:val="22"/>
          <w:lang w:eastAsia="en-US"/>
        </w:rPr>
        <w:t xml:space="preserve">ICVs must </w:t>
      </w:r>
      <w:r w:rsidRPr="000F1AD9">
        <w:rPr>
          <w:rFonts w:ascii="Verdana" w:hAnsi="Verdana"/>
          <w:sz w:val="22"/>
          <w:lang w:eastAsia="en-US"/>
        </w:rPr>
        <w:t xml:space="preserve">be supportive </w:t>
      </w:r>
      <w:r w:rsidR="007D2319">
        <w:rPr>
          <w:rFonts w:ascii="Verdana" w:hAnsi="Verdana"/>
          <w:sz w:val="22"/>
          <w:lang w:eastAsia="en-US"/>
        </w:rPr>
        <w:t xml:space="preserve">of their </w:t>
      </w:r>
      <w:r w:rsidR="00F7695D">
        <w:rPr>
          <w:rFonts w:ascii="Verdana" w:hAnsi="Verdana"/>
          <w:sz w:val="22"/>
          <w:lang w:eastAsia="en-US"/>
        </w:rPr>
        <w:t>peers</w:t>
      </w:r>
      <w:r w:rsidR="002240AA">
        <w:rPr>
          <w:rFonts w:ascii="Verdana" w:hAnsi="Verdana"/>
          <w:sz w:val="22"/>
          <w:lang w:eastAsia="en-US"/>
        </w:rPr>
        <w:t>,</w:t>
      </w:r>
      <w:r w:rsidRPr="000F1AD9">
        <w:rPr>
          <w:rFonts w:ascii="Verdana" w:hAnsi="Verdana"/>
          <w:sz w:val="22"/>
          <w:lang w:eastAsia="en-US"/>
        </w:rPr>
        <w:t xml:space="preserve"> work as a team and play an active and equal part during the visits.</w:t>
      </w:r>
      <w:r w:rsidR="00E50D4E">
        <w:rPr>
          <w:rFonts w:ascii="Verdana" w:hAnsi="Verdana"/>
          <w:sz w:val="22"/>
          <w:lang w:eastAsia="en-US"/>
        </w:rPr>
        <w:t xml:space="preserve">  </w:t>
      </w:r>
      <w:r w:rsidR="006B4DAD">
        <w:rPr>
          <w:rFonts w:ascii="Verdana" w:hAnsi="Verdana"/>
          <w:sz w:val="22"/>
          <w:lang w:eastAsia="en-US"/>
        </w:rPr>
        <w:t>Please note that t</w:t>
      </w:r>
      <w:r w:rsidR="0095350C">
        <w:rPr>
          <w:rFonts w:ascii="Verdana" w:hAnsi="Verdana"/>
          <w:sz w:val="22"/>
          <w:lang w:eastAsia="en-US"/>
        </w:rPr>
        <w:t>he</w:t>
      </w:r>
      <w:r w:rsidR="0095350C" w:rsidRPr="0095350C">
        <w:rPr>
          <w:rFonts w:ascii="Verdana" w:hAnsi="Verdana"/>
          <w:sz w:val="22"/>
          <w:lang w:eastAsia="en-US"/>
        </w:rPr>
        <w:t xml:space="preserve"> differentiation between ‘Visitor 1’ and ‘Visitor 2’ </w:t>
      </w:r>
      <w:r w:rsidR="00586753">
        <w:rPr>
          <w:rFonts w:ascii="Verdana" w:hAnsi="Verdana"/>
          <w:sz w:val="22"/>
          <w:lang w:eastAsia="en-US"/>
        </w:rPr>
        <w:t>within the rotas i</w:t>
      </w:r>
      <w:r w:rsidR="0095350C">
        <w:rPr>
          <w:rFonts w:ascii="Verdana" w:hAnsi="Verdana"/>
          <w:sz w:val="22"/>
          <w:lang w:eastAsia="en-US"/>
        </w:rPr>
        <w:t xml:space="preserve">s included only </w:t>
      </w:r>
      <w:r w:rsidR="00586753">
        <w:rPr>
          <w:rFonts w:ascii="Verdana" w:hAnsi="Verdana"/>
          <w:sz w:val="22"/>
          <w:lang w:eastAsia="en-US"/>
        </w:rPr>
        <w:t>to identify</w:t>
      </w:r>
      <w:r w:rsidR="0095350C" w:rsidRPr="0095350C">
        <w:rPr>
          <w:rFonts w:ascii="Verdana" w:hAnsi="Verdana"/>
          <w:sz w:val="22"/>
          <w:lang w:eastAsia="en-US"/>
        </w:rPr>
        <w:t xml:space="preserve"> who </w:t>
      </w:r>
      <w:r w:rsidR="0095350C">
        <w:rPr>
          <w:rFonts w:ascii="Verdana" w:hAnsi="Verdana"/>
          <w:sz w:val="22"/>
          <w:lang w:eastAsia="en-US"/>
        </w:rPr>
        <w:t>is to take</w:t>
      </w:r>
      <w:r w:rsidR="0095350C" w:rsidRPr="0095350C">
        <w:rPr>
          <w:rFonts w:ascii="Verdana" w:hAnsi="Verdana"/>
          <w:sz w:val="22"/>
          <w:lang w:eastAsia="en-US"/>
        </w:rPr>
        <w:t xml:space="preserve"> the lead in arranging </w:t>
      </w:r>
      <w:r w:rsidR="00586753">
        <w:rPr>
          <w:rFonts w:ascii="Verdana" w:hAnsi="Verdana"/>
          <w:sz w:val="22"/>
          <w:lang w:eastAsia="en-US"/>
        </w:rPr>
        <w:t xml:space="preserve">the visit. </w:t>
      </w:r>
      <w:r w:rsidR="0095350C" w:rsidRPr="0095350C">
        <w:rPr>
          <w:rFonts w:ascii="Verdana" w:hAnsi="Verdana"/>
          <w:sz w:val="22"/>
          <w:lang w:eastAsia="en-US"/>
        </w:rPr>
        <w:t xml:space="preserve">  </w:t>
      </w:r>
    </w:p>
    <w:p w14:paraId="7845E6A5" w14:textId="77777777" w:rsidR="00CD1EB0" w:rsidRDefault="00CD1EB0" w:rsidP="00B87213">
      <w:pPr>
        <w:pStyle w:val="ListParagraph"/>
        <w:tabs>
          <w:tab w:val="left" w:pos="567"/>
        </w:tabs>
        <w:spacing w:line="276" w:lineRule="auto"/>
        <w:ind w:left="0"/>
        <w:rPr>
          <w:rFonts w:ascii="Verdana" w:hAnsi="Verdana"/>
          <w:sz w:val="22"/>
          <w:lang w:eastAsia="en-US"/>
        </w:rPr>
      </w:pPr>
    </w:p>
    <w:p w14:paraId="77D76473" w14:textId="58074449" w:rsidR="000D4EDF" w:rsidRPr="007C297E" w:rsidRDefault="00C334AE" w:rsidP="007C445E">
      <w:pPr>
        <w:pStyle w:val="Heading1"/>
        <w:numPr>
          <w:ilvl w:val="0"/>
          <w:numId w:val="10"/>
        </w:numPr>
        <w:spacing w:before="0" w:line="276" w:lineRule="auto"/>
        <w:ind w:left="0" w:hanging="568"/>
        <w:rPr>
          <w:rFonts w:ascii="Verdana" w:hAnsi="Verdana"/>
          <w:color w:val="auto"/>
          <w:sz w:val="24"/>
          <w:lang w:eastAsia="en-US"/>
        </w:rPr>
      </w:pPr>
      <w:bookmarkStart w:id="11" w:name="_Toc93307223"/>
      <w:r w:rsidRPr="007C297E">
        <w:rPr>
          <w:rFonts w:ascii="Verdana" w:hAnsi="Verdana"/>
          <w:color w:val="auto"/>
          <w:sz w:val="24"/>
          <w:lang w:eastAsia="en-US"/>
        </w:rPr>
        <w:lastRenderedPageBreak/>
        <w:t xml:space="preserve">Custody </w:t>
      </w:r>
      <w:r w:rsidR="00BC62B6">
        <w:rPr>
          <w:rFonts w:ascii="Verdana" w:hAnsi="Verdana"/>
          <w:color w:val="auto"/>
          <w:sz w:val="24"/>
          <w:lang w:eastAsia="en-US"/>
        </w:rPr>
        <w:t>V</w:t>
      </w:r>
      <w:r w:rsidRPr="007C297E">
        <w:rPr>
          <w:rFonts w:ascii="Verdana" w:hAnsi="Verdana"/>
          <w:color w:val="auto"/>
          <w:sz w:val="24"/>
          <w:lang w:eastAsia="en-US"/>
        </w:rPr>
        <w:t xml:space="preserve">isiting </w:t>
      </w:r>
      <w:r w:rsidR="00BC62B6">
        <w:rPr>
          <w:rFonts w:ascii="Verdana" w:hAnsi="Verdana"/>
          <w:color w:val="auto"/>
          <w:sz w:val="24"/>
          <w:lang w:eastAsia="en-US"/>
        </w:rPr>
        <w:t>P</w:t>
      </w:r>
      <w:r w:rsidRPr="007C297E">
        <w:rPr>
          <w:rFonts w:ascii="Verdana" w:hAnsi="Verdana"/>
          <w:color w:val="auto"/>
          <w:sz w:val="24"/>
          <w:lang w:eastAsia="en-US"/>
        </w:rPr>
        <w:t>rocedures</w:t>
      </w:r>
      <w:bookmarkEnd w:id="11"/>
      <w:r w:rsidR="00EB1DB3" w:rsidRPr="007C297E">
        <w:rPr>
          <w:rFonts w:ascii="Verdana" w:hAnsi="Verdana"/>
          <w:color w:val="auto"/>
          <w:sz w:val="24"/>
          <w:lang w:eastAsia="en-US"/>
        </w:rPr>
        <w:t xml:space="preserve"> </w:t>
      </w:r>
    </w:p>
    <w:p w14:paraId="48D6D75B" w14:textId="20D73BE8" w:rsidR="003C5DDF" w:rsidRPr="001E5031" w:rsidRDefault="00E677F2"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Dress C</w:t>
      </w:r>
      <w:r w:rsidR="003C5DDF">
        <w:rPr>
          <w:rFonts w:ascii="Verdana" w:hAnsi="Verdana"/>
          <w:b/>
          <w:sz w:val="22"/>
          <w:lang w:eastAsia="en-US"/>
        </w:rPr>
        <w:t>ode for ICVs</w:t>
      </w:r>
    </w:p>
    <w:p w14:paraId="606C378D" w14:textId="18BD7D74" w:rsidR="00590F0D" w:rsidRDefault="00590F0D" w:rsidP="00B87213">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003C5DDF" w:rsidRPr="003C5DDF">
        <w:rPr>
          <w:rFonts w:ascii="Verdana" w:hAnsi="Verdana"/>
          <w:sz w:val="22"/>
          <w:lang w:eastAsia="en-US"/>
        </w:rPr>
        <w:t xml:space="preserve"> need to consider what to wear when carrying out visits, both in terms of how they appear to detainees and custody staff, and </w:t>
      </w:r>
      <w:proofErr w:type="gramStart"/>
      <w:r w:rsidR="003C5DDF" w:rsidRPr="003C5DDF">
        <w:rPr>
          <w:rFonts w:ascii="Verdana" w:hAnsi="Verdana"/>
          <w:sz w:val="22"/>
          <w:lang w:eastAsia="en-US"/>
        </w:rPr>
        <w:t>with regard to</w:t>
      </w:r>
      <w:proofErr w:type="gramEnd"/>
      <w:r w:rsidR="003C5DDF" w:rsidRPr="003C5DDF">
        <w:rPr>
          <w:rFonts w:ascii="Verdana" w:hAnsi="Verdana"/>
          <w:sz w:val="22"/>
          <w:lang w:eastAsia="en-US"/>
        </w:rPr>
        <w:t xml:space="preserve"> health and safety matters.  As a general guide</w:t>
      </w:r>
      <w:r>
        <w:rPr>
          <w:rFonts w:ascii="Verdana" w:hAnsi="Verdana"/>
          <w:sz w:val="22"/>
          <w:lang w:eastAsia="en-US"/>
        </w:rPr>
        <w:t>,</w:t>
      </w:r>
      <w:r w:rsidR="003C5DDF" w:rsidRPr="003C5DDF">
        <w:rPr>
          <w:rFonts w:ascii="Verdana" w:hAnsi="Verdana"/>
          <w:sz w:val="22"/>
          <w:lang w:eastAsia="en-US"/>
        </w:rPr>
        <w:t xml:space="preserve"> ‘smart-c</w:t>
      </w:r>
      <w:r w:rsidR="00FD7DB3">
        <w:rPr>
          <w:rFonts w:ascii="Verdana" w:hAnsi="Verdana"/>
          <w:sz w:val="22"/>
          <w:lang w:eastAsia="en-US"/>
        </w:rPr>
        <w:t>asual’ will be most appropriate</w:t>
      </w:r>
      <w:r w:rsidR="003C5DDF" w:rsidRPr="003C5DDF">
        <w:rPr>
          <w:rFonts w:ascii="Verdana" w:hAnsi="Verdana"/>
          <w:sz w:val="22"/>
          <w:lang w:eastAsia="en-US"/>
        </w:rPr>
        <w:t xml:space="preserve">. </w:t>
      </w:r>
    </w:p>
    <w:p w14:paraId="24AE9050" w14:textId="77777777" w:rsidR="00590F0D" w:rsidRDefault="00590F0D" w:rsidP="00B87213">
      <w:pPr>
        <w:pStyle w:val="ListParagraph"/>
        <w:tabs>
          <w:tab w:val="left" w:pos="0"/>
        </w:tabs>
        <w:spacing w:line="276" w:lineRule="auto"/>
        <w:ind w:left="0"/>
        <w:rPr>
          <w:rFonts w:ascii="Verdana" w:hAnsi="Verdana"/>
          <w:sz w:val="22"/>
          <w:lang w:eastAsia="en-US"/>
        </w:rPr>
      </w:pPr>
    </w:p>
    <w:p w14:paraId="4963CBF2" w14:textId="4B063C1C" w:rsidR="005A236F" w:rsidRDefault="00FD7DB3" w:rsidP="00B87213">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Pr="003C5DDF">
        <w:rPr>
          <w:rFonts w:ascii="Verdana" w:hAnsi="Verdana"/>
          <w:sz w:val="22"/>
          <w:lang w:eastAsia="en-US"/>
        </w:rPr>
        <w:t xml:space="preserve"> are advised not to wear suits as this may give the imp</w:t>
      </w:r>
      <w:r>
        <w:rPr>
          <w:rFonts w:ascii="Verdana" w:hAnsi="Verdana"/>
          <w:sz w:val="22"/>
          <w:lang w:eastAsia="en-US"/>
        </w:rPr>
        <w:t xml:space="preserve">ression that they are </w:t>
      </w:r>
      <w:r w:rsidRPr="003C5DDF">
        <w:rPr>
          <w:rFonts w:ascii="Verdana" w:hAnsi="Verdana"/>
          <w:sz w:val="22"/>
          <w:lang w:eastAsia="en-US"/>
        </w:rPr>
        <w:t>authority figure</w:t>
      </w:r>
      <w:r>
        <w:rPr>
          <w:rFonts w:ascii="Verdana" w:hAnsi="Verdana"/>
          <w:sz w:val="22"/>
          <w:lang w:eastAsia="en-US"/>
        </w:rPr>
        <w:t xml:space="preserve">s, which </w:t>
      </w:r>
      <w:r w:rsidRPr="003C5DDF">
        <w:rPr>
          <w:rFonts w:ascii="Verdana" w:hAnsi="Verdana"/>
          <w:sz w:val="22"/>
          <w:lang w:eastAsia="en-US"/>
        </w:rPr>
        <w:t>may deter detainees from allowing the visit to go</w:t>
      </w:r>
      <w:r>
        <w:rPr>
          <w:rFonts w:ascii="Verdana" w:hAnsi="Verdana"/>
          <w:sz w:val="22"/>
          <w:lang w:eastAsia="en-US"/>
        </w:rPr>
        <w:t xml:space="preserve"> ahead.  </w:t>
      </w:r>
      <w:r w:rsidR="003C5DDF" w:rsidRPr="003C5DDF">
        <w:rPr>
          <w:rFonts w:ascii="Verdana" w:hAnsi="Verdana"/>
          <w:sz w:val="22"/>
          <w:lang w:eastAsia="en-US"/>
        </w:rPr>
        <w:t>Consideration should be given to health and safety implications of some clothes and accessories such as ties</w:t>
      </w:r>
      <w:r w:rsidR="0052111D">
        <w:rPr>
          <w:rFonts w:ascii="Verdana" w:hAnsi="Verdana"/>
          <w:sz w:val="22"/>
          <w:lang w:eastAsia="en-US"/>
        </w:rPr>
        <w:t>,</w:t>
      </w:r>
      <w:r w:rsidR="003C5DDF" w:rsidRPr="003C5DDF">
        <w:rPr>
          <w:rFonts w:ascii="Verdana" w:hAnsi="Verdana"/>
          <w:sz w:val="22"/>
          <w:lang w:eastAsia="en-US"/>
        </w:rPr>
        <w:t xml:space="preserve"> jewellery</w:t>
      </w:r>
      <w:r w:rsidR="0052111D">
        <w:rPr>
          <w:rFonts w:ascii="Verdana" w:hAnsi="Verdana"/>
          <w:sz w:val="22"/>
          <w:lang w:eastAsia="en-US"/>
        </w:rPr>
        <w:t xml:space="preserve">, </w:t>
      </w:r>
      <w:proofErr w:type="gramStart"/>
      <w:r w:rsidR="0052111D">
        <w:rPr>
          <w:rFonts w:ascii="Verdana" w:hAnsi="Verdana"/>
          <w:sz w:val="22"/>
          <w:lang w:eastAsia="en-US"/>
        </w:rPr>
        <w:t>scarves</w:t>
      </w:r>
      <w:proofErr w:type="gramEnd"/>
      <w:r w:rsidR="0052111D">
        <w:rPr>
          <w:rFonts w:ascii="Verdana" w:hAnsi="Verdana"/>
          <w:sz w:val="22"/>
          <w:lang w:eastAsia="en-US"/>
        </w:rPr>
        <w:t xml:space="preserve"> or high heels</w:t>
      </w:r>
      <w:r w:rsidR="003C5DDF" w:rsidRPr="003C5DDF">
        <w:rPr>
          <w:rFonts w:ascii="Verdana" w:hAnsi="Verdana"/>
          <w:sz w:val="22"/>
          <w:lang w:eastAsia="en-US"/>
        </w:rPr>
        <w:t xml:space="preserve">.  </w:t>
      </w:r>
    </w:p>
    <w:p w14:paraId="5A5E6FA4" w14:textId="77777777" w:rsidR="0066206E" w:rsidRDefault="0066206E" w:rsidP="00B87213">
      <w:pPr>
        <w:pStyle w:val="ListParagraph"/>
        <w:tabs>
          <w:tab w:val="left" w:pos="0"/>
        </w:tabs>
        <w:spacing w:line="276" w:lineRule="auto"/>
        <w:ind w:left="0"/>
        <w:rPr>
          <w:rFonts w:ascii="Verdana" w:hAnsi="Verdana"/>
          <w:sz w:val="22"/>
          <w:lang w:eastAsia="en-US"/>
        </w:rPr>
      </w:pPr>
    </w:p>
    <w:p w14:paraId="4329F477" w14:textId="07046924" w:rsidR="003C5DDF" w:rsidRDefault="0066206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On Arrival at a Police S</w:t>
      </w:r>
      <w:r w:rsidR="003C5DDF">
        <w:rPr>
          <w:rFonts w:ascii="Verdana" w:hAnsi="Verdana"/>
          <w:b/>
          <w:sz w:val="22"/>
          <w:lang w:eastAsia="en-US"/>
        </w:rPr>
        <w:t>tation</w:t>
      </w:r>
    </w:p>
    <w:p w14:paraId="21D22413" w14:textId="38DAAA10" w:rsidR="00DD4EBA" w:rsidRPr="00DD4EBA" w:rsidRDefault="00DD4EBA" w:rsidP="00B87213">
      <w:pPr>
        <w:pStyle w:val="ListParagraph"/>
        <w:tabs>
          <w:tab w:val="left" w:pos="0"/>
        </w:tabs>
        <w:spacing w:line="276" w:lineRule="auto"/>
        <w:ind w:left="0"/>
        <w:rPr>
          <w:rFonts w:ascii="Verdana" w:hAnsi="Verdana"/>
          <w:sz w:val="22"/>
          <w:lang w:eastAsia="en-US"/>
        </w:rPr>
      </w:pPr>
      <w:r w:rsidRPr="00DD4EBA">
        <w:rPr>
          <w:rFonts w:ascii="Verdana" w:hAnsi="Verdana"/>
          <w:sz w:val="22"/>
          <w:lang w:eastAsia="en-US"/>
        </w:rPr>
        <w:t xml:space="preserve">On arrival at </w:t>
      </w:r>
      <w:r w:rsidR="00B509AA">
        <w:rPr>
          <w:rFonts w:ascii="Verdana" w:hAnsi="Verdana"/>
          <w:sz w:val="22"/>
          <w:lang w:eastAsia="en-US"/>
        </w:rPr>
        <w:t>the police</w:t>
      </w:r>
      <w:r w:rsidRPr="00DD4EBA">
        <w:rPr>
          <w:rFonts w:ascii="Verdana" w:hAnsi="Verdana"/>
          <w:sz w:val="22"/>
          <w:lang w:eastAsia="en-US"/>
        </w:rPr>
        <w:t xml:space="preserve"> station </w:t>
      </w:r>
      <w:r>
        <w:rPr>
          <w:rFonts w:ascii="Verdana" w:hAnsi="Verdana"/>
          <w:sz w:val="22"/>
          <w:lang w:eastAsia="en-US"/>
        </w:rPr>
        <w:t>ICVs</w:t>
      </w:r>
      <w:r w:rsidRPr="00DD4EBA">
        <w:rPr>
          <w:rFonts w:ascii="Verdana" w:hAnsi="Verdana"/>
          <w:sz w:val="22"/>
          <w:lang w:eastAsia="en-US"/>
        </w:rPr>
        <w:t xml:space="preserve"> should present their </w:t>
      </w:r>
      <w:r w:rsidR="0052111D">
        <w:rPr>
          <w:rFonts w:ascii="Verdana" w:hAnsi="Verdana"/>
          <w:sz w:val="22"/>
          <w:lang w:eastAsia="en-US"/>
        </w:rPr>
        <w:t>i</w:t>
      </w:r>
      <w:r w:rsidRPr="00DD4EBA">
        <w:rPr>
          <w:rFonts w:ascii="Verdana" w:hAnsi="Verdana"/>
          <w:sz w:val="22"/>
          <w:lang w:eastAsia="en-US"/>
        </w:rPr>
        <w:t xml:space="preserve">dentity </w:t>
      </w:r>
      <w:r w:rsidR="0052111D">
        <w:rPr>
          <w:rFonts w:ascii="Verdana" w:hAnsi="Verdana"/>
          <w:sz w:val="22"/>
          <w:lang w:eastAsia="en-US"/>
        </w:rPr>
        <w:t>c</w:t>
      </w:r>
      <w:r w:rsidRPr="00DD4EBA">
        <w:rPr>
          <w:rFonts w:ascii="Verdana" w:hAnsi="Verdana"/>
          <w:sz w:val="22"/>
          <w:lang w:eastAsia="en-US"/>
        </w:rPr>
        <w:t xml:space="preserve">ards to the </w:t>
      </w:r>
      <w:r w:rsidR="00EA4989">
        <w:rPr>
          <w:rFonts w:ascii="Verdana" w:hAnsi="Verdana"/>
          <w:sz w:val="22"/>
          <w:lang w:eastAsia="en-US"/>
        </w:rPr>
        <w:t>staff member / officer greeting them</w:t>
      </w:r>
      <w:r>
        <w:rPr>
          <w:rFonts w:ascii="Verdana" w:hAnsi="Verdana"/>
          <w:sz w:val="22"/>
          <w:lang w:eastAsia="en-US"/>
        </w:rPr>
        <w:t>,</w:t>
      </w:r>
      <w:r w:rsidRPr="00DD4EBA">
        <w:rPr>
          <w:rFonts w:ascii="Verdana" w:hAnsi="Verdana"/>
          <w:sz w:val="22"/>
          <w:lang w:eastAsia="en-US"/>
        </w:rPr>
        <w:t xml:space="preserve"> who should admit them into the station immediately. </w:t>
      </w:r>
      <w:r>
        <w:rPr>
          <w:rFonts w:ascii="Verdana" w:hAnsi="Verdana"/>
          <w:sz w:val="22"/>
          <w:lang w:eastAsia="en-US"/>
        </w:rPr>
        <w:t xml:space="preserve"> </w:t>
      </w:r>
      <w:r w:rsidRPr="00DD4EBA">
        <w:rPr>
          <w:rFonts w:ascii="Verdana" w:hAnsi="Verdana"/>
          <w:sz w:val="22"/>
          <w:lang w:eastAsia="en-US"/>
        </w:rPr>
        <w:t>There should be no reason for a delay at this point.</w:t>
      </w:r>
      <w:r w:rsidR="00EA4989">
        <w:rPr>
          <w:rFonts w:ascii="Verdana" w:hAnsi="Verdana"/>
          <w:sz w:val="22"/>
          <w:lang w:eastAsia="en-US"/>
        </w:rPr>
        <w:t xml:space="preserve">  If there is a delay, ICVs should ask </w:t>
      </w:r>
      <w:r w:rsidR="0052111D">
        <w:rPr>
          <w:rFonts w:ascii="Verdana" w:hAnsi="Verdana"/>
          <w:sz w:val="22"/>
          <w:lang w:eastAsia="en-US"/>
        </w:rPr>
        <w:t>c</w:t>
      </w:r>
      <w:r w:rsidR="00EA4989">
        <w:rPr>
          <w:rFonts w:ascii="Verdana" w:hAnsi="Verdana"/>
          <w:sz w:val="22"/>
          <w:lang w:eastAsia="en-US"/>
        </w:rPr>
        <w:t xml:space="preserve">ustody staff for an explanation and note this on their report form. </w:t>
      </w:r>
    </w:p>
    <w:p w14:paraId="15BEBDAE" w14:textId="77777777" w:rsidR="00DD4EBA" w:rsidRPr="00DD4EBA" w:rsidRDefault="00DD4EBA" w:rsidP="00B87213">
      <w:pPr>
        <w:pStyle w:val="ListParagraph"/>
        <w:tabs>
          <w:tab w:val="left" w:pos="0"/>
        </w:tabs>
        <w:spacing w:line="276" w:lineRule="auto"/>
        <w:ind w:left="0"/>
        <w:rPr>
          <w:rFonts w:ascii="Verdana" w:hAnsi="Verdana"/>
          <w:sz w:val="22"/>
          <w:lang w:eastAsia="en-US"/>
        </w:rPr>
      </w:pPr>
    </w:p>
    <w:p w14:paraId="517F6858" w14:textId="6EE2F10F" w:rsidR="00DD4EBA" w:rsidRDefault="00DD4EBA" w:rsidP="00B87213">
      <w:pPr>
        <w:pStyle w:val="ListParagraph"/>
        <w:tabs>
          <w:tab w:val="left" w:pos="0"/>
        </w:tabs>
        <w:spacing w:line="276" w:lineRule="auto"/>
        <w:ind w:left="0"/>
        <w:rPr>
          <w:rFonts w:ascii="Verdana" w:hAnsi="Verdana"/>
          <w:sz w:val="22"/>
          <w:lang w:eastAsia="en-US"/>
        </w:rPr>
      </w:pPr>
      <w:r w:rsidRPr="00DD4EBA">
        <w:rPr>
          <w:rFonts w:ascii="Verdana" w:hAnsi="Verdana"/>
          <w:sz w:val="22"/>
          <w:lang w:eastAsia="en-US"/>
        </w:rPr>
        <w:t xml:space="preserve">Where a station is </w:t>
      </w:r>
      <w:r w:rsidR="00683151">
        <w:rPr>
          <w:rFonts w:ascii="Verdana" w:hAnsi="Verdana"/>
          <w:sz w:val="22"/>
          <w:lang w:eastAsia="en-US"/>
        </w:rPr>
        <w:t>closed</w:t>
      </w:r>
      <w:r w:rsidRPr="00DD4EBA">
        <w:rPr>
          <w:rFonts w:ascii="Verdana" w:hAnsi="Verdana"/>
          <w:sz w:val="22"/>
          <w:lang w:eastAsia="en-US"/>
        </w:rPr>
        <w:t xml:space="preserve">, </w:t>
      </w:r>
      <w:r>
        <w:rPr>
          <w:rFonts w:ascii="Verdana" w:hAnsi="Verdana"/>
          <w:sz w:val="22"/>
          <w:lang w:eastAsia="en-US"/>
        </w:rPr>
        <w:t>ICVs</w:t>
      </w:r>
      <w:r w:rsidRPr="00DD4EBA">
        <w:rPr>
          <w:rFonts w:ascii="Verdana" w:hAnsi="Verdana"/>
          <w:sz w:val="22"/>
          <w:lang w:eastAsia="en-US"/>
        </w:rPr>
        <w:t xml:space="preserve"> will contact the </w:t>
      </w:r>
      <w:r w:rsidR="00C11871">
        <w:rPr>
          <w:rFonts w:ascii="Verdana" w:hAnsi="Verdana"/>
          <w:sz w:val="22"/>
          <w:lang w:eastAsia="en-US"/>
        </w:rPr>
        <w:t xml:space="preserve">Force </w:t>
      </w:r>
      <w:r w:rsidRPr="00DD4EBA">
        <w:rPr>
          <w:rFonts w:ascii="Verdana" w:hAnsi="Verdana"/>
          <w:sz w:val="22"/>
          <w:lang w:eastAsia="en-US"/>
        </w:rPr>
        <w:t>Communications Centre using the buzzer system outside the main entrance</w:t>
      </w:r>
      <w:r w:rsidR="00B506CA">
        <w:rPr>
          <w:rFonts w:ascii="Verdana" w:hAnsi="Verdana"/>
          <w:sz w:val="22"/>
          <w:lang w:eastAsia="en-US"/>
        </w:rPr>
        <w:t>,</w:t>
      </w:r>
      <w:r w:rsidRPr="00DD4EBA">
        <w:rPr>
          <w:rFonts w:ascii="Verdana" w:hAnsi="Verdana"/>
          <w:sz w:val="22"/>
          <w:lang w:eastAsia="en-US"/>
        </w:rPr>
        <w:t xml:space="preserve"> to inform </w:t>
      </w:r>
      <w:r w:rsidR="00C11871">
        <w:rPr>
          <w:rFonts w:ascii="Verdana" w:hAnsi="Verdana"/>
          <w:sz w:val="22"/>
          <w:lang w:eastAsia="en-US"/>
        </w:rPr>
        <w:t xml:space="preserve">staff </w:t>
      </w:r>
      <w:r w:rsidRPr="00DD4EBA">
        <w:rPr>
          <w:rFonts w:ascii="Verdana" w:hAnsi="Verdana"/>
          <w:sz w:val="22"/>
          <w:lang w:eastAsia="en-US"/>
        </w:rPr>
        <w:t>who they are and the purpose of their visit to the station.</w:t>
      </w:r>
      <w:r w:rsidR="00B506CA">
        <w:rPr>
          <w:rFonts w:ascii="Verdana" w:hAnsi="Verdana"/>
          <w:sz w:val="22"/>
          <w:lang w:eastAsia="en-US"/>
        </w:rPr>
        <w:t xml:space="preserve">  ICVs should</w:t>
      </w:r>
      <w:r w:rsidRPr="00DD4EBA">
        <w:rPr>
          <w:rFonts w:ascii="Verdana" w:hAnsi="Verdana"/>
          <w:sz w:val="22"/>
          <w:lang w:eastAsia="en-US"/>
        </w:rPr>
        <w:t xml:space="preserve"> request to speak to an officer in </w:t>
      </w:r>
      <w:r w:rsidR="00C11871">
        <w:rPr>
          <w:rFonts w:ascii="Verdana" w:hAnsi="Verdana"/>
          <w:sz w:val="22"/>
          <w:lang w:eastAsia="en-US"/>
        </w:rPr>
        <w:t>c</w:t>
      </w:r>
      <w:r w:rsidR="00B509AA">
        <w:rPr>
          <w:rFonts w:ascii="Verdana" w:hAnsi="Verdana"/>
          <w:sz w:val="22"/>
          <w:lang w:eastAsia="en-US"/>
        </w:rPr>
        <w:t xml:space="preserve">ustody </w:t>
      </w:r>
      <w:proofErr w:type="gramStart"/>
      <w:r w:rsidR="00B509AA">
        <w:rPr>
          <w:rFonts w:ascii="Verdana" w:hAnsi="Verdana"/>
          <w:sz w:val="22"/>
          <w:lang w:eastAsia="en-US"/>
        </w:rPr>
        <w:t>in order</w:t>
      </w:r>
      <w:r w:rsidRPr="00DD4EBA">
        <w:rPr>
          <w:rFonts w:ascii="Verdana" w:hAnsi="Verdana"/>
          <w:sz w:val="22"/>
          <w:lang w:eastAsia="en-US"/>
        </w:rPr>
        <w:t xml:space="preserve"> to</w:t>
      </w:r>
      <w:proofErr w:type="gramEnd"/>
      <w:r w:rsidRPr="00DD4EBA">
        <w:rPr>
          <w:rFonts w:ascii="Verdana" w:hAnsi="Verdana"/>
          <w:sz w:val="22"/>
          <w:lang w:eastAsia="en-US"/>
        </w:rPr>
        <w:t xml:space="preserve"> gain access to carry out </w:t>
      </w:r>
      <w:r w:rsidR="00C11871">
        <w:rPr>
          <w:rFonts w:ascii="Verdana" w:hAnsi="Verdana"/>
          <w:sz w:val="22"/>
          <w:lang w:eastAsia="en-US"/>
        </w:rPr>
        <w:t xml:space="preserve">the </w:t>
      </w:r>
      <w:r w:rsidRPr="00DD4EBA">
        <w:rPr>
          <w:rFonts w:ascii="Verdana" w:hAnsi="Verdana"/>
          <w:sz w:val="22"/>
          <w:lang w:eastAsia="en-US"/>
        </w:rPr>
        <w:t xml:space="preserve">visit. </w:t>
      </w:r>
      <w:r w:rsidR="00CC52CF">
        <w:rPr>
          <w:rFonts w:ascii="Verdana" w:hAnsi="Verdana"/>
          <w:sz w:val="22"/>
          <w:lang w:eastAsia="en-US"/>
        </w:rPr>
        <w:t xml:space="preserve"> </w:t>
      </w:r>
      <w:r w:rsidRPr="00DD4EBA">
        <w:rPr>
          <w:rFonts w:ascii="Verdana" w:hAnsi="Verdana"/>
          <w:sz w:val="22"/>
          <w:lang w:eastAsia="en-US"/>
        </w:rPr>
        <w:t xml:space="preserve">If this is not possible, </w:t>
      </w:r>
      <w:r>
        <w:rPr>
          <w:rFonts w:ascii="Verdana" w:hAnsi="Verdana"/>
          <w:sz w:val="22"/>
          <w:lang w:eastAsia="en-US"/>
        </w:rPr>
        <w:t>ICVs</w:t>
      </w:r>
      <w:r w:rsidRPr="00DD4EBA">
        <w:rPr>
          <w:rFonts w:ascii="Verdana" w:hAnsi="Verdana"/>
          <w:sz w:val="22"/>
          <w:lang w:eastAsia="en-US"/>
        </w:rPr>
        <w:t xml:space="preserve"> should complete a report form indicating this and abort the visit.</w:t>
      </w:r>
    </w:p>
    <w:p w14:paraId="68C51E52" w14:textId="77777777" w:rsidR="00B472D9" w:rsidRPr="00DD4EBA" w:rsidRDefault="00B472D9" w:rsidP="00B87213">
      <w:pPr>
        <w:pStyle w:val="ListParagraph"/>
        <w:tabs>
          <w:tab w:val="left" w:pos="0"/>
        </w:tabs>
        <w:spacing w:line="276" w:lineRule="auto"/>
        <w:ind w:left="0"/>
        <w:rPr>
          <w:rFonts w:ascii="Verdana" w:hAnsi="Verdana"/>
          <w:sz w:val="22"/>
          <w:lang w:eastAsia="en-US"/>
        </w:rPr>
      </w:pPr>
    </w:p>
    <w:p w14:paraId="009A86AC" w14:textId="7EA829CB" w:rsidR="003C5DDF" w:rsidRDefault="001A2C51"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Immediate Access to a Custody S</w:t>
      </w:r>
      <w:r w:rsidR="003C5DDF">
        <w:rPr>
          <w:rFonts w:ascii="Verdana" w:hAnsi="Verdana"/>
          <w:b/>
          <w:sz w:val="22"/>
          <w:lang w:eastAsia="en-US"/>
        </w:rPr>
        <w:t xml:space="preserve">uite </w:t>
      </w:r>
    </w:p>
    <w:p w14:paraId="0AB7978B" w14:textId="1C2FEEFE" w:rsidR="003449A4" w:rsidRPr="00014B8D" w:rsidRDefault="00DD4EBA" w:rsidP="00014B8D">
      <w:pPr>
        <w:tabs>
          <w:tab w:val="left" w:pos="567"/>
        </w:tabs>
        <w:spacing w:line="276" w:lineRule="auto"/>
        <w:rPr>
          <w:rFonts w:ascii="Verdana" w:hAnsi="Verdana" w:cs="Arial"/>
          <w:sz w:val="22"/>
          <w:szCs w:val="22"/>
        </w:rPr>
      </w:pPr>
      <w:r w:rsidRPr="00DD4EBA">
        <w:rPr>
          <w:rFonts w:ascii="Verdana" w:hAnsi="Verdana" w:cs="Arial"/>
          <w:sz w:val="22"/>
          <w:szCs w:val="22"/>
        </w:rPr>
        <w:t xml:space="preserve">ICVs should be admitted immediately to the custody </w:t>
      </w:r>
      <w:r>
        <w:rPr>
          <w:rFonts w:ascii="Verdana" w:hAnsi="Verdana" w:cs="Arial"/>
          <w:sz w:val="22"/>
          <w:szCs w:val="22"/>
        </w:rPr>
        <w:t>suite</w:t>
      </w:r>
      <w:r w:rsidRPr="00DD4EBA">
        <w:rPr>
          <w:rFonts w:ascii="Verdana" w:hAnsi="Verdana" w:cs="Arial"/>
          <w:sz w:val="22"/>
          <w:szCs w:val="22"/>
        </w:rPr>
        <w:t xml:space="preserve">. </w:t>
      </w:r>
      <w:r w:rsidR="007F0EB9">
        <w:rPr>
          <w:rFonts w:ascii="Verdana" w:hAnsi="Verdana" w:cs="Arial"/>
          <w:sz w:val="22"/>
          <w:szCs w:val="22"/>
        </w:rPr>
        <w:t xml:space="preserve"> </w:t>
      </w:r>
      <w:r w:rsidRPr="00DD4EBA">
        <w:rPr>
          <w:rFonts w:ascii="Verdana" w:hAnsi="Verdana" w:cs="Arial"/>
          <w:sz w:val="22"/>
          <w:szCs w:val="22"/>
        </w:rPr>
        <w:t xml:space="preserve">If access is delayed this will affect the credibility of the </w:t>
      </w:r>
      <w:r w:rsidR="00CC52CF">
        <w:rPr>
          <w:rFonts w:ascii="Verdana" w:hAnsi="Verdana" w:cs="Arial"/>
          <w:sz w:val="22"/>
          <w:szCs w:val="22"/>
        </w:rPr>
        <w:t xml:space="preserve">ICV </w:t>
      </w:r>
      <w:r w:rsidR="00C11871">
        <w:rPr>
          <w:rFonts w:ascii="Verdana" w:hAnsi="Verdana" w:cs="Arial"/>
          <w:sz w:val="22"/>
          <w:szCs w:val="22"/>
        </w:rPr>
        <w:t>s</w:t>
      </w:r>
      <w:r w:rsidR="00CC52CF">
        <w:rPr>
          <w:rFonts w:ascii="Verdana" w:hAnsi="Verdana" w:cs="Arial"/>
          <w:sz w:val="22"/>
          <w:szCs w:val="22"/>
        </w:rPr>
        <w:t>cheme</w:t>
      </w:r>
      <w:r w:rsidRPr="00DD4EBA">
        <w:rPr>
          <w:rFonts w:ascii="Verdana" w:hAnsi="Verdana" w:cs="Arial"/>
          <w:sz w:val="22"/>
          <w:szCs w:val="22"/>
        </w:rPr>
        <w:t xml:space="preserve">. </w:t>
      </w:r>
      <w:r w:rsidR="00CC52CF">
        <w:rPr>
          <w:rFonts w:ascii="Verdana" w:hAnsi="Verdana" w:cs="Arial"/>
          <w:sz w:val="22"/>
          <w:szCs w:val="22"/>
        </w:rPr>
        <w:t xml:space="preserve"> </w:t>
      </w:r>
      <w:r w:rsidRPr="00DD4EBA">
        <w:rPr>
          <w:rFonts w:ascii="Verdana" w:hAnsi="Verdana" w:cs="Arial"/>
          <w:sz w:val="22"/>
          <w:szCs w:val="22"/>
        </w:rPr>
        <w:t>It is inappropriate for access to be delayed becaus</w:t>
      </w:r>
      <w:r w:rsidR="007F0EB9">
        <w:rPr>
          <w:rFonts w:ascii="Verdana" w:hAnsi="Verdana" w:cs="Arial"/>
          <w:sz w:val="22"/>
          <w:szCs w:val="22"/>
        </w:rPr>
        <w:t xml:space="preserve">e the custody officer is busy. </w:t>
      </w:r>
      <w:r w:rsidR="00014B8D">
        <w:rPr>
          <w:rFonts w:ascii="Verdana" w:hAnsi="Verdana" w:cs="Arial"/>
          <w:sz w:val="22"/>
          <w:szCs w:val="22"/>
        </w:rPr>
        <w:t xml:space="preserve"> </w:t>
      </w:r>
      <w:r w:rsidR="000E7771" w:rsidRPr="00014B8D">
        <w:rPr>
          <w:rFonts w:ascii="Verdana" w:hAnsi="Verdana" w:cs="Arial"/>
          <w:sz w:val="22"/>
          <w:szCs w:val="22"/>
        </w:rPr>
        <w:t>A</w:t>
      </w:r>
      <w:r w:rsidR="003449A4" w:rsidRPr="00014B8D">
        <w:rPr>
          <w:rFonts w:ascii="Verdana" w:hAnsi="Verdana" w:cs="Arial"/>
          <w:sz w:val="22"/>
          <w:szCs w:val="22"/>
        </w:rPr>
        <w:t xml:space="preserve">ccess should be delayed only where ICVs may be placed in danger e.g. if there is a disturbance in progress </w:t>
      </w:r>
      <w:r w:rsidR="00C11871">
        <w:rPr>
          <w:rFonts w:ascii="Verdana" w:hAnsi="Verdana" w:cs="Arial"/>
          <w:sz w:val="22"/>
          <w:szCs w:val="22"/>
        </w:rPr>
        <w:t>within the suite</w:t>
      </w:r>
      <w:r w:rsidR="00665EB7" w:rsidRPr="00014B8D">
        <w:rPr>
          <w:rFonts w:ascii="Verdana" w:hAnsi="Verdana" w:cs="Arial"/>
          <w:sz w:val="22"/>
          <w:szCs w:val="22"/>
        </w:rPr>
        <w:t>.</w:t>
      </w:r>
      <w:r w:rsidR="00014B8D">
        <w:rPr>
          <w:rFonts w:ascii="Verdana" w:hAnsi="Verdana" w:cs="Arial"/>
          <w:sz w:val="22"/>
          <w:szCs w:val="22"/>
        </w:rPr>
        <w:t xml:space="preserve">  </w:t>
      </w:r>
      <w:r w:rsidR="003449A4" w:rsidRPr="00014B8D">
        <w:rPr>
          <w:rFonts w:ascii="Verdana" w:hAnsi="Verdana" w:cs="Arial"/>
          <w:sz w:val="22"/>
          <w:szCs w:val="22"/>
        </w:rPr>
        <w:t xml:space="preserve">A full explanation should be given to ICVs as to why access is being delayed.  This explanation </w:t>
      </w:r>
      <w:r w:rsidR="00A72E2D">
        <w:rPr>
          <w:rFonts w:ascii="Verdana" w:hAnsi="Verdana" w:cs="Arial"/>
          <w:sz w:val="22"/>
          <w:szCs w:val="22"/>
        </w:rPr>
        <w:t>should</w:t>
      </w:r>
      <w:r w:rsidR="003449A4" w:rsidRPr="00014B8D">
        <w:rPr>
          <w:rFonts w:ascii="Verdana" w:hAnsi="Verdana" w:cs="Arial"/>
          <w:sz w:val="22"/>
          <w:szCs w:val="22"/>
        </w:rPr>
        <w:t xml:space="preserve"> be included in the ICVs’ report </w:t>
      </w:r>
      <w:r w:rsidR="00A72E2D">
        <w:rPr>
          <w:rFonts w:ascii="Verdana" w:hAnsi="Verdana" w:cs="Arial"/>
          <w:sz w:val="22"/>
          <w:szCs w:val="22"/>
        </w:rPr>
        <w:t xml:space="preserve">form </w:t>
      </w:r>
      <w:r w:rsidR="003449A4" w:rsidRPr="00014B8D">
        <w:rPr>
          <w:rFonts w:ascii="Verdana" w:hAnsi="Verdana" w:cs="Arial"/>
          <w:sz w:val="22"/>
          <w:szCs w:val="22"/>
        </w:rPr>
        <w:t xml:space="preserve">and endorsed by the </w:t>
      </w:r>
      <w:r w:rsidR="00723A98" w:rsidRPr="00014B8D">
        <w:rPr>
          <w:rFonts w:ascii="Verdana" w:hAnsi="Verdana" w:cs="Arial"/>
          <w:sz w:val="22"/>
          <w:szCs w:val="22"/>
        </w:rPr>
        <w:t>custody officer</w:t>
      </w:r>
      <w:r w:rsidR="00665EB7" w:rsidRPr="00014B8D">
        <w:rPr>
          <w:rFonts w:ascii="Verdana" w:hAnsi="Verdana" w:cs="Arial"/>
          <w:sz w:val="22"/>
          <w:szCs w:val="22"/>
        </w:rPr>
        <w:t>.</w:t>
      </w:r>
    </w:p>
    <w:p w14:paraId="403D5DE1" w14:textId="77777777" w:rsidR="003449A4" w:rsidRPr="00014B8D" w:rsidRDefault="003449A4" w:rsidP="00014B8D">
      <w:pPr>
        <w:tabs>
          <w:tab w:val="left" w:pos="567"/>
        </w:tabs>
        <w:spacing w:line="276" w:lineRule="auto"/>
        <w:rPr>
          <w:rFonts w:ascii="Verdana" w:hAnsi="Verdana" w:cs="Arial"/>
          <w:sz w:val="22"/>
          <w:szCs w:val="22"/>
        </w:rPr>
      </w:pPr>
    </w:p>
    <w:p w14:paraId="215E5498" w14:textId="6BFB933D" w:rsidR="00DD4EBA" w:rsidRDefault="003449A4" w:rsidP="00014B8D">
      <w:pPr>
        <w:tabs>
          <w:tab w:val="left" w:pos="567"/>
        </w:tabs>
        <w:spacing w:line="276" w:lineRule="auto"/>
        <w:rPr>
          <w:rFonts w:ascii="Verdana" w:hAnsi="Verdana" w:cs="Arial"/>
          <w:sz w:val="22"/>
          <w:szCs w:val="22"/>
        </w:rPr>
      </w:pPr>
      <w:r w:rsidRPr="00014B8D">
        <w:rPr>
          <w:rFonts w:ascii="Verdana" w:hAnsi="Verdana" w:cs="Arial"/>
          <w:sz w:val="22"/>
          <w:szCs w:val="22"/>
        </w:rPr>
        <w:t xml:space="preserve">In </w:t>
      </w:r>
      <w:r w:rsidR="008A7BEE">
        <w:rPr>
          <w:rFonts w:ascii="Verdana" w:hAnsi="Verdana" w:cs="Arial"/>
          <w:sz w:val="22"/>
          <w:szCs w:val="22"/>
        </w:rPr>
        <w:t xml:space="preserve">other </w:t>
      </w:r>
      <w:r w:rsidRPr="00014B8D">
        <w:rPr>
          <w:rFonts w:ascii="Verdana" w:hAnsi="Verdana" w:cs="Arial"/>
          <w:sz w:val="22"/>
          <w:szCs w:val="22"/>
        </w:rPr>
        <w:t xml:space="preserve">circumstances where </w:t>
      </w:r>
      <w:r w:rsidR="004B3B0D">
        <w:rPr>
          <w:rFonts w:ascii="Verdana" w:hAnsi="Verdana" w:cs="Arial"/>
          <w:sz w:val="22"/>
          <w:szCs w:val="22"/>
        </w:rPr>
        <w:t>there is a delay</w:t>
      </w:r>
      <w:r w:rsidRPr="00014B8D">
        <w:rPr>
          <w:rFonts w:ascii="Verdana" w:hAnsi="Verdana" w:cs="Arial"/>
          <w:sz w:val="22"/>
          <w:szCs w:val="22"/>
        </w:rPr>
        <w:t>, ICVs</w:t>
      </w:r>
      <w:r w:rsidR="004B3B0D">
        <w:rPr>
          <w:rFonts w:ascii="Verdana" w:hAnsi="Verdana" w:cs="Arial"/>
          <w:sz w:val="22"/>
          <w:szCs w:val="22"/>
        </w:rPr>
        <w:t xml:space="preserve"> </w:t>
      </w:r>
      <w:r w:rsidR="008A7BEE">
        <w:rPr>
          <w:rFonts w:ascii="Verdana" w:hAnsi="Verdana" w:cs="Arial"/>
          <w:sz w:val="22"/>
          <w:szCs w:val="22"/>
        </w:rPr>
        <w:t>may</w:t>
      </w:r>
      <w:r w:rsidR="004B3B0D">
        <w:rPr>
          <w:rFonts w:ascii="Verdana" w:hAnsi="Verdana" w:cs="Arial"/>
          <w:sz w:val="22"/>
          <w:szCs w:val="22"/>
        </w:rPr>
        <w:t xml:space="preserve"> be admitted to </w:t>
      </w:r>
      <w:r w:rsidRPr="00014B8D">
        <w:rPr>
          <w:rFonts w:ascii="Verdana" w:hAnsi="Verdana" w:cs="Arial"/>
          <w:sz w:val="22"/>
          <w:szCs w:val="22"/>
        </w:rPr>
        <w:t>custody and invited to wait until the custody officer or another officer is available to escort them on the visit.</w:t>
      </w:r>
      <w:r w:rsidR="008A7BEE">
        <w:rPr>
          <w:rFonts w:ascii="Verdana" w:hAnsi="Verdana" w:cs="Arial"/>
          <w:sz w:val="22"/>
          <w:szCs w:val="22"/>
        </w:rPr>
        <w:t xml:space="preserve">  </w:t>
      </w:r>
      <w:r w:rsidR="00DD4EBA" w:rsidRPr="00014B8D">
        <w:rPr>
          <w:rFonts w:ascii="Verdana" w:hAnsi="Verdana" w:cs="Arial"/>
          <w:sz w:val="22"/>
          <w:szCs w:val="22"/>
        </w:rPr>
        <w:t xml:space="preserve">If a detainee is in the process of being booked in at the time of the </w:t>
      </w:r>
      <w:r w:rsidR="00CC52CF" w:rsidRPr="00014B8D">
        <w:rPr>
          <w:rFonts w:ascii="Verdana" w:hAnsi="Verdana" w:cs="Arial"/>
          <w:sz w:val="22"/>
          <w:szCs w:val="22"/>
        </w:rPr>
        <w:t>ICVs’</w:t>
      </w:r>
      <w:r w:rsidR="00DD4EBA" w:rsidRPr="00014B8D">
        <w:rPr>
          <w:rFonts w:ascii="Verdana" w:hAnsi="Verdana" w:cs="Arial"/>
          <w:sz w:val="22"/>
          <w:szCs w:val="22"/>
        </w:rPr>
        <w:t xml:space="preserve"> arrival, </w:t>
      </w:r>
      <w:r w:rsidR="00CC52CF" w:rsidRPr="00014B8D">
        <w:rPr>
          <w:rFonts w:ascii="Verdana" w:hAnsi="Verdana" w:cs="Arial"/>
          <w:sz w:val="22"/>
          <w:szCs w:val="22"/>
        </w:rPr>
        <w:t xml:space="preserve">the </w:t>
      </w:r>
      <w:r w:rsidR="00723A98" w:rsidRPr="00014B8D">
        <w:rPr>
          <w:rFonts w:ascii="Verdana" w:hAnsi="Verdana" w:cs="Arial"/>
          <w:sz w:val="22"/>
          <w:szCs w:val="22"/>
        </w:rPr>
        <w:t xml:space="preserve">custody officer </w:t>
      </w:r>
      <w:r w:rsidR="00DD4EBA" w:rsidRPr="00014B8D">
        <w:rPr>
          <w:rFonts w:ascii="Verdana" w:hAnsi="Verdana" w:cs="Arial"/>
          <w:sz w:val="22"/>
          <w:szCs w:val="22"/>
        </w:rPr>
        <w:t xml:space="preserve">must ask the detainee if s/he consents to them being present. </w:t>
      </w:r>
      <w:r w:rsidR="00CC52CF" w:rsidRPr="00014B8D">
        <w:rPr>
          <w:rFonts w:ascii="Verdana" w:hAnsi="Verdana" w:cs="Arial"/>
          <w:sz w:val="22"/>
          <w:szCs w:val="22"/>
        </w:rPr>
        <w:t xml:space="preserve"> </w:t>
      </w:r>
      <w:r w:rsidR="00DD4EBA" w:rsidRPr="00014B8D">
        <w:rPr>
          <w:rFonts w:ascii="Verdana" w:hAnsi="Verdana" w:cs="Arial"/>
          <w:sz w:val="22"/>
          <w:szCs w:val="22"/>
        </w:rPr>
        <w:t xml:space="preserve">If the detainee does not give consent, the </w:t>
      </w:r>
      <w:r w:rsidR="00CC52CF" w:rsidRPr="00014B8D">
        <w:rPr>
          <w:rFonts w:ascii="Verdana" w:hAnsi="Verdana" w:cs="Arial"/>
          <w:sz w:val="22"/>
          <w:szCs w:val="22"/>
        </w:rPr>
        <w:t>ICVs</w:t>
      </w:r>
      <w:r w:rsidR="00DD4EBA" w:rsidRPr="00014B8D">
        <w:rPr>
          <w:rFonts w:ascii="Verdana" w:hAnsi="Verdana" w:cs="Arial"/>
          <w:sz w:val="22"/>
          <w:szCs w:val="22"/>
        </w:rPr>
        <w:t xml:space="preserve"> may either wait </w:t>
      </w:r>
      <w:r w:rsidR="00CC52CF" w:rsidRPr="00014B8D">
        <w:rPr>
          <w:rFonts w:ascii="Verdana" w:hAnsi="Verdana" w:cs="Arial"/>
          <w:sz w:val="22"/>
          <w:szCs w:val="22"/>
        </w:rPr>
        <w:t xml:space="preserve">or, with the permission of the </w:t>
      </w:r>
      <w:r w:rsidR="00B969A3" w:rsidRPr="00014B8D">
        <w:rPr>
          <w:rFonts w:ascii="Verdana" w:hAnsi="Verdana" w:cs="Arial"/>
          <w:sz w:val="22"/>
          <w:szCs w:val="22"/>
        </w:rPr>
        <w:t>custody officer</w:t>
      </w:r>
      <w:r w:rsidR="00DD4EBA" w:rsidRPr="00014B8D">
        <w:rPr>
          <w:rFonts w:ascii="Verdana" w:hAnsi="Verdana" w:cs="Arial"/>
          <w:sz w:val="22"/>
          <w:szCs w:val="22"/>
        </w:rPr>
        <w:t>, visit another part of custody.</w:t>
      </w:r>
    </w:p>
    <w:p w14:paraId="2D4C7124" w14:textId="77777777" w:rsidR="006D0EA4" w:rsidRDefault="006D0EA4" w:rsidP="00014B8D">
      <w:pPr>
        <w:tabs>
          <w:tab w:val="left" w:pos="567"/>
        </w:tabs>
        <w:spacing w:line="276" w:lineRule="auto"/>
        <w:rPr>
          <w:rFonts w:ascii="Verdana" w:hAnsi="Verdana" w:cs="Arial"/>
          <w:sz w:val="22"/>
          <w:szCs w:val="22"/>
        </w:rPr>
      </w:pPr>
    </w:p>
    <w:p w14:paraId="3AE00A62" w14:textId="043BF05A" w:rsidR="00DD4EBA" w:rsidRPr="00DD4EBA" w:rsidRDefault="00DD4EBA" w:rsidP="00B87213">
      <w:pPr>
        <w:pStyle w:val="BodyTextIndent"/>
        <w:spacing w:line="276" w:lineRule="auto"/>
        <w:ind w:left="0" w:right="283" w:firstLine="0"/>
        <w:rPr>
          <w:rFonts w:ascii="Verdana" w:hAnsi="Verdana" w:cs="Arial"/>
          <w:b w:val="0"/>
          <w:sz w:val="22"/>
          <w:szCs w:val="22"/>
        </w:rPr>
      </w:pPr>
    </w:p>
    <w:p w14:paraId="50184EDB" w14:textId="410E1D76" w:rsidR="00271BD8"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Security and S</w:t>
      </w:r>
      <w:r w:rsidR="00271BD8">
        <w:rPr>
          <w:rFonts w:ascii="Verdana" w:hAnsi="Verdana"/>
          <w:b/>
          <w:sz w:val="22"/>
          <w:lang w:eastAsia="en-US"/>
        </w:rPr>
        <w:t>afety</w:t>
      </w:r>
    </w:p>
    <w:p w14:paraId="49AB770D" w14:textId="31927925" w:rsidR="00271BD8" w:rsidRPr="00271BD8" w:rsidRDefault="00271BD8" w:rsidP="00B87213">
      <w:pPr>
        <w:pStyle w:val="BodyTextIndent"/>
        <w:spacing w:line="276" w:lineRule="auto"/>
        <w:ind w:left="0" w:right="283" w:firstLine="0"/>
        <w:rPr>
          <w:rFonts w:ascii="Verdana" w:hAnsi="Verdana" w:cs="Arial"/>
          <w:b w:val="0"/>
          <w:sz w:val="22"/>
          <w:szCs w:val="22"/>
        </w:rPr>
      </w:pPr>
      <w:r w:rsidRPr="00271BD8">
        <w:rPr>
          <w:rFonts w:ascii="Verdana" w:hAnsi="Verdana" w:cs="Arial"/>
          <w:b w:val="0"/>
          <w:sz w:val="22"/>
          <w:szCs w:val="22"/>
        </w:rPr>
        <w:t xml:space="preserve">In the interests of </w:t>
      </w:r>
      <w:r w:rsidR="00C11871">
        <w:rPr>
          <w:rFonts w:ascii="Verdana" w:hAnsi="Verdana" w:cs="Arial"/>
          <w:b w:val="0"/>
          <w:sz w:val="22"/>
          <w:szCs w:val="22"/>
        </w:rPr>
        <w:t xml:space="preserve">the safety of ICVs and </w:t>
      </w:r>
      <w:r w:rsidRPr="00271BD8">
        <w:rPr>
          <w:rFonts w:ascii="Verdana" w:hAnsi="Verdana" w:cs="Arial"/>
          <w:b w:val="0"/>
          <w:sz w:val="22"/>
          <w:szCs w:val="22"/>
        </w:rPr>
        <w:t>security</w:t>
      </w:r>
      <w:r w:rsidR="00D460B3">
        <w:rPr>
          <w:rFonts w:ascii="Verdana" w:hAnsi="Verdana" w:cs="Arial"/>
          <w:b w:val="0"/>
          <w:sz w:val="22"/>
          <w:szCs w:val="22"/>
        </w:rPr>
        <w:t xml:space="preserve">, the Custody Sergeant </w:t>
      </w:r>
      <w:r w:rsidRPr="00271BD8">
        <w:rPr>
          <w:rFonts w:ascii="Verdana" w:hAnsi="Verdana" w:cs="Arial"/>
          <w:b w:val="0"/>
          <w:sz w:val="22"/>
          <w:szCs w:val="22"/>
        </w:rPr>
        <w:t xml:space="preserve">or a member of custody staff </w:t>
      </w:r>
      <w:r w:rsidR="003449A4">
        <w:rPr>
          <w:rFonts w:ascii="Verdana" w:hAnsi="Verdana" w:cs="Arial"/>
          <w:b w:val="0"/>
          <w:sz w:val="22"/>
          <w:szCs w:val="22"/>
        </w:rPr>
        <w:t>must</w:t>
      </w:r>
      <w:r w:rsidRPr="00271BD8">
        <w:rPr>
          <w:rFonts w:ascii="Verdana" w:hAnsi="Verdana" w:cs="Arial"/>
          <w:b w:val="0"/>
          <w:sz w:val="22"/>
          <w:szCs w:val="22"/>
        </w:rPr>
        <w:t xml:space="preserve"> accompany </w:t>
      </w:r>
      <w:r w:rsidR="003449A4">
        <w:rPr>
          <w:rFonts w:ascii="Verdana" w:hAnsi="Verdana" w:cs="Arial"/>
          <w:b w:val="0"/>
          <w:sz w:val="22"/>
          <w:szCs w:val="22"/>
        </w:rPr>
        <w:t xml:space="preserve">ICVs during </w:t>
      </w:r>
      <w:r w:rsidRPr="00271BD8">
        <w:rPr>
          <w:rFonts w:ascii="Verdana" w:hAnsi="Verdana" w:cs="Arial"/>
          <w:b w:val="0"/>
          <w:sz w:val="22"/>
          <w:szCs w:val="22"/>
        </w:rPr>
        <w:t>visits.</w:t>
      </w:r>
    </w:p>
    <w:p w14:paraId="2C600B03" w14:textId="77777777" w:rsidR="003449A4" w:rsidRPr="00271BD8" w:rsidRDefault="003449A4" w:rsidP="00B87213">
      <w:pPr>
        <w:pStyle w:val="BodyTextIndent"/>
        <w:spacing w:line="276" w:lineRule="auto"/>
        <w:ind w:left="0" w:right="283" w:firstLine="0"/>
        <w:jc w:val="both"/>
        <w:rPr>
          <w:rFonts w:ascii="Verdana" w:hAnsi="Verdana" w:cs="Arial"/>
          <w:b w:val="0"/>
          <w:sz w:val="22"/>
          <w:szCs w:val="22"/>
        </w:rPr>
      </w:pPr>
    </w:p>
    <w:p w14:paraId="7C0DADBE" w14:textId="2FFEC5EB" w:rsidR="00F852FD"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CCTV F</w:t>
      </w:r>
      <w:r w:rsidR="00F852FD">
        <w:rPr>
          <w:rFonts w:ascii="Verdana" w:hAnsi="Verdana"/>
          <w:b/>
          <w:sz w:val="22"/>
          <w:lang w:eastAsia="en-US"/>
        </w:rPr>
        <w:t>ootage</w:t>
      </w:r>
    </w:p>
    <w:p w14:paraId="33CF5F30" w14:textId="76F8DEDA" w:rsidR="00F852FD" w:rsidRDefault="00F852FD"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F852FD">
        <w:rPr>
          <w:rFonts w:ascii="Verdana" w:hAnsi="Verdana" w:cs="Arial"/>
          <w:b w:val="0"/>
          <w:sz w:val="22"/>
          <w:szCs w:val="24"/>
        </w:rPr>
        <w:t xml:space="preserve"> should carry out their functions in person and not by viewing live CCTV pictures or recorded footage.  Their role is fundamentally interactive with both detainees and police staff and cannot be discharged remotely.</w:t>
      </w:r>
    </w:p>
    <w:p w14:paraId="1F34E384" w14:textId="77777777" w:rsidR="00F852FD" w:rsidRPr="00F852FD" w:rsidRDefault="00F852FD" w:rsidP="00B87213">
      <w:pPr>
        <w:pStyle w:val="BodyTextIndent"/>
        <w:spacing w:line="276" w:lineRule="auto"/>
        <w:ind w:left="0" w:right="283" w:firstLine="0"/>
        <w:rPr>
          <w:rFonts w:ascii="Verdana" w:hAnsi="Verdana" w:cs="Arial"/>
          <w:b w:val="0"/>
          <w:sz w:val="22"/>
          <w:szCs w:val="24"/>
        </w:rPr>
      </w:pPr>
    </w:p>
    <w:p w14:paraId="73AA802A" w14:textId="22E3F55A" w:rsidR="003C5DDF" w:rsidRPr="0074197E"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Access to all Parts of C</w:t>
      </w:r>
      <w:r w:rsidR="003C5DDF" w:rsidRPr="0074197E">
        <w:rPr>
          <w:rFonts w:ascii="Verdana" w:hAnsi="Verdana"/>
          <w:b/>
          <w:sz w:val="22"/>
          <w:lang w:eastAsia="en-US"/>
        </w:rPr>
        <w:t>ustody</w:t>
      </w:r>
    </w:p>
    <w:p w14:paraId="4A81E200" w14:textId="282D2AC1" w:rsidR="0080490E" w:rsidRPr="0080490E" w:rsidRDefault="0080490E" w:rsidP="008E443C">
      <w:pPr>
        <w:pStyle w:val="BodyTextIndent"/>
        <w:spacing w:line="276" w:lineRule="auto"/>
        <w:ind w:left="0" w:right="283" w:firstLine="0"/>
        <w:rPr>
          <w:rFonts w:ascii="Verdana" w:hAnsi="Verdana" w:cs="Arial"/>
          <w:b w:val="0"/>
          <w:sz w:val="22"/>
          <w:szCs w:val="24"/>
        </w:rPr>
      </w:pPr>
      <w:r w:rsidRPr="0074197E">
        <w:rPr>
          <w:rFonts w:ascii="Verdana" w:hAnsi="Verdana" w:cs="Arial"/>
          <w:b w:val="0"/>
          <w:sz w:val="22"/>
          <w:szCs w:val="24"/>
        </w:rPr>
        <w:t>ICVs should have access to all parts of the custody suite</w:t>
      </w:r>
      <w:r w:rsidR="0074197E" w:rsidRPr="0074197E">
        <w:rPr>
          <w:rFonts w:ascii="Verdana" w:hAnsi="Verdana" w:cs="Arial"/>
          <w:b w:val="0"/>
          <w:sz w:val="22"/>
          <w:szCs w:val="24"/>
        </w:rPr>
        <w:t xml:space="preserve"> in which detainees may be </w:t>
      </w:r>
      <w:proofErr w:type="gramStart"/>
      <w:r w:rsidR="0074197E" w:rsidRPr="0074197E">
        <w:rPr>
          <w:rFonts w:ascii="Verdana" w:hAnsi="Verdana" w:cs="Arial"/>
          <w:b w:val="0"/>
          <w:sz w:val="22"/>
          <w:szCs w:val="24"/>
        </w:rPr>
        <w:t>held;</w:t>
      </w:r>
      <w:proofErr w:type="gramEnd"/>
      <w:r w:rsidRPr="0074197E">
        <w:rPr>
          <w:rFonts w:ascii="Verdana" w:hAnsi="Verdana" w:cs="Arial"/>
          <w:b w:val="0"/>
          <w:sz w:val="22"/>
          <w:szCs w:val="24"/>
        </w:rPr>
        <w:t xml:space="preserve"> including cells, detention rooms</w:t>
      </w:r>
      <w:r w:rsidR="0074197E" w:rsidRPr="0074197E">
        <w:rPr>
          <w:rFonts w:ascii="Verdana" w:hAnsi="Verdana" w:cs="Arial"/>
          <w:b w:val="0"/>
          <w:sz w:val="22"/>
          <w:szCs w:val="24"/>
        </w:rPr>
        <w:t>, charging areas, exercise yard</w:t>
      </w:r>
      <w:r w:rsidR="00BC62B6">
        <w:rPr>
          <w:rFonts w:ascii="Verdana" w:hAnsi="Verdana" w:cs="Arial"/>
          <w:b w:val="0"/>
          <w:sz w:val="22"/>
          <w:szCs w:val="24"/>
        </w:rPr>
        <w:t>s</w:t>
      </w:r>
      <w:r w:rsidR="0074197E" w:rsidRPr="0074197E">
        <w:rPr>
          <w:rFonts w:ascii="Verdana" w:hAnsi="Verdana" w:cs="Arial"/>
          <w:b w:val="0"/>
          <w:sz w:val="22"/>
          <w:szCs w:val="24"/>
        </w:rPr>
        <w:t xml:space="preserve"> and</w:t>
      </w:r>
      <w:r w:rsidRPr="0074197E">
        <w:rPr>
          <w:rFonts w:ascii="Verdana" w:hAnsi="Verdana" w:cs="Arial"/>
          <w:b w:val="0"/>
          <w:sz w:val="22"/>
          <w:szCs w:val="24"/>
        </w:rPr>
        <w:t xml:space="preserve"> food preparation</w:t>
      </w:r>
      <w:r w:rsidR="0074197E" w:rsidRPr="0074197E">
        <w:rPr>
          <w:rFonts w:ascii="Verdana" w:hAnsi="Verdana" w:cs="Arial"/>
          <w:b w:val="0"/>
          <w:sz w:val="22"/>
          <w:szCs w:val="24"/>
        </w:rPr>
        <w:t xml:space="preserve"> areas (except interview rooms and medical rooms when in use).</w:t>
      </w:r>
    </w:p>
    <w:p w14:paraId="5CFAE031" w14:textId="77777777" w:rsidR="00F65B31" w:rsidRDefault="00F65B31" w:rsidP="00B87213">
      <w:pPr>
        <w:pStyle w:val="BodyTextIndent"/>
        <w:spacing w:line="276" w:lineRule="auto"/>
        <w:ind w:left="0" w:right="283" w:firstLine="0"/>
        <w:jc w:val="both"/>
        <w:rPr>
          <w:rFonts w:ascii="Verdana" w:hAnsi="Verdana" w:cs="Arial"/>
          <w:b w:val="0"/>
          <w:sz w:val="22"/>
          <w:szCs w:val="24"/>
        </w:rPr>
      </w:pPr>
    </w:p>
    <w:p w14:paraId="6F03CCE2" w14:textId="31712435" w:rsidR="003C5DDF" w:rsidRPr="00D62305" w:rsidRDefault="008E443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Visits to D</w:t>
      </w:r>
      <w:r w:rsidR="003C5DDF" w:rsidRPr="00D62305">
        <w:rPr>
          <w:rFonts w:ascii="Verdana" w:hAnsi="Verdana"/>
          <w:b/>
          <w:sz w:val="22"/>
          <w:lang w:eastAsia="en-US"/>
        </w:rPr>
        <w:t>etainees</w:t>
      </w:r>
    </w:p>
    <w:p w14:paraId="7262C8E3" w14:textId="7A4FE84E" w:rsidR="00BF6CB2" w:rsidRPr="00BF6CB2" w:rsidRDefault="00B5219B"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Within Dyfed-Powys, it is not often the case that there are more detainees present than the ICVs can feasibly visit.</w:t>
      </w:r>
      <w:r w:rsidR="008A7BEE">
        <w:rPr>
          <w:rFonts w:ascii="Verdana" w:hAnsi="Verdana" w:cs="Arial"/>
          <w:b w:val="0"/>
          <w:sz w:val="22"/>
          <w:szCs w:val="24"/>
        </w:rPr>
        <w:t xml:space="preserve">  However, </w:t>
      </w:r>
      <w:r w:rsidR="00544569">
        <w:rPr>
          <w:rFonts w:ascii="Verdana" w:hAnsi="Verdana" w:cs="Arial"/>
          <w:b w:val="0"/>
          <w:sz w:val="22"/>
          <w:szCs w:val="24"/>
        </w:rPr>
        <w:t xml:space="preserve">in the event </w:t>
      </w:r>
      <w:r w:rsidR="005E3C07">
        <w:rPr>
          <w:rFonts w:ascii="Verdana" w:hAnsi="Verdana" w:cs="Arial"/>
          <w:b w:val="0"/>
          <w:sz w:val="22"/>
          <w:szCs w:val="24"/>
        </w:rPr>
        <w:t>of there being</w:t>
      </w:r>
      <w:r>
        <w:rPr>
          <w:rFonts w:ascii="Verdana" w:hAnsi="Verdana" w:cs="Arial"/>
          <w:b w:val="0"/>
          <w:sz w:val="22"/>
          <w:szCs w:val="24"/>
        </w:rPr>
        <w:t xml:space="preserve"> a high number of detainees, </w:t>
      </w:r>
      <w:r w:rsidR="00BF6CB2" w:rsidRPr="00BF6CB2">
        <w:rPr>
          <w:rFonts w:ascii="Verdana" w:hAnsi="Verdana" w:cs="Arial"/>
          <w:b w:val="0"/>
          <w:sz w:val="22"/>
          <w:szCs w:val="24"/>
        </w:rPr>
        <w:t xml:space="preserve">it may not be practicable to visit all, both from the </w:t>
      </w:r>
      <w:r w:rsidR="00764A56">
        <w:rPr>
          <w:rFonts w:ascii="Verdana" w:hAnsi="Verdana" w:cs="Arial"/>
          <w:b w:val="0"/>
          <w:sz w:val="22"/>
          <w:szCs w:val="24"/>
        </w:rPr>
        <w:t>ICVs’</w:t>
      </w:r>
      <w:r w:rsidR="00BF6CB2" w:rsidRPr="00BF6CB2">
        <w:rPr>
          <w:rFonts w:ascii="Verdana" w:hAnsi="Verdana" w:cs="Arial"/>
          <w:b w:val="0"/>
          <w:sz w:val="22"/>
          <w:szCs w:val="24"/>
        </w:rPr>
        <w:t xml:space="preserve"> point of view and taking into account the additional work </w:t>
      </w:r>
      <w:proofErr w:type="gramStart"/>
      <w:r w:rsidR="00BF6CB2" w:rsidRPr="00BF6CB2">
        <w:rPr>
          <w:rFonts w:ascii="Verdana" w:hAnsi="Verdana" w:cs="Arial"/>
          <w:b w:val="0"/>
          <w:sz w:val="22"/>
          <w:szCs w:val="24"/>
        </w:rPr>
        <w:t>this places</w:t>
      </w:r>
      <w:proofErr w:type="gramEnd"/>
      <w:r w:rsidR="00BF6CB2" w:rsidRPr="00BF6CB2">
        <w:rPr>
          <w:rFonts w:ascii="Verdana" w:hAnsi="Verdana" w:cs="Arial"/>
          <w:b w:val="0"/>
          <w:sz w:val="22"/>
          <w:szCs w:val="24"/>
        </w:rPr>
        <w:t xml:space="preserve"> on custody staff.</w:t>
      </w:r>
      <w:r w:rsidR="00BA3BDE">
        <w:rPr>
          <w:rFonts w:ascii="Verdana" w:hAnsi="Verdana" w:cs="Arial"/>
          <w:b w:val="0"/>
          <w:sz w:val="22"/>
          <w:szCs w:val="24"/>
        </w:rPr>
        <w:t xml:space="preserve"> </w:t>
      </w:r>
      <w:r>
        <w:rPr>
          <w:rFonts w:ascii="Verdana" w:hAnsi="Verdana" w:cs="Arial"/>
          <w:b w:val="0"/>
          <w:sz w:val="22"/>
          <w:szCs w:val="24"/>
        </w:rPr>
        <w:t xml:space="preserve"> ICVs should</w:t>
      </w:r>
      <w:r w:rsidRPr="00BF6CB2">
        <w:rPr>
          <w:rFonts w:ascii="Verdana" w:hAnsi="Verdana" w:cs="Arial"/>
          <w:b w:val="0"/>
          <w:sz w:val="22"/>
          <w:szCs w:val="24"/>
        </w:rPr>
        <w:t xml:space="preserve"> determine how many the</w:t>
      </w:r>
      <w:r>
        <w:rPr>
          <w:rFonts w:ascii="Verdana" w:hAnsi="Verdana" w:cs="Arial"/>
          <w:b w:val="0"/>
          <w:sz w:val="22"/>
          <w:szCs w:val="24"/>
        </w:rPr>
        <w:t>y will see during each visit</w:t>
      </w:r>
      <w:r w:rsidRPr="00BF6CB2">
        <w:rPr>
          <w:rFonts w:ascii="Verdana" w:hAnsi="Verdana" w:cs="Arial"/>
          <w:b w:val="0"/>
          <w:sz w:val="22"/>
          <w:szCs w:val="24"/>
        </w:rPr>
        <w:t xml:space="preserve">. </w:t>
      </w:r>
      <w:r>
        <w:rPr>
          <w:rFonts w:ascii="Verdana" w:hAnsi="Verdana" w:cs="Arial"/>
          <w:b w:val="0"/>
          <w:sz w:val="22"/>
          <w:szCs w:val="24"/>
        </w:rPr>
        <w:t xml:space="preserve"> It is important to select </w:t>
      </w:r>
      <w:r w:rsidR="00BF6CB2" w:rsidRPr="00BF6CB2">
        <w:rPr>
          <w:rFonts w:ascii="Verdana" w:hAnsi="Verdana" w:cs="Arial"/>
          <w:b w:val="0"/>
          <w:sz w:val="22"/>
          <w:szCs w:val="24"/>
        </w:rPr>
        <w:t xml:space="preserve">detainees </w:t>
      </w:r>
      <w:r w:rsidR="001341E6">
        <w:rPr>
          <w:rFonts w:ascii="Verdana" w:hAnsi="Verdana" w:cs="Arial"/>
          <w:b w:val="0"/>
          <w:sz w:val="22"/>
          <w:szCs w:val="24"/>
        </w:rPr>
        <w:t xml:space="preserve">who </w:t>
      </w:r>
      <w:proofErr w:type="gramStart"/>
      <w:r w:rsidR="001341E6">
        <w:rPr>
          <w:rFonts w:ascii="Verdana" w:hAnsi="Verdana" w:cs="Arial"/>
          <w:b w:val="0"/>
          <w:sz w:val="22"/>
          <w:szCs w:val="24"/>
        </w:rPr>
        <w:t xml:space="preserve">are </w:t>
      </w:r>
      <w:r w:rsidR="00BF6CB2" w:rsidRPr="00BF6CB2">
        <w:rPr>
          <w:rFonts w:ascii="Verdana" w:hAnsi="Verdana" w:cs="Arial"/>
          <w:b w:val="0"/>
          <w:sz w:val="22"/>
          <w:szCs w:val="24"/>
        </w:rPr>
        <w:t xml:space="preserve">considered </w:t>
      </w:r>
      <w:r w:rsidR="001341E6">
        <w:rPr>
          <w:rFonts w:ascii="Verdana" w:hAnsi="Verdana" w:cs="Arial"/>
          <w:b w:val="0"/>
          <w:sz w:val="22"/>
          <w:szCs w:val="24"/>
        </w:rPr>
        <w:t>to be</w:t>
      </w:r>
      <w:proofErr w:type="gramEnd"/>
      <w:r w:rsidR="001341E6">
        <w:rPr>
          <w:rFonts w:ascii="Verdana" w:hAnsi="Verdana" w:cs="Arial"/>
          <w:b w:val="0"/>
          <w:sz w:val="22"/>
          <w:szCs w:val="24"/>
        </w:rPr>
        <w:t xml:space="preserve"> </w:t>
      </w:r>
      <w:r>
        <w:rPr>
          <w:rFonts w:ascii="Verdana" w:hAnsi="Verdana" w:cs="Arial"/>
          <w:b w:val="0"/>
          <w:sz w:val="22"/>
          <w:szCs w:val="24"/>
        </w:rPr>
        <w:t>vulnerable</w:t>
      </w:r>
      <w:r w:rsidR="00BF6CB2" w:rsidRPr="00BF6CB2">
        <w:rPr>
          <w:rFonts w:ascii="Verdana" w:hAnsi="Verdana" w:cs="Arial"/>
          <w:b w:val="0"/>
          <w:sz w:val="22"/>
          <w:szCs w:val="24"/>
        </w:rPr>
        <w:t>.</w:t>
      </w:r>
    </w:p>
    <w:p w14:paraId="1D529C96" w14:textId="77777777" w:rsidR="00BF6CB2" w:rsidRPr="00BF6CB2" w:rsidRDefault="00BF6CB2" w:rsidP="00B87213">
      <w:pPr>
        <w:tabs>
          <w:tab w:val="left" w:pos="567"/>
        </w:tabs>
        <w:spacing w:line="276" w:lineRule="auto"/>
        <w:rPr>
          <w:rFonts w:ascii="Verdana" w:hAnsi="Verdana"/>
          <w:b/>
          <w:sz w:val="22"/>
          <w:lang w:eastAsia="en-US"/>
        </w:rPr>
      </w:pPr>
    </w:p>
    <w:p w14:paraId="7F877FC7" w14:textId="092920C4" w:rsidR="003C5DDF" w:rsidRDefault="00977275"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Consent by D</w:t>
      </w:r>
      <w:r w:rsidR="003C5DDF">
        <w:rPr>
          <w:rFonts w:ascii="Verdana" w:hAnsi="Verdana"/>
          <w:b/>
          <w:sz w:val="22"/>
          <w:lang w:eastAsia="en-US"/>
        </w:rPr>
        <w:t>etainee to see ICVs</w:t>
      </w:r>
    </w:p>
    <w:p w14:paraId="4C21EC34" w14:textId="495DC829" w:rsidR="001A76D6" w:rsidRPr="001A76D6" w:rsidRDefault="00080D59"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Detainees</w:t>
      </w:r>
      <w:r w:rsidR="001A76D6" w:rsidRPr="001A76D6">
        <w:rPr>
          <w:rFonts w:ascii="Verdana" w:hAnsi="Verdana" w:cs="Arial"/>
          <w:b w:val="0"/>
          <w:sz w:val="22"/>
          <w:szCs w:val="24"/>
        </w:rPr>
        <w:t xml:space="preserve"> are not obliged to see </w:t>
      </w:r>
      <w:r w:rsidR="001A76D6">
        <w:rPr>
          <w:rFonts w:ascii="Verdana" w:hAnsi="Verdana" w:cs="Arial"/>
          <w:b w:val="0"/>
          <w:sz w:val="22"/>
          <w:szCs w:val="24"/>
        </w:rPr>
        <w:t>ICVs</w:t>
      </w:r>
      <w:r w:rsidR="001A76D6" w:rsidRPr="001A76D6">
        <w:rPr>
          <w:rFonts w:ascii="Verdana" w:hAnsi="Verdana" w:cs="Arial"/>
          <w:b w:val="0"/>
          <w:sz w:val="22"/>
          <w:szCs w:val="24"/>
        </w:rPr>
        <w:t xml:space="preserve"> </w:t>
      </w:r>
      <w:r>
        <w:rPr>
          <w:rFonts w:ascii="Verdana" w:hAnsi="Verdana" w:cs="Arial"/>
          <w:b w:val="0"/>
          <w:sz w:val="22"/>
          <w:szCs w:val="24"/>
        </w:rPr>
        <w:t xml:space="preserve">or </w:t>
      </w:r>
      <w:r w:rsidR="001A76D6" w:rsidRPr="001A76D6">
        <w:rPr>
          <w:rFonts w:ascii="Verdana" w:hAnsi="Verdana" w:cs="Arial"/>
          <w:b w:val="0"/>
          <w:sz w:val="22"/>
          <w:szCs w:val="24"/>
        </w:rPr>
        <w:t>to answer</w:t>
      </w:r>
      <w:r w:rsidR="001A76D6">
        <w:rPr>
          <w:rFonts w:ascii="Verdana" w:hAnsi="Verdana" w:cs="Arial"/>
          <w:b w:val="0"/>
          <w:sz w:val="22"/>
          <w:szCs w:val="24"/>
        </w:rPr>
        <w:t xml:space="preserve"> their</w:t>
      </w:r>
      <w:r w:rsidR="001A76D6" w:rsidRPr="001A76D6">
        <w:rPr>
          <w:rFonts w:ascii="Verdana" w:hAnsi="Verdana" w:cs="Arial"/>
          <w:b w:val="0"/>
          <w:sz w:val="22"/>
          <w:szCs w:val="24"/>
        </w:rPr>
        <w:t xml:space="preserve"> questions.  </w:t>
      </w:r>
      <w:r>
        <w:rPr>
          <w:rFonts w:ascii="Verdana" w:hAnsi="Verdana" w:cs="Arial"/>
          <w:b w:val="0"/>
          <w:sz w:val="22"/>
          <w:szCs w:val="24"/>
        </w:rPr>
        <w:t xml:space="preserve">They must be asked if they are willing to meet with the ICVs. </w:t>
      </w:r>
      <w:r w:rsidR="00740DA4">
        <w:rPr>
          <w:rFonts w:ascii="Verdana" w:hAnsi="Verdana" w:cs="Arial"/>
          <w:b w:val="0"/>
          <w:sz w:val="22"/>
          <w:szCs w:val="24"/>
        </w:rPr>
        <w:t xml:space="preserve"> </w:t>
      </w:r>
      <w:r>
        <w:rPr>
          <w:rFonts w:ascii="Verdana" w:hAnsi="Verdana" w:cs="Arial"/>
          <w:b w:val="0"/>
          <w:sz w:val="22"/>
          <w:szCs w:val="24"/>
        </w:rPr>
        <w:t>Either</w:t>
      </w:r>
      <w:r w:rsidR="001A76D6" w:rsidRPr="001A76D6">
        <w:rPr>
          <w:rFonts w:ascii="Verdana" w:hAnsi="Verdana" w:cs="Arial"/>
          <w:b w:val="0"/>
          <w:sz w:val="22"/>
          <w:szCs w:val="24"/>
        </w:rPr>
        <w:t xml:space="preserve"> the officer escorting the </w:t>
      </w:r>
      <w:r w:rsidR="001A76D6">
        <w:rPr>
          <w:rFonts w:ascii="Verdana" w:hAnsi="Verdana" w:cs="Arial"/>
          <w:b w:val="0"/>
          <w:sz w:val="22"/>
          <w:szCs w:val="24"/>
        </w:rPr>
        <w:t>ICVs</w:t>
      </w:r>
      <w:r w:rsidR="001A76D6" w:rsidRPr="001A76D6">
        <w:rPr>
          <w:rFonts w:ascii="Verdana" w:hAnsi="Verdana" w:cs="Arial"/>
          <w:b w:val="0"/>
          <w:sz w:val="22"/>
          <w:szCs w:val="24"/>
        </w:rPr>
        <w:t xml:space="preserve"> </w:t>
      </w:r>
      <w:r>
        <w:rPr>
          <w:rFonts w:ascii="Verdana" w:hAnsi="Verdana" w:cs="Arial"/>
          <w:b w:val="0"/>
          <w:sz w:val="22"/>
          <w:szCs w:val="24"/>
        </w:rPr>
        <w:t xml:space="preserve">can </w:t>
      </w:r>
      <w:r w:rsidR="001A76D6" w:rsidRPr="001A76D6">
        <w:rPr>
          <w:rFonts w:ascii="Verdana" w:hAnsi="Verdana" w:cs="Arial"/>
          <w:b w:val="0"/>
          <w:sz w:val="22"/>
          <w:szCs w:val="24"/>
        </w:rPr>
        <w:t xml:space="preserve">establish </w:t>
      </w:r>
      <w:proofErr w:type="gramStart"/>
      <w:r w:rsidR="001A76D6" w:rsidRPr="001A76D6">
        <w:rPr>
          <w:rFonts w:ascii="Verdana" w:hAnsi="Verdana" w:cs="Arial"/>
          <w:b w:val="0"/>
          <w:sz w:val="22"/>
          <w:szCs w:val="24"/>
        </w:rPr>
        <w:t>whether or not</w:t>
      </w:r>
      <w:proofErr w:type="gramEnd"/>
      <w:r w:rsidR="001A76D6" w:rsidRPr="001A76D6">
        <w:rPr>
          <w:rFonts w:ascii="Verdana" w:hAnsi="Verdana" w:cs="Arial"/>
          <w:b w:val="0"/>
          <w:sz w:val="22"/>
          <w:szCs w:val="24"/>
        </w:rPr>
        <w:t xml:space="preserve"> </w:t>
      </w:r>
      <w:r>
        <w:rPr>
          <w:rFonts w:ascii="Verdana" w:hAnsi="Verdana" w:cs="Arial"/>
          <w:b w:val="0"/>
          <w:sz w:val="22"/>
          <w:szCs w:val="24"/>
        </w:rPr>
        <w:t>a</w:t>
      </w:r>
      <w:r w:rsidR="00912467">
        <w:rPr>
          <w:rFonts w:ascii="Verdana" w:hAnsi="Verdana" w:cs="Arial"/>
          <w:b w:val="0"/>
          <w:sz w:val="22"/>
          <w:szCs w:val="24"/>
        </w:rPr>
        <w:t xml:space="preserve"> detainee wishes to see them</w:t>
      </w:r>
      <w:r w:rsidR="001A76D6" w:rsidRPr="001A76D6">
        <w:rPr>
          <w:rFonts w:ascii="Verdana" w:hAnsi="Verdana" w:cs="Arial"/>
          <w:b w:val="0"/>
          <w:sz w:val="22"/>
          <w:szCs w:val="24"/>
        </w:rPr>
        <w:t xml:space="preserve">, or the ICVs </w:t>
      </w:r>
      <w:r>
        <w:rPr>
          <w:rFonts w:ascii="Verdana" w:hAnsi="Verdana" w:cs="Arial"/>
          <w:b w:val="0"/>
          <w:sz w:val="22"/>
          <w:szCs w:val="24"/>
        </w:rPr>
        <w:t xml:space="preserve">may </w:t>
      </w:r>
      <w:r w:rsidR="001A76D6" w:rsidRPr="001A76D6">
        <w:rPr>
          <w:rFonts w:ascii="Verdana" w:hAnsi="Verdana" w:cs="Arial"/>
          <w:b w:val="0"/>
          <w:sz w:val="22"/>
          <w:szCs w:val="24"/>
        </w:rPr>
        <w:t>wish to do so themselves.</w:t>
      </w:r>
    </w:p>
    <w:p w14:paraId="02F44FC4" w14:textId="77777777" w:rsidR="00D62305" w:rsidRDefault="00D62305" w:rsidP="00B87213">
      <w:pPr>
        <w:pStyle w:val="BodyTextIndent"/>
        <w:spacing w:line="276" w:lineRule="auto"/>
        <w:ind w:left="0" w:right="283" w:firstLine="0"/>
        <w:rPr>
          <w:rFonts w:ascii="Verdana" w:hAnsi="Verdana" w:cs="Arial"/>
          <w:b w:val="0"/>
          <w:sz w:val="22"/>
          <w:szCs w:val="24"/>
        </w:rPr>
      </w:pPr>
    </w:p>
    <w:p w14:paraId="616BD328" w14:textId="77777777" w:rsidR="004A1C65"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t xml:space="preserve">A standard form of words will be used when officers ask the detainees if they wish to be seen. It will usually take the following </w:t>
      </w:r>
      <w:proofErr w:type="gramStart"/>
      <w:r w:rsidRPr="001A76D6">
        <w:rPr>
          <w:rFonts w:ascii="Verdana" w:hAnsi="Verdana" w:cs="Arial"/>
          <w:b w:val="0"/>
          <w:sz w:val="22"/>
          <w:szCs w:val="24"/>
        </w:rPr>
        <w:t>format:-</w:t>
      </w:r>
      <w:proofErr w:type="gramEnd"/>
      <w:r w:rsidR="004A1C65">
        <w:rPr>
          <w:rFonts w:ascii="Verdana" w:hAnsi="Verdana" w:cs="Arial"/>
          <w:b w:val="0"/>
          <w:sz w:val="22"/>
          <w:szCs w:val="24"/>
        </w:rPr>
        <w:t xml:space="preserve"> </w:t>
      </w:r>
    </w:p>
    <w:p w14:paraId="09DABF92" w14:textId="77777777" w:rsidR="00BC62B6" w:rsidRDefault="00BC62B6" w:rsidP="00B87213">
      <w:pPr>
        <w:pStyle w:val="BodyTextIndent"/>
        <w:spacing w:line="276" w:lineRule="auto"/>
        <w:ind w:left="0" w:right="283" w:firstLine="0"/>
        <w:rPr>
          <w:rFonts w:ascii="Verdana" w:hAnsi="Verdana" w:cs="Arial"/>
          <w:b w:val="0"/>
          <w:sz w:val="22"/>
          <w:szCs w:val="24"/>
        </w:rPr>
      </w:pPr>
    </w:p>
    <w:p w14:paraId="25098375" w14:textId="00909913" w:rsidR="001A76D6" w:rsidRPr="001A76D6" w:rsidRDefault="001A76D6" w:rsidP="00B87213">
      <w:pPr>
        <w:pStyle w:val="BodyTextIndent"/>
        <w:spacing w:line="276" w:lineRule="auto"/>
        <w:ind w:left="0" w:right="283" w:firstLine="0"/>
        <w:rPr>
          <w:rFonts w:ascii="Verdana" w:hAnsi="Verdana" w:cs="Arial"/>
          <w:b w:val="0"/>
          <w:i/>
          <w:sz w:val="22"/>
          <w:szCs w:val="24"/>
        </w:rPr>
      </w:pPr>
      <w:r w:rsidRPr="001A76D6">
        <w:rPr>
          <w:rFonts w:ascii="Verdana" w:hAnsi="Verdana" w:cs="Arial"/>
          <w:b w:val="0"/>
          <w:i/>
          <w:sz w:val="22"/>
          <w:szCs w:val="24"/>
        </w:rPr>
        <w:t>I have with me two members of the public known as Independent Custody Visitors. They would like to ask about the way you have been treat</w:t>
      </w:r>
      <w:r w:rsidR="00D62305">
        <w:rPr>
          <w:rFonts w:ascii="Verdana" w:hAnsi="Verdana" w:cs="Arial"/>
          <w:b w:val="0"/>
          <w:i/>
          <w:sz w:val="22"/>
          <w:szCs w:val="24"/>
        </w:rPr>
        <w:t xml:space="preserve">ed during your detention and </w:t>
      </w:r>
      <w:r w:rsidRPr="001A76D6">
        <w:rPr>
          <w:rFonts w:ascii="Verdana" w:hAnsi="Verdana" w:cs="Arial"/>
          <w:b w:val="0"/>
          <w:i/>
          <w:sz w:val="22"/>
          <w:szCs w:val="24"/>
        </w:rPr>
        <w:t>find out whether your rights have been explained to you and granted. They are not employed by the Police. It is your choice whether you see them. Do you wish to see them?</w:t>
      </w:r>
    </w:p>
    <w:p w14:paraId="740CB9A2" w14:textId="77777777" w:rsidR="00D75D9C" w:rsidRDefault="00D75D9C" w:rsidP="00B87213">
      <w:pPr>
        <w:pStyle w:val="BodyTextIndent"/>
        <w:spacing w:line="276" w:lineRule="auto"/>
        <w:ind w:left="0" w:right="283" w:firstLine="0"/>
        <w:rPr>
          <w:rFonts w:ascii="Verdana" w:hAnsi="Verdana" w:cs="Arial"/>
          <w:b w:val="0"/>
          <w:sz w:val="22"/>
          <w:szCs w:val="24"/>
        </w:rPr>
      </w:pPr>
    </w:p>
    <w:p w14:paraId="38B98A0C" w14:textId="1A94E439" w:rsidR="0066206E"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t xml:space="preserve">NOTE: Although the standard form of wording is part of the </w:t>
      </w:r>
      <w:r w:rsidR="001341E6">
        <w:rPr>
          <w:rFonts w:ascii="Verdana" w:hAnsi="Verdana" w:cs="Arial"/>
          <w:b w:val="0"/>
          <w:sz w:val="22"/>
          <w:szCs w:val="24"/>
        </w:rPr>
        <w:t>s</w:t>
      </w:r>
      <w:r w:rsidRPr="001A76D6">
        <w:rPr>
          <w:rFonts w:ascii="Verdana" w:hAnsi="Verdana" w:cs="Arial"/>
          <w:b w:val="0"/>
          <w:sz w:val="22"/>
          <w:szCs w:val="24"/>
        </w:rPr>
        <w:t>cheme</w:t>
      </w:r>
      <w:r w:rsidR="00BC62B6">
        <w:rPr>
          <w:rFonts w:ascii="Verdana" w:hAnsi="Verdana" w:cs="Arial"/>
          <w:b w:val="0"/>
          <w:sz w:val="22"/>
          <w:szCs w:val="24"/>
        </w:rPr>
        <w:t>,</w:t>
      </w:r>
      <w:r w:rsidR="007C5564">
        <w:rPr>
          <w:rFonts w:ascii="Verdana" w:hAnsi="Verdana" w:cs="Arial"/>
          <w:b w:val="0"/>
          <w:sz w:val="22"/>
          <w:szCs w:val="24"/>
        </w:rPr>
        <w:t xml:space="preserve"> </w:t>
      </w:r>
      <w:r w:rsidR="00BC62B6">
        <w:rPr>
          <w:rFonts w:ascii="Verdana" w:hAnsi="Verdana" w:cs="Arial"/>
          <w:b w:val="0"/>
          <w:sz w:val="22"/>
          <w:szCs w:val="24"/>
        </w:rPr>
        <w:t>o</w:t>
      </w:r>
      <w:r w:rsidRPr="001A76D6">
        <w:rPr>
          <w:rFonts w:ascii="Verdana" w:hAnsi="Verdana" w:cs="Arial"/>
          <w:b w:val="0"/>
          <w:sz w:val="22"/>
          <w:szCs w:val="24"/>
        </w:rPr>
        <w:t>n many occasions it is used only as a guide.</w:t>
      </w:r>
      <w:r w:rsidR="007C5564">
        <w:rPr>
          <w:rFonts w:ascii="Verdana" w:hAnsi="Verdana" w:cs="Arial"/>
          <w:b w:val="0"/>
          <w:sz w:val="22"/>
          <w:szCs w:val="24"/>
        </w:rPr>
        <w:t xml:space="preserve"> </w:t>
      </w:r>
      <w:r w:rsidRPr="001A76D6">
        <w:rPr>
          <w:rFonts w:ascii="Verdana" w:hAnsi="Verdana" w:cs="Arial"/>
          <w:b w:val="0"/>
          <w:sz w:val="22"/>
          <w:szCs w:val="24"/>
        </w:rPr>
        <w:t xml:space="preserve"> </w:t>
      </w:r>
    </w:p>
    <w:p w14:paraId="4CB0CFBB" w14:textId="40F1C859" w:rsidR="001A76D6" w:rsidRPr="001A76D6"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t xml:space="preserve">Provided </w:t>
      </w:r>
      <w:r w:rsidR="007C5564">
        <w:rPr>
          <w:rFonts w:ascii="Verdana" w:hAnsi="Verdana" w:cs="Arial"/>
          <w:b w:val="0"/>
          <w:sz w:val="22"/>
          <w:szCs w:val="24"/>
        </w:rPr>
        <w:t>ICVs</w:t>
      </w:r>
      <w:r w:rsidRPr="001A76D6">
        <w:rPr>
          <w:rFonts w:ascii="Verdana" w:hAnsi="Verdana" w:cs="Arial"/>
          <w:b w:val="0"/>
          <w:sz w:val="22"/>
          <w:szCs w:val="24"/>
        </w:rPr>
        <w:t xml:space="preserve"> are satisfied that an explanation of their role has been given (with particular emphasis on the independence of the </w:t>
      </w:r>
      <w:r w:rsidR="00590C5C">
        <w:rPr>
          <w:rFonts w:ascii="Verdana" w:hAnsi="Verdana" w:cs="Arial"/>
          <w:b w:val="0"/>
          <w:sz w:val="22"/>
          <w:szCs w:val="24"/>
        </w:rPr>
        <w:t>ICVs</w:t>
      </w:r>
      <w:r w:rsidRPr="001A76D6">
        <w:rPr>
          <w:rFonts w:ascii="Verdana" w:hAnsi="Verdana" w:cs="Arial"/>
          <w:b w:val="0"/>
          <w:sz w:val="22"/>
          <w:szCs w:val="24"/>
        </w:rPr>
        <w:t>) this is accepted as a reasonable approach.</w:t>
      </w:r>
    </w:p>
    <w:p w14:paraId="7ED311F4" w14:textId="77777777" w:rsidR="001A76D6" w:rsidRPr="00D62305" w:rsidRDefault="001A76D6" w:rsidP="00B87213">
      <w:pPr>
        <w:pStyle w:val="BodyTextIndent"/>
        <w:spacing w:line="276" w:lineRule="auto"/>
        <w:ind w:left="0" w:right="283" w:firstLine="0"/>
        <w:rPr>
          <w:rFonts w:ascii="Verdana" w:hAnsi="Verdana" w:cs="Arial"/>
          <w:b w:val="0"/>
          <w:sz w:val="22"/>
          <w:szCs w:val="24"/>
        </w:rPr>
      </w:pPr>
    </w:p>
    <w:p w14:paraId="0264B7A1" w14:textId="1E0ACBA3" w:rsidR="001A76D6" w:rsidRPr="001A76D6" w:rsidRDefault="001A76D6" w:rsidP="00B87213">
      <w:pPr>
        <w:pStyle w:val="BodyTextIndent"/>
        <w:spacing w:line="276" w:lineRule="auto"/>
        <w:ind w:left="0" w:right="283" w:firstLine="0"/>
        <w:rPr>
          <w:rFonts w:ascii="Verdana" w:hAnsi="Verdana" w:cs="Arial"/>
          <w:b w:val="0"/>
          <w:sz w:val="22"/>
          <w:szCs w:val="24"/>
        </w:rPr>
      </w:pPr>
      <w:r w:rsidRPr="00D62305">
        <w:rPr>
          <w:rFonts w:ascii="Verdana" w:hAnsi="Verdana" w:cs="Arial"/>
          <w:b w:val="0"/>
          <w:sz w:val="22"/>
          <w:szCs w:val="24"/>
        </w:rPr>
        <w:t xml:space="preserve">Subject </w:t>
      </w:r>
      <w:r w:rsidRPr="0094568E">
        <w:rPr>
          <w:rFonts w:ascii="Verdana" w:hAnsi="Verdana" w:cs="Arial"/>
          <w:b w:val="0"/>
          <w:sz w:val="22"/>
          <w:szCs w:val="24"/>
        </w:rPr>
        <w:t xml:space="preserve">to paragraphs </w:t>
      </w:r>
      <w:r w:rsidRPr="007C445E">
        <w:rPr>
          <w:rFonts w:ascii="Verdana" w:hAnsi="Verdana" w:cs="Arial"/>
          <w:b w:val="0"/>
          <w:sz w:val="22"/>
          <w:szCs w:val="24"/>
        </w:rPr>
        <w:t>13</w:t>
      </w:r>
      <w:r w:rsidR="007C445E" w:rsidRPr="007C445E">
        <w:rPr>
          <w:rFonts w:ascii="Verdana" w:hAnsi="Verdana" w:cs="Arial"/>
          <w:b w:val="0"/>
          <w:sz w:val="22"/>
          <w:szCs w:val="24"/>
        </w:rPr>
        <w:t>.10</w:t>
      </w:r>
      <w:r w:rsidRPr="007C445E">
        <w:rPr>
          <w:rFonts w:ascii="Verdana" w:hAnsi="Verdana" w:cs="Arial"/>
          <w:b w:val="0"/>
          <w:sz w:val="22"/>
          <w:szCs w:val="24"/>
        </w:rPr>
        <w:t xml:space="preserve">, </w:t>
      </w:r>
      <w:r w:rsidR="007C445E" w:rsidRPr="007C445E">
        <w:rPr>
          <w:rFonts w:ascii="Verdana" w:hAnsi="Verdana" w:cs="Arial"/>
          <w:b w:val="0"/>
          <w:sz w:val="22"/>
          <w:szCs w:val="24"/>
        </w:rPr>
        <w:t xml:space="preserve">13.13 </w:t>
      </w:r>
      <w:r w:rsidRPr="007C445E">
        <w:rPr>
          <w:rFonts w:ascii="Verdana" w:hAnsi="Verdana" w:cs="Arial"/>
          <w:b w:val="0"/>
          <w:sz w:val="22"/>
          <w:szCs w:val="24"/>
        </w:rPr>
        <w:t xml:space="preserve">and </w:t>
      </w:r>
      <w:r w:rsidR="007C445E" w:rsidRPr="007C445E">
        <w:rPr>
          <w:rFonts w:ascii="Verdana" w:hAnsi="Verdana" w:cs="Arial"/>
          <w:b w:val="0"/>
          <w:sz w:val="22"/>
          <w:szCs w:val="24"/>
        </w:rPr>
        <w:t>13.14</w:t>
      </w:r>
      <w:r w:rsidRPr="0094568E">
        <w:rPr>
          <w:rFonts w:ascii="Verdana" w:hAnsi="Verdana" w:cs="Arial"/>
          <w:b w:val="0"/>
          <w:sz w:val="22"/>
          <w:szCs w:val="24"/>
        </w:rPr>
        <w:t xml:space="preserve"> below</w:t>
      </w:r>
      <w:r w:rsidRPr="00D62305">
        <w:rPr>
          <w:rFonts w:ascii="Verdana" w:hAnsi="Verdana" w:cs="Arial"/>
          <w:b w:val="0"/>
          <w:sz w:val="22"/>
          <w:szCs w:val="24"/>
        </w:rPr>
        <w:t xml:space="preserve">, </w:t>
      </w:r>
      <w:r w:rsidR="00D94BBE" w:rsidRPr="00D62305">
        <w:rPr>
          <w:rFonts w:ascii="Verdana" w:hAnsi="Verdana" w:cs="Arial"/>
          <w:b w:val="0"/>
          <w:sz w:val="22"/>
          <w:szCs w:val="24"/>
        </w:rPr>
        <w:t>ICVs</w:t>
      </w:r>
      <w:r w:rsidRPr="00D62305">
        <w:rPr>
          <w:rFonts w:ascii="Verdana" w:hAnsi="Verdana" w:cs="Arial"/>
          <w:b w:val="0"/>
          <w:sz w:val="22"/>
          <w:szCs w:val="24"/>
        </w:rPr>
        <w:t xml:space="preserve"> may have access </w:t>
      </w:r>
      <w:r w:rsidRPr="001A76D6">
        <w:rPr>
          <w:rFonts w:ascii="Verdana" w:hAnsi="Verdana" w:cs="Arial"/>
          <w:b w:val="0"/>
          <w:sz w:val="22"/>
          <w:szCs w:val="24"/>
        </w:rPr>
        <w:t>to any person detained at a police station</w:t>
      </w:r>
      <w:r w:rsidR="00D94BBE">
        <w:rPr>
          <w:rFonts w:ascii="Verdana" w:hAnsi="Verdana" w:cs="Arial"/>
          <w:b w:val="0"/>
          <w:sz w:val="22"/>
          <w:szCs w:val="24"/>
        </w:rPr>
        <w:t>,</w:t>
      </w:r>
      <w:r w:rsidRPr="001A76D6">
        <w:rPr>
          <w:rFonts w:ascii="Verdana" w:hAnsi="Verdana" w:cs="Arial"/>
          <w:b w:val="0"/>
          <w:sz w:val="22"/>
          <w:szCs w:val="24"/>
        </w:rPr>
        <w:t xml:space="preserve"> including persons remanded </w:t>
      </w:r>
      <w:r w:rsidR="001341E6">
        <w:rPr>
          <w:rFonts w:ascii="Verdana" w:hAnsi="Verdana" w:cs="Arial"/>
          <w:b w:val="0"/>
          <w:sz w:val="22"/>
          <w:szCs w:val="24"/>
        </w:rPr>
        <w:t>in</w:t>
      </w:r>
      <w:r w:rsidRPr="001A76D6">
        <w:rPr>
          <w:rFonts w:ascii="Verdana" w:hAnsi="Verdana" w:cs="Arial"/>
          <w:b w:val="0"/>
          <w:sz w:val="22"/>
          <w:szCs w:val="24"/>
        </w:rPr>
        <w:t xml:space="preserve"> police custody under the provisions of the following Acts of Parliament:</w:t>
      </w:r>
    </w:p>
    <w:p w14:paraId="3269BE8C" w14:textId="6D20F0F3"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Police and Criminal Evidence Act 1984 (PACE</w:t>
      </w:r>
      <w:proofErr w:type="gramStart"/>
      <w:r w:rsidRPr="001A76D6">
        <w:rPr>
          <w:rFonts w:ascii="Verdana" w:hAnsi="Verdana" w:cs="Arial"/>
          <w:b w:val="0"/>
          <w:sz w:val="22"/>
          <w:szCs w:val="24"/>
        </w:rPr>
        <w:t>)</w:t>
      </w:r>
      <w:r w:rsidR="00911001">
        <w:rPr>
          <w:rFonts w:ascii="Verdana" w:hAnsi="Verdana" w:cs="Arial"/>
          <w:b w:val="0"/>
          <w:sz w:val="22"/>
          <w:szCs w:val="24"/>
        </w:rPr>
        <w:t>;</w:t>
      </w:r>
      <w:proofErr w:type="gramEnd"/>
    </w:p>
    <w:p w14:paraId="1DBFC712" w14:textId="23C8928A"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lastRenderedPageBreak/>
        <w:t xml:space="preserve">Magistrates’ Court Act 1980 – persons remanded to police custody in accordance with Section 128 of the Act, as </w:t>
      </w:r>
      <w:proofErr w:type="gramStart"/>
      <w:r w:rsidRPr="001A76D6">
        <w:rPr>
          <w:rFonts w:ascii="Verdana" w:hAnsi="Verdana" w:cs="Arial"/>
          <w:b w:val="0"/>
          <w:sz w:val="22"/>
          <w:szCs w:val="24"/>
        </w:rPr>
        <w:t>amended</w:t>
      </w:r>
      <w:r w:rsidR="00911001">
        <w:rPr>
          <w:rFonts w:ascii="Verdana" w:hAnsi="Verdana" w:cs="Arial"/>
          <w:b w:val="0"/>
          <w:sz w:val="22"/>
          <w:szCs w:val="24"/>
        </w:rPr>
        <w:t>;</w:t>
      </w:r>
      <w:proofErr w:type="gramEnd"/>
    </w:p>
    <w:p w14:paraId="6144B895" w14:textId="60AA8023"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 xml:space="preserve">Imprisonment (Temporary Provisions) Act 1980 – remand and sentenced prisoners held in police cells under Section 6 of the </w:t>
      </w:r>
      <w:proofErr w:type="gramStart"/>
      <w:r w:rsidRPr="001A76D6">
        <w:rPr>
          <w:rFonts w:ascii="Verdana" w:hAnsi="Verdana" w:cs="Arial"/>
          <w:b w:val="0"/>
          <w:sz w:val="22"/>
          <w:szCs w:val="24"/>
        </w:rPr>
        <w:t>Act</w:t>
      </w:r>
      <w:r w:rsidR="00911001">
        <w:rPr>
          <w:rFonts w:ascii="Verdana" w:hAnsi="Verdana" w:cs="Arial"/>
          <w:b w:val="0"/>
          <w:sz w:val="22"/>
          <w:szCs w:val="24"/>
        </w:rPr>
        <w:t>;</w:t>
      </w:r>
      <w:proofErr w:type="gramEnd"/>
    </w:p>
    <w:p w14:paraId="246A0B11" w14:textId="0802ADEA"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 xml:space="preserve">Immigration Act 1971 and Immigration and Asylum Act 1999 – persons subject to deportation proceedings or who are waiting to be removed from the UK as illegal </w:t>
      </w:r>
      <w:proofErr w:type="gramStart"/>
      <w:r w:rsidRPr="001A76D6">
        <w:rPr>
          <w:rFonts w:ascii="Verdana" w:hAnsi="Verdana" w:cs="Arial"/>
          <w:b w:val="0"/>
          <w:sz w:val="22"/>
          <w:szCs w:val="24"/>
        </w:rPr>
        <w:t>entrants</w:t>
      </w:r>
      <w:r w:rsidR="00911001">
        <w:rPr>
          <w:rFonts w:ascii="Verdana" w:hAnsi="Verdana" w:cs="Arial"/>
          <w:b w:val="0"/>
          <w:sz w:val="22"/>
          <w:szCs w:val="24"/>
        </w:rPr>
        <w:t>;</w:t>
      </w:r>
      <w:proofErr w:type="gramEnd"/>
    </w:p>
    <w:p w14:paraId="133743F9" w14:textId="69D68C66"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Mental Health Act 1983 – persons held under the Act for their own protection</w:t>
      </w:r>
      <w:r w:rsidR="00911001">
        <w:rPr>
          <w:rFonts w:ascii="Verdana" w:hAnsi="Verdana" w:cs="Arial"/>
          <w:b w:val="0"/>
          <w:sz w:val="22"/>
          <w:szCs w:val="24"/>
        </w:rPr>
        <w:t>; and</w:t>
      </w:r>
    </w:p>
    <w:p w14:paraId="4A377528" w14:textId="66D50D34"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Children Act 1989 – children taken into police protection</w:t>
      </w:r>
      <w:r w:rsidR="00911001">
        <w:rPr>
          <w:rFonts w:ascii="Verdana" w:hAnsi="Verdana" w:cs="Arial"/>
          <w:b w:val="0"/>
          <w:sz w:val="22"/>
          <w:szCs w:val="24"/>
        </w:rPr>
        <w:t>.</w:t>
      </w:r>
    </w:p>
    <w:p w14:paraId="0DED6DA2" w14:textId="77777777" w:rsidR="001A76D6" w:rsidRPr="001A76D6" w:rsidRDefault="001A76D6" w:rsidP="00B87213">
      <w:pPr>
        <w:tabs>
          <w:tab w:val="left" w:pos="567"/>
        </w:tabs>
        <w:spacing w:line="276" w:lineRule="auto"/>
        <w:rPr>
          <w:rFonts w:ascii="Verdana" w:hAnsi="Verdana"/>
          <w:b/>
          <w:sz w:val="22"/>
          <w:lang w:eastAsia="en-US"/>
        </w:rPr>
      </w:pPr>
    </w:p>
    <w:p w14:paraId="65DA61B5" w14:textId="498CB674" w:rsidR="004F5472" w:rsidRDefault="001C48B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Detainees R</w:t>
      </w:r>
      <w:r w:rsidR="004F5472">
        <w:rPr>
          <w:rFonts w:ascii="Verdana" w:hAnsi="Verdana"/>
          <w:b/>
          <w:sz w:val="22"/>
          <w:lang w:eastAsia="en-US"/>
        </w:rPr>
        <w:t>ecognised by ICVs</w:t>
      </w:r>
    </w:p>
    <w:p w14:paraId="42DE9B30" w14:textId="36AEA874" w:rsidR="004F5472" w:rsidRPr="00E147D7" w:rsidRDefault="00A712B2" w:rsidP="00E147D7">
      <w:pPr>
        <w:tabs>
          <w:tab w:val="left" w:pos="567"/>
        </w:tabs>
        <w:spacing w:line="276" w:lineRule="auto"/>
        <w:rPr>
          <w:rFonts w:ascii="Verdana" w:hAnsi="Verdana" w:cs="Arial"/>
          <w:sz w:val="22"/>
        </w:rPr>
      </w:pPr>
      <w:r w:rsidRPr="00A712B2">
        <w:rPr>
          <w:rFonts w:ascii="Verdana" w:hAnsi="Verdana" w:cs="Arial"/>
          <w:sz w:val="22"/>
        </w:rPr>
        <w:t xml:space="preserve">Prior to entering the cell, ICVs should make a visual check of the detainee through the </w:t>
      </w:r>
      <w:proofErr w:type="gramStart"/>
      <w:r w:rsidRPr="00A712B2">
        <w:rPr>
          <w:rFonts w:ascii="Verdana" w:hAnsi="Verdana" w:cs="Arial"/>
          <w:sz w:val="22"/>
        </w:rPr>
        <w:t>spy-hole</w:t>
      </w:r>
      <w:proofErr w:type="gramEnd"/>
      <w:r w:rsidRPr="00A712B2">
        <w:rPr>
          <w:rFonts w:ascii="Verdana" w:hAnsi="Verdana" w:cs="Arial"/>
          <w:sz w:val="22"/>
        </w:rPr>
        <w:t xml:space="preserve"> or hatch to ascertain if they recognise the detainee.  </w:t>
      </w:r>
      <w:r w:rsidR="004F5472" w:rsidRPr="00E147D7">
        <w:rPr>
          <w:rFonts w:ascii="Verdana" w:hAnsi="Verdana" w:cs="Arial"/>
          <w:sz w:val="22"/>
        </w:rPr>
        <w:t xml:space="preserve">ICVs should not visit friends or relations who are in custody, and both </w:t>
      </w:r>
      <w:r w:rsidR="00C06C0E" w:rsidRPr="00E147D7">
        <w:rPr>
          <w:rFonts w:ascii="Verdana" w:hAnsi="Verdana" w:cs="Arial"/>
          <w:sz w:val="22"/>
        </w:rPr>
        <w:t>ICVs</w:t>
      </w:r>
      <w:r w:rsidR="004F5472" w:rsidRPr="00E147D7">
        <w:rPr>
          <w:rFonts w:ascii="Verdana" w:hAnsi="Verdana" w:cs="Arial"/>
          <w:sz w:val="22"/>
        </w:rPr>
        <w:t xml:space="preserve"> must withdraw from </w:t>
      </w:r>
      <w:r w:rsidR="001341E6">
        <w:rPr>
          <w:rFonts w:ascii="Verdana" w:hAnsi="Verdana" w:cs="Arial"/>
          <w:sz w:val="22"/>
        </w:rPr>
        <w:t>visiting a detainee</w:t>
      </w:r>
      <w:r w:rsidR="004F5472" w:rsidRPr="00E147D7">
        <w:rPr>
          <w:rFonts w:ascii="Verdana" w:hAnsi="Verdana" w:cs="Arial"/>
          <w:sz w:val="22"/>
        </w:rPr>
        <w:t xml:space="preserve"> if either </w:t>
      </w:r>
      <w:r w:rsidR="001341E6">
        <w:rPr>
          <w:rFonts w:ascii="Verdana" w:hAnsi="Verdana" w:cs="Arial"/>
          <w:sz w:val="22"/>
        </w:rPr>
        <w:t xml:space="preserve">ICV </w:t>
      </w:r>
      <w:r w:rsidR="004F5472" w:rsidRPr="00E147D7">
        <w:rPr>
          <w:rFonts w:ascii="Verdana" w:hAnsi="Verdana" w:cs="Arial"/>
          <w:sz w:val="22"/>
        </w:rPr>
        <w:t>recognises</w:t>
      </w:r>
      <w:r w:rsidR="001341E6">
        <w:rPr>
          <w:rFonts w:ascii="Verdana" w:hAnsi="Verdana" w:cs="Arial"/>
          <w:sz w:val="22"/>
        </w:rPr>
        <w:t xml:space="preserve"> an individual</w:t>
      </w:r>
      <w:r w:rsidR="004F5472" w:rsidRPr="00E147D7">
        <w:rPr>
          <w:rFonts w:ascii="Verdana" w:hAnsi="Verdana" w:cs="Arial"/>
          <w:sz w:val="22"/>
        </w:rPr>
        <w:t xml:space="preserve">.  </w:t>
      </w:r>
    </w:p>
    <w:p w14:paraId="6641499B" w14:textId="77777777" w:rsidR="004F5472" w:rsidRDefault="004F5472" w:rsidP="00B87213">
      <w:pPr>
        <w:pStyle w:val="BodyTextIndent"/>
        <w:spacing w:line="276" w:lineRule="auto"/>
        <w:ind w:left="0" w:right="283" w:firstLine="0"/>
        <w:rPr>
          <w:rFonts w:ascii="Verdana" w:hAnsi="Verdana" w:cs="Arial"/>
          <w:b w:val="0"/>
          <w:sz w:val="22"/>
          <w:szCs w:val="24"/>
          <w:lang w:eastAsia="en-GB"/>
        </w:rPr>
      </w:pPr>
    </w:p>
    <w:p w14:paraId="0625E9EC" w14:textId="224B0D95" w:rsidR="004F5472" w:rsidRDefault="004F5472" w:rsidP="00B87213">
      <w:pPr>
        <w:pStyle w:val="BodyTextIndent"/>
        <w:spacing w:line="276" w:lineRule="auto"/>
        <w:ind w:left="0" w:right="283" w:firstLine="0"/>
        <w:rPr>
          <w:rFonts w:ascii="Verdana" w:hAnsi="Verdana" w:cs="Arial"/>
          <w:b w:val="0"/>
          <w:sz w:val="22"/>
          <w:szCs w:val="24"/>
          <w:lang w:eastAsia="en-GB"/>
        </w:rPr>
      </w:pPr>
      <w:proofErr w:type="gramStart"/>
      <w:r>
        <w:rPr>
          <w:rFonts w:ascii="Verdana" w:hAnsi="Verdana" w:cs="Arial"/>
          <w:b w:val="0"/>
          <w:sz w:val="22"/>
          <w:szCs w:val="24"/>
          <w:lang w:eastAsia="en-GB"/>
        </w:rPr>
        <w:t>In the event that</w:t>
      </w:r>
      <w:proofErr w:type="gramEnd"/>
      <w:r>
        <w:rPr>
          <w:rFonts w:ascii="Verdana" w:hAnsi="Verdana" w:cs="Arial"/>
          <w:b w:val="0"/>
          <w:sz w:val="22"/>
          <w:szCs w:val="24"/>
          <w:lang w:eastAsia="en-GB"/>
        </w:rPr>
        <w:t xml:space="preserve"> an ICV </w:t>
      </w:r>
      <w:r w:rsidRPr="004F5472">
        <w:rPr>
          <w:rFonts w:ascii="Verdana" w:hAnsi="Verdana" w:cs="Arial"/>
          <w:b w:val="0"/>
          <w:sz w:val="22"/>
          <w:szCs w:val="24"/>
          <w:lang w:eastAsia="en-GB"/>
        </w:rPr>
        <w:t>recognises a detainee as someone they know, but not as a personal friend or family member, they should exercise judgement as to whether to continue with the visit to that particular detainee.  Care must be taken to ensure that impartiality is in no way compromised.</w:t>
      </w:r>
    </w:p>
    <w:p w14:paraId="2F58BBD6" w14:textId="77777777" w:rsidR="00175856" w:rsidRDefault="00175856" w:rsidP="00B87213">
      <w:pPr>
        <w:pStyle w:val="BodyTextIndent"/>
        <w:spacing w:line="276" w:lineRule="auto"/>
        <w:ind w:left="0" w:right="283" w:firstLine="0"/>
        <w:rPr>
          <w:rFonts w:ascii="Verdana" w:hAnsi="Verdana" w:cs="Arial"/>
          <w:b w:val="0"/>
          <w:sz w:val="22"/>
          <w:szCs w:val="24"/>
          <w:lang w:eastAsia="en-GB"/>
        </w:rPr>
      </w:pPr>
    </w:p>
    <w:p w14:paraId="10DD121C" w14:textId="6523BD19" w:rsidR="00175856" w:rsidRDefault="00BC62B6" w:rsidP="00175856">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Detainees who are Unable to Consent to a V</w:t>
      </w:r>
      <w:r w:rsidR="00175856">
        <w:rPr>
          <w:rFonts w:ascii="Verdana" w:hAnsi="Verdana"/>
          <w:b/>
          <w:sz w:val="22"/>
          <w:lang w:eastAsia="en-US"/>
        </w:rPr>
        <w:t>isit</w:t>
      </w:r>
    </w:p>
    <w:p w14:paraId="0C0C6490" w14:textId="77777777" w:rsidR="00175856" w:rsidRDefault="00175856" w:rsidP="00175856">
      <w:pPr>
        <w:pStyle w:val="BodyTextIndent"/>
        <w:spacing w:line="276" w:lineRule="auto"/>
        <w:ind w:left="0" w:right="283" w:firstLine="0"/>
        <w:rPr>
          <w:rFonts w:ascii="Verdana" w:hAnsi="Verdana" w:cs="Arial"/>
          <w:b w:val="0"/>
          <w:sz w:val="22"/>
          <w:szCs w:val="24"/>
        </w:rPr>
      </w:pPr>
      <w:r w:rsidRPr="001B669C">
        <w:rPr>
          <w:rFonts w:ascii="Verdana" w:hAnsi="Verdana" w:cs="Arial"/>
          <w:b w:val="0"/>
          <w:sz w:val="22"/>
          <w:szCs w:val="24"/>
        </w:rPr>
        <w:t xml:space="preserve">If a detainee is under the influence of drink or drugs to such an extent that he or she is unable to give consent or otherwise, or is for some other reason unable to indicate willingness or otherwise to be seen, the escorting officer should, if </w:t>
      </w:r>
      <w:r>
        <w:rPr>
          <w:rFonts w:ascii="Verdana" w:hAnsi="Verdana" w:cs="Arial"/>
          <w:b w:val="0"/>
          <w:sz w:val="22"/>
          <w:szCs w:val="24"/>
        </w:rPr>
        <w:t>ICVs</w:t>
      </w:r>
      <w:r w:rsidRPr="001B669C">
        <w:rPr>
          <w:rFonts w:ascii="Verdana" w:hAnsi="Verdana" w:cs="Arial"/>
          <w:b w:val="0"/>
          <w:sz w:val="22"/>
          <w:szCs w:val="24"/>
        </w:rPr>
        <w:t xml:space="preserve"> so desire, allow them access unless it is considered that their safety could be at risk. </w:t>
      </w:r>
    </w:p>
    <w:p w14:paraId="527A981E" w14:textId="77777777" w:rsidR="00175856" w:rsidRDefault="00175856" w:rsidP="00175856">
      <w:pPr>
        <w:pStyle w:val="BodyTextIndent"/>
        <w:spacing w:line="276" w:lineRule="auto"/>
        <w:ind w:left="0" w:right="283" w:firstLine="0"/>
        <w:rPr>
          <w:rFonts w:ascii="Verdana" w:hAnsi="Verdana" w:cs="Arial"/>
          <w:b w:val="0"/>
          <w:sz w:val="22"/>
          <w:szCs w:val="24"/>
        </w:rPr>
      </w:pPr>
    </w:p>
    <w:p w14:paraId="442A8C64" w14:textId="70DC4DD4" w:rsidR="00175856" w:rsidRDefault="00175856" w:rsidP="00175856">
      <w:pPr>
        <w:pStyle w:val="BodyTextIndent"/>
        <w:spacing w:line="276" w:lineRule="auto"/>
        <w:ind w:left="0" w:right="283" w:firstLine="0"/>
        <w:rPr>
          <w:rFonts w:ascii="Verdana" w:hAnsi="Verdana" w:cs="Arial"/>
          <w:b w:val="0"/>
          <w:sz w:val="22"/>
          <w:szCs w:val="24"/>
        </w:rPr>
      </w:pPr>
      <w:r w:rsidRPr="001B669C">
        <w:rPr>
          <w:rFonts w:ascii="Verdana" w:hAnsi="Verdana" w:cs="Arial"/>
          <w:b w:val="0"/>
          <w:sz w:val="22"/>
          <w:szCs w:val="24"/>
        </w:rPr>
        <w:t xml:space="preserve">If the escorting officer judges it to be too dangerous for </w:t>
      </w:r>
      <w:r>
        <w:rPr>
          <w:rFonts w:ascii="Verdana" w:hAnsi="Verdana" w:cs="Arial"/>
          <w:b w:val="0"/>
          <w:sz w:val="22"/>
          <w:szCs w:val="24"/>
        </w:rPr>
        <w:t>ICVs</w:t>
      </w:r>
      <w:r w:rsidRPr="001B669C">
        <w:rPr>
          <w:rFonts w:ascii="Verdana" w:hAnsi="Verdana" w:cs="Arial"/>
          <w:b w:val="0"/>
          <w:sz w:val="22"/>
          <w:szCs w:val="24"/>
        </w:rPr>
        <w:t xml:space="preserve"> to enter the cell they may wish to talk to the detainee through the hatch in the cell door. </w:t>
      </w:r>
      <w:r>
        <w:rPr>
          <w:rFonts w:ascii="Verdana" w:hAnsi="Verdana" w:cs="Arial"/>
          <w:b w:val="0"/>
          <w:sz w:val="22"/>
          <w:szCs w:val="24"/>
        </w:rPr>
        <w:t xml:space="preserve"> </w:t>
      </w:r>
      <w:r w:rsidRPr="001B669C">
        <w:rPr>
          <w:rFonts w:ascii="Verdana" w:hAnsi="Verdana" w:cs="Arial"/>
          <w:b w:val="0"/>
          <w:sz w:val="22"/>
          <w:szCs w:val="24"/>
        </w:rPr>
        <w:t xml:space="preserve">If the detainee is </w:t>
      </w:r>
      <w:r>
        <w:rPr>
          <w:rFonts w:ascii="Verdana" w:hAnsi="Verdana" w:cs="Arial"/>
          <w:b w:val="0"/>
          <w:sz w:val="22"/>
          <w:szCs w:val="24"/>
        </w:rPr>
        <w:t>unresponsive</w:t>
      </w:r>
      <w:r w:rsidRPr="001B669C">
        <w:rPr>
          <w:rFonts w:ascii="Verdana" w:hAnsi="Verdana" w:cs="Arial"/>
          <w:b w:val="0"/>
          <w:sz w:val="22"/>
          <w:szCs w:val="24"/>
        </w:rPr>
        <w:t xml:space="preserve"> the escorting officer should allow access if </w:t>
      </w:r>
      <w:r>
        <w:rPr>
          <w:rFonts w:ascii="Verdana" w:hAnsi="Verdana" w:cs="Arial"/>
          <w:b w:val="0"/>
          <w:sz w:val="22"/>
          <w:szCs w:val="24"/>
        </w:rPr>
        <w:t>ICVs</w:t>
      </w:r>
      <w:r w:rsidRPr="001B669C">
        <w:rPr>
          <w:rFonts w:ascii="Verdana" w:hAnsi="Verdana" w:cs="Arial"/>
          <w:b w:val="0"/>
          <w:sz w:val="22"/>
          <w:szCs w:val="24"/>
        </w:rPr>
        <w:t xml:space="preserve"> wish to satisfy themselves of the detainee’s well-being.</w:t>
      </w:r>
      <w:r>
        <w:rPr>
          <w:rFonts w:ascii="Verdana" w:hAnsi="Verdana" w:cs="Arial"/>
          <w:b w:val="0"/>
          <w:sz w:val="22"/>
          <w:szCs w:val="24"/>
        </w:rPr>
        <w:t xml:space="preserve">  If they have concerns regarding the detainee’s welfare, they may request access to the detainee’s custody record.  (See </w:t>
      </w:r>
      <w:r w:rsidR="007C445E" w:rsidRPr="007C445E">
        <w:rPr>
          <w:rFonts w:ascii="Verdana" w:hAnsi="Verdana" w:cs="Arial"/>
          <w:b w:val="0"/>
          <w:sz w:val="22"/>
          <w:szCs w:val="24"/>
        </w:rPr>
        <w:t>13.19</w:t>
      </w:r>
      <w:r w:rsidRPr="007C445E">
        <w:rPr>
          <w:rFonts w:ascii="Verdana" w:hAnsi="Verdana" w:cs="Arial"/>
          <w:b w:val="0"/>
          <w:sz w:val="22"/>
          <w:szCs w:val="24"/>
        </w:rPr>
        <w:t xml:space="preserve"> below).</w:t>
      </w:r>
      <w:r>
        <w:rPr>
          <w:rFonts w:ascii="Verdana" w:hAnsi="Verdana" w:cs="Arial"/>
          <w:b w:val="0"/>
          <w:sz w:val="22"/>
          <w:szCs w:val="24"/>
        </w:rPr>
        <w:t xml:space="preserve"> </w:t>
      </w:r>
    </w:p>
    <w:p w14:paraId="2538D8AC" w14:textId="77777777" w:rsidR="00175856" w:rsidRDefault="00175856" w:rsidP="00B87213">
      <w:pPr>
        <w:pStyle w:val="BodyTextIndent"/>
        <w:spacing w:line="276" w:lineRule="auto"/>
        <w:ind w:left="0" w:right="283" w:firstLine="0"/>
        <w:rPr>
          <w:rFonts w:ascii="Verdana" w:hAnsi="Verdana" w:cs="Arial"/>
          <w:b w:val="0"/>
          <w:sz w:val="22"/>
          <w:szCs w:val="24"/>
          <w:lang w:eastAsia="en-GB"/>
        </w:rPr>
      </w:pPr>
    </w:p>
    <w:p w14:paraId="271A4A77" w14:textId="77777777" w:rsidR="00BC62B6" w:rsidRPr="004F5472" w:rsidRDefault="00BC62B6" w:rsidP="00B87213">
      <w:pPr>
        <w:pStyle w:val="BodyTextIndent"/>
        <w:spacing w:line="276" w:lineRule="auto"/>
        <w:ind w:left="0" w:right="283" w:firstLine="0"/>
        <w:rPr>
          <w:rFonts w:ascii="Verdana" w:hAnsi="Verdana" w:cs="Arial"/>
          <w:b w:val="0"/>
          <w:sz w:val="22"/>
          <w:szCs w:val="24"/>
          <w:lang w:eastAsia="en-GB"/>
        </w:rPr>
      </w:pPr>
    </w:p>
    <w:p w14:paraId="61F74F3B" w14:textId="7AB09C52" w:rsidR="002F4A4C" w:rsidRDefault="00BC62B6"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Translation F</w:t>
      </w:r>
      <w:r w:rsidR="002F4A4C">
        <w:rPr>
          <w:rFonts w:ascii="Verdana" w:hAnsi="Verdana"/>
          <w:b/>
          <w:sz w:val="22"/>
          <w:lang w:eastAsia="en-US"/>
        </w:rPr>
        <w:t>acility</w:t>
      </w:r>
    </w:p>
    <w:p w14:paraId="67A786D0" w14:textId="77777777" w:rsidR="002F4A4C" w:rsidRPr="00696A57" w:rsidRDefault="002F4A4C" w:rsidP="002F4A4C">
      <w:pPr>
        <w:pStyle w:val="BodyTextIndent"/>
        <w:spacing w:line="276" w:lineRule="auto"/>
        <w:ind w:left="0" w:right="283" w:firstLine="0"/>
        <w:rPr>
          <w:rFonts w:ascii="Verdana" w:hAnsi="Verdana" w:cs="Arial"/>
          <w:b w:val="0"/>
          <w:sz w:val="22"/>
          <w:szCs w:val="24"/>
        </w:rPr>
      </w:pPr>
      <w:r w:rsidRPr="00696A57">
        <w:rPr>
          <w:rFonts w:ascii="Verdana" w:hAnsi="Verdana" w:cs="Arial"/>
          <w:b w:val="0"/>
          <w:sz w:val="22"/>
          <w:szCs w:val="24"/>
        </w:rPr>
        <w:t xml:space="preserve">Dyfed-Powys Police subscribe to </w:t>
      </w:r>
      <w:r>
        <w:rPr>
          <w:rFonts w:ascii="Verdana" w:hAnsi="Verdana" w:cs="Arial"/>
          <w:b w:val="0"/>
          <w:sz w:val="22"/>
          <w:szCs w:val="24"/>
        </w:rPr>
        <w:t xml:space="preserve">telephone </w:t>
      </w:r>
      <w:r w:rsidRPr="00696A57">
        <w:rPr>
          <w:rFonts w:ascii="Verdana" w:hAnsi="Verdana" w:cs="Arial"/>
          <w:b w:val="0"/>
          <w:sz w:val="22"/>
          <w:szCs w:val="24"/>
        </w:rPr>
        <w:t>translation services to enable access to interpreters who are fully trained to have a good command of both English and the language from which they interpret.</w:t>
      </w:r>
    </w:p>
    <w:p w14:paraId="20EBC77C" w14:textId="77777777" w:rsidR="002F4A4C" w:rsidRPr="00696A57" w:rsidRDefault="002F4A4C" w:rsidP="002F4A4C">
      <w:pPr>
        <w:pStyle w:val="BodyTextIndent"/>
        <w:spacing w:line="276" w:lineRule="auto"/>
        <w:ind w:left="0" w:right="283" w:firstLine="0"/>
        <w:rPr>
          <w:rFonts w:ascii="Verdana" w:hAnsi="Verdana" w:cs="Arial"/>
          <w:b w:val="0"/>
          <w:sz w:val="22"/>
          <w:szCs w:val="24"/>
        </w:rPr>
      </w:pPr>
    </w:p>
    <w:p w14:paraId="1050A56F" w14:textId="77777777" w:rsidR="002F4A4C" w:rsidRDefault="002F4A4C" w:rsidP="002F4A4C">
      <w:pPr>
        <w:pStyle w:val="BodyTextIndent"/>
        <w:spacing w:line="276" w:lineRule="auto"/>
        <w:ind w:left="0" w:right="283" w:firstLine="0"/>
        <w:rPr>
          <w:rFonts w:ascii="Verdana" w:hAnsi="Verdana" w:cs="Arial"/>
          <w:b w:val="0"/>
          <w:sz w:val="22"/>
          <w:szCs w:val="24"/>
        </w:rPr>
      </w:pPr>
      <w:r w:rsidRPr="00696A57">
        <w:rPr>
          <w:rFonts w:ascii="Verdana" w:hAnsi="Verdana" w:cs="Arial"/>
          <w:b w:val="0"/>
          <w:sz w:val="22"/>
          <w:szCs w:val="24"/>
        </w:rPr>
        <w:t>If ICVs encounter a detainee who is unable to speak English and they wish to ask the detainee questions about his/her welfare, ICVs should explain to the custody officer that they wish to use the translation services</w:t>
      </w:r>
      <w:r>
        <w:rPr>
          <w:rFonts w:ascii="Verdana" w:hAnsi="Verdana" w:cs="Arial"/>
          <w:b w:val="0"/>
          <w:sz w:val="22"/>
          <w:szCs w:val="24"/>
        </w:rPr>
        <w:t>. Once</w:t>
      </w:r>
      <w:r w:rsidRPr="00696A57">
        <w:rPr>
          <w:rFonts w:ascii="Verdana" w:hAnsi="Verdana" w:cs="Arial"/>
          <w:b w:val="0"/>
          <w:sz w:val="22"/>
          <w:szCs w:val="24"/>
        </w:rPr>
        <w:t xml:space="preserve"> </w:t>
      </w:r>
      <w:r>
        <w:rPr>
          <w:rFonts w:ascii="Verdana" w:hAnsi="Verdana" w:cs="Arial"/>
          <w:b w:val="0"/>
          <w:sz w:val="22"/>
          <w:szCs w:val="24"/>
        </w:rPr>
        <w:t xml:space="preserve">the </w:t>
      </w:r>
      <w:r w:rsidRPr="00696A57">
        <w:rPr>
          <w:rFonts w:ascii="Verdana" w:hAnsi="Verdana" w:cs="Arial"/>
          <w:b w:val="0"/>
          <w:sz w:val="22"/>
          <w:szCs w:val="24"/>
        </w:rPr>
        <w:lastRenderedPageBreak/>
        <w:t xml:space="preserve">interpreter </w:t>
      </w:r>
      <w:r>
        <w:rPr>
          <w:rFonts w:ascii="Verdana" w:hAnsi="Verdana" w:cs="Arial"/>
          <w:b w:val="0"/>
          <w:sz w:val="22"/>
          <w:szCs w:val="24"/>
        </w:rPr>
        <w:t xml:space="preserve">is </w:t>
      </w:r>
      <w:r w:rsidRPr="00696A57">
        <w:rPr>
          <w:rFonts w:ascii="Verdana" w:hAnsi="Verdana" w:cs="Arial"/>
          <w:b w:val="0"/>
          <w:sz w:val="22"/>
          <w:szCs w:val="24"/>
        </w:rPr>
        <w:t>on the line, ICVs should explain their role and the questions they wish to ask of the detainee.  The ICVs then pass the telephone handset back and forth between themselves and the detainee.</w:t>
      </w:r>
    </w:p>
    <w:p w14:paraId="7785B19A" w14:textId="77777777" w:rsidR="004F5472" w:rsidRPr="004F5472" w:rsidRDefault="004F5472" w:rsidP="00B87213">
      <w:pPr>
        <w:pStyle w:val="BodyTextIndent"/>
        <w:spacing w:line="276" w:lineRule="auto"/>
        <w:ind w:left="0" w:right="283" w:firstLine="0"/>
        <w:rPr>
          <w:rFonts w:ascii="Verdana" w:hAnsi="Verdana" w:cs="Arial"/>
          <w:b w:val="0"/>
          <w:sz w:val="22"/>
          <w:szCs w:val="24"/>
          <w:lang w:eastAsia="en-GB"/>
        </w:rPr>
      </w:pPr>
    </w:p>
    <w:p w14:paraId="1AF5C4F3" w14:textId="2AEE1B4A" w:rsidR="003C5DDF" w:rsidRDefault="00CF291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C5DDF">
        <w:rPr>
          <w:rFonts w:ascii="Verdana" w:hAnsi="Verdana"/>
          <w:b/>
          <w:sz w:val="22"/>
          <w:lang w:eastAsia="en-US"/>
        </w:rPr>
        <w:t xml:space="preserve">Refusal </w:t>
      </w:r>
      <w:r w:rsidR="00BC62B6">
        <w:rPr>
          <w:rFonts w:ascii="Verdana" w:hAnsi="Verdana"/>
          <w:b/>
          <w:sz w:val="22"/>
          <w:lang w:eastAsia="en-US"/>
        </w:rPr>
        <w:t>of Access to a Custody Suite or a D</w:t>
      </w:r>
      <w:r w:rsidR="003C5DDF">
        <w:rPr>
          <w:rFonts w:ascii="Verdana" w:hAnsi="Verdana"/>
          <w:b/>
          <w:sz w:val="22"/>
          <w:lang w:eastAsia="en-US"/>
        </w:rPr>
        <w:t>etainee</w:t>
      </w:r>
    </w:p>
    <w:p w14:paraId="23343BBF" w14:textId="1A0F2F09" w:rsidR="008B6793" w:rsidRDefault="004F5472" w:rsidP="00B87213">
      <w:pPr>
        <w:pStyle w:val="BodyTextIndent"/>
        <w:spacing w:line="276" w:lineRule="auto"/>
        <w:ind w:left="0" w:right="283" w:firstLine="0"/>
        <w:rPr>
          <w:rFonts w:ascii="Verdana" w:hAnsi="Verdana" w:cs="Arial"/>
          <w:b w:val="0"/>
          <w:sz w:val="22"/>
          <w:szCs w:val="24"/>
        </w:rPr>
      </w:pPr>
      <w:r w:rsidRPr="004F5472">
        <w:rPr>
          <w:rFonts w:ascii="Verdana" w:hAnsi="Verdana" w:cs="Arial"/>
          <w:b w:val="0"/>
          <w:sz w:val="22"/>
          <w:szCs w:val="24"/>
        </w:rPr>
        <w:t xml:space="preserve">The police may limit or deny </w:t>
      </w:r>
      <w:r>
        <w:rPr>
          <w:rFonts w:ascii="Verdana" w:hAnsi="Verdana" w:cs="Arial"/>
          <w:b w:val="0"/>
          <w:sz w:val="22"/>
          <w:szCs w:val="24"/>
        </w:rPr>
        <w:t>ICVs</w:t>
      </w:r>
      <w:r w:rsidRPr="004F5472">
        <w:rPr>
          <w:rFonts w:ascii="Verdana" w:hAnsi="Verdana" w:cs="Arial"/>
          <w:b w:val="0"/>
          <w:sz w:val="22"/>
          <w:szCs w:val="24"/>
        </w:rPr>
        <w:t xml:space="preserve"> access to a specific detainee if an officer of or above the rank of Inspector reasonably believes that to be necessary for </w:t>
      </w:r>
      <w:r w:rsidR="008B6793">
        <w:rPr>
          <w:rFonts w:ascii="Verdana" w:hAnsi="Verdana" w:cs="Arial"/>
          <w:b w:val="0"/>
          <w:sz w:val="22"/>
          <w:szCs w:val="24"/>
        </w:rPr>
        <w:t>ICVs’</w:t>
      </w:r>
      <w:r w:rsidRPr="004F5472">
        <w:rPr>
          <w:rFonts w:ascii="Verdana" w:hAnsi="Verdana" w:cs="Arial"/>
          <w:b w:val="0"/>
          <w:sz w:val="22"/>
          <w:szCs w:val="24"/>
        </w:rPr>
        <w:t xml:space="preserve"> safety. </w:t>
      </w:r>
      <w:r w:rsidR="008B6793">
        <w:rPr>
          <w:rFonts w:ascii="Verdana" w:hAnsi="Verdana" w:cs="Arial"/>
          <w:b w:val="0"/>
          <w:sz w:val="22"/>
          <w:szCs w:val="24"/>
        </w:rPr>
        <w:t xml:space="preserve"> </w:t>
      </w:r>
      <w:r w:rsidRPr="004F5472">
        <w:rPr>
          <w:rFonts w:ascii="Verdana" w:hAnsi="Verdana" w:cs="Arial"/>
          <w:b w:val="0"/>
          <w:sz w:val="22"/>
          <w:szCs w:val="24"/>
        </w:rPr>
        <w:t xml:space="preserve">Such an officer may also deny or restrict access where they reasonably believe that such access could interfere with the process of justice.  </w:t>
      </w:r>
    </w:p>
    <w:p w14:paraId="58AB1661" w14:textId="77777777" w:rsidR="008B6793" w:rsidRDefault="008B6793" w:rsidP="00B87213">
      <w:pPr>
        <w:pStyle w:val="BodyTextIndent"/>
        <w:spacing w:line="276" w:lineRule="auto"/>
        <w:ind w:left="0" w:right="283" w:firstLine="0"/>
        <w:rPr>
          <w:rFonts w:ascii="Verdana" w:hAnsi="Verdana" w:cs="Arial"/>
          <w:b w:val="0"/>
          <w:sz w:val="22"/>
          <w:szCs w:val="24"/>
        </w:rPr>
      </w:pPr>
    </w:p>
    <w:p w14:paraId="3454E2EC" w14:textId="1CDE5516" w:rsidR="004F5472" w:rsidRDefault="004F5472" w:rsidP="00B87213">
      <w:pPr>
        <w:pStyle w:val="BodyTextIndent"/>
        <w:spacing w:line="276" w:lineRule="auto"/>
        <w:ind w:left="0" w:right="283" w:firstLine="0"/>
        <w:rPr>
          <w:rFonts w:ascii="Verdana" w:hAnsi="Verdana" w:cs="Arial"/>
          <w:b w:val="0"/>
          <w:sz w:val="22"/>
          <w:szCs w:val="24"/>
        </w:rPr>
      </w:pPr>
      <w:r w:rsidRPr="004F5472">
        <w:rPr>
          <w:rFonts w:ascii="Verdana" w:hAnsi="Verdana" w:cs="Arial"/>
          <w:b w:val="0"/>
          <w:sz w:val="22"/>
          <w:szCs w:val="24"/>
        </w:rPr>
        <w:t xml:space="preserve">In such instances this information should be recorded in the detainee’s custody record (together with the relevant authorisation) and by the </w:t>
      </w:r>
      <w:r w:rsidR="008B6793">
        <w:rPr>
          <w:rFonts w:ascii="Verdana" w:hAnsi="Verdana" w:cs="Arial"/>
          <w:b w:val="0"/>
          <w:sz w:val="22"/>
          <w:szCs w:val="24"/>
        </w:rPr>
        <w:t>ICVs</w:t>
      </w:r>
      <w:r w:rsidRPr="004F5472">
        <w:rPr>
          <w:rFonts w:ascii="Verdana" w:hAnsi="Verdana" w:cs="Arial"/>
          <w:b w:val="0"/>
          <w:sz w:val="22"/>
          <w:szCs w:val="24"/>
        </w:rPr>
        <w:t xml:space="preserve"> in their report </w:t>
      </w:r>
      <w:r w:rsidR="008B6793">
        <w:rPr>
          <w:rFonts w:ascii="Verdana" w:hAnsi="Verdana" w:cs="Arial"/>
          <w:b w:val="0"/>
          <w:sz w:val="22"/>
          <w:szCs w:val="24"/>
        </w:rPr>
        <w:t>form</w:t>
      </w:r>
      <w:r w:rsidRPr="004F5472">
        <w:rPr>
          <w:rFonts w:ascii="Verdana" w:hAnsi="Verdana" w:cs="Arial"/>
          <w:b w:val="0"/>
          <w:sz w:val="22"/>
          <w:szCs w:val="24"/>
        </w:rPr>
        <w:t>.</w:t>
      </w:r>
    </w:p>
    <w:p w14:paraId="278C373F" w14:textId="77777777" w:rsidR="002F4A4C" w:rsidRPr="004F5472" w:rsidRDefault="002F4A4C" w:rsidP="00B87213">
      <w:pPr>
        <w:pStyle w:val="BodyTextIndent"/>
        <w:spacing w:line="276" w:lineRule="auto"/>
        <w:ind w:left="0" w:right="283" w:firstLine="0"/>
        <w:rPr>
          <w:rFonts w:ascii="Verdana" w:hAnsi="Verdana" w:cs="Arial"/>
          <w:b w:val="0"/>
          <w:sz w:val="22"/>
          <w:szCs w:val="24"/>
        </w:rPr>
      </w:pPr>
    </w:p>
    <w:p w14:paraId="5F3D7924" w14:textId="48C73AD9" w:rsidR="002F4A4C" w:rsidRDefault="007C445E"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Detainees Who Are A</w:t>
      </w:r>
      <w:r w:rsidR="002F4A4C">
        <w:rPr>
          <w:rFonts w:ascii="Verdana" w:hAnsi="Verdana"/>
          <w:b/>
          <w:sz w:val="22"/>
          <w:lang w:eastAsia="en-US"/>
        </w:rPr>
        <w:t>sleep</w:t>
      </w:r>
    </w:p>
    <w:p w14:paraId="545D54F6" w14:textId="77777777" w:rsidR="002F4A4C" w:rsidRDefault="002F4A4C" w:rsidP="002F4A4C">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If detainees are asleep, ICVs</w:t>
      </w:r>
      <w:r w:rsidRPr="0087358D">
        <w:rPr>
          <w:rFonts w:ascii="Verdana" w:hAnsi="Verdana" w:cs="Arial"/>
          <w:b w:val="0"/>
          <w:sz w:val="22"/>
          <w:szCs w:val="24"/>
        </w:rPr>
        <w:t xml:space="preserve"> should decide whether to have them awakened to establish </w:t>
      </w:r>
      <w:proofErr w:type="gramStart"/>
      <w:r w:rsidRPr="0087358D">
        <w:rPr>
          <w:rFonts w:ascii="Verdana" w:hAnsi="Verdana" w:cs="Arial"/>
          <w:b w:val="0"/>
          <w:sz w:val="22"/>
          <w:szCs w:val="24"/>
        </w:rPr>
        <w:t>whether or not</w:t>
      </w:r>
      <w:proofErr w:type="gramEnd"/>
      <w:r w:rsidRPr="0087358D">
        <w:rPr>
          <w:rFonts w:ascii="Verdana" w:hAnsi="Verdana" w:cs="Arial"/>
          <w:b w:val="0"/>
          <w:sz w:val="22"/>
          <w:szCs w:val="24"/>
        </w:rPr>
        <w:t xml:space="preserve"> they wish to be visited. </w:t>
      </w:r>
      <w:r>
        <w:rPr>
          <w:rFonts w:ascii="Verdana" w:hAnsi="Verdana" w:cs="Arial"/>
          <w:b w:val="0"/>
          <w:sz w:val="22"/>
          <w:szCs w:val="24"/>
        </w:rPr>
        <w:t xml:space="preserve"> ICVs</w:t>
      </w:r>
      <w:r w:rsidRPr="0087358D">
        <w:rPr>
          <w:rFonts w:ascii="Verdana" w:hAnsi="Verdana" w:cs="Arial"/>
          <w:b w:val="0"/>
          <w:sz w:val="22"/>
          <w:szCs w:val="24"/>
        </w:rPr>
        <w:t xml:space="preserve"> should however bear in</w:t>
      </w:r>
      <w:r>
        <w:rPr>
          <w:rFonts w:ascii="Verdana" w:hAnsi="Verdana" w:cs="Arial"/>
          <w:b w:val="0"/>
          <w:sz w:val="22"/>
          <w:szCs w:val="24"/>
        </w:rPr>
        <w:t xml:space="preserve"> mind the provision under</w:t>
      </w:r>
      <w:r w:rsidRPr="0087358D">
        <w:rPr>
          <w:rFonts w:ascii="Verdana" w:hAnsi="Verdana" w:cs="Arial"/>
          <w:b w:val="0"/>
          <w:sz w:val="22"/>
          <w:szCs w:val="24"/>
        </w:rPr>
        <w:t xml:space="preserve"> Code C of PACE that a detained person under investigation must be allowed a continuous period of eight hour</w:t>
      </w:r>
      <w:r>
        <w:rPr>
          <w:rFonts w:ascii="Verdana" w:hAnsi="Verdana" w:cs="Arial"/>
          <w:b w:val="0"/>
          <w:sz w:val="22"/>
          <w:szCs w:val="24"/>
        </w:rPr>
        <w:t>s</w:t>
      </w:r>
      <w:r w:rsidRPr="0087358D">
        <w:rPr>
          <w:rFonts w:ascii="Verdana" w:hAnsi="Verdana" w:cs="Arial"/>
          <w:b w:val="0"/>
          <w:sz w:val="22"/>
          <w:szCs w:val="24"/>
        </w:rPr>
        <w:t xml:space="preserve"> rest. </w:t>
      </w:r>
    </w:p>
    <w:p w14:paraId="1B913703" w14:textId="77777777" w:rsidR="002F4A4C" w:rsidRDefault="002F4A4C" w:rsidP="002F4A4C">
      <w:pPr>
        <w:pStyle w:val="BodyTextIndent"/>
        <w:spacing w:line="276" w:lineRule="auto"/>
        <w:ind w:left="0" w:right="283" w:firstLine="0"/>
        <w:rPr>
          <w:rFonts w:ascii="Verdana" w:hAnsi="Verdana" w:cs="Arial"/>
          <w:b w:val="0"/>
          <w:sz w:val="22"/>
          <w:szCs w:val="24"/>
        </w:rPr>
      </w:pPr>
    </w:p>
    <w:p w14:paraId="2CF8392B" w14:textId="77777777" w:rsidR="002F4A4C" w:rsidRDefault="002F4A4C" w:rsidP="002F4A4C">
      <w:pPr>
        <w:pStyle w:val="BodyTextIndent"/>
        <w:spacing w:line="276" w:lineRule="auto"/>
        <w:ind w:left="0" w:right="283" w:firstLine="0"/>
        <w:rPr>
          <w:rFonts w:ascii="Verdana" w:hAnsi="Verdana" w:cs="Arial"/>
          <w:b w:val="0"/>
          <w:sz w:val="22"/>
          <w:szCs w:val="24"/>
        </w:rPr>
      </w:pPr>
      <w:r w:rsidRPr="0087358D">
        <w:rPr>
          <w:rFonts w:ascii="Verdana" w:hAnsi="Verdana" w:cs="Arial"/>
          <w:b w:val="0"/>
          <w:sz w:val="22"/>
          <w:szCs w:val="24"/>
        </w:rPr>
        <w:t xml:space="preserve">In such circumstances, or where the detainee may become violent, the escorting officer will advise that the detainee must not be </w:t>
      </w:r>
      <w:proofErr w:type="gramStart"/>
      <w:r w:rsidRPr="0087358D">
        <w:rPr>
          <w:rFonts w:ascii="Verdana" w:hAnsi="Verdana" w:cs="Arial"/>
          <w:b w:val="0"/>
          <w:sz w:val="22"/>
          <w:szCs w:val="24"/>
        </w:rPr>
        <w:t>disturbed, but</w:t>
      </w:r>
      <w:proofErr w:type="gramEnd"/>
      <w:r w:rsidRPr="0087358D">
        <w:rPr>
          <w:rFonts w:ascii="Verdana" w:hAnsi="Verdana" w:cs="Arial"/>
          <w:b w:val="0"/>
          <w:sz w:val="22"/>
          <w:szCs w:val="24"/>
        </w:rPr>
        <w:t xml:space="preserve"> can be observed through the cell hatch. </w:t>
      </w:r>
      <w:r>
        <w:rPr>
          <w:rFonts w:ascii="Verdana" w:hAnsi="Verdana" w:cs="Arial"/>
          <w:b w:val="0"/>
          <w:sz w:val="22"/>
          <w:szCs w:val="24"/>
        </w:rPr>
        <w:t xml:space="preserve"> </w:t>
      </w:r>
    </w:p>
    <w:p w14:paraId="49B6009C" w14:textId="77777777" w:rsidR="002F4A4C" w:rsidRDefault="002F4A4C" w:rsidP="002F4A4C">
      <w:pPr>
        <w:pStyle w:val="BodyTextIndent"/>
        <w:spacing w:line="276" w:lineRule="auto"/>
        <w:ind w:left="0" w:right="283" w:firstLine="0"/>
        <w:rPr>
          <w:rFonts w:ascii="Verdana" w:hAnsi="Verdana" w:cs="Arial"/>
          <w:b w:val="0"/>
          <w:sz w:val="22"/>
          <w:szCs w:val="24"/>
        </w:rPr>
      </w:pPr>
    </w:p>
    <w:p w14:paraId="66424047" w14:textId="77777777" w:rsidR="002F4A4C" w:rsidRPr="0087358D" w:rsidRDefault="002F4A4C" w:rsidP="002F4A4C">
      <w:pPr>
        <w:pStyle w:val="BodyTextIndent"/>
        <w:spacing w:line="276" w:lineRule="auto"/>
        <w:ind w:left="0" w:right="283" w:firstLine="0"/>
        <w:rPr>
          <w:rFonts w:ascii="Verdana" w:hAnsi="Verdana" w:cs="Arial"/>
          <w:b w:val="0"/>
          <w:sz w:val="22"/>
          <w:szCs w:val="24"/>
        </w:rPr>
      </w:pPr>
      <w:r w:rsidRPr="0087358D">
        <w:rPr>
          <w:rFonts w:ascii="Verdana" w:hAnsi="Verdana" w:cs="Arial"/>
          <w:b w:val="0"/>
          <w:sz w:val="22"/>
          <w:szCs w:val="24"/>
        </w:rPr>
        <w:t xml:space="preserve">If </w:t>
      </w:r>
      <w:r>
        <w:rPr>
          <w:rFonts w:ascii="Verdana" w:hAnsi="Verdana" w:cs="Arial"/>
          <w:b w:val="0"/>
          <w:sz w:val="22"/>
          <w:szCs w:val="24"/>
        </w:rPr>
        <w:t>ICVs</w:t>
      </w:r>
      <w:r w:rsidRPr="0087358D">
        <w:rPr>
          <w:rFonts w:ascii="Verdana" w:hAnsi="Verdana" w:cs="Arial"/>
          <w:b w:val="0"/>
          <w:sz w:val="22"/>
          <w:szCs w:val="24"/>
        </w:rPr>
        <w:t xml:space="preserve"> consider it necessary to wake the detainee, it is the responsibility of the escorting officer to do this</w:t>
      </w:r>
      <w:r>
        <w:rPr>
          <w:rFonts w:ascii="Verdana" w:hAnsi="Verdana" w:cs="Arial"/>
          <w:b w:val="0"/>
          <w:sz w:val="22"/>
          <w:szCs w:val="24"/>
        </w:rPr>
        <w:t>.</w:t>
      </w:r>
    </w:p>
    <w:p w14:paraId="16A8DB4E" w14:textId="77777777" w:rsidR="002F4A4C" w:rsidRPr="0087358D" w:rsidRDefault="002F4A4C" w:rsidP="002F4A4C">
      <w:pPr>
        <w:pStyle w:val="BodyTextIndent"/>
        <w:spacing w:line="276" w:lineRule="auto"/>
        <w:ind w:left="0" w:right="283" w:firstLine="0"/>
        <w:rPr>
          <w:rFonts w:ascii="Verdana" w:hAnsi="Verdana" w:cs="Arial"/>
          <w:b w:val="0"/>
          <w:sz w:val="22"/>
          <w:szCs w:val="24"/>
        </w:rPr>
      </w:pPr>
    </w:p>
    <w:p w14:paraId="66F20E4F" w14:textId="5D7786B6" w:rsidR="002F4A4C" w:rsidRPr="002032B0" w:rsidRDefault="002F4A4C"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Visiting Children in Custody</w:t>
      </w:r>
    </w:p>
    <w:p w14:paraId="6F1BD7C5" w14:textId="58D6B244" w:rsidR="002F4A4C" w:rsidRDefault="002F4A4C" w:rsidP="002F4A4C">
      <w:pPr>
        <w:pStyle w:val="BodyTextIndent"/>
        <w:spacing w:line="276" w:lineRule="auto"/>
        <w:ind w:left="0" w:right="283" w:firstLine="0"/>
        <w:rPr>
          <w:rFonts w:ascii="Verdana" w:hAnsi="Verdana" w:cs="Arial"/>
          <w:b w:val="0"/>
          <w:sz w:val="22"/>
          <w:szCs w:val="24"/>
        </w:rPr>
      </w:pPr>
      <w:r w:rsidRPr="004866D9">
        <w:rPr>
          <w:rFonts w:ascii="Verdana" w:hAnsi="Verdana" w:cs="Arial"/>
          <w:b w:val="0"/>
          <w:sz w:val="22"/>
          <w:szCs w:val="24"/>
        </w:rPr>
        <w:t xml:space="preserve">A </w:t>
      </w:r>
      <w:r>
        <w:rPr>
          <w:rFonts w:ascii="Verdana" w:hAnsi="Verdana" w:cs="Arial"/>
          <w:b w:val="0"/>
          <w:sz w:val="22"/>
          <w:szCs w:val="24"/>
        </w:rPr>
        <w:t>child in custody</w:t>
      </w:r>
      <w:r w:rsidRPr="004866D9">
        <w:rPr>
          <w:rFonts w:ascii="Verdana" w:hAnsi="Verdana" w:cs="Arial"/>
          <w:b w:val="0"/>
          <w:sz w:val="22"/>
          <w:szCs w:val="24"/>
        </w:rPr>
        <w:t xml:space="preserve"> may be visited with his or her consent.</w:t>
      </w:r>
      <w:r>
        <w:rPr>
          <w:rFonts w:ascii="Verdana" w:hAnsi="Verdana" w:cs="Arial"/>
          <w:b w:val="0"/>
          <w:sz w:val="22"/>
          <w:szCs w:val="24"/>
        </w:rPr>
        <w:t xml:space="preserve"> </w:t>
      </w:r>
      <w:r w:rsidRPr="004866D9">
        <w:rPr>
          <w:rFonts w:ascii="Verdana" w:hAnsi="Verdana" w:cs="Arial"/>
          <w:b w:val="0"/>
          <w:sz w:val="22"/>
          <w:szCs w:val="24"/>
        </w:rPr>
        <w:t xml:space="preserve"> It is not necessary to obtain the additional consent of a parent or guardian, although ideally this would be preferable. </w:t>
      </w:r>
      <w:r>
        <w:rPr>
          <w:rFonts w:ascii="Verdana" w:hAnsi="Verdana" w:cs="Arial"/>
          <w:b w:val="0"/>
          <w:sz w:val="22"/>
          <w:szCs w:val="24"/>
        </w:rPr>
        <w:t xml:space="preserve"> </w:t>
      </w:r>
    </w:p>
    <w:p w14:paraId="1A319010" w14:textId="77777777" w:rsidR="002F4A4C" w:rsidRDefault="002F4A4C" w:rsidP="002F4A4C">
      <w:pPr>
        <w:pStyle w:val="BodyTextIndent"/>
        <w:spacing w:line="276" w:lineRule="auto"/>
        <w:ind w:left="0" w:right="283" w:firstLine="0"/>
        <w:rPr>
          <w:rFonts w:ascii="Verdana" w:hAnsi="Verdana" w:cs="Arial"/>
          <w:b w:val="0"/>
          <w:sz w:val="22"/>
          <w:szCs w:val="24"/>
        </w:rPr>
      </w:pPr>
    </w:p>
    <w:p w14:paraId="7A707413" w14:textId="77777777" w:rsidR="002F4A4C" w:rsidRPr="004866D9" w:rsidRDefault="002F4A4C" w:rsidP="002F4A4C">
      <w:pPr>
        <w:pStyle w:val="BodyTextIndent"/>
        <w:spacing w:line="276" w:lineRule="auto"/>
        <w:ind w:left="0" w:right="283" w:firstLine="0"/>
        <w:rPr>
          <w:rFonts w:ascii="Verdana" w:hAnsi="Verdana" w:cs="Arial"/>
          <w:b w:val="0"/>
          <w:sz w:val="22"/>
          <w:szCs w:val="24"/>
        </w:rPr>
      </w:pPr>
      <w:r w:rsidRPr="004866D9">
        <w:rPr>
          <w:rFonts w:ascii="Verdana" w:hAnsi="Verdana" w:cs="Arial"/>
          <w:b w:val="0"/>
          <w:sz w:val="22"/>
          <w:szCs w:val="24"/>
        </w:rPr>
        <w:t xml:space="preserve">If an Appropriate Adult is in attendance to support a </w:t>
      </w:r>
      <w:r>
        <w:rPr>
          <w:rFonts w:ascii="Verdana" w:hAnsi="Verdana" w:cs="Arial"/>
          <w:b w:val="0"/>
          <w:sz w:val="22"/>
          <w:szCs w:val="24"/>
        </w:rPr>
        <w:t>child in custody</w:t>
      </w:r>
      <w:r w:rsidRPr="004866D9">
        <w:rPr>
          <w:rFonts w:ascii="Verdana" w:hAnsi="Verdana" w:cs="Arial"/>
          <w:b w:val="0"/>
          <w:sz w:val="22"/>
          <w:szCs w:val="24"/>
        </w:rPr>
        <w:t xml:space="preserve"> or </w:t>
      </w:r>
      <w:r>
        <w:rPr>
          <w:rFonts w:ascii="Verdana" w:hAnsi="Verdana" w:cs="Arial"/>
          <w:b w:val="0"/>
          <w:sz w:val="22"/>
          <w:szCs w:val="24"/>
        </w:rPr>
        <w:t xml:space="preserve">vulnerable person, the detainee’s </w:t>
      </w:r>
      <w:r w:rsidRPr="004866D9">
        <w:rPr>
          <w:rFonts w:ascii="Verdana" w:hAnsi="Verdana" w:cs="Arial"/>
          <w:b w:val="0"/>
          <w:sz w:val="22"/>
          <w:szCs w:val="24"/>
        </w:rPr>
        <w:t xml:space="preserve">wishes should be sought and respected as to whether the Appropriate Adult should be present during the visit. </w:t>
      </w:r>
    </w:p>
    <w:p w14:paraId="4721FAEE" w14:textId="77777777" w:rsidR="002F4A4C" w:rsidRPr="004866D9" w:rsidRDefault="002F4A4C" w:rsidP="002F4A4C">
      <w:pPr>
        <w:pStyle w:val="BodyTextIndent"/>
        <w:spacing w:line="276" w:lineRule="auto"/>
        <w:ind w:left="0" w:right="283" w:firstLine="0"/>
        <w:rPr>
          <w:rFonts w:ascii="Verdana" w:hAnsi="Verdana" w:cs="Arial"/>
          <w:b w:val="0"/>
          <w:sz w:val="22"/>
          <w:szCs w:val="24"/>
        </w:rPr>
      </w:pPr>
    </w:p>
    <w:p w14:paraId="7DA46A3A" w14:textId="79D148F3" w:rsidR="002F4A4C" w:rsidRDefault="002F4A4C" w:rsidP="002F4A4C">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Children in custody</w:t>
      </w:r>
      <w:r w:rsidRPr="004866D9">
        <w:rPr>
          <w:rFonts w:ascii="Verdana" w:hAnsi="Verdana" w:cs="Arial"/>
          <w:b w:val="0"/>
          <w:sz w:val="22"/>
          <w:szCs w:val="24"/>
        </w:rPr>
        <w:t xml:space="preserve"> should not be placed in cells unless </w:t>
      </w:r>
      <w:r>
        <w:rPr>
          <w:rFonts w:ascii="Verdana" w:hAnsi="Verdana" w:cs="Arial"/>
          <w:b w:val="0"/>
          <w:sz w:val="22"/>
          <w:szCs w:val="24"/>
        </w:rPr>
        <w:t xml:space="preserve">there is </w:t>
      </w:r>
      <w:r w:rsidR="00BC62B6">
        <w:rPr>
          <w:rFonts w:ascii="Verdana" w:hAnsi="Verdana" w:cs="Arial"/>
          <w:b w:val="0"/>
          <w:sz w:val="22"/>
          <w:szCs w:val="24"/>
        </w:rPr>
        <w:t>no other secure accommodation</w:t>
      </w:r>
      <w:r w:rsidRPr="004866D9">
        <w:rPr>
          <w:rFonts w:ascii="Verdana" w:hAnsi="Verdana" w:cs="Arial"/>
          <w:b w:val="0"/>
          <w:sz w:val="22"/>
          <w:szCs w:val="24"/>
        </w:rPr>
        <w:t xml:space="preserve"> available and the custody officer considers that it is not practicable to supervise them </w:t>
      </w:r>
      <w:r>
        <w:rPr>
          <w:rFonts w:ascii="Verdana" w:hAnsi="Verdana" w:cs="Arial"/>
          <w:b w:val="0"/>
          <w:sz w:val="22"/>
          <w:szCs w:val="24"/>
        </w:rPr>
        <w:t>outside of a cell</w:t>
      </w:r>
      <w:r w:rsidRPr="004866D9">
        <w:rPr>
          <w:rFonts w:ascii="Verdana" w:hAnsi="Verdana" w:cs="Arial"/>
          <w:b w:val="0"/>
          <w:sz w:val="22"/>
          <w:szCs w:val="24"/>
        </w:rPr>
        <w:t xml:space="preserve">. </w:t>
      </w:r>
      <w:r>
        <w:rPr>
          <w:rFonts w:ascii="Verdana" w:hAnsi="Verdana" w:cs="Arial"/>
          <w:b w:val="0"/>
          <w:sz w:val="22"/>
          <w:szCs w:val="24"/>
        </w:rPr>
        <w:t xml:space="preserve"> </w:t>
      </w:r>
      <w:r w:rsidRPr="004866D9">
        <w:rPr>
          <w:rFonts w:ascii="Verdana" w:hAnsi="Verdana" w:cs="Arial"/>
          <w:b w:val="0"/>
          <w:sz w:val="22"/>
          <w:szCs w:val="24"/>
        </w:rPr>
        <w:t xml:space="preserve">If a </w:t>
      </w:r>
      <w:r>
        <w:rPr>
          <w:rFonts w:ascii="Verdana" w:hAnsi="Verdana" w:cs="Arial"/>
          <w:b w:val="0"/>
          <w:sz w:val="22"/>
          <w:szCs w:val="24"/>
        </w:rPr>
        <w:t>child</w:t>
      </w:r>
      <w:r w:rsidRPr="004866D9">
        <w:rPr>
          <w:rFonts w:ascii="Verdana" w:hAnsi="Verdana" w:cs="Arial"/>
          <w:b w:val="0"/>
          <w:sz w:val="22"/>
          <w:szCs w:val="24"/>
        </w:rPr>
        <w:t xml:space="preserve"> is kept in a cell, </w:t>
      </w:r>
      <w:r>
        <w:rPr>
          <w:rFonts w:ascii="Verdana" w:hAnsi="Verdana" w:cs="Arial"/>
          <w:b w:val="0"/>
          <w:sz w:val="22"/>
          <w:szCs w:val="24"/>
        </w:rPr>
        <w:t>ICVs</w:t>
      </w:r>
      <w:r w:rsidRPr="004866D9">
        <w:rPr>
          <w:rFonts w:ascii="Verdana" w:hAnsi="Verdana" w:cs="Arial"/>
          <w:b w:val="0"/>
          <w:sz w:val="22"/>
          <w:szCs w:val="24"/>
        </w:rPr>
        <w:t xml:space="preserve"> should seek an explanation from the custody officer and check that this has been recorded on the custody record.</w:t>
      </w:r>
    </w:p>
    <w:p w14:paraId="6CE87CF9" w14:textId="1E18E135" w:rsidR="00A0494A" w:rsidRDefault="00A0494A" w:rsidP="002F4A4C">
      <w:pPr>
        <w:pStyle w:val="BodyTextIndent"/>
        <w:spacing w:line="276" w:lineRule="auto"/>
        <w:ind w:left="0" w:right="283" w:firstLine="0"/>
        <w:rPr>
          <w:rFonts w:ascii="Verdana" w:hAnsi="Verdana" w:cs="Arial"/>
          <w:b w:val="0"/>
          <w:sz w:val="22"/>
          <w:szCs w:val="24"/>
        </w:rPr>
      </w:pPr>
    </w:p>
    <w:p w14:paraId="3B846E05" w14:textId="77777777" w:rsidR="00A0494A" w:rsidRPr="004866D9" w:rsidRDefault="00A0494A" w:rsidP="002F4A4C">
      <w:pPr>
        <w:pStyle w:val="BodyTextIndent"/>
        <w:spacing w:line="276" w:lineRule="auto"/>
        <w:ind w:left="0" w:right="283" w:firstLine="0"/>
        <w:rPr>
          <w:rFonts w:ascii="Verdana" w:hAnsi="Verdana" w:cs="Arial"/>
          <w:b w:val="0"/>
          <w:sz w:val="22"/>
          <w:szCs w:val="24"/>
        </w:rPr>
      </w:pPr>
    </w:p>
    <w:p w14:paraId="520A2E43" w14:textId="77777777" w:rsidR="004F5472" w:rsidRPr="009D2793" w:rsidRDefault="004F5472" w:rsidP="00B87213">
      <w:pPr>
        <w:pStyle w:val="BodyTextIndent"/>
        <w:spacing w:line="276" w:lineRule="auto"/>
        <w:ind w:left="0" w:right="283" w:firstLine="0"/>
        <w:rPr>
          <w:rFonts w:ascii="Verdana" w:hAnsi="Verdana" w:cs="Arial"/>
          <w:b w:val="0"/>
          <w:sz w:val="22"/>
          <w:szCs w:val="24"/>
        </w:rPr>
      </w:pPr>
    </w:p>
    <w:p w14:paraId="0B0CF5ED" w14:textId="5B05E9B4" w:rsidR="006D5F8C" w:rsidRPr="00677AFC" w:rsidRDefault="006D5F8C" w:rsidP="00B87213">
      <w:pPr>
        <w:pStyle w:val="ListParagraph"/>
        <w:numPr>
          <w:ilvl w:val="1"/>
          <w:numId w:val="10"/>
        </w:numPr>
        <w:tabs>
          <w:tab w:val="left" w:pos="567"/>
        </w:tabs>
        <w:spacing w:line="276" w:lineRule="auto"/>
        <w:ind w:left="0" w:firstLine="0"/>
        <w:rPr>
          <w:rFonts w:ascii="Verdana" w:hAnsi="Verdana"/>
          <w:b/>
          <w:sz w:val="22"/>
          <w:lang w:eastAsia="en-US"/>
        </w:rPr>
      </w:pPr>
      <w:r w:rsidRPr="009D2793">
        <w:rPr>
          <w:rFonts w:ascii="Verdana" w:hAnsi="Verdana"/>
          <w:b/>
          <w:sz w:val="22"/>
          <w:lang w:eastAsia="en-US"/>
        </w:rPr>
        <w:lastRenderedPageBreak/>
        <w:t xml:space="preserve"> </w:t>
      </w:r>
      <w:r w:rsidR="00BC62B6">
        <w:rPr>
          <w:rFonts w:ascii="Verdana" w:hAnsi="Verdana"/>
          <w:b/>
          <w:sz w:val="22"/>
          <w:lang w:eastAsia="en-US"/>
        </w:rPr>
        <w:t>Persons Detained U</w:t>
      </w:r>
      <w:r w:rsidR="003C5DDF" w:rsidRPr="00677AFC">
        <w:rPr>
          <w:rFonts w:ascii="Verdana" w:hAnsi="Verdana"/>
          <w:b/>
          <w:sz w:val="22"/>
          <w:lang w:eastAsia="en-US"/>
        </w:rPr>
        <w:t xml:space="preserve">nder </w:t>
      </w:r>
      <w:r w:rsidR="00BC62B6">
        <w:rPr>
          <w:rFonts w:ascii="Verdana" w:hAnsi="Verdana"/>
          <w:b/>
          <w:sz w:val="22"/>
          <w:lang w:eastAsia="en-US"/>
        </w:rPr>
        <w:t>S</w:t>
      </w:r>
      <w:r w:rsidR="003C5DDF" w:rsidRPr="00677AFC">
        <w:rPr>
          <w:rFonts w:ascii="Verdana" w:hAnsi="Verdana"/>
          <w:b/>
          <w:sz w:val="22"/>
          <w:lang w:eastAsia="en-US"/>
        </w:rPr>
        <w:t>ection 136 of the Mental Health Act 1983</w:t>
      </w:r>
    </w:p>
    <w:p w14:paraId="4555D724" w14:textId="509F94DF" w:rsidR="00D35BFF" w:rsidRPr="00D61E52" w:rsidRDefault="006B0885" w:rsidP="00B87213">
      <w:pPr>
        <w:pStyle w:val="BodyTextIndent"/>
        <w:spacing w:line="276" w:lineRule="auto"/>
        <w:ind w:left="0" w:right="283" w:firstLine="0"/>
        <w:rPr>
          <w:rFonts w:ascii="Verdana" w:hAnsi="Verdana" w:cs="Arial"/>
          <w:b w:val="0"/>
          <w:sz w:val="22"/>
          <w:szCs w:val="24"/>
        </w:rPr>
      </w:pPr>
      <w:r w:rsidRPr="00D61E52">
        <w:rPr>
          <w:rFonts w:ascii="Verdana" w:hAnsi="Verdana" w:cs="Arial"/>
          <w:b w:val="0"/>
          <w:sz w:val="22"/>
          <w:szCs w:val="24"/>
        </w:rPr>
        <w:t>Although not covered by the rights awarded to PACE detainees, it is recommended that if persons</w:t>
      </w:r>
      <w:r w:rsidR="00D272FB" w:rsidRPr="00D61E52">
        <w:rPr>
          <w:rFonts w:ascii="Verdana" w:hAnsi="Verdana" w:cs="Arial"/>
          <w:b w:val="0"/>
          <w:sz w:val="22"/>
          <w:szCs w:val="24"/>
        </w:rPr>
        <w:t xml:space="preserve"> detained under the Mental Health Act</w:t>
      </w:r>
      <w:r w:rsidRPr="00D61E52">
        <w:rPr>
          <w:rFonts w:ascii="Verdana" w:hAnsi="Verdana" w:cs="Arial"/>
          <w:b w:val="0"/>
          <w:sz w:val="22"/>
          <w:szCs w:val="24"/>
        </w:rPr>
        <w:t xml:space="preserve"> are held when a custody visit takes place, that they too are considered for a visit, if appropriate.</w:t>
      </w:r>
    </w:p>
    <w:p w14:paraId="3237468E" w14:textId="77777777" w:rsidR="00284183" w:rsidRDefault="00284183" w:rsidP="00332D59">
      <w:pPr>
        <w:pStyle w:val="BodyTextIndent"/>
        <w:spacing w:line="276" w:lineRule="auto"/>
        <w:ind w:left="0" w:right="283" w:firstLine="0"/>
        <w:rPr>
          <w:rFonts w:ascii="Verdana" w:hAnsi="Verdana"/>
          <w:b w:val="0"/>
          <w:bCs/>
          <w:sz w:val="22"/>
          <w:szCs w:val="22"/>
          <w:highlight w:val="yellow"/>
        </w:rPr>
      </w:pPr>
    </w:p>
    <w:p w14:paraId="7B01EF56" w14:textId="37BCECAA" w:rsidR="00284183" w:rsidRPr="00D61E52" w:rsidRDefault="00284183" w:rsidP="00284183">
      <w:pPr>
        <w:pStyle w:val="BodyTextIndent"/>
        <w:spacing w:line="276" w:lineRule="auto"/>
        <w:ind w:left="0" w:right="283" w:firstLine="0"/>
        <w:rPr>
          <w:rFonts w:ascii="Verdana" w:hAnsi="Verdana" w:cs="Arial"/>
          <w:b w:val="0"/>
          <w:sz w:val="22"/>
          <w:szCs w:val="24"/>
        </w:rPr>
      </w:pPr>
      <w:r w:rsidRPr="00284183">
        <w:rPr>
          <w:rFonts w:ascii="Verdana" w:hAnsi="Verdana" w:cs="Arial"/>
          <w:b w:val="0"/>
          <w:sz w:val="22"/>
          <w:szCs w:val="24"/>
        </w:rPr>
        <w:t xml:space="preserve">A person may be detained and taken to a place of safety under section 136 of </w:t>
      </w:r>
      <w:r w:rsidR="00332D59" w:rsidRPr="00284183">
        <w:rPr>
          <w:rFonts w:ascii="Verdana" w:hAnsi="Verdana" w:cs="Arial"/>
          <w:b w:val="0"/>
          <w:sz w:val="22"/>
          <w:szCs w:val="24"/>
        </w:rPr>
        <w:t>the Mental Health Act who appear to be suffering from mental disorder and to be in immediate need of care or control</w:t>
      </w:r>
      <w:r w:rsidRPr="00284183">
        <w:rPr>
          <w:rFonts w:ascii="Verdana" w:hAnsi="Verdana" w:cs="Arial"/>
          <w:b w:val="0"/>
          <w:sz w:val="22"/>
          <w:szCs w:val="24"/>
        </w:rPr>
        <w:t>. Changes to the Policing and Crime Act 2017 state that custody should not be used as a place of safety unless there are exceptional circumstances such as, a serious risk of injury or death to the person or to others, or that no place of safety in the police area can accept the detainee because of the above threat. In the rare occasion that custody is used a place of safety, p</w:t>
      </w:r>
      <w:r w:rsidRPr="00D61E52">
        <w:rPr>
          <w:rFonts w:ascii="Verdana" w:hAnsi="Verdana" w:cs="Arial"/>
          <w:b w:val="0"/>
          <w:sz w:val="22"/>
          <w:szCs w:val="24"/>
        </w:rPr>
        <w:t xml:space="preserve">ersons detained under the Mental Health Act are to be assessed by a </w:t>
      </w:r>
      <w:r>
        <w:rPr>
          <w:rFonts w:ascii="Verdana" w:hAnsi="Verdana" w:cs="Arial"/>
          <w:b w:val="0"/>
          <w:sz w:val="22"/>
          <w:szCs w:val="24"/>
        </w:rPr>
        <w:t>health care professional every 30 minutes.</w:t>
      </w:r>
      <w:r w:rsidRPr="00D61E52">
        <w:rPr>
          <w:rFonts w:ascii="Verdana" w:hAnsi="Verdana" w:cs="Arial"/>
          <w:b w:val="0"/>
          <w:sz w:val="22"/>
          <w:szCs w:val="24"/>
        </w:rPr>
        <w:t xml:space="preserve"> </w:t>
      </w:r>
    </w:p>
    <w:p w14:paraId="3B93B4D8" w14:textId="59AC7082" w:rsidR="00332D59" w:rsidRDefault="00284183" w:rsidP="00332D59">
      <w:pPr>
        <w:pStyle w:val="BodyTextIndent"/>
        <w:spacing w:line="276" w:lineRule="auto"/>
        <w:ind w:left="0" w:right="283" w:firstLine="0"/>
        <w:rPr>
          <w:rFonts w:ascii="Verdana" w:hAnsi="Verdana" w:cs="Arial"/>
          <w:b w:val="0"/>
          <w:sz w:val="22"/>
          <w:szCs w:val="24"/>
        </w:rPr>
      </w:pPr>
      <w:r w:rsidRPr="00284183">
        <w:rPr>
          <w:rFonts w:ascii="Verdana" w:hAnsi="Verdana" w:cs="Arial"/>
          <w:b w:val="0"/>
          <w:sz w:val="22"/>
          <w:szCs w:val="24"/>
        </w:rPr>
        <w:t>No children should be taken to a police stat</w:t>
      </w:r>
      <w:r w:rsidR="00635070">
        <w:rPr>
          <w:rFonts w:ascii="Verdana" w:hAnsi="Verdana" w:cs="Arial"/>
          <w:b w:val="0"/>
          <w:sz w:val="22"/>
          <w:szCs w:val="24"/>
        </w:rPr>
        <w:t>ion as a place of safety under S</w:t>
      </w:r>
      <w:r w:rsidRPr="00284183">
        <w:rPr>
          <w:rFonts w:ascii="Verdana" w:hAnsi="Verdana" w:cs="Arial"/>
          <w:b w:val="0"/>
          <w:sz w:val="22"/>
          <w:szCs w:val="24"/>
        </w:rPr>
        <w:t xml:space="preserve">ection 136. </w:t>
      </w:r>
    </w:p>
    <w:p w14:paraId="398780E1" w14:textId="4B2571EE" w:rsidR="006D5F8C" w:rsidRPr="00284183" w:rsidRDefault="006D5F8C" w:rsidP="00284183">
      <w:pPr>
        <w:pStyle w:val="BodyTextIndent"/>
        <w:spacing w:line="276" w:lineRule="auto"/>
        <w:ind w:left="0" w:right="283" w:firstLine="0"/>
        <w:rPr>
          <w:rFonts w:ascii="Verdana" w:hAnsi="Verdana" w:cs="Arial"/>
          <w:b w:val="0"/>
          <w:sz w:val="22"/>
          <w:szCs w:val="24"/>
        </w:rPr>
      </w:pPr>
    </w:p>
    <w:p w14:paraId="387C4AED" w14:textId="33362CAC" w:rsidR="003C5DDF" w:rsidRPr="000A10B8"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Persons Detained U</w:t>
      </w:r>
      <w:r w:rsidR="003C5DDF" w:rsidRPr="000A10B8">
        <w:rPr>
          <w:rFonts w:ascii="Verdana" w:hAnsi="Verdana"/>
          <w:b/>
          <w:sz w:val="22"/>
          <w:lang w:eastAsia="en-US"/>
        </w:rPr>
        <w:t>nder the Terrorism Act 2000</w:t>
      </w:r>
    </w:p>
    <w:p w14:paraId="69BFC483" w14:textId="1F19D9C4" w:rsidR="00677AFC" w:rsidRDefault="00677AFC"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Persons detained under the Terrorism Act cannot be taken to any of the custody suites within Dyfed-Powys.  They must be taken to custody facilities specifically adapted for such detainees</w:t>
      </w:r>
      <w:r w:rsidR="003937B2">
        <w:rPr>
          <w:rFonts w:ascii="Verdana" w:hAnsi="Verdana" w:cs="Arial"/>
          <w:b w:val="0"/>
          <w:sz w:val="22"/>
          <w:szCs w:val="24"/>
        </w:rPr>
        <w:t>, and t</w:t>
      </w:r>
      <w:r>
        <w:rPr>
          <w:rFonts w:ascii="Verdana" w:hAnsi="Verdana" w:cs="Arial"/>
          <w:b w:val="0"/>
          <w:sz w:val="22"/>
          <w:szCs w:val="24"/>
        </w:rPr>
        <w:t xml:space="preserve">here are currently no such facilities </w:t>
      </w:r>
      <w:r w:rsidR="001341E6">
        <w:rPr>
          <w:rFonts w:ascii="Verdana" w:hAnsi="Verdana" w:cs="Arial"/>
          <w:b w:val="0"/>
          <w:sz w:val="22"/>
          <w:szCs w:val="24"/>
        </w:rPr>
        <w:t>with</w:t>
      </w:r>
      <w:r>
        <w:rPr>
          <w:rFonts w:ascii="Verdana" w:hAnsi="Verdana" w:cs="Arial"/>
          <w:b w:val="0"/>
          <w:sz w:val="22"/>
          <w:szCs w:val="24"/>
        </w:rPr>
        <w:t xml:space="preserve">in Dyfed-Powys.  </w:t>
      </w:r>
    </w:p>
    <w:p w14:paraId="3AF3B874" w14:textId="77777777" w:rsidR="00677AFC" w:rsidRDefault="00677AFC" w:rsidP="00B87213">
      <w:pPr>
        <w:pStyle w:val="BodyTextIndent"/>
        <w:spacing w:line="276" w:lineRule="auto"/>
        <w:ind w:left="0" w:right="283" w:firstLine="0"/>
        <w:rPr>
          <w:rFonts w:ascii="Verdana" w:hAnsi="Verdana" w:cs="Arial"/>
          <w:b w:val="0"/>
          <w:sz w:val="22"/>
          <w:szCs w:val="24"/>
        </w:rPr>
      </w:pPr>
    </w:p>
    <w:p w14:paraId="39B6DAB3" w14:textId="423B8ADD" w:rsidR="00677AFC" w:rsidRPr="00677AFC" w:rsidRDefault="00677AFC" w:rsidP="00B87213">
      <w:pPr>
        <w:pStyle w:val="BodyTextIndent"/>
        <w:spacing w:line="276" w:lineRule="auto"/>
        <w:ind w:left="0" w:right="283" w:firstLine="0"/>
        <w:rPr>
          <w:rFonts w:ascii="Verdana" w:hAnsi="Verdana" w:cs="Arial"/>
          <w:b w:val="0"/>
          <w:sz w:val="22"/>
          <w:szCs w:val="24"/>
        </w:rPr>
      </w:pPr>
      <w:r w:rsidRPr="000A10B8">
        <w:rPr>
          <w:rFonts w:ascii="Verdana" w:hAnsi="Verdana" w:cs="Arial"/>
          <w:b w:val="0"/>
          <w:sz w:val="22"/>
          <w:szCs w:val="24"/>
        </w:rPr>
        <w:t>Only ICVs who are vetted to a higher level and have been trained in undertaking visits to those detained under terrorism legislation may carry out visits to such detainees.</w:t>
      </w:r>
      <w:r>
        <w:rPr>
          <w:rFonts w:ascii="Verdana" w:hAnsi="Verdana" w:cs="Arial"/>
          <w:b w:val="0"/>
          <w:sz w:val="22"/>
          <w:szCs w:val="24"/>
        </w:rPr>
        <w:t xml:space="preserve">  They must also be </w:t>
      </w:r>
      <w:r w:rsidRPr="00677AFC">
        <w:rPr>
          <w:rFonts w:ascii="Verdana" w:hAnsi="Verdana" w:cs="Arial"/>
          <w:b w:val="0"/>
          <w:sz w:val="22"/>
          <w:szCs w:val="24"/>
        </w:rPr>
        <w:t>ICVs from the area in which detention facility is situated</w:t>
      </w:r>
      <w:r>
        <w:rPr>
          <w:rFonts w:ascii="Verdana" w:hAnsi="Verdana" w:cs="Arial"/>
          <w:b w:val="0"/>
          <w:sz w:val="22"/>
          <w:szCs w:val="24"/>
        </w:rPr>
        <w:t>.  Therefore, it is not necessary for Dyfed-Powys ICVs to be trained or vetted to the higher level.</w:t>
      </w:r>
    </w:p>
    <w:p w14:paraId="2EC6FF33" w14:textId="7F50EAD7" w:rsidR="004E351F" w:rsidRPr="004866D9" w:rsidRDefault="004E351F" w:rsidP="00B87213">
      <w:pPr>
        <w:pStyle w:val="BodyTextIndent"/>
        <w:spacing w:line="276" w:lineRule="auto"/>
        <w:ind w:left="0" w:right="283" w:firstLine="0"/>
        <w:rPr>
          <w:rFonts w:ascii="Verdana" w:hAnsi="Verdana" w:cs="Arial"/>
          <w:b w:val="0"/>
          <w:sz w:val="22"/>
          <w:szCs w:val="24"/>
        </w:rPr>
      </w:pPr>
    </w:p>
    <w:p w14:paraId="206B51CB" w14:textId="6402DDEF" w:rsidR="004E351F"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Appropriate A</w:t>
      </w:r>
      <w:r w:rsidR="003C5DDF">
        <w:rPr>
          <w:rFonts w:ascii="Verdana" w:hAnsi="Verdana"/>
          <w:b/>
          <w:sz w:val="22"/>
          <w:lang w:eastAsia="en-US"/>
        </w:rPr>
        <w:t>dults</w:t>
      </w:r>
    </w:p>
    <w:p w14:paraId="5D08F563" w14:textId="496F1560" w:rsidR="00635070" w:rsidRPr="00B8268A" w:rsidRDefault="008E0FCA" w:rsidP="00B8268A">
      <w:pPr>
        <w:pStyle w:val="NoSpacing"/>
        <w:rPr>
          <w:rFonts w:ascii="Verdana" w:eastAsia="Times New Roman" w:hAnsi="Verdana" w:cs="Arial"/>
          <w:color w:val="000000" w:themeColor="text1"/>
          <w:sz w:val="22"/>
          <w:lang w:val="en-GB"/>
        </w:rPr>
      </w:pPr>
      <w:r w:rsidRPr="00B8268A">
        <w:rPr>
          <w:rFonts w:ascii="Verdana" w:eastAsia="Times New Roman" w:hAnsi="Verdana" w:cs="Arial"/>
          <w:color w:val="000000" w:themeColor="text1"/>
          <w:sz w:val="22"/>
          <w:lang w:val="en-GB"/>
        </w:rPr>
        <w:t xml:space="preserve">ICVs must not </w:t>
      </w:r>
      <w:r w:rsidR="001E62FB" w:rsidRPr="00B8268A">
        <w:rPr>
          <w:rFonts w:ascii="Verdana" w:eastAsia="Times New Roman" w:hAnsi="Verdana" w:cs="Arial"/>
          <w:color w:val="000000" w:themeColor="text1"/>
          <w:sz w:val="22"/>
          <w:lang w:val="en-GB"/>
        </w:rPr>
        <w:t>volunteer to act a</w:t>
      </w:r>
      <w:r w:rsidRPr="00B8268A">
        <w:rPr>
          <w:rFonts w:ascii="Verdana" w:eastAsia="Times New Roman" w:hAnsi="Verdana" w:cs="Arial"/>
          <w:color w:val="000000" w:themeColor="text1"/>
          <w:sz w:val="22"/>
          <w:lang w:val="en-GB"/>
        </w:rPr>
        <w:t xml:space="preserve">s </w:t>
      </w:r>
      <w:r w:rsidR="001E62FB" w:rsidRPr="00B8268A">
        <w:rPr>
          <w:rFonts w:ascii="Verdana" w:eastAsia="Times New Roman" w:hAnsi="Verdana" w:cs="Arial"/>
          <w:color w:val="000000" w:themeColor="text1"/>
          <w:sz w:val="22"/>
          <w:lang w:val="en-GB"/>
        </w:rPr>
        <w:t xml:space="preserve">an </w:t>
      </w:r>
      <w:r w:rsidRPr="00B8268A">
        <w:rPr>
          <w:rFonts w:ascii="Verdana" w:eastAsia="Times New Roman" w:hAnsi="Verdana" w:cs="Arial"/>
          <w:color w:val="000000" w:themeColor="text1"/>
          <w:sz w:val="22"/>
          <w:lang w:val="en-GB"/>
        </w:rPr>
        <w:t>“</w:t>
      </w:r>
      <w:r w:rsidR="001341E6" w:rsidRPr="00B8268A">
        <w:rPr>
          <w:rFonts w:ascii="Verdana" w:eastAsia="Times New Roman" w:hAnsi="Verdana" w:cs="Arial"/>
          <w:color w:val="000000" w:themeColor="text1"/>
          <w:sz w:val="22"/>
          <w:lang w:val="en-GB"/>
        </w:rPr>
        <w:t>A</w:t>
      </w:r>
      <w:r w:rsidRPr="00B8268A">
        <w:rPr>
          <w:rFonts w:ascii="Verdana" w:eastAsia="Times New Roman" w:hAnsi="Verdana" w:cs="Arial"/>
          <w:color w:val="000000" w:themeColor="text1"/>
          <w:sz w:val="22"/>
          <w:lang w:val="en-GB"/>
        </w:rPr>
        <w:t xml:space="preserve">ppropriate </w:t>
      </w:r>
      <w:r w:rsidR="001341E6" w:rsidRPr="00B8268A">
        <w:rPr>
          <w:rFonts w:ascii="Verdana" w:eastAsia="Times New Roman" w:hAnsi="Verdana" w:cs="Arial"/>
          <w:color w:val="000000" w:themeColor="text1"/>
          <w:sz w:val="22"/>
          <w:lang w:val="en-GB"/>
        </w:rPr>
        <w:t>A</w:t>
      </w:r>
      <w:r w:rsidR="001E62FB" w:rsidRPr="00B8268A">
        <w:rPr>
          <w:rFonts w:ascii="Verdana" w:eastAsia="Times New Roman" w:hAnsi="Verdana" w:cs="Arial"/>
          <w:color w:val="000000" w:themeColor="text1"/>
          <w:sz w:val="22"/>
          <w:lang w:val="en-GB"/>
        </w:rPr>
        <w:t>dult</w:t>
      </w:r>
      <w:r w:rsidRPr="00B8268A">
        <w:rPr>
          <w:rFonts w:ascii="Verdana" w:eastAsia="Times New Roman" w:hAnsi="Verdana" w:cs="Arial"/>
          <w:color w:val="000000" w:themeColor="text1"/>
          <w:sz w:val="22"/>
          <w:lang w:val="en-GB"/>
        </w:rPr>
        <w:t xml:space="preserve">” </w:t>
      </w:r>
      <w:r w:rsidR="00BC705A" w:rsidRPr="00B8268A">
        <w:rPr>
          <w:rFonts w:ascii="Verdana" w:eastAsia="Times New Roman" w:hAnsi="Verdana" w:cs="Arial"/>
          <w:color w:val="000000" w:themeColor="text1"/>
          <w:sz w:val="22"/>
          <w:lang w:val="en-GB"/>
        </w:rPr>
        <w:t xml:space="preserve">(AA) </w:t>
      </w:r>
      <w:r w:rsidRPr="00B8268A">
        <w:rPr>
          <w:rFonts w:ascii="Verdana" w:eastAsia="Times New Roman" w:hAnsi="Verdana" w:cs="Arial"/>
          <w:color w:val="000000" w:themeColor="text1"/>
          <w:sz w:val="22"/>
          <w:lang w:val="en-GB"/>
        </w:rPr>
        <w:t xml:space="preserve">in cases of </w:t>
      </w:r>
      <w:r w:rsidR="00FD0DF7" w:rsidRPr="00B8268A">
        <w:rPr>
          <w:rFonts w:ascii="Verdana" w:eastAsia="Times New Roman" w:hAnsi="Verdana" w:cs="Arial"/>
          <w:color w:val="000000" w:themeColor="text1"/>
          <w:sz w:val="22"/>
          <w:lang w:val="en-GB"/>
        </w:rPr>
        <w:t>children</w:t>
      </w:r>
      <w:r w:rsidRPr="00B8268A">
        <w:rPr>
          <w:rFonts w:ascii="Verdana" w:eastAsia="Times New Roman" w:hAnsi="Verdana" w:cs="Arial"/>
          <w:color w:val="000000" w:themeColor="text1"/>
          <w:sz w:val="22"/>
          <w:lang w:val="en-GB"/>
        </w:rPr>
        <w:t xml:space="preserve"> or any other category of detainee whilst</w:t>
      </w:r>
      <w:r w:rsidR="001E62FB" w:rsidRPr="00B8268A">
        <w:rPr>
          <w:rFonts w:ascii="Verdana" w:eastAsia="Times New Roman" w:hAnsi="Verdana" w:cs="Arial"/>
          <w:color w:val="000000" w:themeColor="text1"/>
          <w:sz w:val="22"/>
          <w:lang w:val="en-GB"/>
        </w:rPr>
        <w:t xml:space="preserve"> being</w:t>
      </w:r>
      <w:r w:rsidRPr="00B8268A">
        <w:rPr>
          <w:rFonts w:ascii="Verdana" w:eastAsia="Times New Roman" w:hAnsi="Verdana" w:cs="Arial"/>
          <w:color w:val="000000" w:themeColor="text1"/>
          <w:sz w:val="22"/>
          <w:lang w:val="en-GB"/>
        </w:rPr>
        <w:t xml:space="preserve"> </w:t>
      </w:r>
      <w:r w:rsidR="001E62FB" w:rsidRPr="00B8268A">
        <w:rPr>
          <w:rFonts w:ascii="Verdana" w:eastAsia="Times New Roman" w:hAnsi="Verdana" w:cs="Arial"/>
          <w:color w:val="000000" w:themeColor="text1"/>
          <w:sz w:val="22"/>
          <w:lang w:val="en-GB"/>
        </w:rPr>
        <w:t xml:space="preserve">a member of </w:t>
      </w:r>
      <w:r w:rsidR="00FD0DF7" w:rsidRPr="00B8268A">
        <w:rPr>
          <w:rFonts w:ascii="Verdana" w:eastAsia="Times New Roman" w:hAnsi="Verdana" w:cs="Arial"/>
          <w:color w:val="000000" w:themeColor="text1"/>
          <w:sz w:val="22"/>
          <w:lang w:val="en-GB"/>
        </w:rPr>
        <w:t>the Independent</w:t>
      </w:r>
      <w:r w:rsidR="001E62FB" w:rsidRPr="00B8268A">
        <w:rPr>
          <w:rFonts w:ascii="Verdana" w:eastAsia="Times New Roman" w:hAnsi="Verdana" w:cs="Arial"/>
          <w:color w:val="000000" w:themeColor="text1"/>
          <w:sz w:val="22"/>
          <w:lang w:val="en-GB"/>
        </w:rPr>
        <w:t xml:space="preserve"> C</w:t>
      </w:r>
      <w:r w:rsidRPr="00B8268A">
        <w:rPr>
          <w:rFonts w:ascii="Verdana" w:eastAsia="Times New Roman" w:hAnsi="Verdana" w:cs="Arial"/>
          <w:color w:val="000000" w:themeColor="text1"/>
          <w:sz w:val="22"/>
          <w:lang w:val="en-GB"/>
        </w:rPr>
        <w:t xml:space="preserve">ustody </w:t>
      </w:r>
      <w:r w:rsidR="001E62FB" w:rsidRPr="00B8268A">
        <w:rPr>
          <w:rFonts w:ascii="Verdana" w:eastAsia="Times New Roman" w:hAnsi="Verdana" w:cs="Arial"/>
          <w:color w:val="000000" w:themeColor="text1"/>
          <w:sz w:val="22"/>
          <w:lang w:val="en-GB"/>
        </w:rPr>
        <w:t>Visiting scheme.</w:t>
      </w:r>
    </w:p>
    <w:p w14:paraId="5ABE577B" w14:textId="6F7AB53D" w:rsidR="00A0494A" w:rsidRDefault="00A0494A" w:rsidP="00B87213">
      <w:pPr>
        <w:pStyle w:val="BodyTextIndent"/>
        <w:spacing w:line="276" w:lineRule="auto"/>
        <w:ind w:left="0" w:right="283" w:firstLine="0"/>
        <w:rPr>
          <w:rFonts w:ascii="Verdana" w:hAnsi="Verdana" w:cs="Arial"/>
          <w:b w:val="0"/>
          <w:sz w:val="22"/>
          <w:szCs w:val="24"/>
        </w:rPr>
      </w:pPr>
    </w:p>
    <w:p w14:paraId="7737BC38" w14:textId="337FA15F" w:rsidR="00A0494A" w:rsidRPr="006D0EA4" w:rsidRDefault="00A0494A" w:rsidP="00A0494A">
      <w:pPr>
        <w:pStyle w:val="NoSpacing"/>
        <w:rPr>
          <w:rFonts w:ascii="Verdana" w:eastAsia="Times New Roman" w:hAnsi="Verdana" w:cs="Arial"/>
          <w:color w:val="000000" w:themeColor="text1"/>
          <w:sz w:val="22"/>
          <w:lang w:val="en-GB"/>
        </w:rPr>
      </w:pPr>
      <w:r w:rsidRPr="006D0EA4">
        <w:rPr>
          <w:rFonts w:ascii="Verdana" w:eastAsia="Times New Roman" w:hAnsi="Verdana" w:cs="Arial"/>
          <w:color w:val="000000" w:themeColor="text1"/>
          <w:sz w:val="22"/>
          <w:lang w:val="en-GB"/>
        </w:rPr>
        <w:t xml:space="preserve">New applications from interested custody visitors will not be accepted if they are currently an </w:t>
      </w:r>
      <w:r w:rsidR="00BC705A" w:rsidRPr="006D0EA4">
        <w:rPr>
          <w:rFonts w:ascii="Verdana" w:eastAsia="Times New Roman" w:hAnsi="Verdana" w:cs="Arial"/>
          <w:color w:val="000000" w:themeColor="text1"/>
          <w:sz w:val="22"/>
          <w:lang w:val="en-GB"/>
        </w:rPr>
        <w:t>A</w:t>
      </w:r>
      <w:r w:rsidRPr="006D0EA4">
        <w:rPr>
          <w:rFonts w:ascii="Verdana" w:eastAsia="Times New Roman" w:hAnsi="Verdana" w:cs="Arial"/>
          <w:color w:val="000000" w:themeColor="text1"/>
          <w:sz w:val="22"/>
          <w:lang w:val="en-GB"/>
        </w:rPr>
        <w:t xml:space="preserve">ppropriate </w:t>
      </w:r>
      <w:r w:rsidR="00BC705A" w:rsidRPr="006D0EA4">
        <w:rPr>
          <w:rFonts w:ascii="Verdana" w:eastAsia="Times New Roman" w:hAnsi="Verdana" w:cs="Arial"/>
          <w:color w:val="000000" w:themeColor="text1"/>
          <w:sz w:val="22"/>
          <w:lang w:val="en-GB"/>
        </w:rPr>
        <w:t>A</w:t>
      </w:r>
      <w:r w:rsidRPr="006D0EA4">
        <w:rPr>
          <w:rFonts w:ascii="Verdana" w:eastAsia="Times New Roman" w:hAnsi="Verdana" w:cs="Arial"/>
          <w:color w:val="000000" w:themeColor="text1"/>
          <w:sz w:val="22"/>
          <w:lang w:val="en-GB"/>
        </w:rPr>
        <w:t xml:space="preserve">dult in the same area. This is due to a conflict of interests in the two roles, as custody visitors may, on occasion, have cause to give critical feedback regarding the provision of </w:t>
      </w:r>
      <w:r w:rsidR="00BC705A" w:rsidRPr="006D0EA4">
        <w:rPr>
          <w:rFonts w:ascii="Verdana" w:eastAsia="Times New Roman" w:hAnsi="Verdana" w:cs="Arial"/>
          <w:color w:val="000000" w:themeColor="text1"/>
          <w:sz w:val="22"/>
          <w:lang w:val="en-GB"/>
        </w:rPr>
        <w:t>A</w:t>
      </w:r>
      <w:r w:rsidRPr="006D0EA4">
        <w:rPr>
          <w:rFonts w:ascii="Verdana" w:eastAsia="Times New Roman" w:hAnsi="Verdana" w:cs="Arial"/>
          <w:color w:val="000000" w:themeColor="text1"/>
          <w:sz w:val="22"/>
          <w:lang w:val="en-GB"/>
        </w:rPr>
        <w:t xml:space="preserve">ppropriate </w:t>
      </w:r>
      <w:r w:rsidR="00BC705A" w:rsidRPr="006D0EA4">
        <w:rPr>
          <w:rFonts w:ascii="Verdana" w:eastAsia="Times New Roman" w:hAnsi="Verdana" w:cs="Arial"/>
          <w:color w:val="000000" w:themeColor="text1"/>
          <w:sz w:val="22"/>
          <w:lang w:val="en-GB"/>
        </w:rPr>
        <w:t>A</w:t>
      </w:r>
      <w:r w:rsidRPr="006D0EA4">
        <w:rPr>
          <w:rFonts w:ascii="Verdana" w:eastAsia="Times New Roman" w:hAnsi="Verdana" w:cs="Arial"/>
          <w:color w:val="000000" w:themeColor="text1"/>
          <w:sz w:val="22"/>
          <w:lang w:val="en-GB"/>
        </w:rPr>
        <w:t xml:space="preserve">dult services in the area they visit. Therefore, the independence element of the </w:t>
      </w:r>
      <w:r w:rsidR="00BC705A" w:rsidRPr="006D0EA4">
        <w:rPr>
          <w:rFonts w:ascii="Verdana" w:eastAsia="Times New Roman" w:hAnsi="Verdana" w:cs="Arial"/>
          <w:color w:val="000000" w:themeColor="text1"/>
          <w:sz w:val="22"/>
          <w:lang w:val="en-GB"/>
        </w:rPr>
        <w:t>C</w:t>
      </w:r>
      <w:r w:rsidRPr="006D0EA4">
        <w:rPr>
          <w:rFonts w:ascii="Verdana" w:eastAsia="Times New Roman" w:hAnsi="Verdana" w:cs="Arial"/>
          <w:color w:val="000000" w:themeColor="text1"/>
          <w:sz w:val="22"/>
          <w:lang w:val="en-GB"/>
        </w:rPr>
        <w:t xml:space="preserve">ustody </w:t>
      </w:r>
      <w:r w:rsidR="00BC705A" w:rsidRPr="006D0EA4">
        <w:rPr>
          <w:rFonts w:ascii="Verdana" w:eastAsia="Times New Roman" w:hAnsi="Verdana" w:cs="Arial"/>
          <w:color w:val="000000" w:themeColor="text1"/>
          <w:sz w:val="22"/>
          <w:lang w:val="en-GB"/>
        </w:rPr>
        <w:t>V</w:t>
      </w:r>
      <w:r w:rsidRPr="006D0EA4">
        <w:rPr>
          <w:rFonts w:ascii="Verdana" w:eastAsia="Times New Roman" w:hAnsi="Verdana" w:cs="Arial"/>
          <w:color w:val="000000" w:themeColor="text1"/>
          <w:sz w:val="22"/>
          <w:lang w:val="en-GB"/>
        </w:rPr>
        <w:t xml:space="preserve">isitor role precludes one person covering both ICV and AA roles in a suite. </w:t>
      </w:r>
    </w:p>
    <w:p w14:paraId="303C9DD1" w14:textId="77777777" w:rsidR="00A0494A" w:rsidRPr="006D0EA4" w:rsidRDefault="00A0494A" w:rsidP="00A0494A">
      <w:pPr>
        <w:pStyle w:val="NoSpacing"/>
        <w:rPr>
          <w:rFonts w:ascii="Verdana" w:eastAsia="Times New Roman" w:hAnsi="Verdana" w:cs="Arial"/>
          <w:color w:val="000000" w:themeColor="text1"/>
          <w:sz w:val="22"/>
          <w:lang w:val="en-GB"/>
        </w:rPr>
      </w:pPr>
    </w:p>
    <w:p w14:paraId="207F1CF1" w14:textId="77777777" w:rsidR="00A0494A" w:rsidRPr="00B8268A" w:rsidRDefault="00A0494A" w:rsidP="00B8268A">
      <w:pPr>
        <w:pStyle w:val="NoSpacing"/>
        <w:rPr>
          <w:rFonts w:ascii="Verdana" w:eastAsia="Times New Roman" w:hAnsi="Verdana" w:cs="Arial"/>
          <w:sz w:val="22"/>
          <w:lang w:val="en-GB"/>
        </w:rPr>
      </w:pPr>
      <w:r w:rsidRPr="00B8268A">
        <w:rPr>
          <w:rFonts w:ascii="Verdana" w:eastAsia="Times New Roman" w:hAnsi="Verdana" w:cs="Arial"/>
          <w:sz w:val="22"/>
          <w:lang w:val="en-GB"/>
        </w:rPr>
        <w:t xml:space="preserve">Exceptions </w:t>
      </w:r>
    </w:p>
    <w:p w14:paraId="4785FE00" w14:textId="77777777" w:rsidR="00A0494A" w:rsidRPr="00B8268A" w:rsidRDefault="00A0494A" w:rsidP="00B8268A">
      <w:pPr>
        <w:pStyle w:val="NoSpacing"/>
        <w:rPr>
          <w:rFonts w:ascii="Verdana" w:eastAsia="Times New Roman" w:hAnsi="Verdana" w:cs="Arial"/>
          <w:sz w:val="22"/>
          <w:lang w:val="en-GB"/>
        </w:rPr>
      </w:pPr>
      <w:r w:rsidRPr="00B8268A">
        <w:rPr>
          <w:rFonts w:ascii="Verdana" w:eastAsia="Times New Roman" w:hAnsi="Verdana" w:cs="Arial"/>
          <w:sz w:val="22"/>
          <w:lang w:val="en-GB"/>
        </w:rPr>
        <w:t xml:space="preserve">ICVs may act as an AA if: </w:t>
      </w:r>
    </w:p>
    <w:p w14:paraId="7A6E2588" w14:textId="77777777" w:rsidR="00A0494A" w:rsidRPr="00B8268A" w:rsidRDefault="00A0494A" w:rsidP="00B8268A">
      <w:pPr>
        <w:pStyle w:val="NoSpacing"/>
        <w:rPr>
          <w:rFonts w:ascii="Verdana" w:eastAsia="Times New Roman" w:hAnsi="Verdana" w:cs="Arial"/>
          <w:sz w:val="22"/>
          <w:lang w:val="en-GB"/>
        </w:rPr>
      </w:pPr>
      <w:r w:rsidRPr="00B8268A">
        <w:rPr>
          <w:rFonts w:ascii="Verdana" w:eastAsia="Times New Roman" w:hAnsi="Verdana" w:cs="Arial"/>
          <w:sz w:val="22"/>
          <w:lang w:val="en-GB"/>
        </w:rPr>
        <w:sym w:font="Symbol" w:char="F0B7"/>
      </w:r>
      <w:r w:rsidRPr="00B8268A">
        <w:rPr>
          <w:rFonts w:ascii="Verdana" w:eastAsia="Times New Roman" w:hAnsi="Verdana" w:cs="Arial"/>
          <w:sz w:val="22"/>
          <w:lang w:val="en-GB"/>
        </w:rPr>
        <w:t xml:space="preserve">  in relation to a child, they are the parent or guardian; or </w:t>
      </w:r>
    </w:p>
    <w:p w14:paraId="5187E80F" w14:textId="689D2DCB" w:rsidR="00A0494A" w:rsidRPr="00B8268A" w:rsidRDefault="00A0494A" w:rsidP="00B8268A">
      <w:pPr>
        <w:pStyle w:val="NoSpacing"/>
        <w:rPr>
          <w:rFonts w:ascii="Verdana" w:eastAsia="Times New Roman" w:hAnsi="Verdana" w:cs="Arial"/>
          <w:sz w:val="22"/>
          <w:lang w:val="en-GB"/>
        </w:rPr>
      </w:pPr>
      <w:r w:rsidRPr="00B8268A">
        <w:rPr>
          <w:rFonts w:ascii="Verdana" w:eastAsia="Times New Roman" w:hAnsi="Verdana" w:cs="Arial"/>
          <w:sz w:val="22"/>
          <w:lang w:val="en-GB"/>
        </w:rPr>
        <w:lastRenderedPageBreak/>
        <w:sym w:font="Symbol" w:char="F0B7"/>
      </w:r>
      <w:r w:rsidRPr="00B8268A">
        <w:rPr>
          <w:rFonts w:ascii="Verdana" w:eastAsia="Times New Roman" w:hAnsi="Verdana" w:cs="Arial"/>
          <w:sz w:val="22"/>
          <w:lang w:val="en-GB"/>
        </w:rPr>
        <w:t xml:space="preserve">  in relation to a vulnerable adult, they are a relative, guardian or other person responsible for their care or custody. </w:t>
      </w:r>
    </w:p>
    <w:p w14:paraId="29D87225" w14:textId="77777777" w:rsidR="004E351F" w:rsidRPr="006D0EA4" w:rsidRDefault="004E351F" w:rsidP="00B87213">
      <w:pPr>
        <w:pStyle w:val="BodyTextIndent"/>
        <w:spacing w:line="276" w:lineRule="auto"/>
        <w:ind w:left="0" w:right="283" w:firstLine="0"/>
        <w:rPr>
          <w:rFonts w:ascii="Verdana" w:hAnsi="Verdana" w:cs="Arial"/>
          <w:b w:val="0"/>
          <w:color w:val="000000" w:themeColor="text1"/>
          <w:sz w:val="22"/>
          <w:szCs w:val="24"/>
        </w:rPr>
      </w:pPr>
    </w:p>
    <w:p w14:paraId="1B8C279C" w14:textId="25DC3767" w:rsidR="003C5DDF" w:rsidRPr="006D0EA4" w:rsidRDefault="003C5DDF" w:rsidP="00B87213">
      <w:pPr>
        <w:pStyle w:val="ListParagraph"/>
        <w:numPr>
          <w:ilvl w:val="1"/>
          <w:numId w:val="10"/>
        </w:numPr>
        <w:tabs>
          <w:tab w:val="left" w:pos="567"/>
        </w:tabs>
        <w:spacing w:line="276" w:lineRule="auto"/>
        <w:ind w:left="0" w:firstLine="0"/>
        <w:rPr>
          <w:rFonts w:ascii="Verdana" w:hAnsi="Verdana"/>
          <w:b/>
          <w:color w:val="000000" w:themeColor="text1"/>
          <w:sz w:val="22"/>
          <w:lang w:eastAsia="en-US"/>
        </w:rPr>
      </w:pPr>
      <w:r w:rsidRPr="006D0EA4">
        <w:rPr>
          <w:rFonts w:ascii="Verdana" w:hAnsi="Verdana"/>
          <w:b/>
          <w:color w:val="000000" w:themeColor="text1"/>
          <w:sz w:val="22"/>
          <w:lang w:eastAsia="en-US"/>
        </w:rPr>
        <w:t xml:space="preserve"> Remand a</w:t>
      </w:r>
      <w:r w:rsidR="00635070" w:rsidRPr="006D0EA4">
        <w:rPr>
          <w:rFonts w:ascii="Verdana" w:hAnsi="Verdana"/>
          <w:b/>
          <w:color w:val="000000" w:themeColor="text1"/>
          <w:sz w:val="22"/>
          <w:lang w:eastAsia="en-US"/>
        </w:rPr>
        <w:t>nd Sentenced P</w:t>
      </w:r>
      <w:r w:rsidRPr="006D0EA4">
        <w:rPr>
          <w:rFonts w:ascii="Verdana" w:hAnsi="Verdana"/>
          <w:b/>
          <w:color w:val="000000" w:themeColor="text1"/>
          <w:sz w:val="22"/>
          <w:lang w:eastAsia="en-US"/>
        </w:rPr>
        <w:t>risoners</w:t>
      </w:r>
    </w:p>
    <w:p w14:paraId="25E45A63" w14:textId="22052308"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These prisoners are held under the Prison Service Order 1801 (PSO 1801</w:t>
      </w:r>
      <w:proofErr w:type="gramStart"/>
      <w:r w:rsidRPr="00340BDB">
        <w:rPr>
          <w:rFonts w:ascii="Verdana" w:hAnsi="Verdana" w:cs="Arial"/>
          <w:b w:val="0"/>
          <w:sz w:val="22"/>
          <w:szCs w:val="24"/>
        </w:rPr>
        <w:t>), and</w:t>
      </w:r>
      <w:proofErr w:type="gramEnd"/>
      <w:r w:rsidRPr="00340BDB">
        <w:rPr>
          <w:rFonts w:ascii="Verdana" w:hAnsi="Verdana" w:cs="Arial"/>
          <w:b w:val="0"/>
          <w:sz w:val="22"/>
          <w:szCs w:val="24"/>
        </w:rPr>
        <w:t xml:space="preserve"> require a higher degree of confidentiality </w:t>
      </w:r>
      <w:r w:rsidR="00D52CF8">
        <w:rPr>
          <w:rFonts w:ascii="Verdana" w:hAnsi="Verdana" w:cs="Arial"/>
          <w:b w:val="0"/>
          <w:sz w:val="22"/>
          <w:szCs w:val="24"/>
        </w:rPr>
        <w:t>by ICVs</w:t>
      </w:r>
      <w:r w:rsidRPr="00340BDB">
        <w:rPr>
          <w:rFonts w:ascii="Verdana" w:hAnsi="Verdana" w:cs="Arial"/>
          <w:b w:val="0"/>
          <w:sz w:val="22"/>
          <w:szCs w:val="24"/>
        </w:rPr>
        <w:t xml:space="preserve">.  </w:t>
      </w:r>
    </w:p>
    <w:p w14:paraId="0A280D96" w14:textId="77777777" w:rsidR="00340BDB" w:rsidRPr="00340BDB" w:rsidRDefault="00340BDB" w:rsidP="00B87213">
      <w:pPr>
        <w:pStyle w:val="BodyTextIndent"/>
        <w:spacing w:line="276" w:lineRule="auto"/>
        <w:ind w:left="0" w:right="283" w:firstLine="0"/>
        <w:rPr>
          <w:rFonts w:ascii="Verdana" w:hAnsi="Verdana" w:cs="Arial"/>
          <w:b w:val="0"/>
          <w:sz w:val="22"/>
          <w:szCs w:val="24"/>
        </w:rPr>
      </w:pPr>
    </w:p>
    <w:p w14:paraId="3D9DD8BB" w14:textId="7EDA7B45"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 xml:space="preserve">Remand and sentenced prisoners held in police stations may seek to complain about conditions in prisons or the treatment they have received there. </w:t>
      </w:r>
      <w:r w:rsidR="003573D4">
        <w:rPr>
          <w:rFonts w:ascii="Verdana" w:hAnsi="Verdana" w:cs="Arial"/>
          <w:b w:val="0"/>
          <w:sz w:val="22"/>
          <w:szCs w:val="24"/>
        </w:rPr>
        <w:t xml:space="preserve"> ICVs</w:t>
      </w:r>
      <w:r w:rsidRPr="00340BDB">
        <w:rPr>
          <w:rFonts w:ascii="Verdana" w:hAnsi="Verdana" w:cs="Arial"/>
          <w:b w:val="0"/>
          <w:sz w:val="22"/>
          <w:szCs w:val="24"/>
        </w:rPr>
        <w:t xml:space="preserve"> must not involve themselves in such matters. </w:t>
      </w:r>
      <w:r w:rsidR="003573D4">
        <w:rPr>
          <w:rFonts w:ascii="Verdana" w:hAnsi="Verdana" w:cs="Arial"/>
          <w:b w:val="0"/>
          <w:sz w:val="22"/>
          <w:szCs w:val="24"/>
        </w:rPr>
        <w:t xml:space="preserve"> </w:t>
      </w:r>
      <w:r w:rsidRPr="00340BDB">
        <w:rPr>
          <w:rFonts w:ascii="Verdana" w:hAnsi="Verdana" w:cs="Arial"/>
          <w:b w:val="0"/>
          <w:sz w:val="22"/>
          <w:szCs w:val="24"/>
        </w:rPr>
        <w:t xml:space="preserve">There are recognised </w:t>
      </w:r>
      <w:r w:rsidR="003573D4" w:rsidRPr="00340BDB">
        <w:rPr>
          <w:rFonts w:ascii="Verdana" w:hAnsi="Verdana" w:cs="Arial"/>
          <w:b w:val="0"/>
          <w:sz w:val="22"/>
          <w:szCs w:val="24"/>
        </w:rPr>
        <w:t>grievances</w:t>
      </w:r>
      <w:r w:rsidRPr="00340BDB">
        <w:rPr>
          <w:rFonts w:ascii="Verdana" w:hAnsi="Verdana" w:cs="Arial"/>
          <w:b w:val="0"/>
          <w:sz w:val="22"/>
          <w:szCs w:val="24"/>
        </w:rPr>
        <w:t xml:space="preserve"> procedures open to prisoners such as writing to or petitioning the Home Secretary or writing to their solicitor or Member of Parliament.</w:t>
      </w:r>
    </w:p>
    <w:p w14:paraId="6B906256" w14:textId="77777777" w:rsidR="00340BDB" w:rsidRPr="00340BDB" w:rsidRDefault="00340BDB" w:rsidP="00B87213">
      <w:pPr>
        <w:pStyle w:val="BodyTextIndent"/>
        <w:spacing w:line="276" w:lineRule="auto"/>
        <w:ind w:left="0" w:right="283" w:firstLine="0"/>
        <w:rPr>
          <w:rFonts w:ascii="Verdana" w:hAnsi="Verdana" w:cs="Arial"/>
          <w:b w:val="0"/>
          <w:sz w:val="22"/>
          <w:szCs w:val="24"/>
        </w:rPr>
      </w:pPr>
    </w:p>
    <w:p w14:paraId="25CEAEEE" w14:textId="28BEE4C3"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 xml:space="preserve">The contractors for the court escort service also have their own procedures for recording complaints about their staff. </w:t>
      </w:r>
      <w:r w:rsidR="003573D4">
        <w:rPr>
          <w:rFonts w:ascii="Verdana" w:hAnsi="Verdana" w:cs="Arial"/>
          <w:b w:val="0"/>
          <w:sz w:val="22"/>
          <w:szCs w:val="24"/>
        </w:rPr>
        <w:t xml:space="preserve"> </w:t>
      </w:r>
      <w:r w:rsidRPr="00340BDB">
        <w:rPr>
          <w:rFonts w:ascii="Verdana" w:hAnsi="Verdana" w:cs="Arial"/>
          <w:b w:val="0"/>
          <w:sz w:val="22"/>
          <w:szCs w:val="24"/>
        </w:rPr>
        <w:t>Any complaint alleging a criminal offence will be reported to the police and H.M. Prison Monitor Service immediately.</w:t>
      </w:r>
      <w:r w:rsidR="00A25934">
        <w:rPr>
          <w:rFonts w:ascii="Verdana" w:hAnsi="Verdana" w:cs="Arial"/>
          <w:b w:val="0"/>
          <w:sz w:val="22"/>
          <w:szCs w:val="24"/>
        </w:rPr>
        <w:t xml:space="preserve">  </w:t>
      </w:r>
      <w:r w:rsidRPr="00340BDB">
        <w:rPr>
          <w:rFonts w:ascii="Verdana" w:hAnsi="Verdana" w:cs="Arial"/>
          <w:b w:val="0"/>
          <w:sz w:val="22"/>
          <w:szCs w:val="24"/>
        </w:rPr>
        <w:t>Any complaint made to the contractor which amounts to a police complaint will be referred to the police for investigation.</w:t>
      </w:r>
    </w:p>
    <w:p w14:paraId="14B0EB6C" w14:textId="77777777" w:rsidR="004E351F" w:rsidRDefault="004E351F" w:rsidP="00B87213">
      <w:pPr>
        <w:pStyle w:val="BodyTextIndent"/>
        <w:spacing w:line="276" w:lineRule="auto"/>
        <w:ind w:left="0" w:right="283" w:firstLine="0"/>
        <w:rPr>
          <w:rFonts w:ascii="Verdana" w:hAnsi="Verdana" w:cs="Arial"/>
          <w:b w:val="0"/>
          <w:sz w:val="22"/>
          <w:szCs w:val="24"/>
        </w:rPr>
      </w:pPr>
    </w:p>
    <w:p w14:paraId="058B2004" w14:textId="5A8DA145" w:rsidR="003C5DDF" w:rsidRPr="0029305A"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Access to a Detainee’s Custody R</w:t>
      </w:r>
      <w:r w:rsidR="003C5DDF" w:rsidRPr="0029305A">
        <w:rPr>
          <w:rFonts w:ascii="Verdana" w:hAnsi="Verdana"/>
          <w:b/>
          <w:sz w:val="22"/>
          <w:lang w:eastAsia="en-US"/>
        </w:rPr>
        <w:t>ecord</w:t>
      </w:r>
    </w:p>
    <w:p w14:paraId="33329F01" w14:textId="5172E572"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It is recommended that </w:t>
      </w:r>
      <w:r>
        <w:rPr>
          <w:rFonts w:ascii="Verdana" w:hAnsi="Verdana" w:cs="Arial"/>
          <w:b w:val="0"/>
          <w:sz w:val="22"/>
          <w:szCs w:val="24"/>
        </w:rPr>
        <w:t>ICVs</w:t>
      </w:r>
      <w:r w:rsidRPr="00CF4DD2">
        <w:rPr>
          <w:rFonts w:ascii="Verdana" w:hAnsi="Verdana" w:cs="Arial"/>
          <w:b w:val="0"/>
          <w:sz w:val="22"/>
          <w:szCs w:val="24"/>
        </w:rPr>
        <w:t xml:space="preserve"> should request access to </w:t>
      </w:r>
      <w:r w:rsidR="00887B99">
        <w:rPr>
          <w:rFonts w:ascii="Verdana" w:hAnsi="Verdana" w:cs="Arial"/>
          <w:b w:val="0"/>
          <w:sz w:val="22"/>
          <w:szCs w:val="24"/>
        </w:rPr>
        <w:t xml:space="preserve">a </w:t>
      </w:r>
      <w:r w:rsidRPr="00CF4DD2">
        <w:rPr>
          <w:rFonts w:ascii="Verdana" w:hAnsi="Verdana" w:cs="Arial"/>
          <w:b w:val="0"/>
          <w:sz w:val="22"/>
          <w:szCs w:val="24"/>
        </w:rPr>
        <w:t>detainee's custody record if they have any concerns sur</w:t>
      </w:r>
      <w:r>
        <w:rPr>
          <w:rFonts w:ascii="Verdana" w:hAnsi="Verdana" w:cs="Arial"/>
          <w:b w:val="0"/>
          <w:sz w:val="22"/>
          <w:szCs w:val="24"/>
        </w:rPr>
        <w:t>rounding the detainee's welfare and / or concerns as to whether the detainee’s right</w:t>
      </w:r>
      <w:r w:rsidR="00635070">
        <w:rPr>
          <w:rFonts w:ascii="Verdana" w:hAnsi="Verdana" w:cs="Arial"/>
          <w:b w:val="0"/>
          <w:sz w:val="22"/>
          <w:szCs w:val="24"/>
        </w:rPr>
        <w:t xml:space="preserve">s and entitlements have been </w:t>
      </w:r>
      <w:r w:rsidR="00635070" w:rsidRPr="00635070">
        <w:rPr>
          <w:rFonts w:ascii="Verdana" w:hAnsi="Verdana" w:cs="Arial"/>
          <w:b w:val="0"/>
          <w:sz w:val="22"/>
          <w:szCs w:val="24"/>
        </w:rPr>
        <w:t>upheld</w:t>
      </w:r>
      <w:r>
        <w:rPr>
          <w:rFonts w:ascii="Verdana" w:hAnsi="Verdana" w:cs="Arial"/>
          <w:b w:val="0"/>
          <w:sz w:val="22"/>
          <w:szCs w:val="24"/>
        </w:rPr>
        <w:t xml:space="preserve">.   </w:t>
      </w:r>
    </w:p>
    <w:p w14:paraId="380ABA96" w14:textId="77777777" w:rsidR="00360E8D" w:rsidRDefault="00360E8D" w:rsidP="00360E8D">
      <w:pPr>
        <w:pStyle w:val="BodyTextIndent"/>
        <w:spacing w:line="276" w:lineRule="auto"/>
        <w:ind w:left="0" w:right="283" w:firstLine="0"/>
        <w:rPr>
          <w:rFonts w:ascii="Verdana" w:hAnsi="Verdana" w:cs="Arial"/>
          <w:b w:val="0"/>
          <w:sz w:val="22"/>
          <w:szCs w:val="24"/>
        </w:rPr>
      </w:pPr>
    </w:p>
    <w:p w14:paraId="0EA4E270"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ICV</w:t>
      </w:r>
      <w:r>
        <w:rPr>
          <w:rFonts w:ascii="Verdana" w:hAnsi="Verdana" w:cs="Arial"/>
          <w:b w:val="0"/>
          <w:sz w:val="22"/>
          <w:szCs w:val="24"/>
        </w:rPr>
        <w:t>s may</w:t>
      </w:r>
      <w:r w:rsidRPr="00CF4DD2">
        <w:rPr>
          <w:rFonts w:ascii="Verdana" w:hAnsi="Verdana" w:cs="Arial"/>
          <w:b w:val="0"/>
          <w:sz w:val="22"/>
          <w:szCs w:val="24"/>
        </w:rPr>
        <w:t xml:space="preserve"> access a detainee's record if </w:t>
      </w:r>
      <w:r>
        <w:rPr>
          <w:rFonts w:ascii="Verdana" w:hAnsi="Verdana" w:cs="Arial"/>
          <w:b w:val="0"/>
          <w:sz w:val="22"/>
          <w:szCs w:val="24"/>
        </w:rPr>
        <w:t xml:space="preserve">they have concerns as noted above, and if </w:t>
      </w:r>
      <w:r w:rsidRPr="00CF4DD2">
        <w:rPr>
          <w:rFonts w:ascii="Verdana" w:hAnsi="Verdana" w:cs="Arial"/>
          <w:b w:val="0"/>
          <w:sz w:val="22"/>
          <w:szCs w:val="24"/>
        </w:rPr>
        <w:t xml:space="preserve">either of the following conditions </w:t>
      </w:r>
      <w:r>
        <w:rPr>
          <w:rFonts w:ascii="Verdana" w:hAnsi="Verdana" w:cs="Arial"/>
          <w:b w:val="0"/>
          <w:sz w:val="22"/>
          <w:szCs w:val="24"/>
        </w:rPr>
        <w:t>have been</w:t>
      </w:r>
      <w:r w:rsidRPr="00CF4DD2">
        <w:rPr>
          <w:rFonts w:ascii="Verdana" w:hAnsi="Verdana" w:cs="Arial"/>
          <w:b w:val="0"/>
          <w:sz w:val="22"/>
          <w:szCs w:val="24"/>
        </w:rPr>
        <w:t xml:space="preserve"> met:</w:t>
      </w:r>
    </w:p>
    <w:p w14:paraId="668FA346"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2F77A44D" w14:textId="77777777" w:rsidR="00360E8D"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1</w:t>
      </w:r>
      <w:r w:rsidRPr="00CF4DD2">
        <w:rPr>
          <w:rFonts w:ascii="Verdana" w:hAnsi="Verdana" w:cs="Arial"/>
          <w:b w:val="0"/>
          <w:sz w:val="22"/>
          <w:szCs w:val="24"/>
        </w:rPr>
        <w:t xml:space="preserve">) </w:t>
      </w:r>
      <w:r>
        <w:rPr>
          <w:rFonts w:ascii="Verdana" w:hAnsi="Verdana" w:cs="Arial"/>
          <w:b w:val="0"/>
          <w:sz w:val="22"/>
          <w:szCs w:val="24"/>
        </w:rPr>
        <w:t>ICVs</w:t>
      </w:r>
      <w:r w:rsidRPr="00CF4DD2">
        <w:rPr>
          <w:rFonts w:ascii="Verdana" w:hAnsi="Verdana" w:cs="Arial"/>
          <w:b w:val="0"/>
          <w:sz w:val="22"/>
          <w:szCs w:val="24"/>
        </w:rPr>
        <w:t xml:space="preserve"> receive verbal consent from the detainee, which </w:t>
      </w:r>
      <w:r>
        <w:rPr>
          <w:rFonts w:ascii="Verdana" w:hAnsi="Verdana" w:cs="Arial"/>
          <w:b w:val="0"/>
          <w:sz w:val="22"/>
          <w:szCs w:val="24"/>
        </w:rPr>
        <w:t xml:space="preserve">must be </w:t>
      </w:r>
      <w:r w:rsidRPr="00CF4DD2">
        <w:rPr>
          <w:rFonts w:ascii="Verdana" w:hAnsi="Verdana" w:cs="Arial"/>
          <w:b w:val="0"/>
          <w:sz w:val="22"/>
          <w:szCs w:val="24"/>
        </w:rPr>
        <w:t>document</w:t>
      </w:r>
      <w:r>
        <w:rPr>
          <w:rFonts w:ascii="Verdana" w:hAnsi="Verdana" w:cs="Arial"/>
          <w:b w:val="0"/>
          <w:sz w:val="22"/>
          <w:szCs w:val="24"/>
        </w:rPr>
        <w:t>ed</w:t>
      </w:r>
      <w:r w:rsidRPr="00CF4DD2">
        <w:rPr>
          <w:rFonts w:ascii="Verdana" w:hAnsi="Verdana" w:cs="Arial"/>
          <w:b w:val="0"/>
          <w:sz w:val="22"/>
          <w:szCs w:val="24"/>
        </w:rPr>
        <w:t xml:space="preserve"> on </w:t>
      </w:r>
      <w:r>
        <w:rPr>
          <w:rFonts w:ascii="Verdana" w:hAnsi="Verdana" w:cs="Arial"/>
          <w:b w:val="0"/>
          <w:sz w:val="22"/>
          <w:szCs w:val="24"/>
        </w:rPr>
        <w:t xml:space="preserve">both </w:t>
      </w:r>
      <w:r w:rsidRPr="00CF4DD2">
        <w:rPr>
          <w:rFonts w:ascii="Verdana" w:hAnsi="Verdana" w:cs="Arial"/>
          <w:b w:val="0"/>
          <w:sz w:val="22"/>
          <w:szCs w:val="24"/>
        </w:rPr>
        <w:t xml:space="preserve">the </w:t>
      </w:r>
      <w:r>
        <w:rPr>
          <w:rFonts w:ascii="Verdana" w:hAnsi="Verdana" w:cs="Arial"/>
          <w:b w:val="0"/>
          <w:sz w:val="22"/>
          <w:szCs w:val="24"/>
        </w:rPr>
        <w:t>ICVs’</w:t>
      </w:r>
      <w:r w:rsidRPr="00CF4DD2">
        <w:rPr>
          <w:rFonts w:ascii="Verdana" w:hAnsi="Verdana" w:cs="Arial"/>
          <w:b w:val="0"/>
          <w:sz w:val="22"/>
          <w:szCs w:val="24"/>
        </w:rPr>
        <w:t xml:space="preserve"> report form</w:t>
      </w:r>
      <w:r>
        <w:rPr>
          <w:rFonts w:ascii="Verdana" w:hAnsi="Verdana" w:cs="Arial"/>
          <w:b w:val="0"/>
          <w:sz w:val="22"/>
          <w:szCs w:val="24"/>
        </w:rPr>
        <w:t xml:space="preserve"> and the detainee’s custody record; or</w:t>
      </w:r>
    </w:p>
    <w:p w14:paraId="1BE6D8B8"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7CD0C32B" w14:textId="77777777" w:rsidR="00887B99" w:rsidRDefault="00360E8D" w:rsidP="00360E8D">
      <w:pPr>
        <w:pStyle w:val="BodyTextIndent"/>
        <w:spacing w:line="276" w:lineRule="auto"/>
        <w:ind w:left="0" w:right="283" w:firstLine="0"/>
        <w:rPr>
          <w:rFonts w:ascii="Verdana" w:hAnsi="Verdana" w:cs="Arial"/>
          <w:b w:val="0"/>
          <w:sz w:val="22"/>
          <w:szCs w:val="24"/>
        </w:rPr>
      </w:pPr>
      <w:r w:rsidRPr="00D11599">
        <w:rPr>
          <w:rFonts w:ascii="Verdana" w:hAnsi="Verdana" w:cs="Arial"/>
          <w:b w:val="0"/>
          <w:sz w:val="22"/>
          <w:szCs w:val="24"/>
        </w:rPr>
        <w:t xml:space="preserve">2) ICVs consider that the detainee is incapable of deciding whether to </w:t>
      </w:r>
      <w:r>
        <w:rPr>
          <w:rFonts w:ascii="Verdana" w:hAnsi="Verdana" w:cs="Arial"/>
          <w:b w:val="0"/>
          <w:sz w:val="22"/>
          <w:szCs w:val="24"/>
        </w:rPr>
        <w:t>grant consent</w:t>
      </w:r>
      <w:r w:rsidRPr="00D11599">
        <w:rPr>
          <w:rFonts w:ascii="Verdana" w:hAnsi="Verdana" w:cs="Arial"/>
          <w:b w:val="0"/>
          <w:sz w:val="22"/>
          <w:szCs w:val="24"/>
        </w:rPr>
        <w:t>.</w:t>
      </w:r>
      <w:r>
        <w:rPr>
          <w:rFonts w:ascii="Verdana" w:hAnsi="Verdana" w:cs="Arial"/>
          <w:b w:val="0"/>
          <w:sz w:val="22"/>
          <w:szCs w:val="24"/>
        </w:rPr>
        <w:t xml:space="preserve">  Whether a detainee is incapable of giving consent is </w:t>
      </w:r>
      <w:r w:rsidRPr="00B21A16">
        <w:rPr>
          <w:rFonts w:ascii="Verdana" w:hAnsi="Verdana" w:cs="Arial"/>
          <w:b w:val="0"/>
          <w:sz w:val="22"/>
          <w:szCs w:val="24"/>
        </w:rPr>
        <w:t>down to the judgement of the ICVs</w:t>
      </w:r>
      <w:r>
        <w:rPr>
          <w:rFonts w:ascii="Verdana" w:hAnsi="Verdana" w:cs="Arial"/>
          <w:b w:val="0"/>
          <w:sz w:val="22"/>
          <w:szCs w:val="24"/>
        </w:rPr>
        <w:t>,</w:t>
      </w:r>
      <w:r w:rsidRPr="00B21A16">
        <w:rPr>
          <w:rFonts w:ascii="Verdana" w:hAnsi="Verdana" w:cs="Arial"/>
          <w:b w:val="0"/>
          <w:sz w:val="22"/>
          <w:szCs w:val="24"/>
        </w:rPr>
        <w:t xml:space="preserve"> and the reasoning should be recorded on the visit report form</w:t>
      </w:r>
      <w:r>
        <w:rPr>
          <w:rFonts w:ascii="Verdana" w:hAnsi="Verdana" w:cs="Arial"/>
          <w:b w:val="0"/>
          <w:sz w:val="22"/>
          <w:szCs w:val="24"/>
        </w:rPr>
        <w:t xml:space="preserve"> and the detainee’s custody record.  ICVs take guidance on this from ICVA’s National Standards, which states:  </w:t>
      </w:r>
    </w:p>
    <w:p w14:paraId="0214CDE9" w14:textId="11BC3883" w:rsidR="00360E8D" w:rsidRPr="00CF4DD2" w:rsidRDefault="00360E8D" w:rsidP="00887B99">
      <w:pPr>
        <w:pStyle w:val="BodyTextIndent"/>
        <w:spacing w:line="276" w:lineRule="auto"/>
        <w:ind w:left="284" w:right="284" w:firstLine="0"/>
        <w:rPr>
          <w:rFonts w:ascii="Verdana" w:hAnsi="Verdana" w:cs="Arial"/>
          <w:b w:val="0"/>
          <w:sz w:val="22"/>
          <w:szCs w:val="24"/>
        </w:rPr>
      </w:pPr>
      <w:r w:rsidRPr="00D11599">
        <w:rPr>
          <w:rFonts w:ascii="Verdana" w:hAnsi="Verdana" w:cs="Arial"/>
          <w:b w:val="0"/>
          <w:i/>
          <w:sz w:val="22"/>
          <w:szCs w:val="24"/>
        </w:rPr>
        <w:t xml:space="preserve">“The ordinary meaning of the word </w:t>
      </w:r>
      <w:r>
        <w:rPr>
          <w:rFonts w:ascii="Verdana" w:hAnsi="Verdana" w:cs="Arial"/>
          <w:b w:val="0"/>
          <w:i/>
          <w:sz w:val="22"/>
          <w:szCs w:val="24"/>
        </w:rPr>
        <w:t xml:space="preserve">[incapable] </w:t>
      </w:r>
      <w:r w:rsidRPr="00D11599">
        <w:rPr>
          <w:rFonts w:ascii="Verdana" w:hAnsi="Verdana" w:cs="Arial"/>
          <w:b w:val="0"/>
          <w:i/>
          <w:sz w:val="22"/>
          <w:szCs w:val="24"/>
        </w:rPr>
        <w:t xml:space="preserve">applies - incapable concerns the person’s capacity to make an informed decision as to whether they want to allow their custody record to be inspected by the ICVs at the point at which they would be asked for their consent. </w:t>
      </w:r>
      <w:r>
        <w:rPr>
          <w:rFonts w:ascii="Verdana" w:hAnsi="Verdana" w:cs="Arial"/>
          <w:b w:val="0"/>
          <w:i/>
          <w:sz w:val="22"/>
          <w:szCs w:val="24"/>
        </w:rPr>
        <w:t xml:space="preserve"> </w:t>
      </w:r>
      <w:r w:rsidRPr="00D11599">
        <w:rPr>
          <w:rFonts w:ascii="Verdana" w:hAnsi="Verdana" w:cs="Arial"/>
          <w:b w:val="0"/>
          <w:i/>
          <w:sz w:val="22"/>
          <w:szCs w:val="24"/>
        </w:rPr>
        <w:t>This will ensure that the welfare of persons who fall into the following categories can be monitored by ICVs; those who are drunk or under the influence of drugs, those who do not speak any English, and those who display mental health concerns.”</w:t>
      </w:r>
      <w:r>
        <w:rPr>
          <w:rFonts w:ascii="Verdana" w:hAnsi="Verdana" w:cs="Arial"/>
          <w:b w:val="0"/>
          <w:sz w:val="22"/>
          <w:szCs w:val="24"/>
        </w:rPr>
        <w:t xml:space="preserve"> </w:t>
      </w:r>
    </w:p>
    <w:p w14:paraId="732C068F" w14:textId="77777777" w:rsidR="00360E8D" w:rsidRDefault="00360E8D" w:rsidP="00360E8D">
      <w:pPr>
        <w:pStyle w:val="BodyTextIndent"/>
        <w:spacing w:line="276" w:lineRule="auto"/>
        <w:ind w:left="0" w:right="283" w:firstLine="0"/>
        <w:rPr>
          <w:rFonts w:ascii="Verdana" w:hAnsi="Verdana" w:cs="Arial"/>
          <w:b w:val="0"/>
          <w:sz w:val="22"/>
          <w:szCs w:val="24"/>
        </w:rPr>
      </w:pPr>
    </w:p>
    <w:p w14:paraId="7B048E83"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lastRenderedPageBreak/>
        <w:t xml:space="preserve">When checking the contents of a detainee’s custody record, </w:t>
      </w:r>
      <w:r w:rsidRPr="00CF4DD2">
        <w:rPr>
          <w:rFonts w:ascii="Verdana" w:hAnsi="Verdana" w:cs="Arial"/>
          <w:b w:val="0"/>
          <w:sz w:val="22"/>
          <w:szCs w:val="24"/>
        </w:rPr>
        <w:t>ICVs may wish to verify:</w:t>
      </w:r>
    </w:p>
    <w:p w14:paraId="78DC4461" w14:textId="2BC3BDEF"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w</w:t>
      </w:r>
      <w:r w:rsidR="00360E8D" w:rsidRPr="00CF4DD2">
        <w:rPr>
          <w:rFonts w:ascii="Verdana" w:hAnsi="Verdana" w:cs="Arial"/>
          <w:b w:val="0"/>
          <w:sz w:val="22"/>
          <w:szCs w:val="24"/>
        </w:rPr>
        <w:t xml:space="preserve">hether entitlements under PACE have been given and signed </w:t>
      </w:r>
      <w:proofErr w:type="gramStart"/>
      <w:r w:rsidR="00360E8D" w:rsidRPr="00CF4DD2">
        <w:rPr>
          <w:rFonts w:ascii="Verdana" w:hAnsi="Verdana" w:cs="Arial"/>
          <w:b w:val="0"/>
          <w:sz w:val="22"/>
          <w:szCs w:val="24"/>
        </w:rPr>
        <w:t>for;</w:t>
      </w:r>
      <w:proofErr w:type="gramEnd"/>
    </w:p>
    <w:p w14:paraId="353822C4" w14:textId="5B830283"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hat medication, injuries, medical examinations</w:t>
      </w:r>
      <w:r>
        <w:rPr>
          <w:rFonts w:ascii="Verdana" w:hAnsi="Verdana" w:cs="Arial"/>
          <w:b w:val="0"/>
          <w:sz w:val="22"/>
          <w:szCs w:val="24"/>
        </w:rPr>
        <w:t xml:space="preserve"> and </w:t>
      </w:r>
      <w:r w:rsidR="00360E8D" w:rsidRPr="00CF4DD2">
        <w:rPr>
          <w:rFonts w:ascii="Verdana" w:hAnsi="Verdana" w:cs="Arial"/>
          <w:b w:val="0"/>
          <w:sz w:val="22"/>
          <w:szCs w:val="24"/>
        </w:rPr>
        <w:t xml:space="preserve">meals/diet are </w:t>
      </w:r>
      <w:proofErr w:type="gramStart"/>
      <w:r w:rsidR="00360E8D" w:rsidRPr="00CF4DD2">
        <w:rPr>
          <w:rFonts w:ascii="Verdana" w:hAnsi="Verdana" w:cs="Arial"/>
          <w:b w:val="0"/>
          <w:sz w:val="22"/>
          <w:szCs w:val="24"/>
        </w:rPr>
        <w:t>recorded;</w:t>
      </w:r>
      <w:proofErr w:type="gramEnd"/>
      <w:r w:rsidR="00360E8D" w:rsidRPr="00CF4DD2">
        <w:rPr>
          <w:rFonts w:ascii="Verdana" w:hAnsi="Verdana" w:cs="Arial"/>
          <w:b w:val="0"/>
          <w:sz w:val="22"/>
          <w:szCs w:val="24"/>
        </w:rPr>
        <w:t xml:space="preserve"> </w:t>
      </w:r>
    </w:p>
    <w:p w14:paraId="459A97D6" w14:textId="58FE2912"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 xml:space="preserve">hat procedures to assess special risks/vulnerabilities presented by the detainee have been properly </w:t>
      </w:r>
      <w:proofErr w:type="gramStart"/>
      <w:r w:rsidR="00360E8D" w:rsidRPr="00CF4DD2">
        <w:rPr>
          <w:rFonts w:ascii="Verdana" w:hAnsi="Verdana" w:cs="Arial"/>
          <w:b w:val="0"/>
          <w:sz w:val="22"/>
          <w:szCs w:val="24"/>
        </w:rPr>
        <w:t>recorded;</w:t>
      </w:r>
      <w:proofErr w:type="gramEnd"/>
    </w:p>
    <w:p w14:paraId="56BFD664" w14:textId="5B7BAF77"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he timing and frequency of cell inspections of inebriated or otherwise vulnerable detainees; and</w:t>
      </w:r>
    </w:p>
    <w:p w14:paraId="18909884" w14:textId="3C6F70D1" w:rsidR="00360E8D" w:rsidRPr="00CF4DD2"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he timing of reviews of the continuing need for detention.</w:t>
      </w:r>
    </w:p>
    <w:p w14:paraId="7E37BFCA" w14:textId="77777777" w:rsidR="00360E8D" w:rsidRDefault="00360E8D" w:rsidP="00360E8D">
      <w:pPr>
        <w:pStyle w:val="BodyTextIndent"/>
        <w:spacing w:line="276" w:lineRule="auto"/>
        <w:ind w:left="0" w:right="283" w:firstLine="0"/>
        <w:rPr>
          <w:rFonts w:ascii="Verdana" w:hAnsi="Verdana" w:cs="Arial"/>
          <w:b w:val="0"/>
          <w:sz w:val="22"/>
          <w:szCs w:val="24"/>
        </w:rPr>
      </w:pPr>
    </w:p>
    <w:p w14:paraId="3BC59F4B" w14:textId="77777777" w:rsidR="00360E8D"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F4DD2">
        <w:rPr>
          <w:rFonts w:ascii="Verdana" w:hAnsi="Verdana" w:cs="Arial"/>
          <w:b w:val="0"/>
          <w:sz w:val="22"/>
          <w:szCs w:val="24"/>
        </w:rPr>
        <w:t xml:space="preserve"> </w:t>
      </w:r>
      <w:r>
        <w:rPr>
          <w:rFonts w:ascii="Verdana" w:hAnsi="Verdana" w:cs="Arial"/>
          <w:b w:val="0"/>
          <w:sz w:val="22"/>
          <w:szCs w:val="24"/>
        </w:rPr>
        <w:t>can</w:t>
      </w:r>
      <w:r w:rsidRPr="00CF4DD2">
        <w:rPr>
          <w:rFonts w:ascii="Verdana" w:hAnsi="Verdana" w:cs="Arial"/>
          <w:b w:val="0"/>
          <w:sz w:val="22"/>
          <w:szCs w:val="24"/>
        </w:rPr>
        <w:t xml:space="preserve"> check the contents of the custody record against what they have been told by the detainee. </w:t>
      </w:r>
      <w:r>
        <w:rPr>
          <w:rFonts w:ascii="Verdana" w:hAnsi="Verdana" w:cs="Arial"/>
          <w:b w:val="0"/>
          <w:sz w:val="22"/>
          <w:szCs w:val="24"/>
        </w:rPr>
        <w:t xml:space="preserve"> </w:t>
      </w:r>
    </w:p>
    <w:p w14:paraId="7D4E3E13"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The request </w:t>
      </w:r>
      <w:r>
        <w:rPr>
          <w:rFonts w:ascii="Verdana" w:hAnsi="Verdana" w:cs="Arial"/>
          <w:b w:val="0"/>
          <w:sz w:val="22"/>
          <w:szCs w:val="24"/>
        </w:rPr>
        <w:t xml:space="preserve">to view a detainee’s custody record </w:t>
      </w:r>
      <w:r w:rsidRPr="00CF4DD2">
        <w:rPr>
          <w:rFonts w:ascii="Verdana" w:hAnsi="Verdana" w:cs="Arial"/>
          <w:b w:val="0"/>
          <w:sz w:val="22"/>
          <w:szCs w:val="24"/>
        </w:rPr>
        <w:t xml:space="preserve">should be made to the Custody Sergeant who will provide the </w:t>
      </w:r>
      <w:r>
        <w:rPr>
          <w:rFonts w:ascii="Verdana" w:hAnsi="Verdana" w:cs="Arial"/>
          <w:b w:val="0"/>
          <w:sz w:val="22"/>
          <w:szCs w:val="24"/>
        </w:rPr>
        <w:t>ICV</w:t>
      </w:r>
      <w:r w:rsidRPr="00CF4DD2">
        <w:rPr>
          <w:rFonts w:ascii="Verdana" w:hAnsi="Verdana" w:cs="Arial"/>
          <w:b w:val="0"/>
          <w:sz w:val="22"/>
          <w:szCs w:val="24"/>
        </w:rPr>
        <w:t xml:space="preserve"> with a detention log. </w:t>
      </w:r>
      <w:r>
        <w:rPr>
          <w:rFonts w:ascii="Verdana" w:hAnsi="Verdana" w:cs="Arial"/>
          <w:b w:val="0"/>
          <w:sz w:val="22"/>
          <w:szCs w:val="24"/>
        </w:rPr>
        <w:t xml:space="preserve"> </w:t>
      </w:r>
      <w:r w:rsidRPr="00CF4DD2">
        <w:rPr>
          <w:rFonts w:ascii="Verdana" w:hAnsi="Verdana" w:cs="Arial"/>
          <w:b w:val="0"/>
          <w:sz w:val="22"/>
          <w:szCs w:val="24"/>
        </w:rPr>
        <w:t xml:space="preserve">In most instances the Custody Sergeant will print off the document, although some may allow </w:t>
      </w:r>
      <w:r>
        <w:rPr>
          <w:rFonts w:ascii="Verdana" w:hAnsi="Verdana" w:cs="Arial"/>
          <w:b w:val="0"/>
          <w:sz w:val="22"/>
          <w:szCs w:val="24"/>
        </w:rPr>
        <w:t>ICVs</w:t>
      </w:r>
      <w:r w:rsidRPr="00CF4DD2">
        <w:rPr>
          <w:rFonts w:ascii="Verdana" w:hAnsi="Verdana" w:cs="Arial"/>
          <w:b w:val="0"/>
          <w:sz w:val="22"/>
          <w:szCs w:val="24"/>
        </w:rPr>
        <w:t xml:space="preserve"> to view it on their computer screen. </w:t>
      </w:r>
      <w:r>
        <w:rPr>
          <w:rFonts w:ascii="Verdana" w:hAnsi="Verdana" w:cs="Arial"/>
          <w:b w:val="0"/>
          <w:sz w:val="22"/>
          <w:szCs w:val="24"/>
        </w:rPr>
        <w:t xml:space="preserve"> </w:t>
      </w:r>
      <w:r w:rsidRPr="00CF4DD2">
        <w:rPr>
          <w:rFonts w:ascii="Verdana" w:hAnsi="Verdana" w:cs="Arial"/>
          <w:b w:val="0"/>
          <w:sz w:val="22"/>
          <w:szCs w:val="24"/>
        </w:rPr>
        <w:t xml:space="preserve">Any paperwork should be returned to the Custody Sergeant immediately after use. </w:t>
      </w:r>
    </w:p>
    <w:p w14:paraId="3DB04747" w14:textId="77777777" w:rsidR="00360E8D" w:rsidRDefault="00360E8D" w:rsidP="00360E8D">
      <w:pPr>
        <w:pStyle w:val="BodyTextIndent"/>
        <w:spacing w:line="276" w:lineRule="auto"/>
        <w:ind w:left="0" w:right="283" w:firstLine="0"/>
        <w:rPr>
          <w:rFonts w:ascii="Verdana" w:hAnsi="Verdana" w:cs="Arial"/>
          <w:b w:val="0"/>
          <w:sz w:val="22"/>
          <w:szCs w:val="24"/>
        </w:rPr>
      </w:pPr>
    </w:p>
    <w:p w14:paraId="2EAB49AF"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Access to a custody record can only be refused by an officer of the rank of Inspector or above.</w:t>
      </w:r>
      <w:r>
        <w:rPr>
          <w:rFonts w:ascii="Verdana" w:hAnsi="Verdana" w:cs="Arial"/>
          <w:b w:val="0"/>
          <w:sz w:val="22"/>
          <w:szCs w:val="24"/>
        </w:rPr>
        <w:t xml:space="preserve"> </w:t>
      </w:r>
      <w:r w:rsidRPr="00CF4DD2">
        <w:rPr>
          <w:rFonts w:ascii="Verdana" w:hAnsi="Verdana" w:cs="Arial"/>
          <w:b w:val="0"/>
          <w:sz w:val="22"/>
          <w:szCs w:val="24"/>
        </w:rPr>
        <w:t xml:space="preserve"> If this occurs, </w:t>
      </w:r>
      <w:r>
        <w:rPr>
          <w:rFonts w:ascii="Verdana" w:hAnsi="Verdana" w:cs="Arial"/>
          <w:b w:val="0"/>
          <w:sz w:val="22"/>
          <w:szCs w:val="24"/>
        </w:rPr>
        <w:t xml:space="preserve">ICVs must record this on the </w:t>
      </w:r>
      <w:r w:rsidRPr="00CF4DD2">
        <w:rPr>
          <w:rFonts w:ascii="Verdana" w:hAnsi="Verdana" w:cs="Arial"/>
          <w:b w:val="0"/>
          <w:sz w:val="22"/>
          <w:szCs w:val="24"/>
        </w:rPr>
        <w:t>report form, along with the reasons given.</w:t>
      </w:r>
    </w:p>
    <w:p w14:paraId="7C367EB6"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51A7F88A"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This information must be treated confidentially and all </w:t>
      </w:r>
      <w:r>
        <w:rPr>
          <w:rFonts w:ascii="Verdana" w:hAnsi="Verdana" w:cs="Arial"/>
          <w:b w:val="0"/>
          <w:sz w:val="22"/>
          <w:szCs w:val="24"/>
        </w:rPr>
        <w:t>ICVs</w:t>
      </w:r>
      <w:r w:rsidRPr="00CF4DD2">
        <w:rPr>
          <w:rFonts w:ascii="Verdana" w:hAnsi="Verdana" w:cs="Arial"/>
          <w:b w:val="0"/>
          <w:sz w:val="22"/>
          <w:szCs w:val="24"/>
        </w:rPr>
        <w:t xml:space="preserve"> are obliged to sign a</w:t>
      </w:r>
      <w:r>
        <w:rPr>
          <w:rFonts w:ascii="Verdana" w:hAnsi="Verdana" w:cs="Arial"/>
          <w:b w:val="0"/>
          <w:sz w:val="22"/>
          <w:szCs w:val="24"/>
        </w:rPr>
        <w:t xml:space="preserve"> declaration of confidentiality for every</w:t>
      </w:r>
      <w:r w:rsidRPr="00CF4DD2">
        <w:rPr>
          <w:rFonts w:ascii="Verdana" w:hAnsi="Verdana" w:cs="Arial"/>
          <w:b w:val="0"/>
          <w:sz w:val="22"/>
          <w:szCs w:val="24"/>
        </w:rPr>
        <w:t xml:space="preserve"> visit.</w:t>
      </w:r>
    </w:p>
    <w:p w14:paraId="33F699AE" w14:textId="77777777" w:rsidR="00360E8D" w:rsidRDefault="00360E8D" w:rsidP="00360E8D">
      <w:pPr>
        <w:pStyle w:val="BodyTextIndent"/>
        <w:spacing w:line="276" w:lineRule="auto"/>
        <w:ind w:left="0" w:right="283" w:firstLine="0"/>
        <w:rPr>
          <w:rFonts w:ascii="Verdana" w:hAnsi="Verdana" w:cs="Arial"/>
          <w:b w:val="0"/>
          <w:sz w:val="22"/>
          <w:szCs w:val="24"/>
        </w:rPr>
      </w:pPr>
    </w:p>
    <w:p w14:paraId="3F0E9310" w14:textId="26DB3CE9" w:rsidR="00635070" w:rsidRPr="007C445E" w:rsidRDefault="00360E8D" w:rsidP="00635070">
      <w:pPr>
        <w:pStyle w:val="BodyTextIndent"/>
        <w:spacing w:line="276" w:lineRule="auto"/>
        <w:ind w:left="0" w:right="283" w:firstLine="0"/>
        <w:rPr>
          <w:rFonts w:ascii="Verdana" w:hAnsi="Verdana"/>
          <w:b w:val="0"/>
          <w:sz w:val="22"/>
          <w:szCs w:val="24"/>
        </w:rPr>
      </w:pPr>
      <w:r>
        <w:rPr>
          <w:rFonts w:ascii="Verdana" w:hAnsi="Verdana" w:cs="Arial"/>
          <w:b w:val="0"/>
          <w:sz w:val="22"/>
          <w:szCs w:val="24"/>
        </w:rPr>
        <w:t>Should a detainee who is deemed incapable later feel aggrieved that the decision to access his/</w:t>
      </w:r>
      <w:r w:rsidRPr="00395A7F">
        <w:rPr>
          <w:rFonts w:ascii="Verdana" w:hAnsi="Verdana" w:cs="Arial"/>
          <w:b w:val="0"/>
          <w:sz w:val="22"/>
          <w:szCs w:val="24"/>
        </w:rPr>
        <w:t>her custody record was taken by the ICVs, he/she may report this diss</w:t>
      </w:r>
      <w:r w:rsidR="00635070" w:rsidRPr="00395A7F">
        <w:rPr>
          <w:rFonts w:ascii="Verdana" w:hAnsi="Verdana" w:cs="Arial"/>
          <w:b w:val="0"/>
          <w:sz w:val="22"/>
          <w:szCs w:val="24"/>
        </w:rPr>
        <w:t>atisfaction to the PCC’s office.</w:t>
      </w:r>
      <w:r w:rsidR="00635070">
        <w:rPr>
          <w:rFonts w:ascii="Verdana" w:hAnsi="Verdana" w:cs="Arial"/>
          <w:b w:val="0"/>
          <w:sz w:val="22"/>
          <w:szCs w:val="24"/>
        </w:rPr>
        <w:t xml:space="preserve"> </w:t>
      </w:r>
      <w:r w:rsidR="00395A7F">
        <w:rPr>
          <w:rFonts w:ascii="Verdana" w:hAnsi="Verdana" w:cs="Arial"/>
          <w:b w:val="0"/>
          <w:sz w:val="22"/>
          <w:szCs w:val="24"/>
        </w:rPr>
        <w:t xml:space="preserve">Complaints will be dealt with </w:t>
      </w:r>
      <w:r w:rsidR="00635070">
        <w:rPr>
          <w:rFonts w:ascii="Verdana" w:hAnsi="Verdana" w:cs="Arial"/>
          <w:b w:val="0"/>
          <w:sz w:val="22"/>
          <w:szCs w:val="24"/>
        </w:rPr>
        <w:t>i</w:t>
      </w:r>
      <w:r w:rsidR="00635070" w:rsidRPr="007C445E">
        <w:rPr>
          <w:rFonts w:ascii="Verdana" w:hAnsi="Verdana"/>
          <w:b w:val="0"/>
          <w:sz w:val="22"/>
          <w:szCs w:val="24"/>
        </w:rPr>
        <w:t xml:space="preserve">n accordance with the </w:t>
      </w:r>
      <w:hyperlink r:id="rId20" w:history="1">
        <w:r w:rsidR="00635070" w:rsidRPr="00A24374">
          <w:rPr>
            <w:rStyle w:val="Hyperlink"/>
            <w:rFonts w:ascii="Verdana" w:hAnsi="Verdana"/>
            <w:b w:val="0"/>
            <w:sz w:val="22"/>
            <w:szCs w:val="24"/>
          </w:rPr>
          <w:t>PCC’s complaints procedures.</w:t>
        </w:r>
      </w:hyperlink>
    </w:p>
    <w:p w14:paraId="4A12AA75" w14:textId="77777777" w:rsidR="00612012" w:rsidRDefault="00612012" w:rsidP="00B87213">
      <w:pPr>
        <w:pStyle w:val="BodyTextIndent"/>
        <w:spacing w:line="276" w:lineRule="auto"/>
        <w:ind w:left="0" w:right="283" w:firstLine="0"/>
        <w:rPr>
          <w:rFonts w:ascii="Verdana" w:hAnsi="Verdana" w:cs="Arial"/>
          <w:b w:val="0"/>
          <w:sz w:val="22"/>
          <w:szCs w:val="24"/>
        </w:rPr>
      </w:pPr>
    </w:p>
    <w:p w14:paraId="2B39DBAE" w14:textId="3D339A85" w:rsidR="003C5DDF" w:rsidRDefault="003C5DD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Detainees </w:t>
      </w:r>
      <w:r w:rsidR="00395A7F">
        <w:rPr>
          <w:rFonts w:ascii="Verdana" w:hAnsi="Verdana"/>
          <w:b/>
          <w:sz w:val="22"/>
          <w:lang w:eastAsia="en-US"/>
        </w:rPr>
        <w:t>Who Are Being I</w:t>
      </w:r>
      <w:r>
        <w:rPr>
          <w:rFonts w:ascii="Verdana" w:hAnsi="Verdana"/>
          <w:b/>
          <w:sz w:val="22"/>
          <w:lang w:eastAsia="en-US"/>
        </w:rPr>
        <w:t>nterviewed</w:t>
      </w:r>
    </w:p>
    <w:p w14:paraId="0124649E" w14:textId="5F434950" w:rsidR="004773D1" w:rsidRP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a person is being interviewed the interview </w:t>
      </w:r>
      <w:r w:rsidR="00224615">
        <w:rPr>
          <w:rFonts w:ascii="Verdana" w:hAnsi="Verdana" w:cs="Arial"/>
          <w:b w:val="0"/>
          <w:sz w:val="22"/>
          <w:szCs w:val="24"/>
        </w:rPr>
        <w:t>can</w:t>
      </w:r>
      <w:r w:rsidR="00224615" w:rsidRPr="004773D1">
        <w:rPr>
          <w:rFonts w:ascii="Verdana" w:hAnsi="Verdana" w:cs="Arial"/>
          <w:b w:val="0"/>
          <w:sz w:val="22"/>
          <w:szCs w:val="24"/>
        </w:rPr>
        <w:t>not</w:t>
      </w:r>
      <w:r w:rsidRPr="004773D1">
        <w:rPr>
          <w:rFonts w:ascii="Verdana" w:hAnsi="Verdana" w:cs="Arial"/>
          <w:b w:val="0"/>
          <w:sz w:val="22"/>
          <w:szCs w:val="24"/>
        </w:rPr>
        <w:t xml:space="preserve"> be interrupted.</w:t>
      </w:r>
      <w:r>
        <w:rPr>
          <w:rFonts w:ascii="Verdana" w:hAnsi="Verdana" w:cs="Arial"/>
          <w:b w:val="0"/>
          <w:sz w:val="22"/>
          <w:szCs w:val="24"/>
        </w:rPr>
        <w:t xml:space="preserve"> </w:t>
      </w:r>
      <w:r w:rsidRPr="004773D1">
        <w:rPr>
          <w:rFonts w:ascii="Verdana" w:hAnsi="Verdana" w:cs="Arial"/>
          <w:b w:val="0"/>
          <w:sz w:val="22"/>
          <w:szCs w:val="24"/>
        </w:rPr>
        <w:t xml:space="preserve"> If the </w:t>
      </w:r>
      <w:r>
        <w:rPr>
          <w:rFonts w:ascii="Verdana" w:hAnsi="Verdana" w:cs="Arial"/>
          <w:b w:val="0"/>
          <w:sz w:val="22"/>
          <w:szCs w:val="24"/>
        </w:rPr>
        <w:t>ICVs</w:t>
      </w:r>
      <w:r w:rsidRPr="004773D1">
        <w:rPr>
          <w:rFonts w:ascii="Verdana" w:hAnsi="Verdana" w:cs="Arial"/>
          <w:b w:val="0"/>
          <w:sz w:val="22"/>
          <w:szCs w:val="24"/>
        </w:rPr>
        <w:t xml:space="preserve"> wish to see the person later in the visit after the interview has been </w:t>
      </w:r>
      <w:proofErr w:type="gramStart"/>
      <w:r w:rsidRPr="004773D1">
        <w:rPr>
          <w:rFonts w:ascii="Verdana" w:hAnsi="Verdana" w:cs="Arial"/>
          <w:b w:val="0"/>
          <w:sz w:val="22"/>
          <w:szCs w:val="24"/>
        </w:rPr>
        <w:t>completed</w:t>
      </w:r>
      <w:proofErr w:type="gramEnd"/>
      <w:r w:rsidRPr="004773D1">
        <w:rPr>
          <w:rFonts w:ascii="Verdana" w:hAnsi="Verdana" w:cs="Arial"/>
          <w:b w:val="0"/>
          <w:sz w:val="22"/>
          <w:szCs w:val="24"/>
        </w:rPr>
        <w:t xml:space="preserve"> they may do so and may</w:t>
      </w:r>
      <w:r w:rsidR="00395A7F">
        <w:rPr>
          <w:rFonts w:ascii="Verdana" w:hAnsi="Verdana" w:cs="Arial"/>
          <w:b w:val="0"/>
          <w:sz w:val="22"/>
          <w:szCs w:val="24"/>
        </w:rPr>
        <w:t>,</w:t>
      </w:r>
      <w:r w:rsidRPr="004773D1">
        <w:rPr>
          <w:rFonts w:ascii="Verdana" w:hAnsi="Verdana" w:cs="Arial"/>
          <w:b w:val="0"/>
          <w:sz w:val="22"/>
          <w:szCs w:val="24"/>
        </w:rPr>
        <w:t xml:space="preserve"> if necessary, wait in the </w:t>
      </w:r>
      <w:r w:rsidR="00914E4B">
        <w:rPr>
          <w:rFonts w:ascii="Verdana" w:hAnsi="Verdana" w:cs="Arial"/>
          <w:b w:val="0"/>
          <w:sz w:val="22"/>
          <w:szCs w:val="24"/>
        </w:rPr>
        <w:t xml:space="preserve">custody suite / </w:t>
      </w:r>
      <w:r w:rsidRPr="004773D1">
        <w:rPr>
          <w:rFonts w:ascii="Verdana" w:hAnsi="Verdana" w:cs="Arial"/>
          <w:b w:val="0"/>
          <w:sz w:val="22"/>
          <w:szCs w:val="24"/>
        </w:rPr>
        <w:t>waiting room for this purpose.</w:t>
      </w:r>
    </w:p>
    <w:p w14:paraId="61BDEFAD" w14:textId="6B342ABB" w:rsidR="004E351F" w:rsidRPr="004773D1" w:rsidRDefault="004E351F" w:rsidP="00B87213">
      <w:pPr>
        <w:pStyle w:val="BodyTextIndent"/>
        <w:spacing w:line="276" w:lineRule="auto"/>
        <w:ind w:left="0" w:right="283" w:firstLine="0"/>
        <w:rPr>
          <w:rFonts w:ascii="Verdana" w:hAnsi="Verdana" w:cs="Arial"/>
          <w:b w:val="0"/>
          <w:sz w:val="22"/>
          <w:szCs w:val="24"/>
        </w:rPr>
      </w:pPr>
    </w:p>
    <w:p w14:paraId="494969BE" w14:textId="585C4506" w:rsidR="003C5DDF"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Conversations B</w:t>
      </w:r>
      <w:r w:rsidR="003C5DDF">
        <w:rPr>
          <w:rFonts w:ascii="Verdana" w:hAnsi="Verdana"/>
          <w:b/>
          <w:sz w:val="22"/>
          <w:lang w:eastAsia="en-US"/>
        </w:rPr>
        <w:t xml:space="preserve">etween </w:t>
      </w:r>
      <w:r>
        <w:rPr>
          <w:rFonts w:ascii="Verdana" w:hAnsi="Verdana"/>
          <w:b/>
          <w:sz w:val="22"/>
          <w:lang w:eastAsia="en-US"/>
        </w:rPr>
        <w:t>D</w:t>
      </w:r>
      <w:r w:rsidR="003C5DDF">
        <w:rPr>
          <w:rFonts w:ascii="Verdana" w:hAnsi="Verdana"/>
          <w:b/>
          <w:sz w:val="22"/>
          <w:lang w:eastAsia="en-US"/>
        </w:rPr>
        <w:t>etainees and ICVs</w:t>
      </w:r>
    </w:p>
    <w:p w14:paraId="6DBAD506" w14:textId="659EA76E" w:rsidR="00DE725B"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Where practicable, the escorting officer </w:t>
      </w:r>
      <w:r w:rsidR="00DE725B">
        <w:rPr>
          <w:rFonts w:ascii="Verdana" w:hAnsi="Verdana" w:cs="Arial"/>
          <w:b w:val="0"/>
          <w:sz w:val="22"/>
          <w:szCs w:val="24"/>
        </w:rPr>
        <w:t xml:space="preserve">should move out of </w:t>
      </w:r>
      <w:r w:rsidR="00395A7F">
        <w:rPr>
          <w:rFonts w:ascii="Verdana" w:hAnsi="Verdana" w:cs="Arial"/>
          <w:b w:val="0"/>
          <w:sz w:val="22"/>
          <w:szCs w:val="24"/>
        </w:rPr>
        <w:t>hearing,</w:t>
      </w:r>
      <w:r w:rsidR="00DE725B">
        <w:rPr>
          <w:rFonts w:ascii="Verdana" w:hAnsi="Verdana" w:cs="Arial"/>
          <w:b w:val="0"/>
          <w:sz w:val="22"/>
          <w:szCs w:val="24"/>
        </w:rPr>
        <w:t xml:space="preserve"> but remain in sight of the visitors, as much as practically possible. Where this is not </w:t>
      </w:r>
      <w:r w:rsidR="001B7C3B">
        <w:rPr>
          <w:rFonts w:ascii="Verdana" w:hAnsi="Verdana" w:cs="Arial"/>
          <w:b w:val="0"/>
          <w:sz w:val="22"/>
          <w:szCs w:val="24"/>
        </w:rPr>
        <w:t>possible,</w:t>
      </w:r>
      <w:r w:rsidR="00DE725B">
        <w:rPr>
          <w:rFonts w:ascii="Verdana" w:hAnsi="Verdana" w:cs="Arial"/>
          <w:b w:val="0"/>
          <w:sz w:val="22"/>
          <w:szCs w:val="24"/>
        </w:rPr>
        <w:t xml:space="preserve"> the escorting officer should not actively listen or take part in any part of the visit.</w:t>
      </w:r>
      <w:r>
        <w:rPr>
          <w:rFonts w:ascii="Verdana" w:hAnsi="Verdana" w:cs="Arial"/>
          <w:b w:val="0"/>
          <w:sz w:val="22"/>
          <w:szCs w:val="24"/>
        </w:rPr>
        <w:t xml:space="preserve"> </w:t>
      </w:r>
    </w:p>
    <w:p w14:paraId="753D0B08" w14:textId="058BCF99" w:rsid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for some reason </w:t>
      </w:r>
      <w:r w:rsidR="00887B99">
        <w:rPr>
          <w:rFonts w:ascii="Verdana" w:hAnsi="Verdana" w:cs="Arial"/>
          <w:b w:val="0"/>
          <w:sz w:val="22"/>
          <w:szCs w:val="24"/>
        </w:rPr>
        <w:t xml:space="preserve">officers </w:t>
      </w:r>
      <w:r w:rsidRPr="004773D1">
        <w:rPr>
          <w:rFonts w:ascii="Verdana" w:hAnsi="Verdana" w:cs="Arial"/>
          <w:b w:val="0"/>
          <w:sz w:val="22"/>
          <w:szCs w:val="24"/>
        </w:rPr>
        <w:t xml:space="preserve">decide that the escorting officer should remain within hearing, this decision must be taken by the duty officer or some other senior officer at the police station. </w:t>
      </w:r>
      <w:r>
        <w:rPr>
          <w:rFonts w:ascii="Verdana" w:hAnsi="Verdana" w:cs="Arial"/>
          <w:b w:val="0"/>
          <w:sz w:val="22"/>
          <w:szCs w:val="24"/>
        </w:rPr>
        <w:t xml:space="preserve"> ICVs</w:t>
      </w:r>
      <w:r w:rsidRPr="004773D1">
        <w:rPr>
          <w:rFonts w:ascii="Verdana" w:hAnsi="Verdana" w:cs="Arial"/>
          <w:b w:val="0"/>
          <w:sz w:val="22"/>
          <w:szCs w:val="24"/>
        </w:rPr>
        <w:t xml:space="preserve"> should bear in mind, however, that </w:t>
      </w:r>
      <w:r w:rsidRPr="004773D1">
        <w:rPr>
          <w:rFonts w:ascii="Verdana" w:hAnsi="Verdana" w:cs="Arial"/>
          <w:b w:val="0"/>
          <w:sz w:val="22"/>
          <w:szCs w:val="24"/>
        </w:rPr>
        <w:lastRenderedPageBreak/>
        <w:t xml:space="preserve">some detained persons may be violent or under the influence of alcohol, </w:t>
      </w:r>
      <w:proofErr w:type="gramStart"/>
      <w:r w:rsidRPr="004773D1">
        <w:rPr>
          <w:rFonts w:ascii="Verdana" w:hAnsi="Verdana" w:cs="Arial"/>
          <w:b w:val="0"/>
          <w:sz w:val="22"/>
          <w:szCs w:val="24"/>
        </w:rPr>
        <w:t>drugs</w:t>
      </w:r>
      <w:proofErr w:type="gramEnd"/>
      <w:r w:rsidRPr="004773D1">
        <w:rPr>
          <w:rFonts w:ascii="Verdana" w:hAnsi="Verdana" w:cs="Arial"/>
          <w:b w:val="0"/>
          <w:sz w:val="22"/>
          <w:szCs w:val="24"/>
        </w:rPr>
        <w:t xml:space="preserve"> or other substances and that the presence of the escorting officer may deter or frustrate assaults on the </w:t>
      </w:r>
      <w:r>
        <w:rPr>
          <w:rFonts w:ascii="Verdana" w:hAnsi="Verdana" w:cs="Arial"/>
          <w:b w:val="0"/>
          <w:sz w:val="22"/>
          <w:szCs w:val="24"/>
        </w:rPr>
        <w:t>ICVs</w:t>
      </w:r>
      <w:r w:rsidRPr="004773D1">
        <w:rPr>
          <w:rFonts w:ascii="Verdana" w:hAnsi="Verdana" w:cs="Arial"/>
          <w:b w:val="0"/>
          <w:sz w:val="22"/>
          <w:szCs w:val="24"/>
        </w:rPr>
        <w:t>.</w:t>
      </w:r>
    </w:p>
    <w:p w14:paraId="6D3D6D77" w14:textId="77777777" w:rsidR="00A7637E" w:rsidRDefault="00A7637E" w:rsidP="002032B0">
      <w:pPr>
        <w:pStyle w:val="BodyTextIndent"/>
        <w:spacing w:line="276" w:lineRule="auto"/>
        <w:ind w:left="0" w:right="283" w:firstLine="0"/>
        <w:rPr>
          <w:rFonts w:ascii="Verdana" w:hAnsi="Verdana" w:cs="Arial"/>
          <w:b w:val="0"/>
          <w:sz w:val="22"/>
          <w:szCs w:val="24"/>
        </w:rPr>
      </w:pPr>
    </w:p>
    <w:p w14:paraId="03CFA8B0" w14:textId="17031B5D" w:rsidR="002032B0" w:rsidRPr="00600C17" w:rsidRDefault="004773D1" w:rsidP="002032B0">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Discussions must focus on checking </w:t>
      </w:r>
      <w:proofErr w:type="gramStart"/>
      <w:r w:rsidRPr="004773D1">
        <w:rPr>
          <w:rFonts w:ascii="Verdana" w:hAnsi="Verdana" w:cs="Arial"/>
          <w:b w:val="0"/>
          <w:sz w:val="22"/>
          <w:szCs w:val="24"/>
        </w:rPr>
        <w:t>whe</w:t>
      </w:r>
      <w:r w:rsidR="002032B0">
        <w:rPr>
          <w:rFonts w:ascii="Verdana" w:hAnsi="Verdana" w:cs="Arial"/>
          <w:b w:val="0"/>
          <w:sz w:val="22"/>
          <w:szCs w:val="24"/>
        </w:rPr>
        <w:t>ther or not</w:t>
      </w:r>
      <w:proofErr w:type="gramEnd"/>
      <w:r w:rsidR="002032B0">
        <w:rPr>
          <w:rFonts w:ascii="Verdana" w:hAnsi="Verdana" w:cs="Arial"/>
          <w:b w:val="0"/>
          <w:sz w:val="22"/>
          <w:szCs w:val="24"/>
        </w:rPr>
        <w:t xml:space="preserve"> detainees have </w:t>
      </w:r>
      <w:r w:rsidR="002032B0" w:rsidRPr="00600C17">
        <w:rPr>
          <w:rFonts w:ascii="Verdana" w:hAnsi="Verdana" w:cs="Arial"/>
          <w:b w:val="0"/>
          <w:sz w:val="22"/>
          <w:szCs w:val="24"/>
        </w:rPr>
        <w:t xml:space="preserve">had their statutory rights explained and they have been given the written notice of those rights. </w:t>
      </w:r>
      <w:r w:rsidR="002032B0">
        <w:rPr>
          <w:rFonts w:ascii="Verdana" w:hAnsi="Verdana" w:cs="Arial"/>
          <w:b w:val="0"/>
          <w:sz w:val="22"/>
          <w:szCs w:val="24"/>
        </w:rPr>
        <w:t xml:space="preserve"> </w:t>
      </w:r>
      <w:r w:rsidR="002032B0" w:rsidRPr="00600C17">
        <w:rPr>
          <w:rFonts w:ascii="Verdana" w:hAnsi="Verdana" w:cs="Arial"/>
          <w:b w:val="0"/>
          <w:sz w:val="22"/>
          <w:szCs w:val="24"/>
        </w:rPr>
        <w:t xml:space="preserve">They should also be satisfied that detainees have received those facilities to which they are entitled under Code C of the PACE </w:t>
      </w:r>
      <w:r w:rsidR="00224615">
        <w:rPr>
          <w:rFonts w:ascii="Verdana" w:hAnsi="Verdana" w:cs="Arial"/>
          <w:b w:val="0"/>
          <w:sz w:val="22"/>
          <w:szCs w:val="24"/>
        </w:rPr>
        <w:t>Codes of Practice</w:t>
      </w:r>
      <w:r w:rsidR="002032B0" w:rsidRPr="00600C17">
        <w:rPr>
          <w:rFonts w:ascii="Verdana" w:hAnsi="Verdana" w:cs="Arial"/>
          <w:b w:val="0"/>
          <w:sz w:val="22"/>
          <w:szCs w:val="24"/>
        </w:rPr>
        <w:t>.</w:t>
      </w:r>
    </w:p>
    <w:p w14:paraId="5087127F" w14:textId="77777777" w:rsidR="002032B0" w:rsidRDefault="002032B0" w:rsidP="00B87213">
      <w:pPr>
        <w:pStyle w:val="BodyTextIndent"/>
        <w:spacing w:line="276" w:lineRule="auto"/>
        <w:ind w:left="0" w:right="283" w:firstLine="0"/>
        <w:rPr>
          <w:rFonts w:ascii="Verdana" w:hAnsi="Verdana" w:cs="Arial"/>
          <w:b w:val="0"/>
          <w:sz w:val="22"/>
          <w:szCs w:val="24"/>
        </w:rPr>
      </w:pPr>
    </w:p>
    <w:p w14:paraId="5E11AB55" w14:textId="1B1574CF" w:rsidR="004773D1" w:rsidRDefault="00B20406"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Please see </w:t>
      </w:r>
      <w:hyperlink w:anchor="_Appendix_B" w:history="1">
        <w:r w:rsidRPr="0067492F">
          <w:rPr>
            <w:rStyle w:val="Hyperlink"/>
            <w:rFonts w:ascii="Verdana" w:hAnsi="Verdana" w:cs="Arial"/>
            <w:b w:val="0"/>
            <w:sz w:val="22"/>
            <w:szCs w:val="24"/>
          </w:rPr>
          <w:t>Appendix B</w:t>
        </w:r>
      </w:hyperlink>
      <w:r>
        <w:rPr>
          <w:rFonts w:ascii="Verdana" w:hAnsi="Verdana" w:cs="Arial"/>
          <w:b w:val="0"/>
          <w:sz w:val="22"/>
          <w:szCs w:val="24"/>
        </w:rPr>
        <w:t xml:space="preserve"> for further information on detainees’ rights under PACE.</w:t>
      </w:r>
      <w:r w:rsidR="00985064">
        <w:rPr>
          <w:rFonts w:ascii="Verdana" w:hAnsi="Verdana" w:cs="Arial"/>
          <w:b w:val="0"/>
          <w:sz w:val="22"/>
          <w:szCs w:val="24"/>
        </w:rPr>
        <w:t xml:space="preserve">  Guidance is also provided on the back of the ICVs’ report forms, for reference during visits. </w:t>
      </w:r>
    </w:p>
    <w:p w14:paraId="66E6B68A" w14:textId="77777777" w:rsidR="004773D1" w:rsidRPr="004773D1" w:rsidRDefault="004773D1" w:rsidP="00B87213">
      <w:pPr>
        <w:pStyle w:val="BodyTextIndent"/>
        <w:spacing w:line="276" w:lineRule="auto"/>
        <w:ind w:left="0" w:right="283" w:firstLine="0"/>
        <w:rPr>
          <w:rFonts w:ascii="Verdana" w:hAnsi="Verdana" w:cs="Arial"/>
          <w:b w:val="0"/>
          <w:sz w:val="22"/>
          <w:szCs w:val="24"/>
        </w:rPr>
      </w:pPr>
    </w:p>
    <w:p w14:paraId="3BF5C418" w14:textId="71FCD6E8" w:rsidR="004773D1" w:rsidRPr="004773D1" w:rsidRDefault="008900F9"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004773D1" w:rsidRPr="004773D1">
        <w:rPr>
          <w:rFonts w:ascii="Verdana" w:hAnsi="Verdana" w:cs="Arial"/>
          <w:b w:val="0"/>
          <w:sz w:val="22"/>
          <w:szCs w:val="24"/>
        </w:rPr>
        <w:t xml:space="preserve"> should be alert to the possibility of unwittingly relaying</w:t>
      </w:r>
      <w:r w:rsidR="004030DE">
        <w:rPr>
          <w:rFonts w:ascii="Verdana" w:hAnsi="Verdana" w:cs="Arial"/>
          <w:b w:val="0"/>
          <w:sz w:val="22"/>
          <w:szCs w:val="24"/>
        </w:rPr>
        <w:t xml:space="preserve"> </w:t>
      </w:r>
      <w:r w:rsidR="004773D1" w:rsidRPr="004773D1">
        <w:rPr>
          <w:rFonts w:ascii="Verdana" w:hAnsi="Verdana" w:cs="Arial"/>
          <w:b w:val="0"/>
          <w:sz w:val="22"/>
          <w:szCs w:val="24"/>
        </w:rPr>
        <w:t>/</w:t>
      </w:r>
      <w:r w:rsidR="004030DE">
        <w:rPr>
          <w:rFonts w:ascii="Verdana" w:hAnsi="Verdana" w:cs="Arial"/>
          <w:b w:val="0"/>
          <w:sz w:val="22"/>
          <w:szCs w:val="24"/>
        </w:rPr>
        <w:t xml:space="preserve"> </w:t>
      </w:r>
      <w:r w:rsidR="004773D1" w:rsidRPr="004773D1">
        <w:rPr>
          <w:rFonts w:ascii="Verdana" w:hAnsi="Verdana" w:cs="Arial"/>
          <w:b w:val="0"/>
          <w:sz w:val="22"/>
          <w:szCs w:val="24"/>
        </w:rPr>
        <w:t xml:space="preserve">repeating information from one detainee to another. </w:t>
      </w:r>
      <w:r>
        <w:rPr>
          <w:rFonts w:ascii="Verdana" w:hAnsi="Verdana" w:cs="Arial"/>
          <w:b w:val="0"/>
          <w:sz w:val="22"/>
          <w:szCs w:val="24"/>
        </w:rPr>
        <w:t xml:space="preserve"> </w:t>
      </w:r>
      <w:r w:rsidR="004773D1" w:rsidRPr="004773D1">
        <w:rPr>
          <w:rFonts w:ascii="Verdana" w:hAnsi="Verdana" w:cs="Arial"/>
          <w:b w:val="0"/>
          <w:sz w:val="22"/>
          <w:szCs w:val="24"/>
        </w:rPr>
        <w:t xml:space="preserve">Discussions between </w:t>
      </w:r>
      <w:r>
        <w:rPr>
          <w:rFonts w:ascii="Verdana" w:hAnsi="Verdana" w:cs="Arial"/>
          <w:b w:val="0"/>
          <w:sz w:val="22"/>
          <w:szCs w:val="24"/>
        </w:rPr>
        <w:t>ICVs</w:t>
      </w:r>
      <w:r w:rsidR="004773D1" w:rsidRPr="004773D1">
        <w:rPr>
          <w:rFonts w:ascii="Verdana" w:hAnsi="Verdana" w:cs="Arial"/>
          <w:b w:val="0"/>
          <w:sz w:val="22"/>
          <w:szCs w:val="24"/>
        </w:rPr>
        <w:t xml:space="preserve"> and detainees are not privileged and </w:t>
      </w:r>
      <w:r>
        <w:rPr>
          <w:rFonts w:ascii="Verdana" w:hAnsi="Verdana" w:cs="Arial"/>
          <w:b w:val="0"/>
          <w:sz w:val="22"/>
          <w:szCs w:val="24"/>
        </w:rPr>
        <w:t>ICVs</w:t>
      </w:r>
      <w:r w:rsidR="004773D1" w:rsidRPr="004773D1">
        <w:rPr>
          <w:rFonts w:ascii="Verdana" w:hAnsi="Verdana" w:cs="Arial"/>
          <w:b w:val="0"/>
          <w:sz w:val="22"/>
          <w:szCs w:val="24"/>
        </w:rPr>
        <w:t xml:space="preserve"> have a civic responsibility to report</w:t>
      </w:r>
      <w:r w:rsidR="004030DE">
        <w:rPr>
          <w:rFonts w:ascii="Verdana" w:hAnsi="Verdana" w:cs="Arial"/>
          <w:b w:val="0"/>
          <w:sz w:val="22"/>
          <w:szCs w:val="24"/>
        </w:rPr>
        <w:t xml:space="preserve"> </w:t>
      </w:r>
      <w:r w:rsidR="004773D1" w:rsidRPr="004773D1">
        <w:rPr>
          <w:rFonts w:ascii="Verdana" w:hAnsi="Verdana" w:cs="Arial"/>
          <w:b w:val="0"/>
          <w:sz w:val="22"/>
          <w:szCs w:val="24"/>
        </w:rPr>
        <w:t>/</w:t>
      </w:r>
      <w:r w:rsidR="004030DE">
        <w:rPr>
          <w:rFonts w:ascii="Verdana" w:hAnsi="Verdana" w:cs="Arial"/>
          <w:b w:val="0"/>
          <w:sz w:val="22"/>
          <w:szCs w:val="24"/>
        </w:rPr>
        <w:t xml:space="preserve"> </w:t>
      </w:r>
      <w:r w:rsidR="004773D1" w:rsidRPr="004773D1">
        <w:rPr>
          <w:rFonts w:ascii="Verdana" w:hAnsi="Verdana" w:cs="Arial"/>
          <w:b w:val="0"/>
          <w:sz w:val="22"/>
          <w:szCs w:val="24"/>
        </w:rPr>
        <w:t xml:space="preserve">disclose any information given. </w:t>
      </w:r>
      <w:r w:rsidR="003173EC">
        <w:rPr>
          <w:rFonts w:ascii="Verdana" w:hAnsi="Verdana" w:cs="Arial"/>
          <w:b w:val="0"/>
          <w:sz w:val="22"/>
          <w:szCs w:val="24"/>
        </w:rPr>
        <w:t xml:space="preserve"> </w:t>
      </w:r>
      <w:r w:rsidR="004773D1" w:rsidRPr="004773D1">
        <w:rPr>
          <w:rFonts w:ascii="Verdana" w:hAnsi="Verdana" w:cs="Arial"/>
          <w:b w:val="0"/>
          <w:sz w:val="22"/>
          <w:szCs w:val="24"/>
        </w:rPr>
        <w:t xml:space="preserve">It is the </w:t>
      </w:r>
      <w:r>
        <w:rPr>
          <w:rFonts w:ascii="Verdana" w:hAnsi="Verdana" w:cs="Arial"/>
          <w:b w:val="0"/>
          <w:sz w:val="22"/>
          <w:szCs w:val="24"/>
        </w:rPr>
        <w:t>ICVs’</w:t>
      </w:r>
      <w:r w:rsidR="004773D1" w:rsidRPr="004773D1">
        <w:rPr>
          <w:rFonts w:ascii="Verdana" w:hAnsi="Verdana" w:cs="Arial"/>
          <w:b w:val="0"/>
          <w:sz w:val="22"/>
          <w:szCs w:val="24"/>
        </w:rPr>
        <w:t xml:space="preserve"> responsibility to make detainees aware that any disclosure they make during their conversations will be reported to the custody officer.</w:t>
      </w:r>
    </w:p>
    <w:p w14:paraId="23E70066" w14:textId="77777777" w:rsidR="00BF5491" w:rsidRDefault="00BF5491" w:rsidP="00B87213">
      <w:pPr>
        <w:pStyle w:val="BodyTextIndent"/>
        <w:spacing w:line="276" w:lineRule="auto"/>
        <w:ind w:left="0" w:right="283" w:firstLine="0"/>
        <w:rPr>
          <w:rFonts w:ascii="Verdana" w:hAnsi="Verdana" w:cs="Arial"/>
          <w:b w:val="0"/>
          <w:sz w:val="22"/>
          <w:szCs w:val="24"/>
        </w:rPr>
      </w:pPr>
    </w:p>
    <w:p w14:paraId="2195FA6D" w14:textId="7717D22D" w:rsidR="004773D1" w:rsidRPr="004773D1" w:rsidRDefault="00BF5491"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ICVs </w:t>
      </w:r>
      <w:r w:rsidR="004773D1" w:rsidRPr="004773D1">
        <w:rPr>
          <w:rFonts w:ascii="Verdana" w:hAnsi="Verdana" w:cs="Arial"/>
          <w:b w:val="0"/>
          <w:sz w:val="22"/>
          <w:szCs w:val="24"/>
        </w:rPr>
        <w:t xml:space="preserve">must remain impartial and must not seek to involve themselves in any way in the process of investigation.  If a detainee seeks to make admissions or otherwise discuss an alleged offender, </w:t>
      </w:r>
      <w:r>
        <w:rPr>
          <w:rFonts w:ascii="Verdana" w:hAnsi="Verdana" w:cs="Arial"/>
          <w:b w:val="0"/>
          <w:sz w:val="22"/>
          <w:szCs w:val="24"/>
        </w:rPr>
        <w:t>ICVs</w:t>
      </w:r>
      <w:r w:rsidR="004773D1" w:rsidRPr="004773D1">
        <w:rPr>
          <w:rFonts w:ascii="Verdana" w:hAnsi="Verdana" w:cs="Arial"/>
          <w:b w:val="0"/>
          <w:sz w:val="22"/>
          <w:szCs w:val="24"/>
        </w:rPr>
        <w:t xml:space="preserve"> must tell them that the relevant contents of the visit may be disclosed in legal proceedings.</w:t>
      </w:r>
    </w:p>
    <w:p w14:paraId="11B4F2FB" w14:textId="77777777" w:rsidR="004773D1" w:rsidRPr="004773D1" w:rsidRDefault="004773D1" w:rsidP="00B87213">
      <w:pPr>
        <w:pStyle w:val="BodyTextIndent"/>
        <w:spacing w:line="276" w:lineRule="auto"/>
        <w:ind w:left="0" w:right="283" w:firstLine="0"/>
        <w:rPr>
          <w:rFonts w:ascii="Verdana" w:hAnsi="Verdana" w:cs="Arial"/>
          <w:b w:val="0"/>
          <w:sz w:val="22"/>
          <w:szCs w:val="24"/>
        </w:rPr>
      </w:pPr>
    </w:p>
    <w:p w14:paraId="32F2DE68" w14:textId="2E23D76E" w:rsidR="004E351F" w:rsidRP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a detainee indicates they may harm themselves or any other person, this must immediately be brought to </w:t>
      </w:r>
      <w:r w:rsidR="002C7076">
        <w:rPr>
          <w:rFonts w:ascii="Verdana" w:hAnsi="Verdana" w:cs="Arial"/>
          <w:b w:val="0"/>
          <w:sz w:val="22"/>
          <w:szCs w:val="24"/>
        </w:rPr>
        <w:t>the attention of custody staff.</w:t>
      </w:r>
    </w:p>
    <w:p w14:paraId="0282FE40" w14:textId="0A4F0F71" w:rsidR="00541CDE" w:rsidRDefault="00541CDE" w:rsidP="00B87213">
      <w:pPr>
        <w:pStyle w:val="BodyTextIndent"/>
        <w:spacing w:line="276" w:lineRule="auto"/>
        <w:ind w:left="0" w:right="283" w:firstLine="0"/>
        <w:rPr>
          <w:rFonts w:ascii="Verdana" w:hAnsi="Verdana" w:cs="Arial"/>
          <w:b w:val="0"/>
          <w:sz w:val="22"/>
          <w:szCs w:val="24"/>
        </w:rPr>
      </w:pPr>
    </w:p>
    <w:p w14:paraId="2CF35DF7" w14:textId="38DCC729" w:rsidR="003C5DDF" w:rsidRDefault="00CB0853"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Medical C</w:t>
      </w:r>
      <w:r w:rsidR="003C5DDF">
        <w:rPr>
          <w:rFonts w:ascii="Verdana" w:hAnsi="Verdana"/>
          <w:b/>
          <w:sz w:val="22"/>
          <w:lang w:eastAsia="en-US"/>
        </w:rPr>
        <w:t>onditions</w:t>
      </w:r>
    </w:p>
    <w:p w14:paraId="02009A5F" w14:textId="06C367BE" w:rsidR="00ED3C54" w:rsidRDefault="00ED3C5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D3C54">
        <w:rPr>
          <w:rFonts w:ascii="Verdana" w:hAnsi="Verdana" w:cs="Arial"/>
          <w:b w:val="0"/>
          <w:sz w:val="22"/>
          <w:szCs w:val="24"/>
        </w:rPr>
        <w:t xml:space="preserve"> will wish to pay particular attention to detained persons who are suffering from any form of illness, injury, physical or learning disability or mental health condition. </w:t>
      </w:r>
      <w:r>
        <w:rPr>
          <w:rFonts w:ascii="Verdana" w:hAnsi="Verdana" w:cs="Arial"/>
          <w:b w:val="0"/>
          <w:sz w:val="22"/>
          <w:szCs w:val="24"/>
        </w:rPr>
        <w:t xml:space="preserve"> </w:t>
      </w:r>
      <w:r w:rsidRPr="00ED3C54">
        <w:rPr>
          <w:rFonts w:ascii="Verdana" w:hAnsi="Verdana" w:cs="Arial"/>
          <w:b w:val="0"/>
          <w:sz w:val="22"/>
          <w:szCs w:val="24"/>
        </w:rPr>
        <w:t xml:space="preserve">They should satisfy themselves that, if appropriate, a medical examiner has been called and establish from the custody officer what instructions for medical treatment have been given. This should be confirmed by consulting the custody </w:t>
      </w:r>
      <w:proofErr w:type="gramStart"/>
      <w:r w:rsidRPr="00ED3C54">
        <w:rPr>
          <w:rFonts w:ascii="Verdana" w:hAnsi="Verdana" w:cs="Arial"/>
          <w:b w:val="0"/>
          <w:sz w:val="22"/>
          <w:szCs w:val="24"/>
        </w:rPr>
        <w:t>record, if</w:t>
      </w:r>
      <w:proofErr w:type="gramEnd"/>
      <w:r w:rsidRPr="00ED3C54">
        <w:rPr>
          <w:rFonts w:ascii="Verdana" w:hAnsi="Verdana" w:cs="Arial"/>
          <w:b w:val="0"/>
          <w:sz w:val="22"/>
          <w:szCs w:val="24"/>
        </w:rPr>
        <w:t xml:space="preserve"> the necessary permission has been granted. </w:t>
      </w:r>
      <w:r>
        <w:rPr>
          <w:rFonts w:ascii="Verdana" w:hAnsi="Verdana" w:cs="Arial"/>
          <w:b w:val="0"/>
          <w:sz w:val="22"/>
          <w:szCs w:val="24"/>
        </w:rPr>
        <w:t xml:space="preserve"> </w:t>
      </w:r>
      <w:r w:rsidR="00892E07" w:rsidRPr="00892E07">
        <w:rPr>
          <w:rFonts w:ascii="Verdana" w:hAnsi="Verdana" w:cs="Arial"/>
          <w:b w:val="0"/>
          <w:sz w:val="22"/>
          <w:szCs w:val="24"/>
        </w:rPr>
        <w:t>(See section 13.19</w:t>
      </w:r>
      <w:r w:rsidR="00887B99" w:rsidRPr="00892E07">
        <w:rPr>
          <w:rFonts w:ascii="Verdana" w:hAnsi="Verdana" w:cs="Arial"/>
          <w:b w:val="0"/>
          <w:sz w:val="22"/>
          <w:szCs w:val="24"/>
        </w:rPr>
        <w:t>).</w:t>
      </w:r>
    </w:p>
    <w:p w14:paraId="5EC88B43" w14:textId="77777777" w:rsidR="00ED3C54" w:rsidRDefault="00ED3C54" w:rsidP="00B87213">
      <w:pPr>
        <w:pStyle w:val="BodyTextIndent"/>
        <w:spacing w:line="276" w:lineRule="auto"/>
        <w:ind w:left="0" w:right="283" w:firstLine="0"/>
        <w:rPr>
          <w:rFonts w:ascii="Verdana" w:hAnsi="Verdana" w:cs="Arial"/>
          <w:b w:val="0"/>
          <w:sz w:val="22"/>
          <w:szCs w:val="24"/>
        </w:rPr>
      </w:pPr>
    </w:p>
    <w:p w14:paraId="0F6F7A87" w14:textId="42B9C7C6" w:rsidR="00ED3C54" w:rsidRPr="00ED3C54" w:rsidRDefault="00ED3C5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D3C54">
        <w:rPr>
          <w:rFonts w:ascii="Verdana" w:hAnsi="Verdana" w:cs="Arial"/>
          <w:b w:val="0"/>
          <w:sz w:val="22"/>
          <w:szCs w:val="24"/>
        </w:rPr>
        <w:t xml:space="preserve"> may visit detainees (but not persons released from custody) in hospital, </w:t>
      </w:r>
      <w:proofErr w:type="gramStart"/>
      <w:r w:rsidRPr="00ED3C54">
        <w:rPr>
          <w:rFonts w:ascii="Verdana" w:hAnsi="Verdana" w:cs="Arial"/>
          <w:b w:val="0"/>
          <w:sz w:val="22"/>
          <w:szCs w:val="24"/>
        </w:rPr>
        <w:t>whether or not</w:t>
      </w:r>
      <w:proofErr w:type="gramEnd"/>
      <w:r w:rsidRPr="00ED3C54">
        <w:rPr>
          <w:rFonts w:ascii="Verdana" w:hAnsi="Verdana" w:cs="Arial"/>
          <w:b w:val="0"/>
          <w:sz w:val="22"/>
          <w:szCs w:val="24"/>
        </w:rPr>
        <w:t xml:space="preserve"> under police guard, subject to the agreement of both</w:t>
      </w:r>
      <w:r w:rsidR="00887B99">
        <w:rPr>
          <w:rFonts w:ascii="Verdana" w:hAnsi="Verdana" w:cs="Arial"/>
          <w:b w:val="0"/>
          <w:sz w:val="22"/>
          <w:szCs w:val="24"/>
        </w:rPr>
        <w:t xml:space="preserve"> the</w:t>
      </w:r>
      <w:r w:rsidRPr="00ED3C54">
        <w:rPr>
          <w:rFonts w:ascii="Verdana" w:hAnsi="Verdana" w:cs="Arial"/>
          <w:b w:val="0"/>
          <w:sz w:val="22"/>
          <w:szCs w:val="24"/>
        </w:rPr>
        <w:t xml:space="preserve"> custody officer and the hospital authorities. </w:t>
      </w:r>
      <w:r>
        <w:rPr>
          <w:rFonts w:ascii="Verdana" w:hAnsi="Verdana" w:cs="Arial"/>
          <w:b w:val="0"/>
          <w:sz w:val="22"/>
          <w:szCs w:val="24"/>
        </w:rPr>
        <w:t xml:space="preserve"> </w:t>
      </w:r>
      <w:r w:rsidRPr="00ED3C54">
        <w:rPr>
          <w:rFonts w:ascii="Verdana" w:hAnsi="Verdana" w:cs="Arial"/>
          <w:b w:val="0"/>
          <w:sz w:val="22"/>
          <w:szCs w:val="24"/>
        </w:rPr>
        <w:t xml:space="preserve">To prevent a wasted </w:t>
      </w:r>
      <w:proofErr w:type="gramStart"/>
      <w:r w:rsidRPr="00ED3C54">
        <w:rPr>
          <w:rFonts w:ascii="Verdana" w:hAnsi="Verdana" w:cs="Arial"/>
          <w:b w:val="0"/>
          <w:sz w:val="22"/>
          <w:szCs w:val="24"/>
        </w:rPr>
        <w:t>journey</w:t>
      </w:r>
      <w:proofErr w:type="gramEnd"/>
      <w:r w:rsidRPr="00ED3C54">
        <w:rPr>
          <w:rFonts w:ascii="Verdana" w:hAnsi="Verdana" w:cs="Arial"/>
          <w:b w:val="0"/>
          <w:sz w:val="22"/>
          <w:szCs w:val="24"/>
        </w:rPr>
        <w:t xml:space="preserve"> it may be advisable to establish via the hospital whether the detainee is willing to talk to </w:t>
      </w:r>
      <w:r>
        <w:rPr>
          <w:rFonts w:ascii="Verdana" w:hAnsi="Verdana" w:cs="Arial"/>
          <w:b w:val="0"/>
          <w:sz w:val="22"/>
          <w:szCs w:val="24"/>
        </w:rPr>
        <w:t>ICVs</w:t>
      </w:r>
      <w:r w:rsidRPr="00ED3C54">
        <w:rPr>
          <w:rFonts w:ascii="Verdana" w:hAnsi="Verdana" w:cs="Arial"/>
          <w:b w:val="0"/>
          <w:sz w:val="22"/>
          <w:szCs w:val="24"/>
        </w:rPr>
        <w:t xml:space="preserve">. </w:t>
      </w:r>
      <w:r>
        <w:rPr>
          <w:rFonts w:ascii="Verdana" w:hAnsi="Verdana" w:cs="Arial"/>
          <w:b w:val="0"/>
          <w:sz w:val="22"/>
          <w:szCs w:val="24"/>
        </w:rPr>
        <w:t xml:space="preserve"> </w:t>
      </w:r>
      <w:r w:rsidRPr="00ED3C54">
        <w:rPr>
          <w:rFonts w:ascii="Verdana" w:hAnsi="Verdana" w:cs="Arial"/>
          <w:b w:val="0"/>
          <w:sz w:val="22"/>
          <w:szCs w:val="24"/>
        </w:rPr>
        <w:t xml:space="preserve">Where a detainee in hospital is under police guard, the police officer </w:t>
      </w:r>
      <w:proofErr w:type="gramStart"/>
      <w:r w:rsidRPr="00ED3C54">
        <w:rPr>
          <w:rFonts w:ascii="Verdana" w:hAnsi="Verdana" w:cs="Arial"/>
          <w:b w:val="0"/>
          <w:sz w:val="22"/>
          <w:szCs w:val="24"/>
        </w:rPr>
        <w:t>will remain at all times</w:t>
      </w:r>
      <w:proofErr w:type="gramEnd"/>
      <w:r w:rsidRPr="00ED3C54">
        <w:rPr>
          <w:rFonts w:ascii="Verdana" w:hAnsi="Verdana" w:cs="Arial"/>
          <w:b w:val="0"/>
          <w:sz w:val="22"/>
          <w:szCs w:val="24"/>
        </w:rPr>
        <w:t xml:space="preserve"> with the detainee. Access to the custody record can be permitted only if the detainee has given consent in the normal way.</w:t>
      </w:r>
    </w:p>
    <w:p w14:paraId="42BC50B4" w14:textId="77777777" w:rsidR="00ED3C54" w:rsidRPr="00ED3C54" w:rsidRDefault="00ED3C54" w:rsidP="00B87213">
      <w:pPr>
        <w:pStyle w:val="BodyTextIndent"/>
        <w:spacing w:line="276" w:lineRule="auto"/>
        <w:ind w:left="0" w:right="283" w:firstLine="0"/>
        <w:rPr>
          <w:rFonts w:ascii="Verdana" w:hAnsi="Verdana" w:cs="Arial"/>
          <w:b w:val="0"/>
          <w:sz w:val="22"/>
          <w:szCs w:val="24"/>
        </w:rPr>
      </w:pPr>
    </w:p>
    <w:p w14:paraId="4D70E40E" w14:textId="0829EDE6" w:rsidR="00ED3C54" w:rsidRPr="00ED3C54" w:rsidRDefault="00ED3C54" w:rsidP="00B87213">
      <w:pPr>
        <w:pStyle w:val="BodyTextIndent"/>
        <w:spacing w:line="276" w:lineRule="auto"/>
        <w:ind w:left="0" w:right="283" w:firstLine="0"/>
        <w:rPr>
          <w:rFonts w:ascii="Verdana" w:hAnsi="Verdana" w:cs="Arial"/>
          <w:b w:val="0"/>
          <w:sz w:val="22"/>
          <w:szCs w:val="24"/>
        </w:rPr>
      </w:pPr>
      <w:r w:rsidRPr="00ED3C54">
        <w:rPr>
          <w:rFonts w:ascii="Verdana" w:hAnsi="Verdana" w:cs="Arial"/>
          <w:b w:val="0"/>
          <w:sz w:val="22"/>
          <w:szCs w:val="24"/>
        </w:rPr>
        <w:t xml:space="preserve">The </w:t>
      </w:r>
      <w:r w:rsidR="00FC1392">
        <w:rPr>
          <w:rFonts w:ascii="Verdana" w:hAnsi="Verdana" w:cs="Arial"/>
          <w:b w:val="0"/>
          <w:sz w:val="22"/>
          <w:szCs w:val="24"/>
        </w:rPr>
        <w:t xml:space="preserve">Custody Sergeant </w:t>
      </w:r>
      <w:r w:rsidRPr="00ED3C54">
        <w:rPr>
          <w:rFonts w:ascii="Verdana" w:hAnsi="Verdana" w:cs="Arial"/>
          <w:b w:val="0"/>
          <w:sz w:val="22"/>
          <w:szCs w:val="24"/>
        </w:rPr>
        <w:t xml:space="preserve">should inform </w:t>
      </w:r>
      <w:r>
        <w:rPr>
          <w:rFonts w:ascii="Verdana" w:hAnsi="Verdana" w:cs="Arial"/>
          <w:b w:val="0"/>
          <w:sz w:val="22"/>
          <w:szCs w:val="24"/>
        </w:rPr>
        <w:t>ICVs</w:t>
      </w:r>
      <w:r w:rsidRPr="00ED3C54">
        <w:rPr>
          <w:rFonts w:ascii="Verdana" w:hAnsi="Verdana" w:cs="Arial"/>
          <w:b w:val="0"/>
          <w:sz w:val="22"/>
          <w:szCs w:val="24"/>
        </w:rPr>
        <w:t xml:space="preserve"> if a detainee ha</w:t>
      </w:r>
      <w:r w:rsidR="006E3C3D">
        <w:rPr>
          <w:rFonts w:ascii="Verdana" w:hAnsi="Verdana" w:cs="Arial"/>
          <w:b w:val="0"/>
          <w:sz w:val="22"/>
          <w:szCs w:val="24"/>
        </w:rPr>
        <w:t xml:space="preserve">s been subjected to </w:t>
      </w:r>
      <w:hyperlink r:id="rId21" w:history="1">
        <w:r w:rsidR="001E62FB" w:rsidRPr="001E62FB">
          <w:rPr>
            <w:rFonts w:ascii="Verdana" w:hAnsi="Verdana" w:cs="Arial"/>
            <w:b w:val="0"/>
            <w:sz w:val="22"/>
            <w:szCs w:val="24"/>
          </w:rPr>
          <w:t xml:space="preserve">incapacitant </w:t>
        </w:r>
      </w:hyperlink>
      <w:r w:rsidR="001E62FB" w:rsidRPr="001E62FB">
        <w:rPr>
          <w:rFonts w:ascii="Verdana" w:hAnsi="Verdana" w:cs="Arial"/>
          <w:b w:val="0"/>
          <w:sz w:val="22"/>
          <w:szCs w:val="24"/>
        </w:rPr>
        <w:t>(</w:t>
      </w:r>
      <w:r w:rsidR="006E3C3D" w:rsidRPr="001E62FB">
        <w:rPr>
          <w:rFonts w:ascii="Verdana" w:hAnsi="Verdana" w:cs="Arial"/>
          <w:b w:val="0"/>
          <w:sz w:val="22"/>
          <w:szCs w:val="24"/>
        </w:rPr>
        <w:t>PAVA</w:t>
      </w:r>
      <w:r w:rsidR="001E62FB" w:rsidRPr="001E62FB">
        <w:rPr>
          <w:rFonts w:ascii="Verdana" w:hAnsi="Verdana" w:cs="Arial"/>
          <w:b w:val="0"/>
          <w:sz w:val="22"/>
          <w:szCs w:val="24"/>
        </w:rPr>
        <w:t>)</w:t>
      </w:r>
      <w:r w:rsidR="006E3C3D" w:rsidRPr="001E62FB">
        <w:rPr>
          <w:rFonts w:ascii="Verdana" w:hAnsi="Verdana" w:cs="Arial"/>
          <w:b w:val="0"/>
          <w:sz w:val="22"/>
          <w:szCs w:val="24"/>
        </w:rPr>
        <w:t xml:space="preserve"> spray.</w:t>
      </w:r>
      <w:r w:rsidR="006E3C3D">
        <w:rPr>
          <w:rFonts w:ascii="Verdana" w:hAnsi="Verdana" w:cs="Arial"/>
          <w:b w:val="0"/>
          <w:sz w:val="22"/>
          <w:szCs w:val="24"/>
        </w:rPr>
        <w:t xml:space="preserve">  </w:t>
      </w:r>
      <w:r w:rsidRPr="00ED3C54">
        <w:rPr>
          <w:rFonts w:ascii="Verdana" w:hAnsi="Verdana" w:cs="Arial"/>
          <w:b w:val="0"/>
          <w:sz w:val="22"/>
          <w:szCs w:val="24"/>
        </w:rPr>
        <w:t xml:space="preserve">If </w:t>
      </w:r>
      <w:r w:rsidR="00BF26C9">
        <w:rPr>
          <w:rFonts w:ascii="Verdana" w:hAnsi="Verdana" w:cs="Arial"/>
          <w:b w:val="0"/>
          <w:sz w:val="22"/>
          <w:szCs w:val="24"/>
        </w:rPr>
        <w:t>ICVs</w:t>
      </w:r>
      <w:r w:rsidRPr="00ED3C54">
        <w:rPr>
          <w:rFonts w:ascii="Verdana" w:hAnsi="Verdana" w:cs="Arial"/>
          <w:b w:val="0"/>
          <w:sz w:val="22"/>
          <w:szCs w:val="24"/>
        </w:rPr>
        <w:t xml:space="preserve"> believe that the detained person is suffering </w:t>
      </w:r>
      <w:proofErr w:type="gramStart"/>
      <w:r w:rsidRPr="00ED3C54">
        <w:rPr>
          <w:rFonts w:ascii="Verdana" w:hAnsi="Verdana" w:cs="Arial"/>
          <w:b w:val="0"/>
          <w:sz w:val="22"/>
          <w:szCs w:val="24"/>
        </w:rPr>
        <w:t>due to the effects</w:t>
      </w:r>
      <w:proofErr w:type="gramEnd"/>
      <w:r w:rsidRPr="00ED3C54">
        <w:rPr>
          <w:rFonts w:ascii="Verdana" w:hAnsi="Verdana" w:cs="Arial"/>
          <w:b w:val="0"/>
          <w:sz w:val="22"/>
          <w:szCs w:val="24"/>
        </w:rPr>
        <w:t xml:space="preserve"> of a PAVA spray</w:t>
      </w:r>
      <w:r w:rsidR="00395A7F">
        <w:rPr>
          <w:rFonts w:ascii="Verdana" w:hAnsi="Verdana" w:cs="Arial"/>
          <w:b w:val="0"/>
          <w:sz w:val="22"/>
          <w:szCs w:val="24"/>
        </w:rPr>
        <w:t xml:space="preserve"> or any other use of force</w:t>
      </w:r>
      <w:r w:rsidRPr="00ED3C54">
        <w:rPr>
          <w:rFonts w:ascii="Verdana" w:hAnsi="Verdana" w:cs="Arial"/>
          <w:b w:val="0"/>
          <w:sz w:val="22"/>
          <w:szCs w:val="24"/>
        </w:rPr>
        <w:t>, they should bring this to the notice of the custody sergeant who has responsibility for seeking medical assistance.</w:t>
      </w:r>
    </w:p>
    <w:p w14:paraId="740D8354" w14:textId="183236D1" w:rsidR="004E351F" w:rsidRPr="00ED3C54" w:rsidRDefault="004E351F" w:rsidP="00B87213">
      <w:pPr>
        <w:pStyle w:val="BodyTextIndent"/>
        <w:spacing w:line="276" w:lineRule="auto"/>
        <w:ind w:left="0" w:right="283" w:firstLine="0"/>
        <w:rPr>
          <w:rFonts w:ascii="Verdana" w:hAnsi="Verdana" w:cs="Arial"/>
          <w:b w:val="0"/>
          <w:sz w:val="22"/>
          <w:szCs w:val="24"/>
        </w:rPr>
      </w:pPr>
    </w:p>
    <w:p w14:paraId="3872F7B1" w14:textId="1098C913" w:rsidR="00CA6527" w:rsidRDefault="003C5DDF" w:rsidP="00CA6527">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Environmental C</w:t>
      </w:r>
      <w:r w:rsidR="00CA6527">
        <w:rPr>
          <w:rFonts w:ascii="Verdana" w:hAnsi="Verdana"/>
          <w:b/>
          <w:sz w:val="22"/>
          <w:lang w:eastAsia="en-US"/>
        </w:rPr>
        <w:t>hecks</w:t>
      </w:r>
    </w:p>
    <w:p w14:paraId="1BD04CD6" w14:textId="77AEFB8A" w:rsidR="009B438F" w:rsidRDefault="000552B8" w:rsidP="009B438F">
      <w:pPr>
        <w:pStyle w:val="BodyTextIndent"/>
        <w:spacing w:line="276" w:lineRule="auto"/>
        <w:ind w:right="283"/>
        <w:jc w:val="both"/>
        <w:rPr>
          <w:rFonts w:ascii="Verdana" w:hAnsi="Verdana" w:cs="Arial"/>
          <w:b w:val="0"/>
          <w:sz w:val="22"/>
          <w:szCs w:val="24"/>
        </w:rPr>
      </w:pPr>
      <w:hyperlink w:anchor="_Appendix_C" w:history="1">
        <w:r w:rsidR="009B438F" w:rsidRPr="009B438F">
          <w:rPr>
            <w:rStyle w:val="Hyperlink"/>
            <w:rFonts w:ascii="Verdana" w:hAnsi="Verdana" w:cs="Arial"/>
            <w:b w:val="0"/>
            <w:sz w:val="22"/>
            <w:szCs w:val="24"/>
          </w:rPr>
          <w:t>Appendix C</w:t>
        </w:r>
      </w:hyperlink>
      <w:r w:rsidR="009B438F" w:rsidRPr="009B438F">
        <w:rPr>
          <w:rFonts w:ascii="Verdana" w:hAnsi="Verdana" w:cs="Arial"/>
          <w:b w:val="0"/>
          <w:sz w:val="22"/>
          <w:szCs w:val="24"/>
        </w:rPr>
        <w:t xml:space="preserve"> provides a list of </w:t>
      </w:r>
      <w:r w:rsidR="00887B99">
        <w:rPr>
          <w:rFonts w:ascii="Verdana" w:hAnsi="Verdana" w:cs="Arial"/>
          <w:b w:val="0"/>
          <w:sz w:val="22"/>
          <w:szCs w:val="24"/>
        </w:rPr>
        <w:t xml:space="preserve">the </w:t>
      </w:r>
      <w:r w:rsidR="009B438F" w:rsidRPr="009B438F">
        <w:rPr>
          <w:rFonts w:ascii="Verdana" w:hAnsi="Verdana" w:cs="Arial"/>
          <w:b w:val="0"/>
          <w:sz w:val="22"/>
          <w:szCs w:val="24"/>
        </w:rPr>
        <w:t xml:space="preserve">environmental checks ICVs should consider. </w:t>
      </w:r>
    </w:p>
    <w:p w14:paraId="7208EDDA" w14:textId="277421AE" w:rsidR="00087459" w:rsidRDefault="00087459" w:rsidP="009B438F">
      <w:pPr>
        <w:pStyle w:val="BodyTextIndent"/>
        <w:spacing w:line="276" w:lineRule="auto"/>
        <w:ind w:right="283"/>
        <w:jc w:val="both"/>
        <w:rPr>
          <w:rFonts w:ascii="Verdana" w:hAnsi="Verdana" w:cs="Arial"/>
          <w:b w:val="0"/>
          <w:sz w:val="22"/>
          <w:szCs w:val="24"/>
        </w:rPr>
      </w:pPr>
    </w:p>
    <w:p w14:paraId="3CB6E19E" w14:textId="1D2E539C" w:rsidR="003C5DDF" w:rsidRDefault="006B48C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Deaths in C</w:t>
      </w:r>
      <w:r w:rsidR="003C5DDF">
        <w:rPr>
          <w:rFonts w:ascii="Verdana" w:hAnsi="Verdana"/>
          <w:b/>
          <w:sz w:val="22"/>
          <w:lang w:eastAsia="en-US"/>
        </w:rPr>
        <w:t>ustody</w:t>
      </w:r>
    </w:p>
    <w:p w14:paraId="68B3241C" w14:textId="5CDCD973" w:rsidR="00BF26C9" w:rsidRPr="00BF26C9" w:rsidRDefault="00BF26C9" w:rsidP="00B87213">
      <w:pPr>
        <w:pStyle w:val="BodyTextIndent"/>
        <w:spacing w:line="276" w:lineRule="auto"/>
        <w:ind w:left="0" w:right="283" w:firstLine="0"/>
        <w:rPr>
          <w:rFonts w:ascii="Verdana" w:hAnsi="Verdana" w:cs="Arial"/>
          <w:b w:val="0"/>
          <w:sz w:val="22"/>
          <w:szCs w:val="24"/>
        </w:rPr>
      </w:pPr>
      <w:r w:rsidRPr="001E62FB">
        <w:rPr>
          <w:rFonts w:ascii="Verdana" w:hAnsi="Verdana" w:cs="Arial"/>
          <w:b w:val="0"/>
          <w:sz w:val="22"/>
          <w:szCs w:val="24"/>
        </w:rPr>
        <w:t xml:space="preserve">All deaths in custody are the subject of a Coroner’s Inquest and investigation by the Independent </w:t>
      </w:r>
      <w:r w:rsidR="001E62FB" w:rsidRPr="001E62FB">
        <w:rPr>
          <w:rFonts w:ascii="Verdana" w:hAnsi="Verdana" w:cs="Arial"/>
          <w:b w:val="0"/>
          <w:sz w:val="22"/>
          <w:szCs w:val="24"/>
        </w:rPr>
        <w:t xml:space="preserve">Office for </w:t>
      </w:r>
      <w:r w:rsidRPr="001E62FB">
        <w:rPr>
          <w:rFonts w:ascii="Verdana" w:hAnsi="Verdana" w:cs="Arial"/>
          <w:b w:val="0"/>
          <w:sz w:val="22"/>
          <w:szCs w:val="24"/>
        </w:rPr>
        <w:t>Police</w:t>
      </w:r>
      <w:r w:rsidR="001E62FB">
        <w:rPr>
          <w:rFonts w:ascii="Verdana" w:hAnsi="Verdana" w:cs="Arial"/>
          <w:b w:val="0"/>
          <w:sz w:val="22"/>
          <w:szCs w:val="24"/>
        </w:rPr>
        <w:t xml:space="preserve"> Conduct</w:t>
      </w:r>
      <w:r w:rsidRPr="00BF26C9">
        <w:rPr>
          <w:rFonts w:ascii="Verdana" w:hAnsi="Verdana" w:cs="Arial"/>
          <w:b w:val="0"/>
          <w:sz w:val="22"/>
          <w:szCs w:val="24"/>
        </w:rPr>
        <w:t xml:space="preserve"> (I</w:t>
      </w:r>
      <w:r w:rsidR="001E62FB">
        <w:rPr>
          <w:rFonts w:ascii="Verdana" w:hAnsi="Verdana" w:cs="Arial"/>
          <w:b w:val="0"/>
          <w:sz w:val="22"/>
          <w:szCs w:val="24"/>
        </w:rPr>
        <w:t>O</w:t>
      </w:r>
      <w:r w:rsidRPr="00BF26C9">
        <w:rPr>
          <w:rFonts w:ascii="Verdana" w:hAnsi="Verdana" w:cs="Arial"/>
          <w:b w:val="0"/>
          <w:sz w:val="22"/>
          <w:szCs w:val="24"/>
        </w:rPr>
        <w:t xml:space="preserve">PC) to which the police will report formally. </w:t>
      </w:r>
      <w:r w:rsidR="00D14FC4">
        <w:rPr>
          <w:rFonts w:ascii="Verdana" w:hAnsi="Verdana" w:cs="Arial"/>
          <w:b w:val="0"/>
          <w:sz w:val="22"/>
          <w:szCs w:val="24"/>
        </w:rPr>
        <w:t xml:space="preserve"> </w:t>
      </w:r>
      <w:r w:rsidRPr="00BF26C9">
        <w:rPr>
          <w:rFonts w:ascii="Verdana" w:hAnsi="Verdana" w:cs="Arial"/>
          <w:b w:val="0"/>
          <w:sz w:val="22"/>
          <w:szCs w:val="24"/>
        </w:rPr>
        <w:t xml:space="preserve">Where a death in police custody occurs, the Chief Inspector for Custody will notify the </w:t>
      </w:r>
      <w:r>
        <w:rPr>
          <w:rFonts w:ascii="Verdana" w:hAnsi="Verdana" w:cs="Arial"/>
          <w:b w:val="0"/>
          <w:sz w:val="22"/>
          <w:szCs w:val="24"/>
        </w:rPr>
        <w:t>PCC</w:t>
      </w:r>
      <w:r w:rsidRPr="00BF26C9">
        <w:rPr>
          <w:rFonts w:ascii="Verdana" w:hAnsi="Verdana" w:cs="Arial"/>
          <w:b w:val="0"/>
          <w:sz w:val="22"/>
          <w:szCs w:val="24"/>
        </w:rPr>
        <w:t xml:space="preserve"> as soon as possible.</w:t>
      </w:r>
    </w:p>
    <w:p w14:paraId="3B3C4FFD" w14:textId="77777777" w:rsidR="004E351F" w:rsidRPr="004E351F" w:rsidRDefault="004E351F" w:rsidP="00B87213">
      <w:pPr>
        <w:tabs>
          <w:tab w:val="left" w:pos="567"/>
        </w:tabs>
        <w:spacing w:line="276" w:lineRule="auto"/>
        <w:rPr>
          <w:rFonts w:ascii="Verdana" w:hAnsi="Verdana"/>
          <w:b/>
          <w:sz w:val="22"/>
          <w:lang w:eastAsia="en-US"/>
        </w:rPr>
      </w:pPr>
    </w:p>
    <w:p w14:paraId="6CA3264F" w14:textId="316E757E" w:rsidR="003C5DDF"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Complaints by D</w:t>
      </w:r>
      <w:r w:rsidR="003C5DDF">
        <w:rPr>
          <w:rFonts w:ascii="Verdana" w:hAnsi="Verdana"/>
          <w:b/>
          <w:sz w:val="22"/>
          <w:lang w:eastAsia="en-US"/>
        </w:rPr>
        <w:t>etainees</w:t>
      </w:r>
    </w:p>
    <w:p w14:paraId="2DC8877B" w14:textId="5ECB6CCE" w:rsidR="0096665D" w:rsidRPr="0096665D" w:rsidRDefault="0096665D" w:rsidP="00B87213">
      <w:pPr>
        <w:pStyle w:val="BodyTextIndent"/>
        <w:spacing w:line="276" w:lineRule="auto"/>
        <w:ind w:left="0" w:right="283" w:firstLine="0"/>
        <w:rPr>
          <w:rFonts w:ascii="Verdana" w:hAnsi="Verdana" w:cs="Arial"/>
          <w:b w:val="0"/>
          <w:sz w:val="22"/>
          <w:szCs w:val="24"/>
        </w:rPr>
      </w:pPr>
      <w:r w:rsidRPr="0096665D">
        <w:rPr>
          <w:rFonts w:ascii="Verdana" w:hAnsi="Verdana" w:cs="Arial"/>
          <w:b w:val="0"/>
          <w:sz w:val="22"/>
          <w:szCs w:val="24"/>
        </w:rPr>
        <w:t xml:space="preserve">It is important to distinguish between complaints by detainees about their general treatment or conditions of detention and a complaint of misconduct by a police officer. </w:t>
      </w:r>
      <w:r w:rsidR="00981AE8">
        <w:rPr>
          <w:rFonts w:ascii="Verdana" w:hAnsi="Verdana" w:cs="Arial"/>
          <w:b w:val="0"/>
          <w:sz w:val="22"/>
          <w:szCs w:val="24"/>
        </w:rPr>
        <w:t xml:space="preserve"> </w:t>
      </w:r>
      <w:r w:rsidRPr="0096665D">
        <w:rPr>
          <w:rFonts w:ascii="Verdana" w:hAnsi="Verdana" w:cs="Arial"/>
          <w:b w:val="0"/>
          <w:sz w:val="22"/>
          <w:szCs w:val="24"/>
        </w:rPr>
        <w:t xml:space="preserve">The former may encompass complaints such as that detainees had not been notified of their statutory rights or had not received entitlements under the PACE Codes of Practice. </w:t>
      </w:r>
      <w:r w:rsidR="00981AE8">
        <w:rPr>
          <w:rFonts w:ascii="Verdana" w:hAnsi="Verdana" w:cs="Arial"/>
          <w:b w:val="0"/>
          <w:sz w:val="22"/>
          <w:szCs w:val="24"/>
        </w:rPr>
        <w:t xml:space="preserve"> </w:t>
      </w:r>
      <w:r w:rsidRPr="0096665D">
        <w:rPr>
          <w:rFonts w:ascii="Verdana" w:hAnsi="Verdana" w:cs="Arial"/>
          <w:b w:val="0"/>
          <w:sz w:val="22"/>
          <w:szCs w:val="24"/>
        </w:rPr>
        <w:t xml:space="preserve">Such complaints are clearly for </w:t>
      </w:r>
      <w:r w:rsidR="00981AE8">
        <w:rPr>
          <w:rFonts w:ascii="Verdana" w:hAnsi="Verdana" w:cs="Arial"/>
          <w:b w:val="0"/>
          <w:sz w:val="22"/>
          <w:szCs w:val="24"/>
        </w:rPr>
        <w:t>ICVs</w:t>
      </w:r>
      <w:r w:rsidRPr="0096665D">
        <w:rPr>
          <w:rFonts w:ascii="Verdana" w:hAnsi="Verdana" w:cs="Arial"/>
          <w:b w:val="0"/>
          <w:sz w:val="22"/>
          <w:szCs w:val="24"/>
        </w:rPr>
        <w:t xml:space="preserve"> to pursue with the custody officer or senior officers at the station at the time of the visit.</w:t>
      </w:r>
    </w:p>
    <w:p w14:paraId="5CE9A8C7" w14:textId="77777777" w:rsidR="004E351F" w:rsidRPr="0096665D" w:rsidRDefault="004E351F" w:rsidP="00B87213">
      <w:pPr>
        <w:pStyle w:val="BodyTextIndent"/>
        <w:spacing w:line="276" w:lineRule="auto"/>
        <w:ind w:left="0" w:right="283" w:firstLine="0"/>
        <w:rPr>
          <w:rFonts w:ascii="Verdana" w:hAnsi="Verdana" w:cs="Arial"/>
          <w:b w:val="0"/>
          <w:sz w:val="22"/>
          <w:szCs w:val="24"/>
        </w:rPr>
      </w:pPr>
    </w:p>
    <w:p w14:paraId="6458F2E5" w14:textId="3A80E029" w:rsidR="000E4F17" w:rsidRPr="000E4F17" w:rsidRDefault="00B268CD" w:rsidP="00B87213">
      <w:pPr>
        <w:pStyle w:val="BodyTextIndent"/>
        <w:spacing w:line="276" w:lineRule="auto"/>
        <w:ind w:left="0" w:right="283" w:firstLine="0"/>
        <w:rPr>
          <w:rFonts w:ascii="Verdana" w:hAnsi="Verdana" w:cs="Arial"/>
          <w:b w:val="0"/>
          <w:sz w:val="22"/>
          <w:szCs w:val="24"/>
        </w:rPr>
      </w:pPr>
      <w:r w:rsidRPr="000E4F17">
        <w:rPr>
          <w:rFonts w:ascii="Verdana" w:hAnsi="Verdana" w:cs="Arial"/>
          <w:b w:val="0"/>
          <w:sz w:val="22"/>
          <w:szCs w:val="24"/>
        </w:rPr>
        <w:t xml:space="preserve">If a detainee wishes to make a complaint of misconduct and/or assault by a police officer, </w:t>
      </w:r>
      <w:r>
        <w:rPr>
          <w:rFonts w:ascii="Verdana" w:hAnsi="Verdana" w:cs="Arial"/>
          <w:b w:val="0"/>
          <w:sz w:val="22"/>
          <w:szCs w:val="24"/>
        </w:rPr>
        <w:t>ICVs</w:t>
      </w:r>
      <w:r w:rsidRPr="000E4F17">
        <w:rPr>
          <w:rFonts w:ascii="Verdana" w:hAnsi="Verdana" w:cs="Arial"/>
          <w:b w:val="0"/>
          <w:sz w:val="22"/>
          <w:szCs w:val="24"/>
        </w:rPr>
        <w:t xml:space="preserve"> should advise the detainee to bring the matter to the attention of the duty Inspector. </w:t>
      </w:r>
      <w:r>
        <w:rPr>
          <w:rFonts w:ascii="Verdana" w:hAnsi="Verdana" w:cs="Arial"/>
          <w:b w:val="0"/>
          <w:sz w:val="22"/>
          <w:szCs w:val="24"/>
        </w:rPr>
        <w:t xml:space="preserve"> </w:t>
      </w:r>
      <w:proofErr w:type="gramStart"/>
      <w:r w:rsidR="000E4F17" w:rsidRPr="000E4F17">
        <w:rPr>
          <w:rFonts w:ascii="Verdana" w:hAnsi="Verdana" w:cs="Arial"/>
          <w:b w:val="0"/>
          <w:sz w:val="22"/>
          <w:szCs w:val="24"/>
        </w:rPr>
        <w:t>In order to</w:t>
      </w:r>
      <w:proofErr w:type="gramEnd"/>
      <w:r w:rsidR="000E4F17" w:rsidRPr="000E4F17">
        <w:rPr>
          <w:rFonts w:ascii="Verdana" w:hAnsi="Verdana" w:cs="Arial"/>
          <w:b w:val="0"/>
          <w:sz w:val="22"/>
          <w:szCs w:val="24"/>
        </w:rPr>
        <w:t xml:space="preserve"> maintain their strict impartiality, </w:t>
      </w:r>
      <w:r w:rsidR="000E4F17">
        <w:rPr>
          <w:rFonts w:ascii="Verdana" w:hAnsi="Verdana" w:cs="Arial"/>
          <w:b w:val="0"/>
          <w:sz w:val="22"/>
          <w:szCs w:val="24"/>
        </w:rPr>
        <w:t>ICVs</w:t>
      </w:r>
      <w:r w:rsidR="000E4F17" w:rsidRPr="000E4F17">
        <w:rPr>
          <w:rFonts w:ascii="Verdana" w:hAnsi="Verdana" w:cs="Arial"/>
          <w:b w:val="0"/>
          <w:sz w:val="22"/>
          <w:szCs w:val="24"/>
        </w:rPr>
        <w:t xml:space="preserve"> should not take up individual cases or make representations on behalf </w:t>
      </w:r>
      <w:r>
        <w:rPr>
          <w:rFonts w:ascii="Verdana" w:hAnsi="Verdana" w:cs="Arial"/>
          <w:b w:val="0"/>
          <w:sz w:val="22"/>
          <w:szCs w:val="24"/>
        </w:rPr>
        <w:t xml:space="preserve">of detainees. </w:t>
      </w:r>
    </w:p>
    <w:p w14:paraId="35C09625" w14:textId="77777777" w:rsidR="00D14FC4" w:rsidRDefault="00D14FC4" w:rsidP="00D14FC4">
      <w:pPr>
        <w:pStyle w:val="BodyTextIndent"/>
        <w:spacing w:line="276" w:lineRule="auto"/>
        <w:ind w:left="0" w:right="283" w:firstLine="0"/>
        <w:rPr>
          <w:rFonts w:ascii="Verdana" w:hAnsi="Verdana" w:cs="Arial"/>
          <w:b w:val="0"/>
          <w:sz w:val="22"/>
          <w:szCs w:val="24"/>
        </w:rPr>
      </w:pPr>
    </w:p>
    <w:p w14:paraId="010AF357" w14:textId="0F43B675" w:rsidR="000E4F17" w:rsidRPr="000E4F17" w:rsidRDefault="000E4F17" w:rsidP="00D14FC4">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0E4F17">
        <w:rPr>
          <w:rFonts w:ascii="Verdana" w:hAnsi="Verdana" w:cs="Arial"/>
          <w:b w:val="0"/>
          <w:sz w:val="22"/>
          <w:szCs w:val="24"/>
        </w:rPr>
        <w:t xml:space="preserve"> should also suggest that the detainee may wish to consider seeking legal advice before making the complaint. </w:t>
      </w:r>
      <w:r w:rsidR="00D14FC4">
        <w:rPr>
          <w:rFonts w:ascii="Verdana" w:hAnsi="Verdana" w:cs="Arial"/>
          <w:b w:val="0"/>
          <w:sz w:val="22"/>
          <w:szCs w:val="24"/>
        </w:rPr>
        <w:t xml:space="preserve"> </w:t>
      </w:r>
      <w:r w:rsidRPr="000E4F17">
        <w:rPr>
          <w:rFonts w:ascii="Verdana" w:hAnsi="Verdana" w:cs="Arial"/>
          <w:b w:val="0"/>
          <w:sz w:val="22"/>
          <w:szCs w:val="24"/>
        </w:rPr>
        <w:t xml:space="preserve">Where a complaint of physical assault has been made, </w:t>
      </w:r>
      <w:r>
        <w:rPr>
          <w:rFonts w:ascii="Verdana" w:hAnsi="Verdana" w:cs="Arial"/>
          <w:b w:val="0"/>
          <w:sz w:val="22"/>
          <w:szCs w:val="24"/>
        </w:rPr>
        <w:t>ICVs</w:t>
      </w:r>
      <w:r w:rsidRPr="000E4F17">
        <w:rPr>
          <w:rFonts w:ascii="Verdana" w:hAnsi="Verdana" w:cs="Arial"/>
          <w:b w:val="0"/>
          <w:sz w:val="22"/>
          <w:szCs w:val="24"/>
        </w:rPr>
        <w:t xml:space="preserve"> should </w:t>
      </w:r>
      <w:r w:rsidRPr="001E62FB">
        <w:rPr>
          <w:rFonts w:ascii="Verdana" w:hAnsi="Verdana" w:cs="Arial"/>
          <w:b w:val="0"/>
          <w:sz w:val="22"/>
          <w:szCs w:val="24"/>
        </w:rPr>
        <w:t>suggest that the detainee asks to see a doctor. (N.B. upon receipt of a formal complaint, the duty inspector will arrange for the detainee to be seen by a doctor</w:t>
      </w:r>
      <w:r w:rsidR="001E62FB" w:rsidRPr="001E62FB">
        <w:rPr>
          <w:rFonts w:ascii="Verdana" w:hAnsi="Verdana" w:cs="Arial"/>
          <w:b w:val="0"/>
          <w:sz w:val="22"/>
          <w:szCs w:val="24"/>
        </w:rPr>
        <w:t xml:space="preserve"> in any event</w:t>
      </w:r>
      <w:r w:rsidRPr="001E62FB">
        <w:rPr>
          <w:rFonts w:ascii="Verdana" w:hAnsi="Verdana" w:cs="Arial"/>
          <w:b w:val="0"/>
          <w:sz w:val="22"/>
          <w:szCs w:val="24"/>
        </w:rPr>
        <w:t>).</w:t>
      </w:r>
    </w:p>
    <w:p w14:paraId="1C25F04D" w14:textId="77777777" w:rsidR="000E4F17" w:rsidRPr="000E4F17" w:rsidRDefault="000E4F17" w:rsidP="00B87213">
      <w:pPr>
        <w:pStyle w:val="BodyTextIndent"/>
        <w:spacing w:line="276" w:lineRule="auto"/>
        <w:ind w:left="0" w:right="283" w:firstLine="0"/>
        <w:rPr>
          <w:rFonts w:ascii="Verdana" w:hAnsi="Verdana" w:cs="Arial"/>
          <w:b w:val="0"/>
          <w:sz w:val="22"/>
          <w:szCs w:val="24"/>
        </w:rPr>
      </w:pPr>
    </w:p>
    <w:p w14:paraId="76808D71" w14:textId="3256CB21" w:rsidR="000E4F17" w:rsidRDefault="00D14FC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DPP</w:t>
      </w:r>
      <w:r w:rsidR="000E4F17" w:rsidRPr="000E4F17">
        <w:rPr>
          <w:rFonts w:ascii="Verdana" w:hAnsi="Verdana" w:cs="Arial"/>
          <w:b w:val="0"/>
          <w:sz w:val="22"/>
          <w:szCs w:val="24"/>
        </w:rPr>
        <w:t xml:space="preserve"> will notify the </w:t>
      </w:r>
      <w:r w:rsidR="000E4F17">
        <w:rPr>
          <w:rFonts w:ascii="Verdana" w:hAnsi="Verdana" w:cs="Arial"/>
          <w:b w:val="0"/>
          <w:sz w:val="22"/>
          <w:szCs w:val="24"/>
        </w:rPr>
        <w:t>ICVs</w:t>
      </w:r>
      <w:r w:rsidR="000E4F17" w:rsidRPr="000E4F17">
        <w:rPr>
          <w:rFonts w:ascii="Verdana" w:hAnsi="Verdana" w:cs="Arial"/>
          <w:b w:val="0"/>
          <w:sz w:val="22"/>
          <w:szCs w:val="24"/>
        </w:rPr>
        <w:t xml:space="preserve"> </w:t>
      </w:r>
      <w:r w:rsidR="00887B99">
        <w:rPr>
          <w:rFonts w:ascii="Verdana" w:hAnsi="Verdana" w:cs="Arial"/>
          <w:b w:val="0"/>
          <w:sz w:val="22"/>
          <w:szCs w:val="24"/>
        </w:rPr>
        <w:t>(</w:t>
      </w:r>
      <w:r w:rsidR="000E4F17" w:rsidRPr="000E4F17">
        <w:rPr>
          <w:rFonts w:ascii="Verdana" w:hAnsi="Verdana" w:cs="Arial"/>
          <w:b w:val="0"/>
          <w:sz w:val="22"/>
          <w:szCs w:val="24"/>
        </w:rPr>
        <w:t xml:space="preserve">through the </w:t>
      </w:r>
      <w:r>
        <w:rPr>
          <w:rFonts w:ascii="Verdana" w:hAnsi="Verdana" w:cs="Arial"/>
          <w:b w:val="0"/>
          <w:sz w:val="22"/>
          <w:szCs w:val="24"/>
        </w:rPr>
        <w:t>PCC’s office</w:t>
      </w:r>
      <w:r w:rsidR="00887B99">
        <w:rPr>
          <w:rFonts w:ascii="Verdana" w:hAnsi="Verdana" w:cs="Arial"/>
          <w:b w:val="0"/>
          <w:sz w:val="22"/>
          <w:szCs w:val="24"/>
        </w:rPr>
        <w:t>)</w:t>
      </w:r>
      <w:r w:rsidR="000E4F17" w:rsidRPr="000E4F17">
        <w:rPr>
          <w:rFonts w:ascii="Verdana" w:hAnsi="Verdana" w:cs="Arial"/>
          <w:b w:val="0"/>
          <w:sz w:val="22"/>
          <w:szCs w:val="24"/>
        </w:rPr>
        <w:t xml:space="preserve"> of the outcome of any such complaint</w:t>
      </w:r>
      <w:r w:rsidR="00887B99">
        <w:rPr>
          <w:rFonts w:ascii="Verdana" w:hAnsi="Verdana" w:cs="Arial"/>
          <w:b w:val="0"/>
          <w:sz w:val="22"/>
          <w:szCs w:val="24"/>
        </w:rPr>
        <w:t xml:space="preserve"> </w:t>
      </w:r>
      <w:r w:rsidR="000E4F17" w:rsidRPr="000E4F17">
        <w:rPr>
          <w:rFonts w:ascii="Verdana" w:hAnsi="Verdana" w:cs="Arial"/>
          <w:b w:val="0"/>
          <w:sz w:val="22"/>
          <w:szCs w:val="24"/>
        </w:rPr>
        <w:t xml:space="preserve">when asked to do so by the </w:t>
      </w:r>
      <w:r>
        <w:rPr>
          <w:rFonts w:ascii="Verdana" w:hAnsi="Verdana" w:cs="Arial"/>
          <w:b w:val="0"/>
          <w:sz w:val="22"/>
          <w:szCs w:val="24"/>
        </w:rPr>
        <w:t>PCC</w:t>
      </w:r>
      <w:r w:rsidR="000E4F17" w:rsidRPr="000E4F17">
        <w:rPr>
          <w:rFonts w:ascii="Verdana" w:hAnsi="Verdana" w:cs="Arial"/>
          <w:b w:val="0"/>
          <w:sz w:val="22"/>
          <w:szCs w:val="24"/>
        </w:rPr>
        <w:t>.</w:t>
      </w:r>
    </w:p>
    <w:p w14:paraId="46BB7399" w14:textId="14E3EC69" w:rsidR="00A0494A" w:rsidRDefault="00A0494A" w:rsidP="00B87213">
      <w:pPr>
        <w:pStyle w:val="BodyTextIndent"/>
        <w:spacing w:line="276" w:lineRule="auto"/>
        <w:ind w:left="0" w:right="283" w:firstLine="0"/>
        <w:rPr>
          <w:rFonts w:ascii="Verdana" w:hAnsi="Verdana" w:cs="Arial"/>
          <w:b w:val="0"/>
          <w:sz w:val="22"/>
          <w:szCs w:val="24"/>
        </w:rPr>
      </w:pPr>
    </w:p>
    <w:p w14:paraId="06F13644" w14:textId="6EBB7211" w:rsidR="00511DFB" w:rsidRDefault="00511DFB" w:rsidP="00B87213">
      <w:pPr>
        <w:pStyle w:val="BodyTextIndent"/>
        <w:spacing w:line="276" w:lineRule="auto"/>
        <w:ind w:left="0" w:right="283" w:firstLine="0"/>
        <w:rPr>
          <w:rFonts w:ascii="Verdana" w:hAnsi="Verdana" w:cs="Arial"/>
          <w:b w:val="0"/>
          <w:sz w:val="22"/>
          <w:szCs w:val="24"/>
        </w:rPr>
      </w:pPr>
    </w:p>
    <w:p w14:paraId="2813EC31" w14:textId="77777777" w:rsidR="00511DFB" w:rsidRPr="000E4F17" w:rsidRDefault="00511DFB" w:rsidP="00B87213">
      <w:pPr>
        <w:pStyle w:val="BodyTextIndent"/>
        <w:spacing w:line="276" w:lineRule="auto"/>
        <w:ind w:left="0" w:right="283" w:firstLine="0"/>
        <w:rPr>
          <w:rFonts w:ascii="Verdana" w:hAnsi="Verdana" w:cs="Arial"/>
          <w:b w:val="0"/>
          <w:sz w:val="22"/>
          <w:szCs w:val="24"/>
        </w:rPr>
      </w:pPr>
    </w:p>
    <w:p w14:paraId="58F06486" w14:textId="3398E938" w:rsidR="002C7076" w:rsidRDefault="002C7076" w:rsidP="00B87213">
      <w:pPr>
        <w:pStyle w:val="BodyTextIndent"/>
        <w:spacing w:line="276" w:lineRule="auto"/>
        <w:ind w:left="0" w:right="283" w:firstLine="0"/>
        <w:rPr>
          <w:rFonts w:ascii="Verdana" w:hAnsi="Verdana" w:cs="Arial"/>
          <w:b w:val="0"/>
          <w:sz w:val="22"/>
          <w:szCs w:val="24"/>
        </w:rPr>
      </w:pPr>
    </w:p>
    <w:p w14:paraId="0C37E595" w14:textId="77777777" w:rsidR="00B8268A" w:rsidRDefault="00B8268A" w:rsidP="00B87213">
      <w:pPr>
        <w:pStyle w:val="BodyTextIndent"/>
        <w:spacing w:line="276" w:lineRule="auto"/>
        <w:ind w:left="0" w:right="283" w:firstLine="0"/>
        <w:rPr>
          <w:rFonts w:ascii="Verdana" w:hAnsi="Verdana" w:cs="Arial"/>
          <w:b w:val="0"/>
          <w:sz w:val="22"/>
          <w:szCs w:val="24"/>
        </w:rPr>
      </w:pPr>
    </w:p>
    <w:p w14:paraId="5AB47EFD" w14:textId="408CB493" w:rsidR="006B0145" w:rsidRPr="007C297E" w:rsidRDefault="00C334AE" w:rsidP="000B142D">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2" w:name="_Toc93307224"/>
      <w:r w:rsidRPr="007C297E">
        <w:rPr>
          <w:rFonts w:ascii="Verdana" w:hAnsi="Verdana"/>
          <w:color w:val="auto"/>
          <w:sz w:val="24"/>
          <w:lang w:eastAsia="en-US"/>
        </w:rPr>
        <w:lastRenderedPageBreak/>
        <w:t>Impartiality</w:t>
      </w:r>
      <w:r w:rsidR="00EA56FC" w:rsidRPr="007C297E">
        <w:rPr>
          <w:rFonts w:ascii="Verdana" w:hAnsi="Verdana"/>
          <w:color w:val="auto"/>
          <w:sz w:val="24"/>
          <w:lang w:eastAsia="en-US"/>
        </w:rPr>
        <w:t xml:space="preserve"> and Confidentiality</w:t>
      </w:r>
      <w:bookmarkEnd w:id="12"/>
    </w:p>
    <w:p w14:paraId="2C35CA9A" w14:textId="2881E0ED" w:rsidR="00EA56FC" w:rsidRPr="00EA56FC" w:rsidRDefault="00EA56F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Advice to D</w:t>
      </w:r>
      <w:r w:rsidRPr="00EA56FC">
        <w:rPr>
          <w:rFonts w:ascii="Verdana" w:hAnsi="Verdana"/>
          <w:b/>
          <w:sz w:val="22"/>
          <w:lang w:eastAsia="en-US"/>
        </w:rPr>
        <w:t>etainees</w:t>
      </w:r>
    </w:p>
    <w:p w14:paraId="65D94984" w14:textId="26AA466C" w:rsidR="00E8000B" w:rsidRDefault="00E8000B"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8000B">
        <w:rPr>
          <w:rFonts w:ascii="Verdana" w:hAnsi="Verdana" w:cs="Arial"/>
          <w:b w:val="0"/>
          <w:sz w:val="22"/>
          <w:szCs w:val="24"/>
        </w:rPr>
        <w:t xml:space="preserve"> must not involve themselves in individual cases to the extent of offering advice about </w:t>
      </w:r>
      <w:proofErr w:type="gramStart"/>
      <w:r w:rsidRPr="00E8000B">
        <w:rPr>
          <w:rFonts w:ascii="Verdana" w:hAnsi="Verdana" w:cs="Arial"/>
          <w:b w:val="0"/>
          <w:sz w:val="22"/>
          <w:szCs w:val="24"/>
        </w:rPr>
        <w:t>whether or not</w:t>
      </w:r>
      <w:proofErr w:type="gramEnd"/>
      <w:r w:rsidRPr="00E8000B">
        <w:rPr>
          <w:rFonts w:ascii="Verdana" w:hAnsi="Verdana" w:cs="Arial"/>
          <w:b w:val="0"/>
          <w:sz w:val="22"/>
          <w:szCs w:val="24"/>
        </w:rPr>
        <w:t xml:space="preserve"> detainees should make a statement or co-operate with police enquiries. </w:t>
      </w:r>
      <w:r>
        <w:rPr>
          <w:rFonts w:ascii="Verdana" w:hAnsi="Verdana" w:cs="Arial"/>
          <w:b w:val="0"/>
          <w:sz w:val="22"/>
          <w:szCs w:val="24"/>
        </w:rPr>
        <w:t xml:space="preserve"> </w:t>
      </w:r>
      <w:r w:rsidRPr="00E8000B">
        <w:rPr>
          <w:rFonts w:ascii="Verdana" w:hAnsi="Verdana" w:cs="Arial"/>
          <w:b w:val="0"/>
          <w:sz w:val="22"/>
          <w:szCs w:val="24"/>
        </w:rPr>
        <w:t xml:space="preserve">Such advice would be inconsistent with the </w:t>
      </w:r>
      <w:r>
        <w:rPr>
          <w:rFonts w:ascii="Verdana" w:hAnsi="Verdana" w:cs="Arial"/>
          <w:b w:val="0"/>
          <w:sz w:val="22"/>
          <w:szCs w:val="24"/>
        </w:rPr>
        <w:t xml:space="preserve">ICVs’ </w:t>
      </w:r>
      <w:r w:rsidRPr="00E8000B">
        <w:rPr>
          <w:rFonts w:ascii="Verdana" w:hAnsi="Verdana" w:cs="Arial"/>
          <w:b w:val="0"/>
          <w:sz w:val="22"/>
          <w:szCs w:val="24"/>
        </w:rPr>
        <w:t xml:space="preserve">independence from the processes of investigation. </w:t>
      </w:r>
    </w:p>
    <w:p w14:paraId="2C059665" w14:textId="77777777" w:rsidR="00E8000B" w:rsidRDefault="00E8000B" w:rsidP="00B87213">
      <w:pPr>
        <w:pStyle w:val="BodyTextIndent"/>
        <w:spacing w:line="276" w:lineRule="auto"/>
        <w:ind w:left="0" w:right="283" w:firstLine="0"/>
        <w:rPr>
          <w:rFonts w:ascii="Verdana" w:hAnsi="Verdana" w:cs="Arial"/>
          <w:b w:val="0"/>
          <w:sz w:val="22"/>
          <w:szCs w:val="24"/>
        </w:rPr>
      </w:pPr>
    </w:p>
    <w:p w14:paraId="6C40D601" w14:textId="2706C809" w:rsid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Contact with Persons Outside the Police S</w:t>
      </w:r>
      <w:r w:rsidR="00EA56FC">
        <w:rPr>
          <w:rFonts w:ascii="Verdana" w:hAnsi="Verdana"/>
          <w:b/>
          <w:sz w:val="22"/>
          <w:lang w:eastAsia="en-US"/>
        </w:rPr>
        <w:t>tation</w:t>
      </w:r>
    </w:p>
    <w:p w14:paraId="20394E3B" w14:textId="665EF084" w:rsidR="00C426A7" w:rsidRDefault="00C426A7" w:rsidP="002C7076">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426A7">
        <w:rPr>
          <w:rFonts w:ascii="Verdana" w:hAnsi="Verdana" w:cs="Arial"/>
          <w:b w:val="0"/>
          <w:sz w:val="22"/>
          <w:szCs w:val="24"/>
        </w:rPr>
        <w:t xml:space="preserve"> should not agree to </w:t>
      </w:r>
      <w:proofErr w:type="gramStart"/>
      <w:r w:rsidRPr="00C426A7">
        <w:rPr>
          <w:rFonts w:ascii="Verdana" w:hAnsi="Verdana" w:cs="Arial"/>
          <w:b w:val="0"/>
          <w:sz w:val="22"/>
          <w:szCs w:val="24"/>
        </w:rPr>
        <w:t>make contact with</w:t>
      </w:r>
      <w:proofErr w:type="gramEnd"/>
      <w:r w:rsidRPr="00C426A7">
        <w:rPr>
          <w:rFonts w:ascii="Verdana" w:hAnsi="Verdana" w:cs="Arial"/>
          <w:b w:val="0"/>
          <w:sz w:val="22"/>
          <w:szCs w:val="24"/>
        </w:rPr>
        <w:t xml:space="preserve"> any person outside the police station at the request of a detainee. </w:t>
      </w:r>
      <w:r>
        <w:rPr>
          <w:rFonts w:ascii="Verdana" w:hAnsi="Verdana" w:cs="Arial"/>
          <w:b w:val="0"/>
          <w:sz w:val="22"/>
          <w:szCs w:val="24"/>
        </w:rPr>
        <w:t xml:space="preserve"> </w:t>
      </w:r>
      <w:r w:rsidRPr="00C426A7">
        <w:rPr>
          <w:rFonts w:ascii="Verdana" w:hAnsi="Verdana" w:cs="Arial"/>
          <w:b w:val="0"/>
          <w:sz w:val="22"/>
          <w:szCs w:val="24"/>
        </w:rPr>
        <w:t xml:space="preserve">Neither should they agree to pass a message to any other </w:t>
      </w:r>
      <w:proofErr w:type="gramStart"/>
      <w:r w:rsidRPr="00C426A7">
        <w:rPr>
          <w:rFonts w:ascii="Verdana" w:hAnsi="Verdana" w:cs="Arial"/>
          <w:b w:val="0"/>
          <w:sz w:val="22"/>
          <w:szCs w:val="24"/>
        </w:rPr>
        <w:t>detainee, or</w:t>
      </w:r>
      <w:proofErr w:type="gramEnd"/>
      <w:r w:rsidRPr="00C426A7">
        <w:rPr>
          <w:rFonts w:ascii="Verdana" w:hAnsi="Verdana" w:cs="Arial"/>
          <w:b w:val="0"/>
          <w:sz w:val="22"/>
          <w:szCs w:val="24"/>
        </w:rPr>
        <w:t xml:space="preserve"> offer to perform other tasks on their behalf. </w:t>
      </w:r>
      <w:r>
        <w:rPr>
          <w:rFonts w:ascii="Verdana" w:hAnsi="Verdana" w:cs="Arial"/>
          <w:b w:val="0"/>
          <w:sz w:val="22"/>
          <w:szCs w:val="24"/>
        </w:rPr>
        <w:t xml:space="preserve"> </w:t>
      </w:r>
      <w:r w:rsidRPr="00C426A7">
        <w:rPr>
          <w:rFonts w:ascii="Verdana" w:hAnsi="Verdana" w:cs="Arial"/>
          <w:b w:val="0"/>
          <w:sz w:val="22"/>
          <w:szCs w:val="24"/>
        </w:rPr>
        <w:t>If they are asked to do so, they must immediat</w:t>
      </w:r>
      <w:r w:rsidR="002C7076">
        <w:rPr>
          <w:rFonts w:ascii="Verdana" w:hAnsi="Verdana" w:cs="Arial"/>
          <w:b w:val="0"/>
          <w:sz w:val="22"/>
          <w:szCs w:val="24"/>
        </w:rPr>
        <w:t>ely inform the custody officer.</w:t>
      </w:r>
    </w:p>
    <w:p w14:paraId="633DE7BF" w14:textId="77777777" w:rsidR="002C7076" w:rsidRPr="002C7076" w:rsidRDefault="002C7076" w:rsidP="002C7076">
      <w:pPr>
        <w:pStyle w:val="BodyTextIndent"/>
        <w:spacing w:line="276" w:lineRule="auto"/>
        <w:ind w:left="0" w:right="283" w:firstLine="0"/>
        <w:rPr>
          <w:rFonts w:ascii="Verdana" w:hAnsi="Verdana" w:cs="Arial"/>
          <w:b w:val="0"/>
          <w:sz w:val="22"/>
          <w:szCs w:val="24"/>
        </w:rPr>
      </w:pPr>
    </w:p>
    <w:p w14:paraId="070E0970" w14:textId="2A750F9B" w:rsidR="00EA56FC" w:rsidRDefault="00C426A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ICVs </w:t>
      </w:r>
      <w:r w:rsidR="00395A7F">
        <w:rPr>
          <w:rFonts w:ascii="Verdana" w:hAnsi="Verdana"/>
          <w:b/>
          <w:sz w:val="22"/>
          <w:lang w:eastAsia="en-US"/>
        </w:rPr>
        <w:t>Giving Evidence in Criminal P</w:t>
      </w:r>
      <w:r>
        <w:rPr>
          <w:rFonts w:ascii="Verdana" w:hAnsi="Verdana"/>
          <w:b/>
          <w:sz w:val="22"/>
          <w:lang w:eastAsia="en-US"/>
        </w:rPr>
        <w:t>roceedings</w:t>
      </w:r>
    </w:p>
    <w:p w14:paraId="1B144A39" w14:textId="5D19C559" w:rsidR="00C426A7" w:rsidRPr="00C426A7"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Conversations between </w:t>
      </w:r>
      <w:r>
        <w:rPr>
          <w:rFonts w:ascii="Verdana" w:hAnsi="Verdana" w:cs="Arial"/>
          <w:b w:val="0"/>
          <w:sz w:val="22"/>
          <w:szCs w:val="24"/>
        </w:rPr>
        <w:t>ICVs</w:t>
      </w:r>
      <w:r w:rsidRPr="00C426A7">
        <w:rPr>
          <w:rFonts w:ascii="Verdana" w:hAnsi="Verdana" w:cs="Arial"/>
          <w:b w:val="0"/>
          <w:sz w:val="22"/>
          <w:szCs w:val="24"/>
        </w:rPr>
        <w:t xml:space="preserve"> and detainees are not privileged and it would be open to a court to issue a witness summons requiring the attendance of a</w:t>
      </w:r>
      <w:r>
        <w:rPr>
          <w:rFonts w:ascii="Verdana" w:hAnsi="Verdana" w:cs="Arial"/>
          <w:b w:val="0"/>
          <w:sz w:val="22"/>
          <w:szCs w:val="24"/>
        </w:rPr>
        <w:t xml:space="preserve">n ICV </w:t>
      </w:r>
      <w:r w:rsidRPr="00C426A7">
        <w:rPr>
          <w:rFonts w:ascii="Verdana" w:hAnsi="Verdana" w:cs="Arial"/>
          <w:b w:val="0"/>
          <w:sz w:val="22"/>
          <w:szCs w:val="24"/>
        </w:rPr>
        <w:t xml:space="preserve">to give oral evidence or to produce documents such as a report on a particular visit. </w:t>
      </w:r>
      <w:r w:rsidR="0010658F">
        <w:rPr>
          <w:rFonts w:ascii="Verdana" w:hAnsi="Verdana" w:cs="Arial"/>
          <w:b w:val="0"/>
          <w:sz w:val="22"/>
          <w:szCs w:val="24"/>
        </w:rPr>
        <w:t xml:space="preserve"> </w:t>
      </w:r>
      <w:r>
        <w:rPr>
          <w:rFonts w:ascii="Verdana" w:hAnsi="Verdana" w:cs="Arial"/>
          <w:b w:val="0"/>
          <w:sz w:val="22"/>
          <w:szCs w:val="24"/>
        </w:rPr>
        <w:t>ICVs</w:t>
      </w:r>
      <w:r w:rsidRPr="00C426A7">
        <w:rPr>
          <w:rFonts w:ascii="Verdana" w:hAnsi="Verdana" w:cs="Arial"/>
          <w:b w:val="0"/>
          <w:sz w:val="22"/>
          <w:szCs w:val="24"/>
        </w:rPr>
        <w:t xml:space="preserve"> are under no obligation to give evidence or produce documents other than in response to a Court Orde</w:t>
      </w:r>
      <w:r w:rsidR="00887B99">
        <w:rPr>
          <w:rFonts w:ascii="Verdana" w:hAnsi="Verdana" w:cs="Arial"/>
          <w:b w:val="0"/>
          <w:sz w:val="22"/>
          <w:szCs w:val="24"/>
        </w:rPr>
        <w:t>r.</w:t>
      </w:r>
    </w:p>
    <w:p w14:paraId="280F0529" w14:textId="77777777" w:rsidR="009A167B" w:rsidRPr="00C426A7" w:rsidRDefault="009A167B" w:rsidP="00B87213">
      <w:pPr>
        <w:pStyle w:val="BodyTextIndent"/>
        <w:spacing w:line="276" w:lineRule="auto"/>
        <w:ind w:left="0" w:right="283" w:firstLine="0"/>
        <w:rPr>
          <w:rFonts w:ascii="Verdana" w:hAnsi="Verdana" w:cs="Arial"/>
          <w:b w:val="0"/>
          <w:sz w:val="22"/>
          <w:szCs w:val="24"/>
        </w:rPr>
      </w:pPr>
    </w:p>
    <w:p w14:paraId="71B84825" w14:textId="2EAB3D39" w:rsidR="00C426A7" w:rsidRDefault="00C426A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Confidentiality</w:t>
      </w:r>
    </w:p>
    <w:p w14:paraId="6005B008" w14:textId="59949A03" w:rsidR="00C426A7" w:rsidRDefault="00C426A7"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426A7">
        <w:rPr>
          <w:rFonts w:ascii="Verdana" w:hAnsi="Verdana" w:cs="Arial"/>
          <w:b w:val="0"/>
          <w:sz w:val="22"/>
          <w:szCs w:val="24"/>
        </w:rPr>
        <w:t xml:space="preserve"> will acquire considerable personal information a</w:t>
      </w:r>
      <w:r>
        <w:rPr>
          <w:rFonts w:ascii="Verdana" w:hAnsi="Verdana" w:cs="Arial"/>
          <w:b w:val="0"/>
          <w:sz w:val="22"/>
          <w:szCs w:val="24"/>
        </w:rPr>
        <w:t xml:space="preserve">bout persons in police custody.  </w:t>
      </w:r>
      <w:r w:rsidRPr="00C426A7">
        <w:rPr>
          <w:rFonts w:ascii="Verdana" w:hAnsi="Verdana" w:cs="Arial"/>
          <w:b w:val="0"/>
          <w:sz w:val="22"/>
          <w:szCs w:val="24"/>
        </w:rPr>
        <w:t xml:space="preserve">The majority will not yet have appeared before a court and many never will. Personal information relating to detainees must be protected against improper or unnecessary disclosure. </w:t>
      </w:r>
      <w:r>
        <w:rPr>
          <w:rFonts w:ascii="Verdana" w:hAnsi="Verdana" w:cs="Arial"/>
          <w:b w:val="0"/>
          <w:sz w:val="22"/>
          <w:szCs w:val="24"/>
        </w:rPr>
        <w:t xml:space="preserve"> ICVs</w:t>
      </w:r>
      <w:r w:rsidRPr="00C426A7">
        <w:rPr>
          <w:rFonts w:ascii="Verdana" w:hAnsi="Verdana" w:cs="Arial"/>
          <w:b w:val="0"/>
          <w:sz w:val="22"/>
          <w:szCs w:val="24"/>
        </w:rPr>
        <w:t xml:space="preserve"> will therefore be asked to </w:t>
      </w:r>
      <w:r w:rsidR="00887B99">
        <w:rPr>
          <w:rFonts w:ascii="Verdana" w:hAnsi="Verdana" w:cs="Arial"/>
          <w:b w:val="0"/>
          <w:sz w:val="22"/>
          <w:szCs w:val="24"/>
        </w:rPr>
        <w:t>sign</w:t>
      </w:r>
      <w:r w:rsidRPr="00C426A7">
        <w:rPr>
          <w:rFonts w:ascii="Verdana" w:hAnsi="Verdana" w:cs="Arial"/>
          <w:b w:val="0"/>
          <w:sz w:val="22"/>
          <w:szCs w:val="24"/>
        </w:rPr>
        <w:t xml:space="preserve"> an und</w:t>
      </w:r>
      <w:r w:rsidR="00CB0899">
        <w:rPr>
          <w:rFonts w:ascii="Verdana" w:hAnsi="Verdana" w:cs="Arial"/>
          <w:b w:val="0"/>
          <w:sz w:val="22"/>
          <w:szCs w:val="24"/>
        </w:rPr>
        <w:t>ertaking (included on the visit</w:t>
      </w:r>
      <w:r w:rsidRPr="00C426A7">
        <w:rPr>
          <w:rFonts w:ascii="Verdana" w:hAnsi="Verdana" w:cs="Arial"/>
          <w:b w:val="0"/>
          <w:sz w:val="22"/>
          <w:szCs w:val="24"/>
        </w:rPr>
        <w:t xml:space="preserve"> report form) not to release the identity of, or information capable of identifying any person in police custody (except where a visit has exceptionally been arranged in connection with the treatment of a particular person). </w:t>
      </w:r>
    </w:p>
    <w:p w14:paraId="704CF0B2" w14:textId="77777777" w:rsidR="00C426A7" w:rsidRDefault="00C426A7" w:rsidP="00B87213">
      <w:pPr>
        <w:pStyle w:val="BodyTextIndent"/>
        <w:spacing w:line="276" w:lineRule="auto"/>
        <w:ind w:left="0" w:right="283" w:firstLine="0"/>
        <w:rPr>
          <w:rFonts w:ascii="Verdana" w:hAnsi="Verdana" w:cs="Arial"/>
          <w:b w:val="0"/>
          <w:sz w:val="22"/>
          <w:szCs w:val="24"/>
        </w:rPr>
      </w:pPr>
    </w:p>
    <w:p w14:paraId="29079762" w14:textId="2B51DA61" w:rsidR="00C426A7"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It is desirable, in the interests of the strict application of the principles of confidentiality, that </w:t>
      </w:r>
      <w:r>
        <w:rPr>
          <w:rFonts w:ascii="Verdana" w:hAnsi="Verdana" w:cs="Arial"/>
          <w:b w:val="0"/>
          <w:sz w:val="22"/>
          <w:szCs w:val="24"/>
        </w:rPr>
        <w:t>ICVs</w:t>
      </w:r>
      <w:r w:rsidRPr="00C426A7">
        <w:rPr>
          <w:rFonts w:ascii="Verdana" w:hAnsi="Verdana" w:cs="Arial"/>
          <w:b w:val="0"/>
          <w:sz w:val="22"/>
          <w:szCs w:val="24"/>
        </w:rPr>
        <w:t xml:space="preserve"> do not name or otherwise identify persons in custody even in reports to, or in discussion with, fellow </w:t>
      </w:r>
      <w:r>
        <w:rPr>
          <w:rFonts w:ascii="Verdana" w:hAnsi="Verdana" w:cs="Arial"/>
          <w:b w:val="0"/>
          <w:sz w:val="22"/>
          <w:szCs w:val="24"/>
        </w:rPr>
        <w:t xml:space="preserve">ICVs or the </w:t>
      </w:r>
      <w:r w:rsidR="0010658F">
        <w:rPr>
          <w:rFonts w:ascii="Verdana" w:hAnsi="Verdana" w:cs="Arial"/>
          <w:b w:val="0"/>
          <w:sz w:val="22"/>
          <w:szCs w:val="24"/>
        </w:rPr>
        <w:t>PCC’s office</w:t>
      </w:r>
      <w:r w:rsidRPr="00C426A7">
        <w:rPr>
          <w:rFonts w:ascii="Verdana" w:hAnsi="Verdana" w:cs="Arial"/>
          <w:b w:val="0"/>
          <w:sz w:val="22"/>
          <w:szCs w:val="24"/>
        </w:rPr>
        <w:t>.</w:t>
      </w:r>
    </w:p>
    <w:p w14:paraId="38614CA3" w14:textId="77777777" w:rsidR="00DE725B" w:rsidRDefault="00DE725B" w:rsidP="00B87213">
      <w:pPr>
        <w:pStyle w:val="BodyTextIndent"/>
        <w:spacing w:line="276" w:lineRule="auto"/>
        <w:ind w:left="0" w:right="283" w:firstLine="0"/>
        <w:rPr>
          <w:rFonts w:ascii="Verdana" w:hAnsi="Verdana" w:cs="Arial"/>
          <w:b w:val="0"/>
          <w:sz w:val="22"/>
          <w:szCs w:val="24"/>
        </w:rPr>
      </w:pPr>
    </w:p>
    <w:p w14:paraId="07C5E06F" w14:textId="67E3D3AC" w:rsidR="00DE725B" w:rsidRPr="00C426A7" w:rsidRDefault="00DE725B" w:rsidP="00B87213">
      <w:pPr>
        <w:pStyle w:val="BodyTextIndent"/>
        <w:spacing w:line="276" w:lineRule="auto"/>
        <w:ind w:left="0" w:right="283" w:firstLine="0"/>
        <w:rPr>
          <w:rFonts w:ascii="Verdana" w:hAnsi="Verdana" w:cs="Arial"/>
          <w:b w:val="0"/>
          <w:sz w:val="22"/>
          <w:szCs w:val="24"/>
        </w:rPr>
      </w:pPr>
      <w:proofErr w:type="gramStart"/>
      <w:r>
        <w:rPr>
          <w:rFonts w:ascii="Verdana" w:hAnsi="Verdana" w:cs="Arial"/>
          <w:b w:val="0"/>
          <w:sz w:val="22"/>
          <w:szCs w:val="24"/>
        </w:rPr>
        <w:t>The names,</w:t>
      </w:r>
      <w:proofErr w:type="gramEnd"/>
      <w:r>
        <w:rPr>
          <w:rFonts w:ascii="Verdana" w:hAnsi="Verdana" w:cs="Arial"/>
          <w:b w:val="0"/>
          <w:sz w:val="22"/>
          <w:szCs w:val="24"/>
        </w:rPr>
        <w:t xml:space="preserve"> addresses and telephone numbers of other ICVs are given to individual ICVs in strictest confi</w:t>
      </w:r>
      <w:r w:rsidR="009F1046">
        <w:rPr>
          <w:rFonts w:ascii="Verdana" w:hAnsi="Verdana" w:cs="Arial"/>
          <w:b w:val="0"/>
          <w:sz w:val="22"/>
          <w:szCs w:val="24"/>
        </w:rPr>
        <w:t>dence. They are given purely for convenience in making personal contact to arrange visits etc. Such details should not be divulged to any other person. This condition applies equally to police staff.</w:t>
      </w:r>
    </w:p>
    <w:p w14:paraId="67E46846" w14:textId="77777777" w:rsidR="00395A7F" w:rsidRPr="00C426A7" w:rsidRDefault="00395A7F" w:rsidP="00B87213">
      <w:pPr>
        <w:pStyle w:val="BodyTextIndent"/>
        <w:spacing w:line="276" w:lineRule="auto"/>
        <w:ind w:left="0" w:right="283" w:firstLine="0"/>
        <w:rPr>
          <w:rFonts w:ascii="Verdana" w:hAnsi="Verdana" w:cs="Arial"/>
          <w:b w:val="0"/>
          <w:sz w:val="22"/>
          <w:szCs w:val="24"/>
        </w:rPr>
      </w:pPr>
    </w:p>
    <w:p w14:paraId="2F2CEEE4" w14:textId="44BA7BCD" w:rsidR="00C426A7" w:rsidRP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Breach of C</w:t>
      </w:r>
      <w:r w:rsidR="00C426A7">
        <w:rPr>
          <w:rFonts w:ascii="Verdana" w:hAnsi="Verdana"/>
          <w:b/>
          <w:sz w:val="22"/>
          <w:lang w:eastAsia="en-US"/>
        </w:rPr>
        <w:t>onfidentiality</w:t>
      </w:r>
    </w:p>
    <w:p w14:paraId="03605083" w14:textId="3DF416C3" w:rsidR="00EA56FC"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Breach of this undertaking may make an </w:t>
      </w:r>
      <w:r>
        <w:rPr>
          <w:rFonts w:ascii="Verdana" w:hAnsi="Verdana" w:cs="Arial"/>
          <w:b w:val="0"/>
          <w:sz w:val="22"/>
          <w:szCs w:val="24"/>
        </w:rPr>
        <w:t>ICV</w:t>
      </w:r>
      <w:r w:rsidRPr="00C426A7">
        <w:rPr>
          <w:rFonts w:ascii="Verdana" w:hAnsi="Verdana" w:cs="Arial"/>
          <w:b w:val="0"/>
          <w:sz w:val="22"/>
          <w:szCs w:val="24"/>
        </w:rPr>
        <w:t xml:space="preserve"> liable to civil proceedings by the detained person concerned. </w:t>
      </w:r>
      <w:r>
        <w:rPr>
          <w:rFonts w:ascii="Verdana" w:hAnsi="Verdana" w:cs="Arial"/>
          <w:b w:val="0"/>
          <w:sz w:val="22"/>
          <w:szCs w:val="24"/>
        </w:rPr>
        <w:t xml:space="preserve"> ICVs</w:t>
      </w:r>
      <w:r w:rsidRPr="00C426A7">
        <w:rPr>
          <w:rFonts w:ascii="Verdana" w:hAnsi="Verdana" w:cs="Arial"/>
          <w:b w:val="0"/>
          <w:sz w:val="22"/>
          <w:szCs w:val="24"/>
        </w:rPr>
        <w:t xml:space="preserve"> need to be aware that the unauthorised </w:t>
      </w:r>
      <w:r w:rsidRPr="00DE725B">
        <w:rPr>
          <w:rFonts w:ascii="Verdana" w:hAnsi="Verdana" w:cs="Arial"/>
          <w:b w:val="0"/>
          <w:sz w:val="22"/>
          <w:szCs w:val="24"/>
        </w:rPr>
        <w:t xml:space="preserve">disclosure of the facts concerning police </w:t>
      </w:r>
      <w:proofErr w:type="gramStart"/>
      <w:r w:rsidRPr="00DE725B">
        <w:rPr>
          <w:rFonts w:ascii="Verdana" w:hAnsi="Verdana" w:cs="Arial"/>
          <w:b w:val="0"/>
          <w:sz w:val="22"/>
          <w:szCs w:val="24"/>
        </w:rPr>
        <w:t>operations</w:t>
      </w:r>
      <w:proofErr w:type="gramEnd"/>
      <w:r w:rsidRPr="00DE725B">
        <w:rPr>
          <w:rFonts w:ascii="Verdana" w:hAnsi="Verdana" w:cs="Arial"/>
          <w:b w:val="0"/>
          <w:sz w:val="22"/>
          <w:szCs w:val="24"/>
        </w:rPr>
        <w:t xml:space="preserve"> or the security of police </w:t>
      </w:r>
      <w:r w:rsidRPr="00DE725B">
        <w:rPr>
          <w:rFonts w:ascii="Verdana" w:hAnsi="Verdana" w:cs="Arial"/>
          <w:b w:val="0"/>
          <w:sz w:val="22"/>
          <w:szCs w:val="24"/>
        </w:rPr>
        <w:lastRenderedPageBreak/>
        <w:t>stations may constitute an offence under Section 5 of the Official Secrets Act 1989.</w:t>
      </w:r>
    </w:p>
    <w:p w14:paraId="14E87416" w14:textId="77777777" w:rsidR="003174A5" w:rsidRDefault="003174A5" w:rsidP="00994542">
      <w:pPr>
        <w:spacing w:line="276" w:lineRule="auto"/>
        <w:rPr>
          <w:lang w:eastAsia="en-US"/>
        </w:rPr>
      </w:pPr>
    </w:p>
    <w:p w14:paraId="3AD6CA34" w14:textId="7F6EDB4B" w:rsidR="00EB1DB3" w:rsidRPr="007C297E" w:rsidRDefault="00C334AE" w:rsidP="000517DA">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3" w:name="_Toc93307225"/>
      <w:r w:rsidRPr="007C297E">
        <w:rPr>
          <w:rFonts w:ascii="Verdana" w:hAnsi="Verdana"/>
          <w:color w:val="auto"/>
          <w:sz w:val="24"/>
          <w:lang w:eastAsia="en-US"/>
        </w:rPr>
        <w:t xml:space="preserve">Visitor </w:t>
      </w:r>
      <w:r w:rsidR="00395A7F">
        <w:rPr>
          <w:rFonts w:ascii="Verdana" w:hAnsi="Verdana"/>
          <w:color w:val="auto"/>
          <w:sz w:val="24"/>
          <w:lang w:eastAsia="en-US"/>
        </w:rPr>
        <w:t>R</w:t>
      </w:r>
      <w:r w:rsidRPr="007C297E">
        <w:rPr>
          <w:rFonts w:ascii="Verdana" w:hAnsi="Verdana"/>
          <w:color w:val="auto"/>
          <w:sz w:val="24"/>
          <w:lang w:eastAsia="en-US"/>
        </w:rPr>
        <w:t xml:space="preserve">eport </w:t>
      </w:r>
      <w:r w:rsidR="00395A7F">
        <w:rPr>
          <w:rFonts w:ascii="Verdana" w:hAnsi="Verdana"/>
          <w:color w:val="auto"/>
          <w:sz w:val="24"/>
          <w:lang w:eastAsia="en-US"/>
        </w:rPr>
        <w:t>F</w:t>
      </w:r>
      <w:r w:rsidRPr="007C297E">
        <w:rPr>
          <w:rFonts w:ascii="Verdana" w:hAnsi="Verdana"/>
          <w:color w:val="auto"/>
          <w:sz w:val="24"/>
          <w:lang w:eastAsia="en-US"/>
        </w:rPr>
        <w:t xml:space="preserve">orms and </w:t>
      </w:r>
      <w:r w:rsidR="00395A7F">
        <w:rPr>
          <w:rFonts w:ascii="Verdana" w:hAnsi="Verdana"/>
          <w:color w:val="auto"/>
          <w:sz w:val="24"/>
          <w:lang w:eastAsia="en-US"/>
        </w:rPr>
        <w:t>F</w:t>
      </w:r>
      <w:r w:rsidRPr="007C297E">
        <w:rPr>
          <w:rFonts w:ascii="Verdana" w:hAnsi="Verdana"/>
          <w:color w:val="auto"/>
          <w:sz w:val="24"/>
          <w:lang w:eastAsia="en-US"/>
        </w:rPr>
        <w:t xml:space="preserve">ollow </w:t>
      </w:r>
      <w:r w:rsidR="00395A7F">
        <w:rPr>
          <w:rFonts w:ascii="Verdana" w:hAnsi="Verdana"/>
          <w:color w:val="auto"/>
          <w:sz w:val="24"/>
          <w:lang w:eastAsia="en-US"/>
        </w:rPr>
        <w:t>Up</w:t>
      </w:r>
      <w:r w:rsidRPr="007C297E">
        <w:rPr>
          <w:rFonts w:ascii="Verdana" w:hAnsi="Verdana"/>
          <w:color w:val="auto"/>
          <w:sz w:val="24"/>
          <w:lang w:eastAsia="en-US"/>
        </w:rPr>
        <w:t xml:space="preserve"> </w:t>
      </w:r>
      <w:r w:rsidR="00395A7F">
        <w:rPr>
          <w:rFonts w:ascii="Verdana" w:hAnsi="Verdana"/>
          <w:color w:val="auto"/>
          <w:sz w:val="24"/>
          <w:lang w:eastAsia="en-US"/>
        </w:rPr>
        <w:t>A</w:t>
      </w:r>
      <w:r w:rsidRPr="007C297E">
        <w:rPr>
          <w:rFonts w:ascii="Verdana" w:hAnsi="Verdana"/>
          <w:color w:val="auto"/>
          <w:sz w:val="24"/>
          <w:lang w:eastAsia="en-US"/>
        </w:rPr>
        <w:t>ction</w:t>
      </w:r>
      <w:bookmarkEnd w:id="13"/>
    </w:p>
    <w:p w14:paraId="686B16B4" w14:textId="6914C6C1" w:rsidR="009A16DA" w:rsidRDefault="009A16DA"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Completion of </w:t>
      </w:r>
      <w:r w:rsidR="00395A7F">
        <w:rPr>
          <w:rFonts w:ascii="Verdana" w:hAnsi="Verdana"/>
          <w:b/>
          <w:sz w:val="22"/>
          <w:lang w:eastAsia="en-US"/>
        </w:rPr>
        <w:t>R</w:t>
      </w:r>
      <w:r>
        <w:rPr>
          <w:rFonts w:ascii="Verdana" w:hAnsi="Verdana"/>
          <w:b/>
          <w:sz w:val="22"/>
          <w:lang w:eastAsia="en-US"/>
        </w:rPr>
        <w:t xml:space="preserve">eport </w:t>
      </w:r>
      <w:r w:rsidR="00395A7F">
        <w:rPr>
          <w:rFonts w:ascii="Verdana" w:hAnsi="Verdana"/>
          <w:b/>
          <w:sz w:val="22"/>
          <w:lang w:eastAsia="en-US"/>
        </w:rPr>
        <w:t>F</w:t>
      </w:r>
      <w:r>
        <w:rPr>
          <w:rFonts w:ascii="Verdana" w:hAnsi="Verdana"/>
          <w:b/>
          <w:sz w:val="22"/>
          <w:lang w:eastAsia="en-US"/>
        </w:rPr>
        <w:t>orms</w:t>
      </w:r>
    </w:p>
    <w:p w14:paraId="3FD725D8" w14:textId="6E36FAE1" w:rsidR="009A16DA" w:rsidRDefault="009A16DA" w:rsidP="00B87213">
      <w:pPr>
        <w:pStyle w:val="BodyTextIndent"/>
        <w:spacing w:line="276" w:lineRule="auto"/>
        <w:ind w:left="0" w:right="283" w:firstLine="0"/>
        <w:rPr>
          <w:rFonts w:ascii="Verdana" w:hAnsi="Verdana" w:cs="Arial"/>
          <w:b w:val="0"/>
          <w:sz w:val="22"/>
          <w:szCs w:val="24"/>
        </w:rPr>
      </w:pPr>
      <w:r w:rsidRPr="009A16DA">
        <w:rPr>
          <w:rFonts w:ascii="Verdana" w:hAnsi="Verdana" w:cs="Arial"/>
          <w:b w:val="0"/>
          <w:sz w:val="22"/>
          <w:szCs w:val="24"/>
        </w:rPr>
        <w:t xml:space="preserve">A report of the two </w:t>
      </w:r>
      <w:r>
        <w:rPr>
          <w:rFonts w:ascii="Verdana" w:hAnsi="Verdana" w:cs="Arial"/>
          <w:b w:val="0"/>
          <w:sz w:val="22"/>
          <w:szCs w:val="24"/>
        </w:rPr>
        <w:t>ICVs</w:t>
      </w:r>
      <w:r w:rsidRPr="009A16DA">
        <w:rPr>
          <w:rFonts w:ascii="Verdana" w:hAnsi="Verdana" w:cs="Arial"/>
          <w:b w:val="0"/>
          <w:sz w:val="22"/>
          <w:szCs w:val="24"/>
        </w:rPr>
        <w:t xml:space="preserve"> shall be made on the form provided. </w:t>
      </w:r>
      <w:r>
        <w:rPr>
          <w:rFonts w:ascii="Verdana" w:hAnsi="Verdana" w:cs="Arial"/>
          <w:b w:val="0"/>
          <w:sz w:val="22"/>
          <w:szCs w:val="24"/>
        </w:rPr>
        <w:t xml:space="preserve"> </w:t>
      </w:r>
      <w:r w:rsidRPr="009A16DA">
        <w:rPr>
          <w:rFonts w:ascii="Verdana" w:hAnsi="Verdana" w:cs="Arial"/>
          <w:b w:val="0"/>
          <w:sz w:val="22"/>
          <w:szCs w:val="24"/>
        </w:rPr>
        <w:t xml:space="preserve">Both </w:t>
      </w:r>
      <w:r>
        <w:rPr>
          <w:rFonts w:ascii="Verdana" w:hAnsi="Verdana" w:cs="Arial"/>
          <w:b w:val="0"/>
          <w:sz w:val="22"/>
          <w:szCs w:val="24"/>
        </w:rPr>
        <w:t xml:space="preserve">ICVs </w:t>
      </w:r>
      <w:r w:rsidR="00297C26">
        <w:rPr>
          <w:rFonts w:ascii="Verdana" w:hAnsi="Verdana" w:cs="Arial"/>
          <w:b w:val="0"/>
          <w:sz w:val="22"/>
          <w:szCs w:val="24"/>
        </w:rPr>
        <w:t>must</w:t>
      </w:r>
      <w:r w:rsidRPr="009A16DA">
        <w:rPr>
          <w:rFonts w:ascii="Verdana" w:hAnsi="Verdana" w:cs="Arial"/>
          <w:b w:val="0"/>
          <w:sz w:val="22"/>
          <w:szCs w:val="24"/>
        </w:rPr>
        <w:t xml:space="preserve"> sign the form. </w:t>
      </w:r>
    </w:p>
    <w:p w14:paraId="3EBA8AEA" w14:textId="77777777" w:rsidR="009A16DA" w:rsidRDefault="009A16DA" w:rsidP="00B87213">
      <w:pPr>
        <w:pStyle w:val="BodyTextIndent"/>
        <w:spacing w:line="276" w:lineRule="auto"/>
        <w:ind w:left="0" w:right="283" w:firstLine="0"/>
        <w:rPr>
          <w:rFonts w:ascii="Verdana" w:hAnsi="Verdana" w:cs="Arial"/>
          <w:b w:val="0"/>
          <w:sz w:val="22"/>
          <w:szCs w:val="24"/>
        </w:rPr>
      </w:pPr>
    </w:p>
    <w:p w14:paraId="7AA1989E" w14:textId="194D563A" w:rsidR="009A16DA" w:rsidRDefault="009A16DA" w:rsidP="00B87213">
      <w:pPr>
        <w:pStyle w:val="BodyTextIndent"/>
        <w:spacing w:line="276" w:lineRule="auto"/>
        <w:ind w:left="0" w:right="283" w:firstLine="0"/>
        <w:rPr>
          <w:rFonts w:ascii="Verdana" w:hAnsi="Verdana" w:cs="Arial"/>
          <w:b w:val="0"/>
          <w:sz w:val="22"/>
          <w:szCs w:val="24"/>
        </w:rPr>
      </w:pPr>
      <w:r w:rsidRPr="009A16DA">
        <w:rPr>
          <w:rFonts w:ascii="Verdana" w:hAnsi="Verdana" w:cs="Arial"/>
          <w:b w:val="0"/>
          <w:sz w:val="22"/>
          <w:szCs w:val="24"/>
        </w:rPr>
        <w:t xml:space="preserve">The top copy </w:t>
      </w:r>
      <w:r w:rsidR="0010658F" w:rsidRPr="009A16DA">
        <w:rPr>
          <w:rFonts w:ascii="Verdana" w:hAnsi="Verdana" w:cs="Arial"/>
          <w:b w:val="0"/>
          <w:sz w:val="22"/>
          <w:szCs w:val="24"/>
        </w:rPr>
        <w:t>of the report</w:t>
      </w:r>
      <w:r w:rsidR="0010658F">
        <w:rPr>
          <w:rFonts w:ascii="Verdana" w:hAnsi="Verdana" w:cs="Arial"/>
          <w:b w:val="0"/>
          <w:sz w:val="22"/>
          <w:szCs w:val="24"/>
        </w:rPr>
        <w:t xml:space="preserve"> form</w:t>
      </w:r>
      <w:r w:rsidR="0010658F" w:rsidRPr="009A16DA">
        <w:rPr>
          <w:rFonts w:ascii="Verdana" w:hAnsi="Verdana" w:cs="Arial"/>
          <w:b w:val="0"/>
          <w:sz w:val="22"/>
          <w:szCs w:val="24"/>
        </w:rPr>
        <w:t xml:space="preserve"> </w:t>
      </w:r>
      <w:r w:rsidRPr="009A16DA">
        <w:rPr>
          <w:rFonts w:ascii="Verdana" w:hAnsi="Verdana" w:cs="Arial"/>
          <w:b w:val="0"/>
          <w:sz w:val="22"/>
          <w:szCs w:val="24"/>
        </w:rPr>
        <w:t xml:space="preserve">(white) should be sent to the </w:t>
      </w:r>
      <w:r w:rsidR="00CB566B">
        <w:rPr>
          <w:rFonts w:ascii="Verdana" w:hAnsi="Verdana" w:cs="Arial"/>
          <w:b w:val="0"/>
          <w:sz w:val="22"/>
          <w:szCs w:val="24"/>
        </w:rPr>
        <w:t>PCC’s office</w:t>
      </w:r>
      <w:r w:rsidRPr="009A16DA">
        <w:rPr>
          <w:rFonts w:ascii="Verdana" w:hAnsi="Verdana" w:cs="Arial"/>
          <w:b w:val="0"/>
          <w:sz w:val="22"/>
          <w:szCs w:val="24"/>
        </w:rPr>
        <w:t xml:space="preserve"> using the pre-paid envelope provided. </w:t>
      </w:r>
      <w:r>
        <w:rPr>
          <w:rFonts w:ascii="Verdana" w:hAnsi="Verdana" w:cs="Arial"/>
          <w:b w:val="0"/>
          <w:sz w:val="22"/>
          <w:szCs w:val="24"/>
        </w:rPr>
        <w:t xml:space="preserve"> </w:t>
      </w:r>
      <w:r w:rsidRPr="009A16DA">
        <w:rPr>
          <w:rFonts w:ascii="Verdana" w:hAnsi="Verdana" w:cs="Arial"/>
          <w:b w:val="0"/>
          <w:sz w:val="22"/>
          <w:szCs w:val="24"/>
        </w:rPr>
        <w:t xml:space="preserve">Where </w:t>
      </w:r>
      <w:r w:rsidR="00887B99">
        <w:rPr>
          <w:rFonts w:ascii="Verdana" w:hAnsi="Verdana" w:cs="Arial"/>
          <w:b w:val="0"/>
          <w:sz w:val="22"/>
          <w:szCs w:val="24"/>
        </w:rPr>
        <w:t>visitors fail</w:t>
      </w:r>
      <w:r w:rsidRPr="009A16DA">
        <w:rPr>
          <w:rFonts w:ascii="Verdana" w:hAnsi="Verdana" w:cs="Arial"/>
          <w:b w:val="0"/>
          <w:sz w:val="22"/>
          <w:szCs w:val="24"/>
        </w:rPr>
        <w:t xml:space="preserve"> to agree on comments, </w:t>
      </w:r>
      <w:r>
        <w:rPr>
          <w:rFonts w:ascii="Verdana" w:hAnsi="Verdana" w:cs="Arial"/>
          <w:b w:val="0"/>
          <w:sz w:val="22"/>
          <w:szCs w:val="24"/>
        </w:rPr>
        <w:t xml:space="preserve">the </w:t>
      </w:r>
      <w:r w:rsidR="00CB566B">
        <w:rPr>
          <w:rFonts w:ascii="Verdana" w:hAnsi="Verdana" w:cs="Arial"/>
          <w:b w:val="0"/>
          <w:sz w:val="22"/>
          <w:szCs w:val="24"/>
        </w:rPr>
        <w:t>PCC’s office</w:t>
      </w:r>
      <w:r>
        <w:rPr>
          <w:rFonts w:ascii="Verdana" w:hAnsi="Verdana" w:cs="Arial"/>
          <w:b w:val="0"/>
          <w:sz w:val="22"/>
          <w:szCs w:val="24"/>
        </w:rPr>
        <w:t xml:space="preserve"> </w:t>
      </w:r>
      <w:r w:rsidRPr="009A16DA">
        <w:rPr>
          <w:rFonts w:ascii="Verdana" w:hAnsi="Verdana" w:cs="Arial"/>
          <w:b w:val="0"/>
          <w:sz w:val="22"/>
          <w:szCs w:val="24"/>
        </w:rPr>
        <w:t xml:space="preserve">will forward </w:t>
      </w:r>
      <w:r w:rsidR="00887B99">
        <w:rPr>
          <w:rFonts w:ascii="Verdana" w:hAnsi="Verdana" w:cs="Arial"/>
          <w:b w:val="0"/>
          <w:sz w:val="22"/>
          <w:szCs w:val="24"/>
        </w:rPr>
        <w:t xml:space="preserve">the </w:t>
      </w:r>
      <w:r w:rsidRPr="009A16DA">
        <w:rPr>
          <w:rFonts w:ascii="Verdana" w:hAnsi="Verdana" w:cs="Arial"/>
          <w:b w:val="0"/>
          <w:sz w:val="22"/>
          <w:szCs w:val="24"/>
        </w:rPr>
        <w:t xml:space="preserve">details to the Chief Inspector and Inspector responsible for that custody suite, for comment and action where necessary. </w:t>
      </w:r>
    </w:p>
    <w:p w14:paraId="3A7D3B8F" w14:textId="5C1F247B" w:rsidR="00BA5114" w:rsidRPr="009A16DA" w:rsidRDefault="009A16DA"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The second </w:t>
      </w:r>
      <w:r w:rsidRPr="009A16DA">
        <w:rPr>
          <w:rFonts w:ascii="Verdana" w:hAnsi="Verdana" w:cs="Arial"/>
          <w:b w:val="0"/>
          <w:sz w:val="22"/>
          <w:szCs w:val="24"/>
        </w:rPr>
        <w:t xml:space="preserve">copy </w:t>
      </w:r>
      <w:r w:rsidR="00722DC3">
        <w:rPr>
          <w:rFonts w:ascii="Verdana" w:hAnsi="Verdana" w:cs="Arial"/>
          <w:b w:val="0"/>
          <w:sz w:val="22"/>
          <w:szCs w:val="24"/>
        </w:rPr>
        <w:t>(yellow</w:t>
      </w:r>
      <w:r>
        <w:rPr>
          <w:rFonts w:ascii="Verdana" w:hAnsi="Verdana" w:cs="Arial"/>
          <w:b w:val="0"/>
          <w:sz w:val="22"/>
          <w:szCs w:val="24"/>
        </w:rPr>
        <w:t xml:space="preserve">) </w:t>
      </w:r>
      <w:r w:rsidR="00BA5114">
        <w:rPr>
          <w:rFonts w:ascii="Verdana" w:hAnsi="Verdana" w:cs="Arial"/>
          <w:b w:val="0"/>
          <w:sz w:val="22"/>
          <w:szCs w:val="24"/>
        </w:rPr>
        <w:t>should</w:t>
      </w:r>
      <w:r w:rsidRPr="009A16DA">
        <w:rPr>
          <w:rFonts w:ascii="Verdana" w:hAnsi="Verdana" w:cs="Arial"/>
          <w:b w:val="0"/>
          <w:sz w:val="22"/>
          <w:szCs w:val="24"/>
        </w:rPr>
        <w:t xml:space="preserve"> be left at the station and can be inspected on following visits.</w:t>
      </w:r>
      <w:r w:rsidR="004B193E">
        <w:rPr>
          <w:rFonts w:ascii="Verdana" w:hAnsi="Verdana" w:cs="Arial"/>
          <w:b w:val="0"/>
          <w:sz w:val="22"/>
          <w:szCs w:val="24"/>
        </w:rPr>
        <w:t xml:space="preserve">  </w:t>
      </w:r>
      <w:r w:rsidR="00BA5114">
        <w:rPr>
          <w:rFonts w:ascii="Verdana" w:hAnsi="Verdana" w:cs="Arial"/>
          <w:b w:val="0"/>
          <w:sz w:val="22"/>
          <w:szCs w:val="24"/>
        </w:rPr>
        <w:t xml:space="preserve">ICVs </w:t>
      </w:r>
      <w:r w:rsidR="00395A7F">
        <w:rPr>
          <w:rFonts w:ascii="Verdana" w:hAnsi="Verdana" w:cs="Arial"/>
          <w:b w:val="0"/>
          <w:sz w:val="22"/>
          <w:szCs w:val="24"/>
        </w:rPr>
        <w:t>must</w:t>
      </w:r>
      <w:r w:rsidR="00BA5114">
        <w:rPr>
          <w:rFonts w:ascii="Verdana" w:hAnsi="Verdana" w:cs="Arial"/>
          <w:b w:val="0"/>
          <w:sz w:val="22"/>
          <w:szCs w:val="24"/>
        </w:rPr>
        <w:t xml:space="preserve"> not retain a copy of the report. </w:t>
      </w:r>
    </w:p>
    <w:p w14:paraId="6519168D" w14:textId="77777777" w:rsidR="009A16DA" w:rsidRPr="009A16DA" w:rsidRDefault="009A16DA" w:rsidP="00B87213">
      <w:pPr>
        <w:pStyle w:val="BodyTextIndent"/>
        <w:spacing w:line="276" w:lineRule="auto"/>
        <w:ind w:left="0" w:right="283" w:firstLine="0"/>
        <w:rPr>
          <w:rFonts w:ascii="Verdana" w:hAnsi="Verdana" w:cs="Arial"/>
          <w:b w:val="0"/>
          <w:sz w:val="22"/>
          <w:szCs w:val="24"/>
        </w:rPr>
      </w:pPr>
    </w:p>
    <w:p w14:paraId="340BF84A" w14:textId="070CCE50" w:rsidR="009A16DA"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Reports on Unsatisfactory T</w:t>
      </w:r>
      <w:r w:rsidR="009A16DA">
        <w:rPr>
          <w:rFonts w:ascii="Verdana" w:hAnsi="Verdana"/>
          <w:b/>
          <w:sz w:val="22"/>
          <w:lang w:eastAsia="en-US"/>
        </w:rPr>
        <w:t>re</w:t>
      </w:r>
      <w:r>
        <w:rPr>
          <w:rFonts w:ascii="Verdana" w:hAnsi="Verdana"/>
          <w:b/>
          <w:sz w:val="22"/>
          <w:lang w:eastAsia="en-US"/>
        </w:rPr>
        <w:t>atment and C</w:t>
      </w:r>
      <w:r w:rsidR="009A16DA">
        <w:rPr>
          <w:rFonts w:ascii="Verdana" w:hAnsi="Verdana"/>
          <w:b/>
          <w:sz w:val="22"/>
          <w:lang w:eastAsia="en-US"/>
        </w:rPr>
        <w:t>onditions</w:t>
      </w:r>
    </w:p>
    <w:p w14:paraId="6BA9A8F3" w14:textId="2CA20586" w:rsidR="00666136" w:rsidRPr="00666136" w:rsidRDefault="00666136" w:rsidP="00B87213">
      <w:pPr>
        <w:pStyle w:val="BodyTextIndent"/>
        <w:spacing w:line="276" w:lineRule="auto"/>
        <w:ind w:left="0" w:right="283" w:firstLine="0"/>
        <w:rPr>
          <w:rFonts w:ascii="Verdana" w:hAnsi="Verdana" w:cs="Arial"/>
          <w:b w:val="0"/>
          <w:sz w:val="22"/>
          <w:szCs w:val="24"/>
        </w:rPr>
      </w:pPr>
      <w:r w:rsidRPr="00666136">
        <w:rPr>
          <w:rFonts w:ascii="Verdana" w:hAnsi="Verdana" w:cs="Arial"/>
          <w:b w:val="0"/>
          <w:sz w:val="22"/>
          <w:szCs w:val="24"/>
        </w:rPr>
        <w:t xml:space="preserve">If a visit discloses any aspect of the treatment of detainees or conditions at the station which are unsatisfactory, they should be included on the report </w:t>
      </w:r>
      <w:r w:rsidR="00017686">
        <w:rPr>
          <w:rFonts w:ascii="Verdana" w:hAnsi="Verdana" w:cs="Arial"/>
          <w:b w:val="0"/>
          <w:sz w:val="22"/>
          <w:szCs w:val="24"/>
        </w:rPr>
        <w:t xml:space="preserve">form </w:t>
      </w:r>
      <w:r w:rsidRPr="00666136">
        <w:rPr>
          <w:rFonts w:ascii="Verdana" w:hAnsi="Verdana" w:cs="Arial"/>
          <w:b w:val="0"/>
          <w:sz w:val="22"/>
          <w:szCs w:val="24"/>
        </w:rPr>
        <w:t xml:space="preserve">and raised with the custody officer at the time. </w:t>
      </w:r>
      <w:r>
        <w:rPr>
          <w:rFonts w:ascii="Verdana" w:hAnsi="Verdana" w:cs="Arial"/>
          <w:b w:val="0"/>
          <w:sz w:val="22"/>
          <w:szCs w:val="24"/>
        </w:rPr>
        <w:t xml:space="preserve"> </w:t>
      </w:r>
      <w:r w:rsidRPr="00666136">
        <w:rPr>
          <w:rFonts w:ascii="Verdana" w:hAnsi="Verdana" w:cs="Arial"/>
          <w:b w:val="0"/>
          <w:sz w:val="22"/>
          <w:szCs w:val="24"/>
        </w:rPr>
        <w:t>Any action which s/he takes should also be recorded on the report form.</w:t>
      </w:r>
    </w:p>
    <w:p w14:paraId="586ED8CC" w14:textId="77777777" w:rsidR="009A167B" w:rsidRPr="00666136" w:rsidRDefault="009A167B" w:rsidP="00B87213">
      <w:pPr>
        <w:pStyle w:val="BodyTextIndent"/>
        <w:spacing w:line="276" w:lineRule="auto"/>
        <w:ind w:left="0" w:right="283" w:firstLine="0"/>
        <w:rPr>
          <w:rFonts w:ascii="Verdana" w:hAnsi="Verdana" w:cs="Arial"/>
          <w:b w:val="0"/>
          <w:sz w:val="22"/>
          <w:szCs w:val="24"/>
        </w:rPr>
      </w:pPr>
    </w:p>
    <w:p w14:paraId="38243EFB" w14:textId="7F3B8F23" w:rsidR="009A16DA" w:rsidRP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Reports on Issues Arising Out of V</w:t>
      </w:r>
      <w:r w:rsidR="009A16DA">
        <w:rPr>
          <w:rFonts w:ascii="Verdana" w:hAnsi="Verdana"/>
          <w:b/>
          <w:sz w:val="22"/>
          <w:lang w:eastAsia="en-US"/>
        </w:rPr>
        <w:t>isits</w:t>
      </w:r>
    </w:p>
    <w:p w14:paraId="36CAA342" w14:textId="26856C70" w:rsidR="00666136" w:rsidRDefault="00666136" w:rsidP="00B87213">
      <w:pPr>
        <w:pStyle w:val="BodyTextIndent"/>
        <w:spacing w:line="276" w:lineRule="auto"/>
        <w:ind w:left="0" w:right="283" w:firstLine="0"/>
        <w:rPr>
          <w:rFonts w:ascii="Verdana" w:hAnsi="Verdana" w:cs="Arial"/>
          <w:b w:val="0"/>
          <w:sz w:val="22"/>
          <w:szCs w:val="24"/>
        </w:rPr>
      </w:pPr>
      <w:r w:rsidRPr="00666136">
        <w:rPr>
          <w:rFonts w:ascii="Verdana" w:hAnsi="Verdana" w:cs="Arial"/>
          <w:b w:val="0"/>
          <w:sz w:val="22"/>
          <w:szCs w:val="24"/>
        </w:rPr>
        <w:t xml:space="preserve">Issues arising out of visits will also be submitted to the </w:t>
      </w:r>
      <w:r w:rsidR="00017686">
        <w:rPr>
          <w:rFonts w:ascii="Verdana" w:hAnsi="Verdana" w:cs="Arial"/>
          <w:b w:val="0"/>
          <w:sz w:val="22"/>
          <w:szCs w:val="24"/>
        </w:rPr>
        <w:t xml:space="preserve">relevant Custody </w:t>
      </w:r>
      <w:r w:rsidRPr="00666136">
        <w:rPr>
          <w:rFonts w:ascii="Verdana" w:hAnsi="Verdana" w:cs="Arial"/>
          <w:b w:val="0"/>
          <w:sz w:val="22"/>
          <w:szCs w:val="24"/>
        </w:rPr>
        <w:t>Inspector</w:t>
      </w:r>
      <w:r>
        <w:rPr>
          <w:rFonts w:ascii="Verdana" w:hAnsi="Verdana" w:cs="Arial"/>
          <w:b w:val="0"/>
          <w:sz w:val="22"/>
          <w:szCs w:val="24"/>
        </w:rPr>
        <w:t>, who will be asked to provide an update / response to the comments and any resulting actions</w:t>
      </w:r>
      <w:r w:rsidRPr="00666136">
        <w:rPr>
          <w:rFonts w:ascii="Verdana" w:hAnsi="Verdana" w:cs="Arial"/>
          <w:b w:val="0"/>
          <w:sz w:val="22"/>
          <w:szCs w:val="24"/>
        </w:rPr>
        <w:t xml:space="preserve">. </w:t>
      </w:r>
      <w:r>
        <w:rPr>
          <w:rFonts w:ascii="Verdana" w:hAnsi="Verdana" w:cs="Arial"/>
          <w:b w:val="0"/>
          <w:sz w:val="22"/>
          <w:szCs w:val="24"/>
        </w:rPr>
        <w:t xml:space="preserve"> </w:t>
      </w:r>
      <w:r w:rsidR="00017686">
        <w:rPr>
          <w:rFonts w:ascii="Verdana" w:hAnsi="Verdana" w:cs="Arial"/>
          <w:b w:val="0"/>
          <w:sz w:val="22"/>
          <w:szCs w:val="24"/>
        </w:rPr>
        <w:t>Where necessary, the issues will also be brought to the attention of the Chief Inspector</w:t>
      </w:r>
      <w:r w:rsidR="00395A7F">
        <w:rPr>
          <w:rFonts w:ascii="Verdana" w:hAnsi="Verdana" w:cs="Arial"/>
          <w:b w:val="0"/>
          <w:sz w:val="22"/>
          <w:szCs w:val="24"/>
        </w:rPr>
        <w:t xml:space="preserve"> for C</w:t>
      </w:r>
      <w:r w:rsidR="00887B99">
        <w:rPr>
          <w:rFonts w:ascii="Verdana" w:hAnsi="Verdana" w:cs="Arial"/>
          <w:b w:val="0"/>
          <w:sz w:val="22"/>
          <w:szCs w:val="24"/>
        </w:rPr>
        <w:t>ustody</w:t>
      </w:r>
      <w:r w:rsidR="00017686">
        <w:rPr>
          <w:rFonts w:ascii="Verdana" w:hAnsi="Verdana" w:cs="Arial"/>
          <w:b w:val="0"/>
          <w:sz w:val="22"/>
          <w:szCs w:val="24"/>
        </w:rPr>
        <w:t xml:space="preserve">. </w:t>
      </w:r>
    </w:p>
    <w:p w14:paraId="4E100DC2" w14:textId="77777777" w:rsidR="00666136" w:rsidRPr="00666136" w:rsidRDefault="00666136" w:rsidP="00B87213">
      <w:pPr>
        <w:pStyle w:val="BodyTextIndent"/>
        <w:spacing w:line="276" w:lineRule="auto"/>
        <w:ind w:left="0" w:right="283" w:firstLine="0"/>
        <w:rPr>
          <w:rFonts w:ascii="Verdana" w:hAnsi="Verdana" w:cs="Arial"/>
          <w:b w:val="0"/>
          <w:sz w:val="22"/>
          <w:szCs w:val="24"/>
        </w:rPr>
      </w:pPr>
    </w:p>
    <w:p w14:paraId="644DDC47" w14:textId="3D043127" w:rsidR="00B8268A" w:rsidRPr="000552B8" w:rsidRDefault="00B8268A" w:rsidP="00B72B7B">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4" w:name="_Toc93307226"/>
      <w:r w:rsidRPr="000552B8">
        <w:rPr>
          <w:rFonts w:ascii="Verdana" w:hAnsi="Verdana"/>
          <w:color w:val="auto"/>
          <w:sz w:val="24"/>
          <w:lang w:eastAsia="en-US"/>
        </w:rPr>
        <w:t xml:space="preserve">Custody Record Reviewing Scheme </w:t>
      </w:r>
    </w:p>
    <w:p w14:paraId="2D78BFF9" w14:textId="399826BE" w:rsidR="00171EF4" w:rsidRPr="000552B8" w:rsidRDefault="00171EF4" w:rsidP="00F23BE3">
      <w:pPr>
        <w:pStyle w:val="NoSpacing"/>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Back in September 2019, the Independent Custody Visiting Association (ICVA) worked with the Office of the Police and crime Commissioner (OPCC) for Derbyshire and the Home Office to pilot a scheme whereby custody records were reviewed to obtain a fuller understanding of what happens in custody suites. The pilot was deemed successful and helped identify </w:t>
      </w:r>
      <w:proofErr w:type="gramStart"/>
      <w:r w:rsidRPr="000552B8">
        <w:rPr>
          <w:rFonts w:ascii="Verdana" w:eastAsia="Times New Roman" w:hAnsi="Verdana" w:cs="Arial"/>
          <w:sz w:val="22"/>
          <w:szCs w:val="22"/>
          <w:lang w:val="en-GB" w:eastAsia="en-GB"/>
        </w:rPr>
        <w:t>a number of</w:t>
      </w:r>
      <w:proofErr w:type="gramEnd"/>
      <w:r w:rsidRPr="000552B8">
        <w:rPr>
          <w:rFonts w:ascii="Verdana" w:eastAsia="Times New Roman" w:hAnsi="Verdana" w:cs="Arial"/>
          <w:sz w:val="22"/>
          <w:szCs w:val="22"/>
          <w:lang w:val="en-GB" w:eastAsia="en-GB"/>
        </w:rPr>
        <w:t xml:space="preserve"> issues including:</w:t>
      </w:r>
    </w:p>
    <w:p w14:paraId="0C697CD1" w14:textId="77777777" w:rsidR="00171EF4" w:rsidRPr="000552B8" w:rsidRDefault="00171EF4" w:rsidP="0021713E">
      <w:pPr>
        <w:pStyle w:val="NoSpacing"/>
        <w:numPr>
          <w:ilvl w:val="0"/>
          <w:numId w:val="31"/>
        </w:numPr>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the care for those in poor mental </w:t>
      </w:r>
      <w:proofErr w:type="gramStart"/>
      <w:r w:rsidRPr="000552B8">
        <w:rPr>
          <w:rFonts w:ascii="Verdana" w:eastAsia="Times New Roman" w:hAnsi="Verdana" w:cs="Arial"/>
          <w:sz w:val="22"/>
          <w:szCs w:val="22"/>
          <w:lang w:val="en-GB" w:eastAsia="en-GB"/>
        </w:rPr>
        <w:t>health;</w:t>
      </w:r>
      <w:proofErr w:type="gramEnd"/>
    </w:p>
    <w:p w14:paraId="45E60ABC" w14:textId="77777777" w:rsidR="00171EF4" w:rsidRPr="000552B8" w:rsidRDefault="00171EF4" w:rsidP="0021713E">
      <w:pPr>
        <w:pStyle w:val="NoSpacing"/>
        <w:numPr>
          <w:ilvl w:val="0"/>
          <w:numId w:val="31"/>
        </w:numPr>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access to mental health </w:t>
      </w:r>
      <w:proofErr w:type="gramStart"/>
      <w:r w:rsidRPr="000552B8">
        <w:rPr>
          <w:rFonts w:ascii="Verdana" w:eastAsia="Times New Roman" w:hAnsi="Verdana" w:cs="Arial"/>
          <w:sz w:val="22"/>
          <w:szCs w:val="22"/>
          <w:lang w:val="en-GB" w:eastAsia="en-GB"/>
        </w:rPr>
        <w:t>beds;</w:t>
      </w:r>
      <w:proofErr w:type="gramEnd"/>
    </w:p>
    <w:p w14:paraId="2536999A" w14:textId="77777777" w:rsidR="00171EF4" w:rsidRPr="000552B8" w:rsidRDefault="00171EF4" w:rsidP="0021713E">
      <w:pPr>
        <w:pStyle w:val="NoSpacing"/>
        <w:numPr>
          <w:ilvl w:val="0"/>
          <w:numId w:val="31"/>
        </w:numPr>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accessing appropriate adults; and </w:t>
      </w:r>
    </w:p>
    <w:p w14:paraId="3AAF717A" w14:textId="77777777" w:rsidR="00171EF4" w:rsidRPr="000552B8" w:rsidRDefault="00171EF4" w:rsidP="0021713E">
      <w:pPr>
        <w:pStyle w:val="NoSpacing"/>
        <w:numPr>
          <w:ilvl w:val="0"/>
          <w:numId w:val="31"/>
        </w:numPr>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care for female detainees. </w:t>
      </w:r>
    </w:p>
    <w:p w14:paraId="77A12890" w14:textId="77777777" w:rsidR="00171EF4" w:rsidRPr="000552B8" w:rsidRDefault="00171EF4" w:rsidP="00F23BE3">
      <w:pPr>
        <w:pStyle w:val="NoSpacing"/>
        <w:rPr>
          <w:rFonts w:ascii="Verdana" w:eastAsia="Times New Roman" w:hAnsi="Verdana" w:cs="Arial"/>
          <w:sz w:val="22"/>
          <w:szCs w:val="22"/>
          <w:lang w:val="en-GB" w:eastAsia="en-GB"/>
        </w:rPr>
      </w:pPr>
    </w:p>
    <w:p w14:paraId="0BCAF95B" w14:textId="37FF28DF" w:rsidR="00171EF4" w:rsidRPr="000552B8" w:rsidRDefault="00171EF4" w:rsidP="00F23BE3">
      <w:pPr>
        <w:pStyle w:val="NoSpacing"/>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The success of the Derbyshire pilot led ICVA to approach other ICV schemes with a view to extending the pilot to other areas.  Dyfed-Powys was one of five force areas to be selected</w:t>
      </w:r>
      <w:r w:rsidR="00DA2900" w:rsidRPr="000552B8">
        <w:rPr>
          <w:rFonts w:ascii="Verdana" w:eastAsia="Times New Roman" w:hAnsi="Verdana" w:cs="Arial"/>
          <w:sz w:val="22"/>
          <w:szCs w:val="22"/>
          <w:lang w:val="en-GB" w:eastAsia="en-GB"/>
        </w:rPr>
        <w:t xml:space="preserve"> and a</w:t>
      </w:r>
      <w:r w:rsidRPr="000552B8">
        <w:rPr>
          <w:rFonts w:ascii="Verdana" w:eastAsia="Times New Roman" w:hAnsi="Verdana" w:cs="Arial"/>
          <w:sz w:val="22"/>
          <w:szCs w:val="22"/>
          <w:lang w:val="en-GB" w:eastAsia="en-GB"/>
        </w:rPr>
        <w:t xml:space="preserve">ll five forces deemed </w:t>
      </w:r>
      <w:r w:rsidR="00EC3AD0" w:rsidRPr="000552B8">
        <w:rPr>
          <w:rFonts w:ascii="Verdana" w:eastAsia="Times New Roman" w:hAnsi="Verdana" w:cs="Arial"/>
          <w:sz w:val="22"/>
          <w:szCs w:val="22"/>
          <w:lang w:val="en-GB" w:eastAsia="en-GB"/>
        </w:rPr>
        <w:t>c</w:t>
      </w:r>
      <w:r w:rsidR="00A8434B" w:rsidRPr="000552B8">
        <w:rPr>
          <w:rFonts w:ascii="Verdana" w:eastAsia="Times New Roman" w:hAnsi="Verdana" w:cs="Arial"/>
          <w:sz w:val="22"/>
          <w:szCs w:val="22"/>
          <w:lang w:val="en-GB" w:eastAsia="en-GB"/>
        </w:rPr>
        <w:t xml:space="preserve">ustody </w:t>
      </w:r>
      <w:r w:rsidR="00EC3AD0" w:rsidRPr="000552B8">
        <w:rPr>
          <w:rFonts w:ascii="Verdana" w:eastAsia="Times New Roman" w:hAnsi="Verdana" w:cs="Arial"/>
          <w:sz w:val="22"/>
          <w:szCs w:val="22"/>
          <w:lang w:val="en-GB" w:eastAsia="en-GB"/>
        </w:rPr>
        <w:t>r</w:t>
      </w:r>
      <w:r w:rsidR="00A8434B" w:rsidRPr="000552B8">
        <w:rPr>
          <w:rFonts w:ascii="Verdana" w:eastAsia="Times New Roman" w:hAnsi="Verdana" w:cs="Arial"/>
          <w:sz w:val="22"/>
          <w:szCs w:val="22"/>
          <w:lang w:val="en-GB" w:eastAsia="en-GB"/>
        </w:rPr>
        <w:t xml:space="preserve">ecord </w:t>
      </w:r>
      <w:r w:rsidR="00EC3AD0" w:rsidRPr="000552B8">
        <w:rPr>
          <w:rFonts w:ascii="Verdana" w:eastAsia="Times New Roman" w:hAnsi="Verdana" w:cs="Arial"/>
          <w:sz w:val="22"/>
          <w:szCs w:val="22"/>
          <w:lang w:val="en-GB" w:eastAsia="en-GB"/>
        </w:rPr>
        <w:t>r</w:t>
      </w:r>
      <w:r w:rsidR="00A8434B" w:rsidRPr="000552B8">
        <w:rPr>
          <w:rFonts w:ascii="Verdana" w:eastAsia="Times New Roman" w:hAnsi="Verdana" w:cs="Arial"/>
          <w:sz w:val="22"/>
          <w:szCs w:val="22"/>
          <w:lang w:val="en-GB" w:eastAsia="en-GB"/>
        </w:rPr>
        <w:t>eviewing</w:t>
      </w:r>
      <w:r w:rsidRPr="000552B8">
        <w:rPr>
          <w:rFonts w:ascii="Verdana" w:eastAsia="Times New Roman" w:hAnsi="Verdana" w:cs="Arial"/>
          <w:sz w:val="22"/>
          <w:szCs w:val="22"/>
          <w:lang w:val="en-GB" w:eastAsia="en-GB"/>
        </w:rPr>
        <w:t xml:space="preserve"> to be a success and a positive addition to the ICV role.</w:t>
      </w:r>
    </w:p>
    <w:p w14:paraId="30532DAE" w14:textId="6CF31F57" w:rsidR="005C4837" w:rsidRPr="00F23BE3" w:rsidRDefault="00FE5E6A" w:rsidP="00F23BE3">
      <w:pPr>
        <w:pStyle w:val="NoSpacing"/>
        <w:rPr>
          <w:rFonts w:ascii="Verdana" w:eastAsia="Times New Roman" w:hAnsi="Verdana" w:cs="Arial"/>
          <w:sz w:val="22"/>
          <w:szCs w:val="22"/>
          <w:lang w:val="en-GB" w:eastAsia="en-GB"/>
        </w:rPr>
      </w:pPr>
      <w:r w:rsidRPr="000552B8">
        <w:rPr>
          <w:rFonts w:ascii="Verdana" w:eastAsia="Times New Roman" w:hAnsi="Verdana" w:cs="Arial"/>
          <w:sz w:val="22"/>
          <w:szCs w:val="22"/>
          <w:lang w:val="en-GB" w:eastAsia="en-GB"/>
        </w:rPr>
        <w:t xml:space="preserve">Dyfed-Powys ICV scheme has continued to review custody records </w:t>
      </w:r>
      <w:r w:rsidR="005C4837" w:rsidRPr="000552B8">
        <w:rPr>
          <w:rFonts w:ascii="Verdana" w:eastAsia="Times New Roman" w:hAnsi="Verdana" w:cs="Arial"/>
          <w:sz w:val="22"/>
          <w:szCs w:val="22"/>
          <w:lang w:val="en-GB" w:eastAsia="en-GB"/>
        </w:rPr>
        <w:t xml:space="preserve">since the pilot </w:t>
      </w:r>
      <w:r w:rsidR="00FC471C" w:rsidRPr="000552B8">
        <w:rPr>
          <w:rFonts w:ascii="Verdana" w:eastAsia="Times New Roman" w:hAnsi="Verdana" w:cs="Arial"/>
          <w:sz w:val="22"/>
          <w:szCs w:val="22"/>
          <w:lang w:val="en-GB" w:eastAsia="en-GB"/>
        </w:rPr>
        <w:t xml:space="preserve">and offers all ICVs the opportunity to volunteer for this additional </w:t>
      </w:r>
      <w:r w:rsidR="00DA2900" w:rsidRPr="000552B8">
        <w:rPr>
          <w:rFonts w:ascii="Verdana" w:eastAsia="Times New Roman" w:hAnsi="Verdana" w:cs="Arial"/>
          <w:sz w:val="22"/>
          <w:szCs w:val="22"/>
          <w:lang w:val="en-GB" w:eastAsia="en-GB"/>
        </w:rPr>
        <w:t xml:space="preserve">aspect to the role. </w:t>
      </w:r>
      <w:r w:rsidR="002C163C" w:rsidRPr="000552B8">
        <w:rPr>
          <w:rFonts w:ascii="Verdana" w:eastAsia="Times New Roman" w:hAnsi="Verdana" w:cs="Arial"/>
          <w:sz w:val="22"/>
          <w:szCs w:val="22"/>
          <w:lang w:val="en-GB" w:eastAsia="en-GB"/>
        </w:rPr>
        <w:t xml:space="preserve"> For further information on </w:t>
      </w:r>
      <w:r w:rsidR="00A8434B" w:rsidRPr="000552B8">
        <w:rPr>
          <w:rFonts w:ascii="Verdana" w:eastAsia="Times New Roman" w:hAnsi="Verdana" w:cs="Arial"/>
          <w:sz w:val="22"/>
          <w:szCs w:val="22"/>
          <w:lang w:val="en-GB" w:eastAsia="en-GB"/>
        </w:rPr>
        <w:t xml:space="preserve">ICV </w:t>
      </w:r>
      <w:r w:rsidR="00EC3AD0" w:rsidRPr="000552B8">
        <w:rPr>
          <w:rFonts w:ascii="Verdana" w:eastAsia="Times New Roman" w:hAnsi="Verdana" w:cs="Arial"/>
          <w:sz w:val="22"/>
          <w:szCs w:val="22"/>
          <w:lang w:val="en-GB" w:eastAsia="en-GB"/>
        </w:rPr>
        <w:t>c</w:t>
      </w:r>
      <w:r w:rsidR="002C163C" w:rsidRPr="000552B8">
        <w:rPr>
          <w:rFonts w:ascii="Verdana" w:eastAsia="Times New Roman" w:hAnsi="Verdana" w:cs="Arial"/>
          <w:sz w:val="22"/>
          <w:szCs w:val="22"/>
          <w:lang w:val="en-GB" w:eastAsia="en-GB"/>
        </w:rPr>
        <w:t xml:space="preserve">ustody </w:t>
      </w:r>
      <w:r w:rsidR="00EC3AD0" w:rsidRPr="000552B8">
        <w:rPr>
          <w:rFonts w:ascii="Verdana" w:eastAsia="Times New Roman" w:hAnsi="Verdana" w:cs="Arial"/>
          <w:sz w:val="22"/>
          <w:szCs w:val="22"/>
          <w:lang w:val="en-GB" w:eastAsia="en-GB"/>
        </w:rPr>
        <w:t>r</w:t>
      </w:r>
      <w:r w:rsidR="002C163C" w:rsidRPr="000552B8">
        <w:rPr>
          <w:rFonts w:ascii="Verdana" w:eastAsia="Times New Roman" w:hAnsi="Verdana" w:cs="Arial"/>
          <w:sz w:val="22"/>
          <w:szCs w:val="22"/>
          <w:lang w:val="en-GB" w:eastAsia="en-GB"/>
        </w:rPr>
        <w:t xml:space="preserve">ecord </w:t>
      </w:r>
      <w:r w:rsidR="00EC3AD0" w:rsidRPr="000552B8">
        <w:rPr>
          <w:rFonts w:ascii="Verdana" w:eastAsia="Times New Roman" w:hAnsi="Verdana" w:cs="Arial"/>
          <w:sz w:val="22"/>
          <w:szCs w:val="22"/>
          <w:lang w:val="en-GB" w:eastAsia="en-GB"/>
        </w:rPr>
        <w:t>r</w:t>
      </w:r>
      <w:r w:rsidR="002C163C" w:rsidRPr="000552B8">
        <w:rPr>
          <w:rFonts w:ascii="Verdana" w:eastAsia="Times New Roman" w:hAnsi="Verdana" w:cs="Arial"/>
          <w:sz w:val="22"/>
          <w:szCs w:val="22"/>
          <w:lang w:val="en-GB" w:eastAsia="en-GB"/>
        </w:rPr>
        <w:t>eviewing</w:t>
      </w:r>
      <w:r w:rsidR="00A8434B" w:rsidRPr="000552B8">
        <w:rPr>
          <w:rFonts w:ascii="Verdana" w:eastAsia="Times New Roman" w:hAnsi="Verdana" w:cs="Arial"/>
          <w:sz w:val="22"/>
          <w:szCs w:val="22"/>
          <w:lang w:val="en-GB" w:eastAsia="en-GB"/>
        </w:rPr>
        <w:t xml:space="preserve"> </w:t>
      </w:r>
      <w:r w:rsidR="000908CE" w:rsidRPr="000552B8">
        <w:rPr>
          <w:rFonts w:ascii="Verdana" w:eastAsia="Times New Roman" w:hAnsi="Verdana" w:cs="Arial"/>
          <w:sz w:val="22"/>
          <w:szCs w:val="22"/>
          <w:lang w:val="en-GB" w:eastAsia="en-GB"/>
        </w:rPr>
        <w:t xml:space="preserve">and the positive </w:t>
      </w:r>
      <w:r w:rsidR="000908CE" w:rsidRPr="000552B8">
        <w:rPr>
          <w:rFonts w:ascii="Verdana" w:eastAsia="Times New Roman" w:hAnsi="Verdana" w:cs="Arial"/>
          <w:sz w:val="22"/>
          <w:szCs w:val="22"/>
          <w:lang w:val="en-GB" w:eastAsia="en-GB"/>
        </w:rPr>
        <w:lastRenderedPageBreak/>
        <w:t xml:space="preserve">changes that this approach has made </w:t>
      </w:r>
      <w:r w:rsidR="00A8434B" w:rsidRPr="000552B8">
        <w:rPr>
          <w:rFonts w:ascii="Verdana" w:eastAsia="Times New Roman" w:hAnsi="Verdana" w:cs="Arial"/>
          <w:sz w:val="22"/>
          <w:szCs w:val="22"/>
          <w:lang w:val="en-GB" w:eastAsia="en-GB"/>
        </w:rPr>
        <w:t xml:space="preserve">please see the </w:t>
      </w:r>
      <w:r w:rsidR="000908CE" w:rsidRPr="000552B8">
        <w:rPr>
          <w:rFonts w:ascii="Verdana" w:eastAsia="Times New Roman" w:hAnsi="Verdana" w:cs="Arial"/>
          <w:sz w:val="22"/>
          <w:szCs w:val="22"/>
          <w:lang w:val="en-GB" w:eastAsia="en-GB"/>
        </w:rPr>
        <w:t xml:space="preserve">custody record reviewing </w:t>
      </w:r>
      <w:r w:rsidR="00F23BE3" w:rsidRPr="000552B8">
        <w:rPr>
          <w:rFonts w:ascii="Verdana" w:eastAsia="Times New Roman" w:hAnsi="Verdana" w:cs="Arial"/>
          <w:sz w:val="22"/>
          <w:szCs w:val="22"/>
          <w:lang w:val="en-GB" w:eastAsia="en-GB"/>
        </w:rPr>
        <w:t>handbook.</w:t>
      </w:r>
      <w:r w:rsidR="00F23BE3" w:rsidRPr="00F23BE3">
        <w:rPr>
          <w:rFonts w:ascii="Verdana" w:eastAsia="Times New Roman" w:hAnsi="Verdana" w:cs="Arial"/>
          <w:sz w:val="22"/>
          <w:szCs w:val="22"/>
          <w:lang w:val="en-GB" w:eastAsia="en-GB"/>
        </w:rPr>
        <w:t xml:space="preserve"> </w:t>
      </w:r>
    </w:p>
    <w:p w14:paraId="46063AFA" w14:textId="77777777" w:rsidR="00F23BE3" w:rsidRPr="00DA2900" w:rsidRDefault="00F23BE3" w:rsidP="00F23BE3">
      <w:pPr>
        <w:pStyle w:val="NoSpacing"/>
      </w:pPr>
    </w:p>
    <w:p w14:paraId="718F330B" w14:textId="576F4F9B" w:rsidR="00A541BE" w:rsidRPr="007C297E" w:rsidRDefault="00C334AE" w:rsidP="00B72B7B">
      <w:pPr>
        <w:pStyle w:val="Heading1"/>
        <w:numPr>
          <w:ilvl w:val="0"/>
          <w:numId w:val="10"/>
        </w:numPr>
        <w:tabs>
          <w:tab w:val="left" w:pos="284"/>
        </w:tabs>
        <w:spacing w:before="0" w:line="276" w:lineRule="auto"/>
        <w:ind w:left="0" w:hanging="284"/>
        <w:rPr>
          <w:rFonts w:ascii="Verdana" w:hAnsi="Verdana"/>
          <w:color w:val="auto"/>
          <w:sz w:val="24"/>
          <w:lang w:eastAsia="en-US"/>
        </w:rPr>
      </w:pPr>
      <w:r w:rsidRPr="007C297E">
        <w:rPr>
          <w:rFonts w:ascii="Verdana" w:hAnsi="Verdana"/>
          <w:color w:val="auto"/>
          <w:sz w:val="24"/>
          <w:lang w:eastAsia="en-US"/>
        </w:rPr>
        <w:t xml:space="preserve">Monitoring the </w:t>
      </w:r>
      <w:r w:rsidR="00395A7F">
        <w:rPr>
          <w:rFonts w:ascii="Verdana" w:hAnsi="Verdana"/>
          <w:color w:val="auto"/>
          <w:sz w:val="24"/>
          <w:lang w:eastAsia="en-US"/>
        </w:rPr>
        <w:t>S</w:t>
      </w:r>
      <w:r w:rsidRPr="007C297E">
        <w:rPr>
          <w:rFonts w:ascii="Verdana" w:hAnsi="Verdana"/>
          <w:color w:val="auto"/>
          <w:sz w:val="24"/>
          <w:lang w:eastAsia="en-US"/>
        </w:rPr>
        <w:t>cheme</w:t>
      </w:r>
      <w:bookmarkEnd w:id="14"/>
    </w:p>
    <w:p w14:paraId="68725459" w14:textId="125AB0C5" w:rsidR="00012046" w:rsidRPr="00B160DE" w:rsidRDefault="00012046" w:rsidP="00012046">
      <w:pPr>
        <w:spacing w:line="276" w:lineRule="auto"/>
        <w:ind w:right="284"/>
        <w:jc w:val="both"/>
        <w:rPr>
          <w:rFonts w:ascii="Verdana" w:hAnsi="Verdana" w:cs="Arial"/>
          <w:sz w:val="22"/>
          <w:szCs w:val="22"/>
        </w:rPr>
      </w:pPr>
      <w:r w:rsidRPr="00B72B7B">
        <w:rPr>
          <w:rFonts w:ascii="Verdana" w:hAnsi="Verdana" w:cs="Arial"/>
          <w:sz w:val="22"/>
          <w:szCs w:val="22"/>
        </w:rPr>
        <w:t xml:space="preserve">To achieve the objectives of the </w:t>
      </w:r>
      <w:r w:rsidR="00B160DE" w:rsidRPr="00B72B7B">
        <w:rPr>
          <w:rFonts w:ascii="Verdana" w:hAnsi="Verdana" w:cs="Arial"/>
          <w:sz w:val="22"/>
          <w:szCs w:val="22"/>
        </w:rPr>
        <w:t>s</w:t>
      </w:r>
      <w:r w:rsidRPr="00B72B7B">
        <w:rPr>
          <w:rFonts w:ascii="Verdana" w:hAnsi="Verdana" w:cs="Arial"/>
          <w:sz w:val="22"/>
          <w:szCs w:val="22"/>
        </w:rPr>
        <w:t xml:space="preserve">cheme, reports of trends emerging from visits undertaken are presented to the </w:t>
      </w:r>
      <w:r w:rsidR="00B160DE" w:rsidRPr="00B72B7B">
        <w:rPr>
          <w:rFonts w:ascii="Verdana" w:hAnsi="Verdana" w:cs="Arial"/>
          <w:sz w:val="22"/>
          <w:szCs w:val="22"/>
        </w:rPr>
        <w:t>PCC</w:t>
      </w:r>
      <w:r w:rsidRPr="00B72B7B">
        <w:rPr>
          <w:rFonts w:ascii="Verdana" w:hAnsi="Verdana" w:cs="Arial"/>
          <w:sz w:val="22"/>
          <w:szCs w:val="22"/>
        </w:rPr>
        <w:t xml:space="preserve">, who monitors all aspects of the </w:t>
      </w:r>
      <w:r w:rsidR="00B160DE" w:rsidRPr="00B72B7B">
        <w:rPr>
          <w:rFonts w:ascii="Verdana" w:hAnsi="Verdana" w:cs="Arial"/>
          <w:sz w:val="22"/>
          <w:szCs w:val="22"/>
        </w:rPr>
        <w:t>s</w:t>
      </w:r>
      <w:r w:rsidRPr="00B72B7B">
        <w:rPr>
          <w:rFonts w:ascii="Verdana" w:hAnsi="Verdana" w:cs="Arial"/>
          <w:sz w:val="22"/>
          <w:szCs w:val="22"/>
        </w:rPr>
        <w:t xml:space="preserve">cheme across Dyfed-Powys. </w:t>
      </w:r>
    </w:p>
    <w:p w14:paraId="289E5DAB" w14:textId="2CB06E34" w:rsidR="00012046" w:rsidRPr="002C6799" w:rsidRDefault="00012046" w:rsidP="00C334AE">
      <w:pPr>
        <w:rPr>
          <w:lang w:eastAsia="en-US"/>
        </w:rPr>
      </w:pPr>
    </w:p>
    <w:p w14:paraId="0248CBFB" w14:textId="44766B4A" w:rsidR="00C334AE" w:rsidRPr="007C297E" w:rsidRDefault="0078669E" w:rsidP="00B72B7B">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5" w:name="_Toc93307227"/>
      <w:r w:rsidRPr="007C297E">
        <w:rPr>
          <w:rFonts w:ascii="Verdana" w:hAnsi="Verdana"/>
          <w:color w:val="auto"/>
          <w:sz w:val="24"/>
          <w:lang w:eastAsia="en-US"/>
        </w:rPr>
        <w:t>The Independent Custody Visiting Association</w:t>
      </w:r>
      <w:bookmarkEnd w:id="15"/>
    </w:p>
    <w:p w14:paraId="3E95D4DE" w14:textId="73470C14" w:rsidR="00F10547" w:rsidRPr="00B160DE" w:rsidRDefault="00351DDE" w:rsidP="008D6EF5">
      <w:pPr>
        <w:spacing w:line="276" w:lineRule="auto"/>
        <w:rPr>
          <w:rFonts w:ascii="Verdana" w:hAnsi="Verdana" w:cs="Arial"/>
          <w:sz w:val="22"/>
          <w:szCs w:val="22"/>
        </w:rPr>
      </w:pPr>
      <w:r w:rsidRPr="00B160DE">
        <w:rPr>
          <w:rFonts w:ascii="Verdana" w:hAnsi="Verdana" w:cs="Arial"/>
          <w:sz w:val="22"/>
          <w:szCs w:val="22"/>
        </w:rPr>
        <w:t xml:space="preserve">The OPCC for Dyfed-Powys is a member of the Independent Custody Visiting Association (ICVA).  </w:t>
      </w:r>
      <w:r w:rsidR="00F10547" w:rsidRPr="00B160DE">
        <w:rPr>
          <w:rFonts w:ascii="Verdana" w:hAnsi="Verdana" w:cs="Arial"/>
          <w:sz w:val="22"/>
          <w:szCs w:val="22"/>
        </w:rPr>
        <w:t>ICVA is a Home Office funded organisation set up to promote and support the effective provision of custody visiting nationally. ICVA works closely with government and criminal justice organisations to:</w:t>
      </w:r>
    </w:p>
    <w:p w14:paraId="66EEE3D2" w14:textId="2CA6CEFF"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r</w:t>
      </w:r>
      <w:r w:rsidR="00F10547" w:rsidRPr="00B160DE">
        <w:rPr>
          <w:rFonts w:ascii="Verdana" w:hAnsi="Verdana" w:cs="Arial"/>
          <w:sz w:val="22"/>
          <w:szCs w:val="22"/>
        </w:rPr>
        <w:t xml:space="preserve">aise public awareness on the rights, entitlements, health and wellbeing of people held in police </w:t>
      </w:r>
      <w:proofErr w:type="gramStart"/>
      <w:r w:rsidR="00F10547" w:rsidRPr="00B160DE">
        <w:rPr>
          <w:rFonts w:ascii="Verdana" w:hAnsi="Verdana" w:cs="Arial"/>
          <w:sz w:val="22"/>
          <w:szCs w:val="22"/>
        </w:rPr>
        <w:t>custody;</w:t>
      </w:r>
      <w:proofErr w:type="gramEnd"/>
    </w:p>
    <w:p w14:paraId="3823C59D" w14:textId="510E590D"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a</w:t>
      </w:r>
      <w:r w:rsidR="00F10547" w:rsidRPr="00B160DE">
        <w:rPr>
          <w:rFonts w:ascii="Verdana" w:hAnsi="Verdana" w:cs="Arial"/>
          <w:sz w:val="22"/>
          <w:szCs w:val="22"/>
        </w:rPr>
        <w:t xml:space="preserve">dvise on best practice for </w:t>
      </w:r>
      <w:r>
        <w:rPr>
          <w:rFonts w:ascii="Verdana" w:hAnsi="Verdana" w:cs="Arial"/>
          <w:sz w:val="22"/>
          <w:szCs w:val="22"/>
        </w:rPr>
        <w:t>I</w:t>
      </w:r>
      <w:r w:rsidR="00F10547" w:rsidRPr="00B160DE">
        <w:rPr>
          <w:rFonts w:ascii="Verdana" w:hAnsi="Verdana" w:cs="Arial"/>
          <w:sz w:val="22"/>
          <w:szCs w:val="22"/>
        </w:rPr>
        <w:t xml:space="preserve">ndependent </w:t>
      </w:r>
      <w:r>
        <w:rPr>
          <w:rFonts w:ascii="Verdana" w:hAnsi="Verdana" w:cs="Arial"/>
          <w:sz w:val="22"/>
          <w:szCs w:val="22"/>
        </w:rPr>
        <w:t>C</w:t>
      </w:r>
      <w:r w:rsidR="00F10547" w:rsidRPr="00B160DE">
        <w:rPr>
          <w:rFonts w:ascii="Verdana" w:hAnsi="Verdana" w:cs="Arial"/>
          <w:sz w:val="22"/>
          <w:szCs w:val="22"/>
        </w:rPr>
        <w:t xml:space="preserve">ustody </w:t>
      </w:r>
      <w:r>
        <w:rPr>
          <w:rFonts w:ascii="Verdana" w:hAnsi="Verdana" w:cs="Arial"/>
          <w:sz w:val="22"/>
          <w:szCs w:val="22"/>
        </w:rPr>
        <w:t>V</w:t>
      </w:r>
      <w:r w:rsidR="00F10547" w:rsidRPr="00B160DE">
        <w:rPr>
          <w:rFonts w:ascii="Verdana" w:hAnsi="Verdana" w:cs="Arial"/>
          <w:sz w:val="22"/>
          <w:szCs w:val="22"/>
        </w:rPr>
        <w:t xml:space="preserve">isiting schemes nationally; and </w:t>
      </w:r>
    </w:p>
    <w:p w14:paraId="0C408854" w14:textId="44B7E380"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p</w:t>
      </w:r>
      <w:r w:rsidR="00F10547" w:rsidRPr="00B160DE">
        <w:rPr>
          <w:rFonts w:ascii="Verdana" w:hAnsi="Verdana" w:cs="Arial"/>
          <w:sz w:val="22"/>
          <w:szCs w:val="22"/>
        </w:rPr>
        <w:t>rovide training, publicity and support to Police and Crime Commissioners and ICVs.</w:t>
      </w:r>
    </w:p>
    <w:p w14:paraId="2D783E06" w14:textId="4288C679" w:rsidR="00722DC3" w:rsidRDefault="008D6EF5" w:rsidP="002C7076">
      <w:pPr>
        <w:spacing w:line="276" w:lineRule="auto"/>
        <w:rPr>
          <w:rFonts w:ascii="Verdana" w:hAnsi="Verdana"/>
          <w:sz w:val="22"/>
          <w:szCs w:val="22"/>
          <w:lang w:eastAsia="en-US"/>
        </w:rPr>
      </w:pPr>
      <w:r w:rsidRPr="008D6EF5">
        <w:rPr>
          <w:rFonts w:ascii="Verdana" w:hAnsi="Verdana"/>
          <w:sz w:val="22"/>
          <w:szCs w:val="22"/>
        </w:rPr>
        <w:t xml:space="preserve">Further information is available on the ICVA website at </w:t>
      </w:r>
      <w:hyperlink r:id="rId22" w:history="1">
        <w:r w:rsidR="000C3CDE" w:rsidRPr="008D6EF5">
          <w:rPr>
            <w:rStyle w:val="Hyperlink"/>
            <w:rFonts w:ascii="Verdana" w:hAnsi="Verdana"/>
            <w:sz w:val="22"/>
            <w:szCs w:val="22"/>
            <w:lang w:eastAsia="en-US"/>
          </w:rPr>
          <w:t>http://icva.org.uk/</w:t>
        </w:r>
      </w:hyperlink>
      <w:r w:rsidR="000C3CDE" w:rsidRPr="008D6EF5">
        <w:rPr>
          <w:rFonts w:ascii="Verdana" w:hAnsi="Verdana"/>
          <w:sz w:val="22"/>
          <w:szCs w:val="22"/>
          <w:lang w:eastAsia="en-US"/>
        </w:rPr>
        <w:t xml:space="preserve">  </w:t>
      </w:r>
      <w:bookmarkStart w:id="16" w:name="_Appendix_A"/>
      <w:bookmarkEnd w:id="16"/>
    </w:p>
    <w:p w14:paraId="1432F1BE" w14:textId="0170BB14" w:rsidR="0021713E" w:rsidRDefault="0021713E" w:rsidP="002C7076">
      <w:pPr>
        <w:spacing w:line="276" w:lineRule="auto"/>
        <w:rPr>
          <w:rFonts w:ascii="Verdana" w:hAnsi="Verdana"/>
          <w:sz w:val="22"/>
          <w:szCs w:val="22"/>
          <w:lang w:eastAsia="en-US"/>
        </w:rPr>
      </w:pPr>
    </w:p>
    <w:p w14:paraId="5CC59274" w14:textId="24E7B729" w:rsidR="0021713E" w:rsidRDefault="0021713E" w:rsidP="002C7076">
      <w:pPr>
        <w:spacing w:line="276" w:lineRule="auto"/>
        <w:rPr>
          <w:rFonts w:ascii="Verdana" w:hAnsi="Verdana"/>
          <w:sz w:val="22"/>
          <w:szCs w:val="22"/>
          <w:lang w:eastAsia="en-US"/>
        </w:rPr>
      </w:pPr>
    </w:p>
    <w:p w14:paraId="686A76CF" w14:textId="34B0445D" w:rsidR="0021713E" w:rsidRDefault="0021713E" w:rsidP="002C7076">
      <w:pPr>
        <w:spacing w:line="276" w:lineRule="auto"/>
        <w:rPr>
          <w:rFonts w:ascii="Verdana" w:hAnsi="Verdana"/>
          <w:sz w:val="22"/>
          <w:szCs w:val="22"/>
          <w:lang w:eastAsia="en-US"/>
        </w:rPr>
      </w:pPr>
    </w:p>
    <w:p w14:paraId="693B85CA" w14:textId="50D9D5D3" w:rsidR="0021713E" w:rsidRDefault="0021713E" w:rsidP="002C7076">
      <w:pPr>
        <w:spacing w:line="276" w:lineRule="auto"/>
        <w:rPr>
          <w:rFonts w:ascii="Verdana" w:hAnsi="Verdana"/>
          <w:sz w:val="22"/>
          <w:szCs w:val="22"/>
          <w:lang w:eastAsia="en-US"/>
        </w:rPr>
      </w:pPr>
    </w:p>
    <w:p w14:paraId="4FECF18B" w14:textId="3D427C26" w:rsidR="0021713E" w:rsidRDefault="0021713E" w:rsidP="002C7076">
      <w:pPr>
        <w:spacing w:line="276" w:lineRule="auto"/>
        <w:rPr>
          <w:rFonts w:ascii="Verdana" w:hAnsi="Verdana"/>
          <w:sz w:val="22"/>
          <w:szCs w:val="22"/>
          <w:lang w:eastAsia="en-US"/>
        </w:rPr>
      </w:pPr>
    </w:p>
    <w:p w14:paraId="3AA19E17" w14:textId="0E700B44" w:rsidR="0021713E" w:rsidRDefault="0021713E" w:rsidP="002C7076">
      <w:pPr>
        <w:spacing w:line="276" w:lineRule="auto"/>
        <w:rPr>
          <w:rFonts w:ascii="Verdana" w:hAnsi="Verdana"/>
          <w:sz w:val="22"/>
          <w:szCs w:val="22"/>
          <w:lang w:eastAsia="en-US"/>
        </w:rPr>
      </w:pPr>
    </w:p>
    <w:p w14:paraId="7B6CD923" w14:textId="7DC1A053" w:rsidR="0021713E" w:rsidRDefault="0021713E" w:rsidP="002C7076">
      <w:pPr>
        <w:spacing w:line="276" w:lineRule="auto"/>
        <w:rPr>
          <w:rFonts w:ascii="Verdana" w:hAnsi="Verdana"/>
          <w:sz w:val="22"/>
          <w:szCs w:val="22"/>
          <w:lang w:eastAsia="en-US"/>
        </w:rPr>
      </w:pPr>
    </w:p>
    <w:p w14:paraId="08308DD0" w14:textId="2D0BE860" w:rsidR="0021713E" w:rsidRDefault="0021713E" w:rsidP="002C7076">
      <w:pPr>
        <w:spacing w:line="276" w:lineRule="auto"/>
        <w:rPr>
          <w:rFonts w:ascii="Verdana" w:hAnsi="Verdana"/>
          <w:sz w:val="22"/>
          <w:szCs w:val="22"/>
          <w:lang w:eastAsia="en-US"/>
        </w:rPr>
      </w:pPr>
    </w:p>
    <w:p w14:paraId="3CDE7BB9" w14:textId="494432D8" w:rsidR="0021713E" w:rsidRDefault="0021713E" w:rsidP="002C7076">
      <w:pPr>
        <w:spacing w:line="276" w:lineRule="auto"/>
        <w:rPr>
          <w:rFonts w:ascii="Verdana" w:hAnsi="Verdana"/>
          <w:sz w:val="22"/>
          <w:szCs w:val="22"/>
          <w:lang w:eastAsia="en-US"/>
        </w:rPr>
      </w:pPr>
    </w:p>
    <w:p w14:paraId="585F54D2" w14:textId="7E4C7AA4" w:rsidR="0021713E" w:rsidRDefault="0021713E" w:rsidP="002C7076">
      <w:pPr>
        <w:spacing w:line="276" w:lineRule="auto"/>
        <w:rPr>
          <w:rFonts w:ascii="Verdana" w:hAnsi="Verdana"/>
          <w:sz w:val="22"/>
          <w:szCs w:val="22"/>
          <w:lang w:eastAsia="en-US"/>
        </w:rPr>
      </w:pPr>
    </w:p>
    <w:p w14:paraId="5709EBC6" w14:textId="7EDA729D" w:rsidR="0021713E" w:rsidRDefault="0021713E" w:rsidP="002C7076">
      <w:pPr>
        <w:spacing w:line="276" w:lineRule="auto"/>
        <w:rPr>
          <w:rFonts w:ascii="Verdana" w:hAnsi="Verdana"/>
          <w:sz w:val="22"/>
          <w:szCs w:val="22"/>
          <w:lang w:eastAsia="en-US"/>
        </w:rPr>
      </w:pPr>
    </w:p>
    <w:p w14:paraId="1D6BFCB4" w14:textId="67A388D0" w:rsidR="0021713E" w:rsidRDefault="0021713E" w:rsidP="002C7076">
      <w:pPr>
        <w:spacing w:line="276" w:lineRule="auto"/>
        <w:rPr>
          <w:rFonts w:ascii="Verdana" w:hAnsi="Verdana"/>
          <w:sz w:val="22"/>
          <w:szCs w:val="22"/>
          <w:lang w:eastAsia="en-US"/>
        </w:rPr>
      </w:pPr>
    </w:p>
    <w:p w14:paraId="07C483F5" w14:textId="531B23A5" w:rsidR="0021713E" w:rsidRDefault="0021713E" w:rsidP="002C7076">
      <w:pPr>
        <w:spacing w:line="276" w:lineRule="auto"/>
        <w:rPr>
          <w:rFonts w:ascii="Verdana" w:hAnsi="Verdana"/>
          <w:sz w:val="22"/>
          <w:szCs w:val="22"/>
          <w:lang w:eastAsia="en-US"/>
        </w:rPr>
      </w:pPr>
    </w:p>
    <w:p w14:paraId="53334ADB" w14:textId="0EBE41DD" w:rsidR="0021713E" w:rsidRDefault="0021713E" w:rsidP="002C7076">
      <w:pPr>
        <w:spacing w:line="276" w:lineRule="auto"/>
        <w:rPr>
          <w:rFonts w:ascii="Verdana" w:hAnsi="Verdana"/>
          <w:sz w:val="22"/>
          <w:szCs w:val="22"/>
          <w:lang w:eastAsia="en-US"/>
        </w:rPr>
      </w:pPr>
    </w:p>
    <w:p w14:paraId="33F16B17" w14:textId="458A6379" w:rsidR="0021713E" w:rsidRDefault="0021713E" w:rsidP="002C7076">
      <w:pPr>
        <w:spacing w:line="276" w:lineRule="auto"/>
        <w:rPr>
          <w:rFonts w:ascii="Verdana" w:hAnsi="Verdana"/>
          <w:sz w:val="22"/>
          <w:szCs w:val="22"/>
          <w:lang w:eastAsia="en-US"/>
        </w:rPr>
      </w:pPr>
    </w:p>
    <w:p w14:paraId="6916F7D0" w14:textId="5C6C572B" w:rsidR="0021713E" w:rsidRDefault="0021713E" w:rsidP="002C7076">
      <w:pPr>
        <w:spacing w:line="276" w:lineRule="auto"/>
        <w:rPr>
          <w:rFonts w:ascii="Verdana" w:hAnsi="Verdana"/>
          <w:sz w:val="22"/>
          <w:szCs w:val="22"/>
          <w:lang w:eastAsia="en-US"/>
        </w:rPr>
      </w:pPr>
    </w:p>
    <w:p w14:paraId="4358F8F8" w14:textId="44D94DFD" w:rsidR="0021713E" w:rsidRDefault="0021713E" w:rsidP="002C7076">
      <w:pPr>
        <w:spacing w:line="276" w:lineRule="auto"/>
        <w:rPr>
          <w:rFonts w:ascii="Verdana" w:hAnsi="Verdana"/>
          <w:sz w:val="22"/>
          <w:szCs w:val="22"/>
          <w:lang w:eastAsia="en-US"/>
        </w:rPr>
      </w:pPr>
    </w:p>
    <w:p w14:paraId="5F91BB40" w14:textId="5FC5A75E" w:rsidR="0021713E" w:rsidRDefault="0021713E" w:rsidP="002C7076">
      <w:pPr>
        <w:spacing w:line="276" w:lineRule="auto"/>
        <w:rPr>
          <w:rFonts w:ascii="Verdana" w:hAnsi="Verdana"/>
          <w:sz w:val="22"/>
          <w:szCs w:val="22"/>
          <w:lang w:eastAsia="en-US"/>
        </w:rPr>
      </w:pPr>
    </w:p>
    <w:p w14:paraId="3CB2B404" w14:textId="76D78E43" w:rsidR="0021713E" w:rsidRDefault="0021713E" w:rsidP="002C7076">
      <w:pPr>
        <w:spacing w:line="276" w:lineRule="auto"/>
        <w:rPr>
          <w:rFonts w:ascii="Verdana" w:hAnsi="Verdana"/>
          <w:sz w:val="22"/>
          <w:szCs w:val="22"/>
          <w:lang w:eastAsia="en-US"/>
        </w:rPr>
      </w:pPr>
    </w:p>
    <w:p w14:paraId="46799F7E" w14:textId="52A4FD5E" w:rsidR="0021713E" w:rsidRDefault="0021713E" w:rsidP="002C7076">
      <w:pPr>
        <w:spacing w:line="276" w:lineRule="auto"/>
        <w:rPr>
          <w:rFonts w:ascii="Verdana" w:hAnsi="Verdana"/>
          <w:sz w:val="22"/>
          <w:szCs w:val="22"/>
          <w:lang w:eastAsia="en-US"/>
        </w:rPr>
      </w:pPr>
    </w:p>
    <w:p w14:paraId="1E98D64B" w14:textId="167AD93F" w:rsidR="0021713E" w:rsidRDefault="0021713E" w:rsidP="002C7076">
      <w:pPr>
        <w:spacing w:line="276" w:lineRule="auto"/>
        <w:rPr>
          <w:rFonts w:ascii="Verdana" w:hAnsi="Verdana"/>
          <w:sz w:val="22"/>
          <w:szCs w:val="22"/>
          <w:lang w:eastAsia="en-US"/>
        </w:rPr>
      </w:pPr>
    </w:p>
    <w:p w14:paraId="01ECF6F8" w14:textId="7CBBD2ED" w:rsidR="0021713E" w:rsidRDefault="0021713E" w:rsidP="002C7076">
      <w:pPr>
        <w:spacing w:line="276" w:lineRule="auto"/>
        <w:rPr>
          <w:rFonts w:ascii="Verdana" w:hAnsi="Verdana"/>
          <w:sz w:val="22"/>
          <w:szCs w:val="22"/>
          <w:lang w:eastAsia="en-US"/>
        </w:rPr>
      </w:pPr>
    </w:p>
    <w:p w14:paraId="4C97DB1D" w14:textId="244DD1B6" w:rsidR="0021713E" w:rsidRDefault="0021713E" w:rsidP="002C7076">
      <w:pPr>
        <w:spacing w:line="276" w:lineRule="auto"/>
        <w:rPr>
          <w:rFonts w:ascii="Verdana" w:hAnsi="Verdana"/>
          <w:sz w:val="22"/>
          <w:szCs w:val="22"/>
          <w:lang w:eastAsia="en-US"/>
        </w:rPr>
      </w:pPr>
    </w:p>
    <w:p w14:paraId="5872F2CE" w14:textId="77777777" w:rsidR="0021713E" w:rsidRDefault="0021713E" w:rsidP="002C7076">
      <w:pPr>
        <w:spacing w:line="276" w:lineRule="auto"/>
        <w:rPr>
          <w:rFonts w:ascii="Verdana" w:hAnsi="Verdana"/>
          <w:sz w:val="22"/>
          <w:szCs w:val="22"/>
          <w:lang w:eastAsia="en-US"/>
        </w:rPr>
      </w:pPr>
    </w:p>
    <w:p w14:paraId="173928EF" w14:textId="0CA713FD" w:rsidR="008B0279" w:rsidRPr="002C7076" w:rsidRDefault="008B0279" w:rsidP="002C7076">
      <w:pPr>
        <w:pStyle w:val="Heading1"/>
        <w:rPr>
          <w:rFonts w:ascii="Verdana" w:hAnsi="Verdana"/>
          <w:color w:val="auto"/>
          <w:sz w:val="24"/>
          <w:lang w:eastAsia="en-US"/>
        </w:rPr>
      </w:pPr>
      <w:bookmarkStart w:id="17" w:name="_Toc93307228"/>
      <w:r w:rsidRPr="00395A7F">
        <w:rPr>
          <w:rFonts w:ascii="Verdana" w:hAnsi="Verdana"/>
          <w:color w:val="auto"/>
          <w:sz w:val="24"/>
          <w:lang w:eastAsia="en-US"/>
        </w:rPr>
        <w:lastRenderedPageBreak/>
        <w:t>Appendix A</w:t>
      </w:r>
      <w:bookmarkEnd w:id="17"/>
    </w:p>
    <w:p w14:paraId="207D54DC" w14:textId="0499A609" w:rsidR="00D75C10" w:rsidRDefault="00D75C10" w:rsidP="00D75C10">
      <w:pPr>
        <w:rPr>
          <w:lang w:eastAsia="en-US"/>
        </w:rPr>
      </w:pPr>
    </w:p>
    <w:tbl>
      <w:tblPr>
        <w:tblStyle w:val="TableGrid"/>
        <w:tblW w:w="9429" w:type="dxa"/>
        <w:tblLook w:val="04A0" w:firstRow="1" w:lastRow="0" w:firstColumn="1" w:lastColumn="0" w:noHBand="0" w:noVBand="1"/>
      </w:tblPr>
      <w:tblGrid>
        <w:gridCol w:w="2093"/>
        <w:gridCol w:w="7336"/>
      </w:tblGrid>
      <w:tr w:rsidR="00D75C10" w:rsidRPr="00D75C10" w14:paraId="7B3779DC" w14:textId="77777777" w:rsidTr="00E41D50">
        <w:trPr>
          <w:trHeight w:val="452"/>
        </w:trPr>
        <w:tc>
          <w:tcPr>
            <w:tcW w:w="9429" w:type="dxa"/>
            <w:gridSpan w:val="2"/>
            <w:shd w:val="clear" w:color="auto" w:fill="365F91" w:themeFill="accent1" w:themeFillShade="BF"/>
            <w:vAlign w:val="center"/>
          </w:tcPr>
          <w:p w14:paraId="086A9089" w14:textId="77777777" w:rsidR="00D75C10" w:rsidRPr="00D75C10" w:rsidRDefault="00D75C10" w:rsidP="00E41D50">
            <w:pPr>
              <w:spacing w:line="276" w:lineRule="auto"/>
              <w:jc w:val="center"/>
              <w:rPr>
                <w:rFonts w:ascii="Verdana" w:hAnsi="Verdana" w:cs="Arial"/>
                <w:b/>
                <w:color w:val="FFFFFF" w:themeColor="background1"/>
                <w:sz w:val="22"/>
              </w:rPr>
            </w:pPr>
            <w:r w:rsidRPr="00D75C10">
              <w:rPr>
                <w:rFonts w:ascii="Verdana" w:hAnsi="Verdana" w:cs="Arial"/>
                <w:b/>
                <w:color w:val="FFFFFF" w:themeColor="background1"/>
                <w:sz w:val="22"/>
              </w:rPr>
              <w:t>Independent Custody Visitor – Role Specification</w:t>
            </w:r>
          </w:p>
        </w:tc>
      </w:tr>
      <w:tr w:rsidR="00D75C10" w:rsidRPr="00D75C10" w14:paraId="5ED63C87" w14:textId="77777777" w:rsidTr="00E41D50">
        <w:trPr>
          <w:trHeight w:val="452"/>
        </w:trPr>
        <w:tc>
          <w:tcPr>
            <w:tcW w:w="9429" w:type="dxa"/>
            <w:gridSpan w:val="2"/>
            <w:tcBorders>
              <w:bottom w:val="single" w:sz="4" w:space="0" w:color="auto"/>
            </w:tcBorders>
            <w:shd w:val="clear" w:color="auto" w:fill="auto"/>
            <w:vAlign w:val="center"/>
          </w:tcPr>
          <w:p w14:paraId="456F6DDB" w14:textId="23F59C94" w:rsidR="00D75C10" w:rsidRPr="00D75C10" w:rsidRDefault="00D75C10" w:rsidP="004B1D4A">
            <w:pPr>
              <w:spacing w:line="276" w:lineRule="auto"/>
              <w:rPr>
                <w:rFonts w:ascii="Verdana" w:hAnsi="Verdana" w:cs="Arial"/>
                <w:sz w:val="22"/>
              </w:rPr>
            </w:pPr>
            <w:r w:rsidRPr="004B1D4A">
              <w:rPr>
                <w:rFonts w:ascii="Verdana" w:hAnsi="Verdana" w:cs="Arial"/>
                <w:b/>
                <w:sz w:val="22"/>
              </w:rPr>
              <w:t xml:space="preserve">The criteria contained within this </w:t>
            </w:r>
            <w:r w:rsidR="00AD60C3">
              <w:rPr>
                <w:rFonts w:ascii="Verdana" w:hAnsi="Verdana" w:cs="Arial"/>
                <w:b/>
                <w:sz w:val="22"/>
              </w:rPr>
              <w:t>r</w:t>
            </w:r>
            <w:r w:rsidRPr="004B1D4A">
              <w:rPr>
                <w:rFonts w:ascii="Verdana" w:hAnsi="Verdana" w:cs="Arial"/>
                <w:b/>
                <w:sz w:val="22"/>
              </w:rPr>
              <w:t xml:space="preserve">ole </w:t>
            </w:r>
            <w:r w:rsidR="00AD60C3">
              <w:rPr>
                <w:rFonts w:ascii="Verdana" w:hAnsi="Verdana" w:cs="Arial"/>
                <w:b/>
                <w:sz w:val="22"/>
              </w:rPr>
              <w:t>s</w:t>
            </w:r>
            <w:r w:rsidRPr="004B1D4A">
              <w:rPr>
                <w:rFonts w:ascii="Verdana" w:hAnsi="Verdana" w:cs="Arial"/>
                <w:b/>
                <w:sz w:val="22"/>
              </w:rPr>
              <w:t>pecification will form the basis for short-listing suitable applicants to become Independent Custody Visitors (ICV</w:t>
            </w:r>
            <w:r w:rsidR="00B07FFB" w:rsidRPr="004B1D4A">
              <w:rPr>
                <w:rFonts w:ascii="Verdana" w:hAnsi="Verdana" w:cs="Arial"/>
                <w:b/>
                <w:sz w:val="22"/>
              </w:rPr>
              <w:t>s</w:t>
            </w:r>
            <w:r w:rsidRPr="004B1D4A">
              <w:rPr>
                <w:rFonts w:ascii="Verdana" w:hAnsi="Verdana" w:cs="Arial"/>
                <w:b/>
                <w:sz w:val="22"/>
              </w:rPr>
              <w:t>). These criteria are the necessary requirements to enable effective performance within the role.</w:t>
            </w:r>
          </w:p>
        </w:tc>
      </w:tr>
      <w:tr w:rsidR="00D75C10" w:rsidRPr="00D75C10" w14:paraId="63915C4D" w14:textId="77777777" w:rsidTr="00E41D50">
        <w:trPr>
          <w:trHeight w:val="516"/>
        </w:trPr>
        <w:tc>
          <w:tcPr>
            <w:tcW w:w="2093" w:type="dxa"/>
            <w:shd w:val="clear" w:color="auto" w:fill="auto"/>
            <w:vAlign w:val="center"/>
          </w:tcPr>
          <w:p w14:paraId="5BDCFC4E" w14:textId="77777777" w:rsidR="00D75C10" w:rsidRPr="00D75C10" w:rsidRDefault="00D75C10" w:rsidP="00E41D50">
            <w:pPr>
              <w:spacing w:line="276" w:lineRule="auto"/>
              <w:jc w:val="both"/>
              <w:rPr>
                <w:rFonts w:ascii="Verdana" w:hAnsi="Verdana" w:cs="Arial"/>
                <w:color w:val="FFFFFF" w:themeColor="background1"/>
                <w:sz w:val="22"/>
              </w:rPr>
            </w:pPr>
            <w:r w:rsidRPr="00D75C10">
              <w:rPr>
                <w:rFonts w:ascii="Verdana" w:hAnsi="Verdana" w:cs="Arial"/>
                <w:b/>
                <w:sz w:val="22"/>
              </w:rPr>
              <w:t>Criterion</w:t>
            </w:r>
          </w:p>
        </w:tc>
        <w:tc>
          <w:tcPr>
            <w:tcW w:w="7336" w:type="dxa"/>
            <w:shd w:val="clear" w:color="auto" w:fill="auto"/>
            <w:vAlign w:val="center"/>
          </w:tcPr>
          <w:p w14:paraId="47C82071" w14:textId="77777777" w:rsidR="00D75C10" w:rsidRPr="00D75C10" w:rsidRDefault="00D75C10" w:rsidP="00E41D50">
            <w:pPr>
              <w:spacing w:line="276" w:lineRule="auto"/>
              <w:jc w:val="both"/>
              <w:rPr>
                <w:rFonts w:ascii="Verdana" w:hAnsi="Verdana" w:cs="Arial"/>
                <w:color w:val="FFFFFF" w:themeColor="background1"/>
                <w:sz w:val="22"/>
              </w:rPr>
            </w:pPr>
            <w:r w:rsidRPr="00D75C10">
              <w:rPr>
                <w:rFonts w:ascii="Verdana" w:hAnsi="Verdana" w:cs="Arial"/>
                <w:b/>
                <w:sz w:val="22"/>
              </w:rPr>
              <w:t>Competency</w:t>
            </w:r>
          </w:p>
        </w:tc>
      </w:tr>
      <w:tr w:rsidR="00D75C10" w:rsidRPr="00D75C10" w14:paraId="47B58DC7" w14:textId="77777777" w:rsidTr="00E41D50">
        <w:trPr>
          <w:trHeight w:val="516"/>
        </w:trPr>
        <w:tc>
          <w:tcPr>
            <w:tcW w:w="2093" w:type="dxa"/>
            <w:shd w:val="clear" w:color="auto" w:fill="auto"/>
            <w:vAlign w:val="center"/>
          </w:tcPr>
          <w:p w14:paraId="5A8EDA3A"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Eligibility</w:t>
            </w:r>
          </w:p>
        </w:tc>
        <w:tc>
          <w:tcPr>
            <w:tcW w:w="7336" w:type="dxa"/>
            <w:shd w:val="clear" w:color="auto" w:fill="auto"/>
            <w:vAlign w:val="center"/>
          </w:tcPr>
          <w:p w14:paraId="016DBCFF" w14:textId="77777777" w:rsidR="004D5BF3" w:rsidRDefault="00D75C10" w:rsidP="004D5BF3">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18 years of age or </w:t>
            </w:r>
            <w:proofErr w:type="gramStart"/>
            <w:r w:rsidRPr="00D75C10">
              <w:rPr>
                <w:rFonts w:ascii="Verdana" w:hAnsi="Verdana" w:cs="Arial"/>
                <w:sz w:val="22"/>
              </w:rPr>
              <w:t>over;</w:t>
            </w:r>
            <w:proofErr w:type="gramEnd"/>
          </w:p>
          <w:p w14:paraId="5BCDC5FD" w14:textId="697D643A" w:rsidR="00D75C10" w:rsidRPr="004D5BF3" w:rsidRDefault="004D5BF3" w:rsidP="004D5BF3">
            <w:pPr>
              <w:pStyle w:val="ListParagraph"/>
              <w:numPr>
                <w:ilvl w:val="0"/>
                <w:numId w:val="2"/>
              </w:numPr>
              <w:spacing w:line="276" w:lineRule="auto"/>
              <w:ind w:left="290" w:hanging="290"/>
              <w:rPr>
                <w:rFonts w:ascii="Verdana" w:hAnsi="Verdana" w:cs="Arial"/>
                <w:sz w:val="22"/>
              </w:rPr>
            </w:pPr>
            <w:r>
              <w:rPr>
                <w:rFonts w:ascii="Verdana" w:hAnsi="Verdana"/>
                <w:sz w:val="22"/>
                <w:szCs w:val="22"/>
              </w:rPr>
              <w:t>M</w:t>
            </w:r>
            <w:r w:rsidRPr="004D5BF3">
              <w:rPr>
                <w:rFonts w:ascii="Verdana" w:hAnsi="Verdana"/>
                <w:sz w:val="22"/>
                <w:szCs w:val="22"/>
              </w:rPr>
              <w:t>ust live, work or st</w:t>
            </w:r>
            <w:r>
              <w:rPr>
                <w:rFonts w:ascii="Verdana" w:hAnsi="Verdana"/>
                <w:sz w:val="22"/>
                <w:szCs w:val="22"/>
              </w:rPr>
              <w:t xml:space="preserve">udy within the Dyfed-Powys </w:t>
            </w:r>
            <w:proofErr w:type="gramStart"/>
            <w:r>
              <w:rPr>
                <w:rFonts w:ascii="Verdana" w:hAnsi="Verdana"/>
                <w:sz w:val="22"/>
                <w:szCs w:val="22"/>
              </w:rPr>
              <w:t>area;</w:t>
            </w:r>
            <w:proofErr w:type="gramEnd"/>
          </w:p>
          <w:p w14:paraId="003156DA"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have been resident in the UK for at least 3 years before </w:t>
            </w:r>
            <w:proofErr w:type="gramStart"/>
            <w:r w:rsidRPr="00D75C10">
              <w:rPr>
                <w:rFonts w:ascii="Verdana" w:hAnsi="Verdana" w:cs="Arial"/>
                <w:sz w:val="22"/>
              </w:rPr>
              <w:t>applying;</w:t>
            </w:r>
            <w:proofErr w:type="gramEnd"/>
          </w:p>
          <w:p w14:paraId="7FDD97CC"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willing to attend ICV Panel meetings twice a </w:t>
            </w:r>
            <w:proofErr w:type="gramStart"/>
            <w:r w:rsidRPr="00D75C10">
              <w:rPr>
                <w:rFonts w:ascii="Verdana" w:hAnsi="Verdana" w:cs="Arial"/>
                <w:sz w:val="22"/>
              </w:rPr>
              <w:t>year;</w:t>
            </w:r>
            <w:proofErr w:type="gramEnd"/>
          </w:p>
          <w:p w14:paraId="73156C90"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willing to undertake regular visits to custody suites, as stipulated by the relevant </w:t>
            </w:r>
            <w:proofErr w:type="gramStart"/>
            <w:r w:rsidRPr="00D75C10">
              <w:rPr>
                <w:rFonts w:ascii="Verdana" w:hAnsi="Verdana" w:cs="Arial"/>
                <w:sz w:val="22"/>
              </w:rPr>
              <w:t>rota;</w:t>
            </w:r>
            <w:proofErr w:type="gramEnd"/>
          </w:p>
          <w:p w14:paraId="17F2B77E"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willing to attend annual training </w:t>
            </w:r>
            <w:proofErr w:type="gramStart"/>
            <w:r w:rsidRPr="00D75C10">
              <w:rPr>
                <w:rFonts w:ascii="Verdana" w:hAnsi="Verdana" w:cs="Arial"/>
                <w:sz w:val="22"/>
              </w:rPr>
              <w:t>sessions;</w:t>
            </w:r>
            <w:proofErr w:type="gramEnd"/>
          </w:p>
          <w:p w14:paraId="557614E5" w14:textId="52B6E540"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not be a serving member of a police force or Office of the Police and Crime Commissioner, and have no </w:t>
            </w:r>
            <w:r w:rsidR="00CB566B">
              <w:rPr>
                <w:rFonts w:ascii="Verdana" w:hAnsi="Verdana" w:cs="Arial"/>
                <w:sz w:val="22"/>
              </w:rPr>
              <w:t xml:space="preserve">conflicting </w:t>
            </w:r>
            <w:r w:rsidRPr="00D75C10">
              <w:rPr>
                <w:rFonts w:ascii="Verdana" w:hAnsi="Verdana" w:cs="Arial"/>
                <w:sz w:val="22"/>
              </w:rPr>
              <w:t xml:space="preserve">involvement in the criminal justice </w:t>
            </w:r>
            <w:proofErr w:type="gramStart"/>
            <w:r w:rsidRPr="00D75C10">
              <w:rPr>
                <w:rFonts w:ascii="Verdana" w:hAnsi="Verdana" w:cs="Arial"/>
                <w:sz w:val="22"/>
              </w:rPr>
              <w:t>system;</w:t>
            </w:r>
            <w:proofErr w:type="gramEnd"/>
          </w:p>
          <w:p w14:paraId="2E0C70E8" w14:textId="3C4E0D9B"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Have an understanding of the importance of equality and fairness </w:t>
            </w:r>
            <w:r w:rsidR="00BA574E">
              <w:rPr>
                <w:rFonts w:ascii="Verdana" w:hAnsi="Verdana" w:cs="Arial"/>
                <w:sz w:val="22"/>
              </w:rPr>
              <w:t>for</w:t>
            </w:r>
            <w:r w:rsidRPr="00D75C10">
              <w:rPr>
                <w:rFonts w:ascii="Verdana" w:hAnsi="Verdana" w:cs="Arial"/>
                <w:sz w:val="22"/>
              </w:rPr>
              <w:t xml:space="preserve"> </w:t>
            </w:r>
            <w:proofErr w:type="gramStart"/>
            <w:r w:rsidRPr="00D75C10">
              <w:rPr>
                <w:rFonts w:ascii="Verdana" w:hAnsi="Verdana" w:cs="Arial"/>
                <w:sz w:val="22"/>
              </w:rPr>
              <w:t>all;</w:t>
            </w:r>
            <w:proofErr w:type="gramEnd"/>
          </w:p>
          <w:p w14:paraId="2E543459"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Be able to communicate with different people both orally and in </w:t>
            </w:r>
            <w:proofErr w:type="gramStart"/>
            <w:r w:rsidRPr="00D75C10">
              <w:rPr>
                <w:rFonts w:ascii="Verdana" w:hAnsi="Verdana" w:cs="Arial"/>
                <w:sz w:val="22"/>
              </w:rPr>
              <w:t>writing;</w:t>
            </w:r>
            <w:proofErr w:type="gramEnd"/>
          </w:p>
          <w:p w14:paraId="6F68F96B"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exercise independence and </w:t>
            </w:r>
            <w:proofErr w:type="gramStart"/>
            <w:r w:rsidRPr="00D75C10">
              <w:rPr>
                <w:rFonts w:ascii="Verdana" w:hAnsi="Verdana" w:cs="Arial"/>
                <w:sz w:val="22"/>
              </w:rPr>
              <w:t>impartiality;</w:t>
            </w:r>
            <w:proofErr w:type="gramEnd"/>
          </w:p>
          <w:p w14:paraId="29357BD4"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able to report on findings in a constructive </w:t>
            </w:r>
            <w:proofErr w:type="gramStart"/>
            <w:r w:rsidRPr="00D75C10">
              <w:rPr>
                <w:rFonts w:ascii="Verdana" w:hAnsi="Verdana" w:cs="Arial"/>
                <w:sz w:val="22"/>
              </w:rPr>
              <w:t>manner;</w:t>
            </w:r>
            <w:proofErr w:type="gramEnd"/>
          </w:p>
          <w:p w14:paraId="03DC3488"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be able to maintain </w:t>
            </w:r>
            <w:proofErr w:type="gramStart"/>
            <w:r w:rsidRPr="00D75C10">
              <w:rPr>
                <w:rFonts w:ascii="Verdana" w:hAnsi="Verdana" w:cs="Arial"/>
                <w:sz w:val="22"/>
              </w:rPr>
              <w:t>confidentiality;</w:t>
            </w:r>
            <w:proofErr w:type="gramEnd"/>
          </w:p>
          <w:p w14:paraId="31D807F2"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willing to undergo vetting and provide references.</w:t>
            </w:r>
          </w:p>
        </w:tc>
      </w:tr>
      <w:tr w:rsidR="00D75C10" w:rsidRPr="00D75C10" w14:paraId="00F9DE6E" w14:textId="77777777" w:rsidTr="00E41D50">
        <w:trPr>
          <w:trHeight w:val="513"/>
        </w:trPr>
        <w:tc>
          <w:tcPr>
            <w:tcW w:w="2093" w:type="dxa"/>
            <w:shd w:val="clear" w:color="auto" w:fill="auto"/>
            <w:vAlign w:val="center"/>
          </w:tcPr>
          <w:p w14:paraId="1B0CF458"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Working with people</w:t>
            </w:r>
          </w:p>
        </w:tc>
        <w:tc>
          <w:tcPr>
            <w:tcW w:w="7336" w:type="dxa"/>
            <w:shd w:val="clear" w:color="auto" w:fill="auto"/>
            <w:vAlign w:val="center"/>
          </w:tcPr>
          <w:p w14:paraId="5B06A0C5" w14:textId="2FFF14C5" w:rsidR="00D75C10" w:rsidRPr="00D75C10" w:rsidRDefault="00BA574E" w:rsidP="00D75C10">
            <w:pPr>
              <w:pStyle w:val="ListParagraph"/>
              <w:numPr>
                <w:ilvl w:val="0"/>
                <w:numId w:val="2"/>
              </w:numPr>
              <w:spacing w:line="276" w:lineRule="auto"/>
              <w:ind w:left="290" w:hanging="290"/>
              <w:rPr>
                <w:rFonts w:ascii="Verdana" w:hAnsi="Verdana" w:cs="Arial"/>
                <w:sz w:val="22"/>
              </w:rPr>
            </w:pPr>
            <w:r>
              <w:rPr>
                <w:rFonts w:ascii="Verdana" w:hAnsi="Verdana" w:cs="Arial"/>
                <w:sz w:val="22"/>
              </w:rPr>
              <w:t>Must be a</w:t>
            </w:r>
            <w:r w:rsidR="00D75C10" w:rsidRPr="00D75C10">
              <w:rPr>
                <w:rFonts w:ascii="Verdana" w:hAnsi="Verdana" w:cs="Arial"/>
                <w:sz w:val="22"/>
              </w:rPr>
              <w:t xml:space="preserve">ble to demonstrate the ability to work as part of a </w:t>
            </w:r>
            <w:proofErr w:type="gramStart"/>
            <w:r w:rsidR="00D75C10" w:rsidRPr="00D75C10">
              <w:rPr>
                <w:rFonts w:ascii="Verdana" w:hAnsi="Verdana" w:cs="Arial"/>
                <w:sz w:val="22"/>
              </w:rPr>
              <w:t>team;</w:t>
            </w:r>
            <w:proofErr w:type="gramEnd"/>
          </w:p>
          <w:p w14:paraId="28528660"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The ability to establish and maintain good working relationships with a wide range of people.</w:t>
            </w:r>
          </w:p>
        </w:tc>
      </w:tr>
      <w:tr w:rsidR="00D75C10" w:rsidRPr="00D75C10" w14:paraId="0A3045FD" w14:textId="77777777" w:rsidTr="00E41D50">
        <w:trPr>
          <w:trHeight w:val="513"/>
        </w:trPr>
        <w:tc>
          <w:tcPr>
            <w:tcW w:w="2093" w:type="dxa"/>
            <w:shd w:val="clear" w:color="auto" w:fill="auto"/>
            <w:vAlign w:val="center"/>
          </w:tcPr>
          <w:p w14:paraId="0CD6D55D" w14:textId="77777777" w:rsidR="00D75C10" w:rsidRPr="00D75C10" w:rsidRDefault="00D75C10" w:rsidP="00E41D50">
            <w:pPr>
              <w:spacing w:line="276" w:lineRule="auto"/>
              <w:rPr>
                <w:rFonts w:ascii="Verdana" w:hAnsi="Verdana" w:cs="Arial"/>
                <w:sz w:val="22"/>
              </w:rPr>
            </w:pPr>
            <w:r w:rsidRPr="00D75C10">
              <w:rPr>
                <w:rFonts w:ascii="Verdana" w:hAnsi="Verdana" w:cs="Arial"/>
                <w:sz w:val="22"/>
              </w:rPr>
              <w:t xml:space="preserve">Effective communication </w:t>
            </w:r>
          </w:p>
          <w:p w14:paraId="28C41B7E"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skills</w:t>
            </w:r>
          </w:p>
        </w:tc>
        <w:tc>
          <w:tcPr>
            <w:tcW w:w="7336" w:type="dxa"/>
            <w:shd w:val="clear" w:color="auto" w:fill="auto"/>
            <w:vAlign w:val="center"/>
          </w:tcPr>
          <w:p w14:paraId="065F736D"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The ability to communicate effectively orally and in </w:t>
            </w:r>
            <w:proofErr w:type="gramStart"/>
            <w:r w:rsidRPr="00D75C10">
              <w:rPr>
                <w:rFonts w:ascii="Verdana" w:hAnsi="Verdana" w:cs="Arial"/>
                <w:sz w:val="22"/>
              </w:rPr>
              <w:t>writing;</w:t>
            </w:r>
            <w:proofErr w:type="gramEnd"/>
          </w:p>
          <w:p w14:paraId="16DBD2BC" w14:textId="1BF4099D" w:rsidR="00D75C10" w:rsidRPr="00D75C10" w:rsidRDefault="00BA574E" w:rsidP="00D75C10">
            <w:pPr>
              <w:pStyle w:val="ListParagraph"/>
              <w:numPr>
                <w:ilvl w:val="0"/>
                <w:numId w:val="2"/>
              </w:numPr>
              <w:spacing w:line="276" w:lineRule="auto"/>
              <w:ind w:left="290" w:hanging="290"/>
              <w:rPr>
                <w:rFonts w:ascii="Verdana" w:hAnsi="Verdana" w:cs="Arial"/>
                <w:sz w:val="22"/>
              </w:rPr>
            </w:pPr>
            <w:r>
              <w:rPr>
                <w:rFonts w:ascii="Verdana" w:hAnsi="Verdana" w:cs="Arial"/>
                <w:sz w:val="22"/>
              </w:rPr>
              <w:t>Must be a</w:t>
            </w:r>
            <w:r w:rsidR="00D75C10" w:rsidRPr="00D75C10">
              <w:rPr>
                <w:rFonts w:ascii="Verdana" w:hAnsi="Verdana" w:cs="Arial"/>
                <w:sz w:val="22"/>
              </w:rPr>
              <w:t xml:space="preserve">ble to demonstrate the ability to manage commitments and make a reliable contribution to the </w:t>
            </w:r>
            <w:r w:rsidR="00AD60C3">
              <w:rPr>
                <w:rFonts w:ascii="Verdana" w:hAnsi="Verdana" w:cs="Arial"/>
                <w:sz w:val="22"/>
              </w:rPr>
              <w:t>s</w:t>
            </w:r>
            <w:r w:rsidR="00D75C10" w:rsidRPr="00D75C10">
              <w:rPr>
                <w:rFonts w:ascii="Verdana" w:hAnsi="Verdana" w:cs="Arial"/>
                <w:sz w:val="22"/>
              </w:rPr>
              <w:t>cheme.</w:t>
            </w:r>
          </w:p>
        </w:tc>
      </w:tr>
      <w:tr w:rsidR="00D75C10" w:rsidRPr="00D75C10" w14:paraId="79AEB0D8" w14:textId="77777777" w:rsidTr="00E41D50">
        <w:trPr>
          <w:trHeight w:val="299"/>
        </w:trPr>
        <w:tc>
          <w:tcPr>
            <w:tcW w:w="2093" w:type="dxa"/>
            <w:shd w:val="clear" w:color="auto" w:fill="auto"/>
            <w:vAlign w:val="center"/>
          </w:tcPr>
          <w:p w14:paraId="78F9A1E8"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Motivation</w:t>
            </w:r>
          </w:p>
        </w:tc>
        <w:tc>
          <w:tcPr>
            <w:tcW w:w="7336" w:type="dxa"/>
            <w:shd w:val="clear" w:color="auto" w:fill="auto"/>
            <w:vAlign w:val="center"/>
          </w:tcPr>
          <w:p w14:paraId="1BC5432C" w14:textId="77777777" w:rsidR="00D75C10" w:rsidRPr="00D75C10" w:rsidRDefault="00D75C10" w:rsidP="00D75C10">
            <w:pPr>
              <w:pStyle w:val="ListParagraph"/>
              <w:numPr>
                <w:ilvl w:val="0"/>
                <w:numId w:val="3"/>
              </w:numPr>
              <w:spacing w:line="276" w:lineRule="auto"/>
              <w:ind w:left="318" w:hanging="318"/>
              <w:rPr>
                <w:rFonts w:ascii="Verdana" w:hAnsi="Verdana" w:cs="Arial"/>
                <w:color w:val="FFFFFF" w:themeColor="background1"/>
                <w:sz w:val="22"/>
              </w:rPr>
            </w:pPr>
            <w:r w:rsidRPr="00D75C10">
              <w:rPr>
                <w:rFonts w:ascii="Verdana" w:hAnsi="Verdana" w:cs="Arial"/>
                <w:sz w:val="22"/>
              </w:rPr>
              <w:t>Ability to demonstrate enthusiasm for the role.</w:t>
            </w:r>
          </w:p>
        </w:tc>
      </w:tr>
      <w:tr w:rsidR="00D75C10" w:rsidRPr="00D75C10" w14:paraId="2A32C5AA" w14:textId="77777777" w:rsidTr="00E41D50">
        <w:trPr>
          <w:trHeight w:val="513"/>
        </w:trPr>
        <w:tc>
          <w:tcPr>
            <w:tcW w:w="2093" w:type="dxa"/>
            <w:shd w:val="clear" w:color="auto" w:fill="auto"/>
            <w:vAlign w:val="center"/>
          </w:tcPr>
          <w:p w14:paraId="3DC341B5"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Respect for people</w:t>
            </w:r>
          </w:p>
        </w:tc>
        <w:tc>
          <w:tcPr>
            <w:tcW w:w="7336" w:type="dxa"/>
            <w:shd w:val="clear" w:color="auto" w:fill="auto"/>
            <w:vAlign w:val="center"/>
          </w:tcPr>
          <w:p w14:paraId="06BCA4AF" w14:textId="77777777" w:rsidR="00D75C10" w:rsidRPr="00D75C10" w:rsidRDefault="00D75C10" w:rsidP="00D75C10">
            <w:pPr>
              <w:pStyle w:val="ListParagraph"/>
              <w:numPr>
                <w:ilvl w:val="0"/>
                <w:numId w:val="2"/>
              </w:numPr>
              <w:spacing w:line="276" w:lineRule="auto"/>
              <w:ind w:left="248" w:hanging="248"/>
              <w:rPr>
                <w:rFonts w:ascii="Verdana" w:hAnsi="Verdana"/>
                <w:sz w:val="22"/>
              </w:rPr>
            </w:pPr>
            <w:r w:rsidRPr="00D75C10">
              <w:rPr>
                <w:rFonts w:ascii="Verdana" w:hAnsi="Verdana" w:cs="Arial"/>
                <w:sz w:val="22"/>
              </w:rPr>
              <w:t xml:space="preserve">Capacity to treat all people fairly and with respect, to value diversity and respond sensitively to </w:t>
            </w:r>
            <w:proofErr w:type="gramStart"/>
            <w:r w:rsidRPr="00D75C10">
              <w:rPr>
                <w:rFonts w:ascii="Verdana" w:hAnsi="Verdana" w:cs="Arial"/>
                <w:sz w:val="22"/>
              </w:rPr>
              <w:t>difference;</w:t>
            </w:r>
            <w:proofErr w:type="gramEnd"/>
          </w:p>
          <w:p w14:paraId="0E067E95" w14:textId="77777777" w:rsidR="00D75C10" w:rsidRPr="00D75C10" w:rsidRDefault="00D75C10" w:rsidP="00D75C10">
            <w:pPr>
              <w:pStyle w:val="ListParagraph"/>
              <w:numPr>
                <w:ilvl w:val="0"/>
                <w:numId w:val="2"/>
              </w:numPr>
              <w:spacing w:line="276" w:lineRule="auto"/>
              <w:ind w:left="248" w:hanging="248"/>
              <w:rPr>
                <w:rFonts w:ascii="Verdana" w:hAnsi="Verdana"/>
                <w:sz w:val="22"/>
              </w:rPr>
            </w:pPr>
            <w:r w:rsidRPr="00D75C10">
              <w:rPr>
                <w:rFonts w:ascii="Verdana" w:hAnsi="Verdana" w:cs="Arial"/>
                <w:sz w:val="22"/>
              </w:rPr>
              <w:t>Demonstrate the ability to be open to new ideas and methods of working.</w:t>
            </w:r>
          </w:p>
        </w:tc>
      </w:tr>
    </w:tbl>
    <w:p w14:paraId="04D89A07" w14:textId="77777777" w:rsidR="00D75C10" w:rsidRDefault="00D75C10" w:rsidP="00D75C10">
      <w:pPr>
        <w:rPr>
          <w:lang w:eastAsia="en-US"/>
        </w:rPr>
      </w:pPr>
    </w:p>
    <w:p w14:paraId="12B8A0D6" w14:textId="22157EC6" w:rsidR="008E443C" w:rsidRPr="00395A7F" w:rsidRDefault="008E443C" w:rsidP="008E443C">
      <w:pPr>
        <w:pStyle w:val="Heading1"/>
        <w:rPr>
          <w:rFonts w:ascii="Verdana" w:hAnsi="Verdana"/>
          <w:color w:val="auto"/>
          <w:sz w:val="24"/>
          <w:lang w:eastAsia="en-US"/>
        </w:rPr>
      </w:pPr>
      <w:bookmarkStart w:id="18" w:name="_Appendix_B"/>
      <w:bookmarkStart w:id="19" w:name="_Toc93307229"/>
      <w:bookmarkEnd w:id="18"/>
      <w:r w:rsidRPr="00395A7F">
        <w:rPr>
          <w:rFonts w:ascii="Verdana" w:hAnsi="Verdana"/>
          <w:color w:val="auto"/>
          <w:sz w:val="24"/>
          <w:lang w:eastAsia="en-US"/>
        </w:rPr>
        <w:lastRenderedPageBreak/>
        <w:t>Appendix B</w:t>
      </w:r>
      <w:bookmarkEnd w:id="19"/>
    </w:p>
    <w:p w14:paraId="7EA555DA" w14:textId="432CF348" w:rsidR="008E443C" w:rsidRDefault="008E443C" w:rsidP="00294891">
      <w:pPr>
        <w:spacing w:line="276" w:lineRule="auto"/>
      </w:pPr>
    </w:p>
    <w:tbl>
      <w:tblPr>
        <w:tblStyle w:val="TableGrid"/>
        <w:tblW w:w="0" w:type="auto"/>
        <w:tblLook w:val="04A0" w:firstRow="1" w:lastRow="0" w:firstColumn="1" w:lastColumn="0" w:noHBand="0" w:noVBand="1"/>
      </w:tblPr>
      <w:tblGrid>
        <w:gridCol w:w="9016"/>
      </w:tblGrid>
      <w:tr w:rsidR="005E1A5A" w14:paraId="10F604B4" w14:textId="77777777" w:rsidTr="005E1A5A">
        <w:trPr>
          <w:trHeight w:val="1011"/>
        </w:trPr>
        <w:tc>
          <w:tcPr>
            <w:tcW w:w="9242" w:type="dxa"/>
            <w:vAlign w:val="center"/>
          </w:tcPr>
          <w:p w14:paraId="30B0FD66" w14:textId="700459C3" w:rsidR="005E1A5A" w:rsidRPr="005E1A5A" w:rsidRDefault="005E1A5A" w:rsidP="005E1A5A">
            <w:pPr>
              <w:spacing w:line="276" w:lineRule="auto"/>
              <w:rPr>
                <w:rFonts w:ascii="Verdana" w:hAnsi="Verdana"/>
                <w:b/>
                <w:sz w:val="22"/>
              </w:rPr>
            </w:pPr>
            <w:r w:rsidRPr="005E1A5A">
              <w:rPr>
                <w:rFonts w:ascii="Verdana" w:hAnsi="Verdana"/>
                <w:b/>
                <w:sz w:val="22"/>
              </w:rPr>
              <w:t xml:space="preserve">A detainee’s rights under Code C of PACE are summarised below.  This is the information provided to detainees at the police station.  Full details are available in the </w:t>
            </w:r>
            <w:r w:rsidRPr="00A24374">
              <w:rPr>
                <w:rFonts w:ascii="Verdana" w:hAnsi="Verdana"/>
                <w:b/>
                <w:sz w:val="22"/>
              </w:rPr>
              <w:t>Police Code of Practice C.</w:t>
            </w:r>
          </w:p>
        </w:tc>
      </w:tr>
      <w:tr w:rsidR="005E1A5A" w14:paraId="3FB532C8" w14:textId="77777777" w:rsidTr="005E1A5A">
        <w:trPr>
          <w:trHeight w:val="698"/>
        </w:trPr>
        <w:tc>
          <w:tcPr>
            <w:tcW w:w="9242" w:type="dxa"/>
            <w:vAlign w:val="center"/>
          </w:tcPr>
          <w:p w14:paraId="562E0CFD" w14:textId="4CD20A44" w:rsidR="005E1A5A" w:rsidRDefault="005E1A5A" w:rsidP="005E1A5A">
            <w:pPr>
              <w:spacing w:line="276" w:lineRule="auto"/>
              <w:rPr>
                <w:rFonts w:ascii="Verdana" w:hAnsi="Verdana"/>
                <w:sz w:val="22"/>
              </w:rPr>
            </w:pPr>
            <w:r w:rsidRPr="005E1A5A">
              <w:rPr>
                <w:rFonts w:ascii="Verdana" w:hAnsi="Verdana"/>
                <w:b/>
                <w:sz w:val="22"/>
              </w:rPr>
              <w:t>1</w:t>
            </w:r>
            <w:r>
              <w:rPr>
                <w:rFonts w:ascii="Verdana" w:hAnsi="Verdana"/>
                <w:sz w:val="22"/>
              </w:rPr>
              <w:t>. Tell the police if you want a solicitor to help you while you are at the police station.  This is free.</w:t>
            </w:r>
          </w:p>
        </w:tc>
      </w:tr>
      <w:tr w:rsidR="005E1A5A" w14:paraId="067C6DDB" w14:textId="77777777" w:rsidTr="005E1A5A">
        <w:trPr>
          <w:trHeight w:val="425"/>
        </w:trPr>
        <w:tc>
          <w:tcPr>
            <w:tcW w:w="9242" w:type="dxa"/>
            <w:vAlign w:val="center"/>
          </w:tcPr>
          <w:p w14:paraId="6D984ADA" w14:textId="2B06D5D5" w:rsidR="005E1A5A" w:rsidRDefault="005E1A5A" w:rsidP="005E1A5A">
            <w:pPr>
              <w:spacing w:line="276" w:lineRule="auto"/>
              <w:rPr>
                <w:rFonts w:ascii="Verdana" w:hAnsi="Verdana"/>
                <w:sz w:val="22"/>
              </w:rPr>
            </w:pPr>
            <w:r w:rsidRPr="005E1A5A">
              <w:rPr>
                <w:rFonts w:ascii="Verdana" w:hAnsi="Verdana"/>
                <w:b/>
                <w:sz w:val="22"/>
              </w:rPr>
              <w:t>2</w:t>
            </w:r>
            <w:r w:rsidRPr="00391E45">
              <w:rPr>
                <w:rFonts w:ascii="Verdana" w:hAnsi="Verdana"/>
                <w:sz w:val="22"/>
              </w:rPr>
              <w:t xml:space="preserve">. </w:t>
            </w:r>
            <w:r>
              <w:rPr>
                <w:rFonts w:ascii="Verdana" w:hAnsi="Verdana"/>
                <w:sz w:val="22"/>
              </w:rPr>
              <w:t xml:space="preserve">Tell the police if you want someone to be told where you are.  This is free. </w:t>
            </w:r>
          </w:p>
        </w:tc>
      </w:tr>
      <w:tr w:rsidR="005E1A5A" w14:paraId="05577BBC" w14:textId="77777777" w:rsidTr="005E1A5A">
        <w:trPr>
          <w:trHeight w:val="700"/>
        </w:trPr>
        <w:tc>
          <w:tcPr>
            <w:tcW w:w="9242" w:type="dxa"/>
            <w:vAlign w:val="center"/>
          </w:tcPr>
          <w:p w14:paraId="6E8F2A52" w14:textId="431C4985" w:rsidR="005E1A5A" w:rsidRDefault="005E1A5A" w:rsidP="005E1A5A">
            <w:pPr>
              <w:spacing w:line="276" w:lineRule="auto"/>
              <w:rPr>
                <w:rFonts w:ascii="Verdana" w:hAnsi="Verdana"/>
                <w:sz w:val="22"/>
              </w:rPr>
            </w:pPr>
            <w:r w:rsidRPr="005E1A5A">
              <w:rPr>
                <w:rFonts w:ascii="Verdana" w:hAnsi="Verdana"/>
                <w:b/>
                <w:sz w:val="22"/>
              </w:rPr>
              <w:t>3</w:t>
            </w:r>
            <w:r>
              <w:rPr>
                <w:rFonts w:ascii="Verdana" w:hAnsi="Verdana"/>
                <w:sz w:val="22"/>
              </w:rPr>
              <w:t>. Tell the police if you want to look at their rules – they are called the Codes of Practice.</w:t>
            </w:r>
          </w:p>
        </w:tc>
      </w:tr>
      <w:tr w:rsidR="005E1A5A" w14:paraId="31783F58" w14:textId="77777777" w:rsidTr="005E1A5A">
        <w:trPr>
          <w:trHeight w:val="696"/>
        </w:trPr>
        <w:tc>
          <w:tcPr>
            <w:tcW w:w="9242" w:type="dxa"/>
            <w:vAlign w:val="center"/>
          </w:tcPr>
          <w:p w14:paraId="18C3FAC6" w14:textId="383BEC6E" w:rsidR="005E1A5A" w:rsidRDefault="005E1A5A" w:rsidP="005E1A5A">
            <w:pPr>
              <w:spacing w:line="276" w:lineRule="auto"/>
              <w:rPr>
                <w:rFonts w:ascii="Verdana" w:hAnsi="Verdana"/>
                <w:sz w:val="22"/>
              </w:rPr>
            </w:pPr>
            <w:r w:rsidRPr="005E1A5A">
              <w:rPr>
                <w:rFonts w:ascii="Verdana" w:hAnsi="Verdana"/>
                <w:b/>
                <w:sz w:val="22"/>
              </w:rPr>
              <w:t>4</w:t>
            </w:r>
            <w:r>
              <w:rPr>
                <w:rFonts w:ascii="Verdana" w:hAnsi="Verdana"/>
                <w:sz w:val="22"/>
              </w:rPr>
              <w:t>. Tell the police if you need medical help.  Tell the police if you feel ill or have been injured.  Medical help is free.</w:t>
            </w:r>
          </w:p>
        </w:tc>
      </w:tr>
      <w:tr w:rsidR="005E1A5A" w14:paraId="6D6E0F31" w14:textId="77777777" w:rsidTr="005E1A5A">
        <w:trPr>
          <w:trHeight w:val="1415"/>
        </w:trPr>
        <w:tc>
          <w:tcPr>
            <w:tcW w:w="9242" w:type="dxa"/>
            <w:vAlign w:val="center"/>
          </w:tcPr>
          <w:p w14:paraId="6D22DC65" w14:textId="025B9AF6" w:rsidR="005E1A5A" w:rsidRDefault="005E1A5A" w:rsidP="005E1A5A">
            <w:pPr>
              <w:spacing w:line="276" w:lineRule="auto"/>
              <w:rPr>
                <w:rFonts w:ascii="Verdana" w:hAnsi="Verdana"/>
                <w:sz w:val="22"/>
              </w:rPr>
            </w:pPr>
            <w:r w:rsidRPr="005E1A5A">
              <w:rPr>
                <w:rFonts w:ascii="Verdana" w:hAnsi="Verdana"/>
                <w:b/>
                <w:sz w:val="22"/>
              </w:rPr>
              <w:t>5</w:t>
            </w:r>
            <w:r>
              <w:rPr>
                <w:rFonts w:ascii="Verdana" w:hAnsi="Verdana"/>
                <w:sz w:val="22"/>
              </w:rPr>
              <w:t>. If you are asked questions about a suspected offence, you do not have to say anything.  However, it may harm your defence if you do not mention when questioned something which you later rely on in court.  Anything you do say may be given in evidence.</w:t>
            </w:r>
          </w:p>
        </w:tc>
      </w:tr>
      <w:tr w:rsidR="005E1A5A" w14:paraId="5134D72F" w14:textId="77777777" w:rsidTr="005E1A5A">
        <w:trPr>
          <w:trHeight w:val="698"/>
        </w:trPr>
        <w:tc>
          <w:tcPr>
            <w:tcW w:w="9242" w:type="dxa"/>
            <w:vAlign w:val="center"/>
          </w:tcPr>
          <w:p w14:paraId="3249B86C" w14:textId="195C68AB" w:rsidR="005E1A5A" w:rsidRDefault="005E1A5A" w:rsidP="005E1A5A">
            <w:pPr>
              <w:spacing w:line="276" w:lineRule="auto"/>
              <w:rPr>
                <w:rFonts w:ascii="Verdana" w:hAnsi="Verdana"/>
                <w:sz w:val="22"/>
              </w:rPr>
            </w:pPr>
            <w:r w:rsidRPr="005E1A5A">
              <w:rPr>
                <w:rFonts w:ascii="Verdana" w:hAnsi="Verdana"/>
                <w:b/>
                <w:sz w:val="22"/>
              </w:rPr>
              <w:t>6</w:t>
            </w:r>
            <w:r>
              <w:rPr>
                <w:rFonts w:ascii="Verdana" w:hAnsi="Verdana"/>
                <w:sz w:val="22"/>
              </w:rPr>
              <w:t>. The police must tell you about the offence they think you have committed and why you have been arrested and are being detained.</w:t>
            </w:r>
          </w:p>
        </w:tc>
      </w:tr>
      <w:tr w:rsidR="005E1A5A" w14:paraId="1262B23A" w14:textId="77777777" w:rsidTr="005E1A5A">
        <w:trPr>
          <w:trHeight w:val="978"/>
        </w:trPr>
        <w:tc>
          <w:tcPr>
            <w:tcW w:w="9242" w:type="dxa"/>
            <w:vAlign w:val="center"/>
          </w:tcPr>
          <w:p w14:paraId="732FF8A4" w14:textId="1BD44E47" w:rsidR="005E1A5A" w:rsidRDefault="005E1A5A" w:rsidP="005E1A5A">
            <w:pPr>
              <w:spacing w:line="276" w:lineRule="auto"/>
              <w:rPr>
                <w:rFonts w:ascii="Verdana" w:hAnsi="Verdana"/>
                <w:sz w:val="22"/>
              </w:rPr>
            </w:pPr>
            <w:r w:rsidRPr="005E1A5A">
              <w:rPr>
                <w:rFonts w:ascii="Verdana" w:hAnsi="Verdana"/>
                <w:b/>
                <w:sz w:val="22"/>
              </w:rPr>
              <w:t>7</w:t>
            </w:r>
            <w:r>
              <w:rPr>
                <w:rFonts w:ascii="Verdana" w:hAnsi="Verdana"/>
                <w:sz w:val="22"/>
              </w:rPr>
              <w:t>. The police must let you or your solicitor see records and documentation about why you have been arrested and are being detained and about your time at the police station.</w:t>
            </w:r>
          </w:p>
        </w:tc>
      </w:tr>
      <w:tr w:rsidR="005E1A5A" w14:paraId="481031D6" w14:textId="77777777" w:rsidTr="005E1A5A">
        <w:trPr>
          <w:trHeight w:val="708"/>
        </w:trPr>
        <w:tc>
          <w:tcPr>
            <w:tcW w:w="9242" w:type="dxa"/>
            <w:vAlign w:val="center"/>
          </w:tcPr>
          <w:p w14:paraId="3C028760" w14:textId="1C0C4905" w:rsidR="005E1A5A" w:rsidRDefault="005E1A5A" w:rsidP="005E1A5A">
            <w:pPr>
              <w:spacing w:line="276" w:lineRule="auto"/>
              <w:rPr>
                <w:rFonts w:ascii="Verdana" w:hAnsi="Verdana"/>
                <w:sz w:val="22"/>
              </w:rPr>
            </w:pPr>
            <w:r w:rsidRPr="005E1A5A">
              <w:rPr>
                <w:rFonts w:ascii="Verdana" w:hAnsi="Verdana"/>
                <w:b/>
                <w:sz w:val="22"/>
              </w:rPr>
              <w:t>8</w:t>
            </w:r>
            <w:r>
              <w:rPr>
                <w:rFonts w:ascii="Verdana" w:hAnsi="Verdana"/>
                <w:sz w:val="22"/>
              </w:rPr>
              <w:t>. If you need an interpreter, the police must get you one.  You can also have certain documents translated.  This is free.</w:t>
            </w:r>
          </w:p>
        </w:tc>
      </w:tr>
      <w:tr w:rsidR="005E1A5A" w14:paraId="3BC72E7C" w14:textId="77777777" w:rsidTr="005E1A5A">
        <w:trPr>
          <w:trHeight w:val="690"/>
        </w:trPr>
        <w:tc>
          <w:tcPr>
            <w:tcW w:w="9242" w:type="dxa"/>
            <w:vAlign w:val="center"/>
          </w:tcPr>
          <w:p w14:paraId="3054AEEB" w14:textId="03B5BA9A" w:rsidR="005E1A5A" w:rsidRDefault="005E1A5A" w:rsidP="005E1A5A">
            <w:pPr>
              <w:spacing w:line="276" w:lineRule="auto"/>
              <w:rPr>
                <w:rFonts w:ascii="Verdana" w:hAnsi="Verdana"/>
                <w:sz w:val="22"/>
              </w:rPr>
            </w:pPr>
            <w:r w:rsidRPr="005E1A5A">
              <w:rPr>
                <w:rFonts w:ascii="Verdana" w:hAnsi="Verdana"/>
                <w:b/>
                <w:sz w:val="22"/>
              </w:rPr>
              <w:t>9</w:t>
            </w:r>
            <w:r>
              <w:rPr>
                <w:rFonts w:ascii="Verdana" w:hAnsi="Verdana"/>
                <w:sz w:val="22"/>
              </w:rPr>
              <w:t>. Tell the police if you are not British and you want to contact your embassy or consulate or want them to be told you are detained.  This is free.</w:t>
            </w:r>
          </w:p>
        </w:tc>
      </w:tr>
      <w:tr w:rsidR="005E1A5A" w14:paraId="6D63D45A" w14:textId="77777777" w:rsidTr="005E1A5A">
        <w:trPr>
          <w:trHeight w:val="417"/>
        </w:trPr>
        <w:tc>
          <w:tcPr>
            <w:tcW w:w="9242" w:type="dxa"/>
            <w:vAlign w:val="center"/>
          </w:tcPr>
          <w:p w14:paraId="634F1EF7" w14:textId="1852D457" w:rsidR="005E1A5A" w:rsidRDefault="005E1A5A" w:rsidP="005E1A5A">
            <w:pPr>
              <w:spacing w:line="276" w:lineRule="auto"/>
              <w:rPr>
                <w:rFonts w:ascii="Verdana" w:hAnsi="Verdana"/>
                <w:sz w:val="22"/>
              </w:rPr>
            </w:pPr>
            <w:r w:rsidRPr="005E1A5A">
              <w:rPr>
                <w:rFonts w:ascii="Verdana" w:hAnsi="Verdana"/>
                <w:b/>
                <w:sz w:val="22"/>
              </w:rPr>
              <w:t>10</w:t>
            </w:r>
            <w:r>
              <w:rPr>
                <w:rFonts w:ascii="Verdana" w:hAnsi="Verdana"/>
                <w:sz w:val="22"/>
              </w:rPr>
              <w:t>. The police must tell you how long they can detain you for.</w:t>
            </w:r>
          </w:p>
        </w:tc>
      </w:tr>
      <w:tr w:rsidR="005E1A5A" w14:paraId="22168C2B" w14:textId="77777777" w:rsidTr="005E1A5A">
        <w:trPr>
          <w:trHeight w:val="706"/>
        </w:trPr>
        <w:tc>
          <w:tcPr>
            <w:tcW w:w="9242" w:type="dxa"/>
            <w:vAlign w:val="center"/>
          </w:tcPr>
          <w:p w14:paraId="29D66CBE" w14:textId="1565B192" w:rsidR="005E1A5A" w:rsidRDefault="005E1A5A" w:rsidP="005E1A5A">
            <w:pPr>
              <w:spacing w:line="276" w:lineRule="auto"/>
              <w:rPr>
                <w:rFonts w:ascii="Verdana" w:hAnsi="Verdana"/>
                <w:sz w:val="22"/>
              </w:rPr>
            </w:pPr>
            <w:r w:rsidRPr="005E1A5A">
              <w:rPr>
                <w:rFonts w:ascii="Verdana" w:hAnsi="Verdana"/>
                <w:b/>
                <w:sz w:val="22"/>
              </w:rPr>
              <w:t>11</w:t>
            </w:r>
            <w:r>
              <w:rPr>
                <w:rFonts w:ascii="Verdana" w:hAnsi="Verdana"/>
                <w:sz w:val="22"/>
              </w:rPr>
              <w:t>. If you are charged and your case goes to court, you or your solicitor will have a right to see the prosecution evidence before the court hearing.</w:t>
            </w:r>
          </w:p>
        </w:tc>
      </w:tr>
    </w:tbl>
    <w:p w14:paraId="649CC6C8" w14:textId="15DA8B6E" w:rsidR="005B3762" w:rsidRDefault="005B3762" w:rsidP="00294891">
      <w:pPr>
        <w:spacing w:line="276" w:lineRule="auto"/>
        <w:rPr>
          <w:rFonts w:ascii="Verdana" w:hAnsi="Verdana"/>
          <w:sz w:val="22"/>
        </w:rPr>
      </w:pPr>
    </w:p>
    <w:p w14:paraId="6D37D0D0" w14:textId="77777777" w:rsidR="00B20406" w:rsidRPr="00391E45" w:rsidRDefault="00B20406" w:rsidP="008E443C">
      <w:pPr>
        <w:rPr>
          <w:rFonts w:ascii="Verdana" w:hAnsi="Verdana"/>
          <w:sz w:val="22"/>
        </w:rPr>
      </w:pPr>
    </w:p>
    <w:p w14:paraId="43DB5EE0" w14:textId="77777777" w:rsidR="00B20406" w:rsidRDefault="00B20406">
      <w:pPr>
        <w:spacing w:after="200" w:line="276" w:lineRule="auto"/>
      </w:pPr>
      <w:r>
        <w:br w:type="page"/>
      </w:r>
    </w:p>
    <w:p w14:paraId="718ABC58" w14:textId="0D73D32B" w:rsidR="00B20406" w:rsidRPr="00395A7F" w:rsidRDefault="00B20406" w:rsidP="00B20406">
      <w:pPr>
        <w:pStyle w:val="Heading1"/>
        <w:rPr>
          <w:rFonts w:ascii="Verdana" w:hAnsi="Verdana"/>
          <w:color w:val="auto"/>
          <w:sz w:val="24"/>
          <w:lang w:eastAsia="en-US"/>
        </w:rPr>
      </w:pPr>
      <w:bookmarkStart w:id="20" w:name="_Appendix_C"/>
      <w:bookmarkStart w:id="21" w:name="_Toc93307230"/>
      <w:bookmarkEnd w:id="20"/>
      <w:r w:rsidRPr="00395A7F">
        <w:rPr>
          <w:rFonts w:ascii="Verdana" w:hAnsi="Verdana"/>
          <w:color w:val="auto"/>
          <w:sz w:val="24"/>
          <w:lang w:eastAsia="en-US"/>
        </w:rPr>
        <w:lastRenderedPageBreak/>
        <w:t>Appendix C</w:t>
      </w:r>
      <w:bookmarkEnd w:id="21"/>
    </w:p>
    <w:p w14:paraId="13208DBB" w14:textId="77777777" w:rsidR="00B20406" w:rsidRDefault="00B20406" w:rsidP="008E443C"/>
    <w:tbl>
      <w:tblPr>
        <w:tblW w:w="9414" w:type="dxa"/>
        <w:tblCellMar>
          <w:left w:w="0" w:type="dxa"/>
          <w:right w:w="0" w:type="dxa"/>
        </w:tblCellMar>
        <w:tblLook w:val="04A0" w:firstRow="1" w:lastRow="0" w:firstColumn="1" w:lastColumn="0" w:noHBand="0" w:noVBand="1"/>
      </w:tblPr>
      <w:tblGrid>
        <w:gridCol w:w="9414"/>
      </w:tblGrid>
      <w:tr w:rsidR="008E443C" w:rsidRPr="008E443C" w14:paraId="2D696E02" w14:textId="77777777" w:rsidTr="008E443C">
        <w:trPr>
          <w:trHeight w:val="66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DB917F" w14:textId="6A5603A3" w:rsidR="008E443C" w:rsidRPr="008E443C" w:rsidRDefault="008E443C" w:rsidP="008E443C">
            <w:pPr>
              <w:widowControl w:val="0"/>
              <w:rPr>
                <w:rFonts w:ascii="Verdana" w:hAnsi="Verdana"/>
                <w:b/>
                <w:bCs/>
                <w:color w:val="000000"/>
                <w:kern w:val="28"/>
                <w:sz w:val="22"/>
                <w:szCs w:val="22"/>
                <w14:cntxtAlts/>
              </w:rPr>
            </w:pPr>
            <w:r w:rsidRPr="008E443C">
              <w:rPr>
                <w:rFonts w:ascii="Verdana" w:hAnsi="Verdana"/>
                <w:b/>
                <w:bCs/>
                <w:sz w:val="22"/>
                <w:szCs w:val="22"/>
              </w:rPr>
              <w:t>Please consider the following physical environment checks on the standard of custody</w:t>
            </w:r>
            <w:r w:rsidR="009F1046">
              <w:rPr>
                <w:rFonts w:ascii="Verdana" w:hAnsi="Verdana"/>
                <w:b/>
                <w:bCs/>
                <w:sz w:val="22"/>
                <w:szCs w:val="22"/>
              </w:rPr>
              <w:t>. Check that</w:t>
            </w:r>
            <w:r w:rsidRPr="008E443C">
              <w:rPr>
                <w:rFonts w:ascii="Verdana" w:hAnsi="Verdana"/>
                <w:b/>
                <w:bCs/>
                <w:sz w:val="22"/>
                <w:szCs w:val="22"/>
              </w:rPr>
              <w:t>:</w:t>
            </w:r>
          </w:p>
        </w:tc>
      </w:tr>
      <w:tr w:rsidR="008E443C" w:rsidRPr="008E443C" w14:paraId="71C46145" w14:textId="77777777" w:rsidTr="008E443C">
        <w:trPr>
          <w:trHeight w:val="23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0AE1765" w14:textId="3D9D9155"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he cells are clean (both occupied and empty cells where possible).</w:t>
            </w:r>
          </w:p>
        </w:tc>
      </w:tr>
      <w:tr w:rsidR="008E443C" w:rsidRPr="008E443C" w14:paraId="13D67472" w14:textId="77777777" w:rsidTr="003357C4">
        <w:trPr>
          <w:trHeight w:val="26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5D47D45" w14:textId="22D22E9D"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he kitchen and food preparation area </w:t>
            </w:r>
            <w:proofErr w:type="gramStart"/>
            <w:r w:rsidRPr="008E443C">
              <w:rPr>
                <w:rFonts w:ascii="Verdana" w:hAnsi="Verdana"/>
                <w:sz w:val="22"/>
                <w:szCs w:val="22"/>
              </w:rPr>
              <w:t>is</w:t>
            </w:r>
            <w:proofErr w:type="gramEnd"/>
            <w:r w:rsidRPr="008E443C">
              <w:rPr>
                <w:rFonts w:ascii="Verdana" w:hAnsi="Verdana"/>
                <w:sz w:val="22"/>
                <w:szCs w:val="22"/>
              </w:rPr>
              <w:t xml:space="preserve"> clean and tidy. </w:t>
            </w:r>
          </w:p>
        </w:tc>
      </w:tr>
      <w:tr w:rsidR="008E443C" w:rsidRPr="008E443C" w14:paraId="5384DAB3" w14:textId="77777777" w:rsidTr="003357C4">
        <w:trPr>
          <w:trHeight w:val="28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3DEB9E" w14:textId="2D8E1B81"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all other areas within Custody are clean and tidy.</w:t>
            </w:r>
          </w:p>
        </w:tc>
      </w:tr>
      <w:tr w:rsidR="008E443C" w:rsidRPr="008E443C" w14:paraId="294FA89C"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AC6D7C0" w14:textId="0D8E1254"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 heating, </w:t>
            </w:r>
            <w:proofErr w:type="gramStart"/>
            <w:r w:rsidRPr="008E443C">
              <w:rPr>
                <w:rFonts w:ascii="Verdana" w:hAnsi="Verdana"/>
                <w:sz w:val="22"/>
                <w:szCs w:val="22"/>
              </w:rPr>
              <w:t>lighting</w:t>
            </w:r>
            <w:proofErr w:type="gramEnd"/>
            <w:r w:rsidRPr="008E443C">
              <w:rPr>
                <w:rFonts w:ascii="Verdana" w:hAnsi="Verdana"/>
                <w:sz w:val="22"/>
                <w:szCs w:val="22"/>
              </w:rPr>
              <w:t xml:space="preserve"> and ventilation is adequate.</w:t>
            </w:r>
          </w:p>
        </w:tc>
      </w:tr>
      <w:tr w:rsidR="008E443C" w:rsidRPr="008E443C" w14:paraId="69D542AC" w14:textId="77777777" w:rsidTr="003357C4">
        <w:trPr>
          <w:trHeight w:val="300"/>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0042390" w14:textId="2AC680AC"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 medical room is locked if no healthcare professional is present.</w:t>
            </w:r>
          </w:p>
        </w:tc>
      </w:tr>
      <w:tr w:rsidR="008E443C" w:rsidRPr="008E443C" w14:paraId="7E175C49" w14:textId="77777777" w:rsidTr="003357C4">
        <w:trPr>
          <w:trHeight w:val="29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56BA7F6" w14:textId="5122DC8A"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a first aid kit is readily available.</w:t>
            </w:r>
          </w:p>
        </w:tc>
      </w:tr>
      <w:tr w:rsidR="008E443C" w:rsidRPr="008E443C" w14:paraId="60821C33" w14:textId="77777777" w:rsidTr="003357C4">
        <w:trPr>
          <w:trHeight w:val="29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13C4724" w14:textId="03D0792B"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there are sufficient stocks of bedding, anti-rip suits &amp; spare clothing.</w:t>
            </w:r>
          </w:p>
        </w:tc>
      </w:tr>
      <w:tr w:rsidR="008E443C" w:rsidRPr="008E443C" w14:paraId="35B2C2B5" w14:textId="77777777" w:rsidTr="003357C4">
        <w:trPr>
          <w:trHeight w:val="30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A80AE7C" w14:textId="794D2E51"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there are sufficient stocks of food.</w:t>
            </w:r>
          </w:p>
        </w:tc>
      </w:tr>
      <w:tr w:rsidR="008E443C" w:rsidRPr="008E443C" w14:paraId="48AC1A75" w14:textId="77777777" w:rsidTr="003357C4">
        <w:trPr>
          <w:trHeight w:val="297"/>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E476BE" w14:textId="391EC634"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 Custody Suite is clear of any apparent health and safety hazards. </w:t>
            </w:r>
          </w:p>
        </w:tc>
      </w:tr>
      <w:tr w:rsidR="008E443C" w:rsidRPr="008E443C" w14:paraId="7EBF6615" w14:textId="77777777" w:rsidTr="003357C4">
        <w:trPr>
          <w:trHeight w:val="30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D7FE6A1" w14:textId="305ECD5F"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 cell buzzer and CCTV systems are in working order. </w:t>
            </w:r>
          </w:p>
        </w:tc>
      </w:tr>
      <w:tr w:rsidR="008E443C" w:rsidRPr="008E443C" w14:paraId="40D592DE"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FBC2B4B" w14:textId="60B8C700"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religious materials are readily available to detainees. </w:t>
            </w:r>
          </w:p>
        </w:tc>
      </w:tr>
      <w:tr w:rsidR="008E443C" w:rsidRPr="008E443C" w14:paraId="58325989" w14:textId="77777777" w:rsidTr="003357C4">
        <w:trPr>
          <w:trHeight w:val="30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C703872" w14:textId="5999B58D"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there are no ligature points posing a risk to detainees. </w:t>
            </w:r>
          </w:p>
        </w:tc>
      </w:tr>
    </w:tbl>
    <w:p w14:paraId="27029E2C" w14:textId="77777777" w:rsidR="008E443C" w:rsidRDefault="008E443C" w:rsidP="00D75C10">
      <w:pPr>
        <w:rPr>
          <w:lang w:eastAsia="en-US"/>
        </w:rPr>
      </w:pPr>
    </w:p>
    <w:p w14:paraId="1C45EE9B" w14:textId="77777777" w:rsidR="00F320CA" w:rsidRDefault="00F320CA" w:rsidP="00F320CA">
      <w:pPr>
        <w:pStyle w:val="Heading1"/>
        <w:rPr>
          <w:rFonts w:ascii="Verdana" w:hAnsi="Verdana"/>
          <w:color w:val="auto"/>
          <w:sz w:val="24"/>
          <w:lang w:eastAsia="en-US"/>
        </w:rPr>
      </w:pPr>
    </w:p>
    <w:p w14:paraId="0892D779" w14:textId="77777777" w:rsidR="00E3333E" w:rsidRDefault="00E3333E" w:rsidP="00F320CA">
      <w:pPr>
        <w:pStyle w:val="Heading1"/>
        <w:rPr>
          <w:rFonts w:ascii="Verdana" w:hAnsi="Verdana"/>
          <w:color w:val="auto"/>
          <w:sz w:val="24"/>
          <w:lang w:eastAsia="en-US"/>
        </w:rPr>
      </w:pPr>
    </w:p>
    <w:p w14:paraId="0460FA67" w14:textId="77777777" w:rsidR="00E3333E" w:rsidRDefault="00E3333E" w:rsidP="00F320CA">
      <w:pPr>
        <w:pStyle w:val="Heading1"/>
        <w:rPr>
          <w:rFonts w:ascii="Verdana" w:hAnsi="Verdana"/>
          <w:color w:val="auto"/>
          <w:sz w:val="24"/>
          <w:lang w:eastAsia="en-US"/>
        </w:rPr>
      </w:pPr>
    </w:p>
    <w:p w14:paraId="1772F2CC" w14:textId="77777777" w:rsidR="00E3333E" w:rsidRDefault="00E3333E" w:rsidP="00F320CA">
      <w:pPr>
        <w:pStyle w:val="Heading1"/>
        <w:rPr>
          <w:rFonts w:ascii="Verdana" w:hAnsi="Verdana"/>
          <w:color w:val="auto"/>
          <w:sz w:val="24"/>
          <w:lang w:eastAsia="en-US"/>
        </w:rPr>
      </w:pPr>
    </w:p>
    <w:p w14:paraId="2FD94A7C" w14:textId="77777777" w:rsidR="00E3333E" w:rsidRDefault="00E3333E" w:rsidP="00F320CA">
      <w:pPr>
        <w:pStyle w:val="Heading1"/>
        <w:rPr>
          <w:rFonts w:ascii="Verdana" w:hAnsi="Verdana"/>
          <w:color w:val="auto"/>
          <w:sz w:val="24"/>
          <w:lang w:eastAsia="en-US"/>
        </w:rPr>
      </w:pPr>
    </w:p>
    <w:p w14:paraId="3E0B50BD" w14:textId="77777777" w:rsidR="00E3333E" w:rsidRDefault="00E3333E" w:rsidP="00F320CA">
      <w:pPr>
        <w:pStyle w:val="Heading1"/>
        <w:rPr>
          <w:rFonts w:ascii="Verdana" w:hAnsi="Verdana"/>
          <w:color w:val="auto"/>
          <w:sz w:val="24"/>
          <w:lang w:eastAsia="en-US"/>
        </w:rPr>
      </w:pPr>
    </w:p>
    <w:p w14:paraId="53252665" w14:textId="77777777" w:rsidR="00E3333E" w:rsidRDefault="00E3333E" w:rsidP="00F320CA">
      <w:pPr>
        <w:pStyle w:val="Heading1"/>
        <w:rPr>
          <w:rFonts w:ascii="Verdana" w:hAnsi="Verdana"/>
          <w:color w:val="auto"/>
          <w:sz w:val="24"/>
          <w:lang w:eastAsia="en-US"/>
        </w:rPr>
      </w:pPr>
    </w:p>
    <w:p w14:paraId="533ED252" w14:textId="77777777" w:rsidR="00E3333E" w:rsidRDefault="00E3333E" w:rsidP="00F320CA">
      <w:pPr>
        <w:pStyle w:val="Heading1"/>
        <w:rPr>
          <w:rFonts w:ascii="Verdana" w:hAnsi="Verdana"/>
          <w:color w:val="auto"/>
          <w:sz w:val="24"/>
          <w:lang w:eastAsia="en-US"/>
        </w:rPr>
      </w:pPr>
    </w:p>
    <w:p w14:paraId="1DBAFE49" w14:textId="77777777" w:rsidR="00E3333E" w:rsidRPr="00E3333E" w:rsidRDefault="00E3333E" w:rsidP="00E3333E">
      <w:pPr>
        <w:rPr>
          <w:lang w:eastAsia="en-US"/>
        </w:rPr>
      </w:pPr>
    </w:p>
    <w:p w14:paraId="2DDB0A9B" w14:textId="4FBBC039" w:rsidR="006E1378" w:rsidRDefault="00F320CA" w:rsidP="00F320CA">
      <w:pPr>
        <w:pStyle w:val="Heading1"/>
        <w:rPr>
          <w:rFonts w:ascii="Verdana" w:hAnsi="Verdana"/>
          <w:color w:val="auto"/>
          <w:sz w:val="24"/>
          <w:lang w:eastAsia="en-US"/>
        </w:rPr>
      </w:pPr>
      <w:bookmarkStart w:id="22" w:name="_Toc93307231"/>
      <w:r>
        <w:rPr>
          <w:rFonts w:ascii="Verdana" w:hAnsi="Verdana"/>
          <w:color w:val="auto"/>
          <w:sz w:val="24"/>
          <w:lang w:eastAsia="en-US"/>
        </w:rPr>
        <w:lastRenderedPageBreak/>
        <w:t>Appendix D</w:t>
      </w:r>
      <w:bookmarkEnd w:id="22"/>
    </w:p>
    <w:p w14:paraId="4DE2CAA4" w14:textId="77777777" w:rsidR="002C7076" w:rsidRPr="002C7076" w:rsidRDefault="002C7076" w:rsidP="002C7076">
      <w:pPr>
        <w:rPr>
          <w:lang w:eastAsia="en-US"/>
        </w:rPr>
      </w:pPr>
    </w:p>
    <w:p w14:paraId="30780CBF" w14:textId="77777777" w:rsidR="00E3333E" w:rsidRDefault="00E3333E" w:rsidP="00E3333E">
      <w:pPr>
        <w:rPr>
          <w:rFonts w:ascii="Verdana" w:hAnsi="Verdana"/>
          <w:b/>
        </w:rPr>
      </w:pPr>
      <w:r w:rsidRPr="008E34AD">
        <w:rPr>
          <w:rFonts w:ascii="Verdana" w:hAnsi="Verdana"/>
          <w:b/>
        </w:rPr>
        <w:t>Independent Custody Visiting Scheme</w:t>
      </w:r>
    </w:p>
    <w:p w14:paraId="088DC8DE" w14:textId="77777777" w:rsidR="00E3333E" w:rsidRDefault="00E3333E" w:rsidP="00E3333E">
      <w:pPr>
        <w:rPr>
          <w:rFonts w:ascii="Verdana" w:hAnsi="Verdana"/>
          <w:b/>
        </w:rPr>
      </w:pPr>
    </w:p>
    <w:p w14:paraId="425F9915" w14:textId="77777777" w:rsidR="00E3333E" w:rsidRDefault="00E3333E" w:rsidP="00E3333E">
      <w:pPr>
        <w:rPr>
          <w:rFonts w:ascii="Verdana" w:hAnsi="Verdana"/>
          <w:b/>
        </w:rPr>
      </w:pPr>
      <w:r>
        <w:rPr>
          <w:rFonts w:ascii="Verdana" w:hAnsi="Verdana"/>
          <w:b/>
        </w:rPr>
        <w:t>Code of Conduct</w:t>
      </w:r>
    </w:p>
    <w:p w14:paraId="68808974" w14:textId="77777777" w:rsidR="00E3333E" w:rsidRPr="001B6095" w:rsidRDefault="00E3333E" w:rsidP="00E3333E">
      <w:pPr>
        <w:ind w:left="567" w:right="283"/>
        <w:rPr>
          <w:rFonts w:ascii="Arial" w:hAnsi="Arial" w:cs="Arial"/>
          <w:color w:val="003366"/>
        </w:rPr>
      </w:pPr>
    </w:p>
    <w:p w14:paraId="26260447"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This Code of Conduct sets out recommended standards for all members of the Independent Custody Visiting Scheme.</w:t>
      </w:r>
    </w:p>
    <w:p w14:paraId="1B7EE92B" w14:textId="77777777" w:rsidR="00E3333E" w:rsidRPr="00F02428" w:rsidRDefault="00E3333E" w:rsidP="00E3333E">
      <w:pPr>
        <w:spacing w:after="200" w:line="276" w:lineRule="auto"/>
        <w:rPr>
          <w:rFonts w:ascii="Verdana" w:eastAsia="Calibri" w:hAnsi="Verdana"/>
          <w:sz w:val="22"/>
          <w:szCs w:val="22"/>
        </w:rPr>
      </w:pPr>
      <w:proofErr w:type="gramStart"/>
      <w:r w:rsidRPr="00F02428">
        <w:rPr>
          <w:rFonts w:ascii="Verdana" w:eastAsia="Calibri" w:hAnsi="Verdana"/>
          <w:sz w:val="22"/>
          <w:szCs w:val="22"/>
        </w:rPr>
        <w:t>All of</w:t>
      </w:r>
      <w:proofErr w:type="gramEnd"/>
      <w:r w:rsidRPr="00F02428">
        <w:rPr>
          <w:rFonts w:ascii="Verdana" w:eastAsia="Calibri" w:hAnsi="Verdana"/>
          <w:sz w:val="22"/>
          <w:szCs w:val="22"/>
        </w:rPr>
        <w:t xml:space="preserve"> the Commissioner’s Independent Custody Visitors (ICVs) are required, on accepting appointment, to declare that they will be guided by this Code.</w:t>
      </w:r>
    </w:p>
    <w:p w14:paraId="6EC3D422"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The Code represents the standard expected of all ICVs and is the basis for their continued membership of the Scheme.</w:t>
      </w:r>
    </w:p>
    <w:p w14:paraId="69AE216C"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1.</w:t>
      </w:r>
      <w:r w:rsidRPr="00F02428">
        <w:rPr>
          <w:rFonts w:ascii="Verdana" w:eastAsia="Calibri" w:hAnsi="Verdana"/>
          <w:b/>
          <w:sz w:val="22"/>
          <w:szCs w:val="22"/>
        </w:rPr>
        <w:tab/>
        <w:t>Misconduct</w:t>
      </w:r>
    </w:p>
    <w:p w14:paraId="58451CDA"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 xml:space="preserve">In the event of </w:t>
      </w:r>
      <w:proofErr w:type="gramStart"/>
      <w:r w:rsidRPr="00F02428">
        <w:rPr>
          <w:rFonts w:ascii="Verdana" w:eastAsia="Calibri" w:hAnsi="Verdana"/>
          <w:sz w:val="22"/>
          <w:szCs w:val="22"/>
        </w:rPr>
        <w:t>misconduct</w:t>
      </w:r>
      <w:proofErr w:type="gramEnd"/>
      <w:r w:rsidRPr="00F02428">
        <w:rPr>
          <w:rFonts w:ascii="Verdana" w:eastAsia="Calibri" w:hAnsi="Verdana"/>
          <w:sz w:val="22"/>
          <w:szCs w:val="22"/>
        </w:rPr>
        <w:t xml:space="preserve"> the Office of the Police and Crime Commissioner (OPCC) will consider whether it is appropriate to terminate the appointment of that ICV. Misconduct will encompass such matters </w:t>
      </w:r>
      <w:proofErr w:type="gramStart"/>
      <w:r w:rsidRPr="00F02428">
        <w:rPr>
          <w:rFonts w:ascii="Verdana" w:eastAsia="Calibri" w:hAnsi="Verdana"/>
          <w:sz w:val="22"/>
          <w:szCs w:val="22"/>
        </w:rPr>
        <w:t>as:-</w:t>
      </w:r>
      <w:proofErr w:type="gramEnd"/>
    </w:p>
    <w:p w14:paraId="6E70B142"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Misuse of Identification Cards</w:t>
      </w:r>
    </w:p>
    <w:p w14:paraId="744D178D"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Conviction of a criminal offence</w:t>
      </w:r>
    </w:p>
    <w:p w14:paraId="4C8D6FB0"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Disclosure of confidential information</w:t>
      </w:r>
    </w:p>
    <w:p w14:paraId="69028954" w14:textId="648AEF90" w:rsidR="00E3333E" w:rsidRPr="00F02428" w:rsidRDefault="004E5657" w:rsidP="00E3333E">
      <w:pPr>
        <w:numPr>
          <w:ilvl w:val="0"/>
          <w:numId w:val="26"/>
        </w:numPr>
        <w:spacing w:line="276" w:lineRule="auto"/>
        <w:rPr>
          <w:rFonts w:ascii="Verdana" w:eastAsia="Calibri" w:hAnsi="Verdana"/>
          <w:sz w:val="22"/>
          <w:szCs w:val="22"/>
        </w:rPr>
      </w:pPr>
      <w:r>
        <w:rPr>
          <w:rFonts w:ascii="Verdana" w:eastAsia="Calibri" w:hAnsi="Verdana"/>
          <w:sz w:val="22"/>
          <w:szCs w:val="22"/>
        </w:rPr>
        <w:t>Non-compliance with</w:t>
      </w:r>
      <w:r w:rsidR="00E3333E" w:rsidRPr="00F02428">
        <w:rPr>
          <w:rFonts w:ascii="Verdana" w:eastAsia="Calibri" w:hAnsi="Verdana"/>
          <w:sz w:val="22"/>
          <w:szCs w:val="22"/>
        </w:rPr>
        <w:t xml:space="preserve"> the Visiting Guidelines</w:t>
      </w:r>
    </w:p>
    <w:p w14:paraId="215B45EA" w14:textId="77777777" w:rsidR="00E3333E" w:rsidRPr="00F02428" w:rsidRDefault="00E3333E" w:rsidP="00E3333E">
      <w:pPr>
        <w:spacing w:line="276" w:lineRule="auto"/>
        <w:ind w:left="720"/>
        <w:rPr>
          <w:rFonts w:ascii="Verdana" w:eastAsia="Calibri" w:hAnsi="Verdana"/>
          <w:sz w:val="22"/>
          <w:szCs w:val="22"/>
        </w:rPr>
      </w:pPr>
    </w:p>
    <w:p w14:paraId="4595F926"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2.</w:t>
      </w:r>
      <w:r w:rsidRPr="00F02428">
        <w:rPr>
          <w:rFonts w:ascii="Verdana" w:eastAsia="Calibri" w:hAnsi="Verdana"/>
          <w:b/>
          <w:sz w:val="22"/>
          <w:szCs w:val="22"/>
        </w:rPr>
        <w:tab/>
        <w:t xml:space="preserve">Required Standards </w:t>
      </w:r>
    </w:p>
    <w:p w14:paraId="25840A29"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 xml:space="preserve">For Independent Custody Visiting to be effective it is essential that Custody Visitors and police staff develop and maintain professional working relationships based on a mutual respect and understanding of </w:t>
      </w:r>
      <w:proofErr w:type="spellStart"/>
      <w:r w:rsidRPr="00F02428">
        <w:rPr>
          <w:rFonts w:ascii="Verdana" w:eastAsia="Calibri" w:hAnsi="Verdana"/>
          <w:sz w:val="22"/>
          <w:szCs w:val="22"/>
        </w:rPr>
        <w:t xml:space="preserve">each </w:t>
      </w:r>
      <w:proofErr w:type="gramStart"/>
      <w:r w:rsidRPr="00F02428">
        <w:rPr>
          <w:rFonts w:ascii="Verdana" w:eastAsia="Calibri" w:hAnsi="Verdana"/>
          <w:sz w:val="22"/>
          <w:szCs w:val="22"/>
        </w:rPr>
        <w:t>others</w:t>
      </w:r>
      <w:proofErr w:type="spellEnd"/>
      <w:proofErr w:type="gramEnd"/>
      <w:r w:rsidRPr="00F02428">
        <w:rPr>
          <w:rFonts w:ascii="Verdana" w:eastAsia="Calibri" w:hAnsi="Verdana"/>
          <w:sz w:val="22"/>
          <w:szCs w:val="22"/>
        </w:rPr>
        <w:t xml:space="preserve"> legitimate roles.  In view of which it is important that ICVs do not create difficulties </w:t>
      </w:r>
      <w:proofErr w:type="gramStart"/>
      <w:r w:rsidRPr="00F02428">
        <w:rPr>
          <w:rFonts w:ascii="Verdana" w:eastAsia="Calibri" w:hAnsi="Verdana"/>
          <w:sz w:val="22"/>
          <w:szCs w:val="22"/>
        </w:rPr>
        <w:t>by:-</w:t>
      </w:r>
      <w:proofErr w:type="gramEnd"/>
    </w:p>
    <w:p w14:paraId="55869B30"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Failing to appreciate police priorities</w:t>
      </w:r>
    </w:p>
    <w:p w14:paraId="27FC678A"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Engaging in excessive petty criticism</w:t>
      </w:r>
    </w:p>
    <w:p w14:paraId="191CF094"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Adopting an over adversarial approach</w:t>
      </w:r>
    </w:p>
    <w:p w14:paraId="06461045"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Concentrating on finding fault and trying to catch the police out</w:t>
      </w:r>
    </w:p>
    <w:p w14:paraId="48EAEAE0"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Becoming involved in an investigation or advising the detainee on that investigation</w:t>
      </w:r>
    </w:p>
    <w:p w14:paraId="77417BF9"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Criticising police action or questioning their judgement in areas outside the Visitors’ remit</w:t>
      </w:r>
    </w:p>
    <w:p w14:paraId="263DEF2D"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Getting involved with interpersonal conflict situations with police staff</w:t>
      </w:r>
    </w:p>
    <w:p w14:paraId="310D6498"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Telling the police what they should do</w:t>
      </w:r>
    </w:p>
    <w:p w14:paraId="69D8ED7D"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Making promises to a detainee on behalf of the police</w:t>
      </w:r>
    </w:p>
    <w:p w14:paraId="421BBF2F" w14:textId="77777777" w:rsidR="00E3333E" w:rsidRPr="00F02428" w:rsidRDefault="00E3333E" w:rsidP="00E3333E">
      <w:pPr>
        <w:spacing w:after="200" w:line="276" w:lineRule="auto"/>
        <w:rPr>
          <w:rFonts w:ascii="Verdana" w:eastAsia="Calibri" w:hAnsi="Verdana"/>
          <w:sz w:val="22"/>
          <w:szCs w:val="22"/>
        </w:rPr>
      </w:pPr>
    </w:p>
    <w:p w14:paraId="3D8241B2" w14:textId="77777777" w:rsidR="00E3333E"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These issues must be seen against the background of the need to strike the right balance between establishing effective working arrangements and developing a relationship that is too close and cosy. This will compromise the independence of ICVs in terms of providing objective and constructive observations and reports.    </w:t>
      </w:r>
    </w:p>
    <w:p w14:paraId="491F186A" w14:textId="77777777" w:rsidR="00E3333E" w:rsidRPr="00F02428" w:rsidRDefault="00E3333E" w:rsidP="00E3333E">
      <w:pPr>
        <w:spacing w:after="200" w:line="276" w:lineRule="auto"/>
        <w:rPr>
          <w:rFonts w:ascii="Verdana" w:eastAsia="Calibri" w:hAnsi="Verdana"/>
          <w:sz w:val="22"/>
          <w:szCs w:val="22"/>
        </w:rPr>
      </w:pPr>
      <w:r>
        <w:rPr>
          <w:rFonts w:ascii="Verdana" w:eastAsia="Calibri" w:hAnsi="Verdana"/>
          <w:sz w:val="22"/>
          <w:szCs w:val="22"/>
        </w:rPr>
        <w:lastRenderedPageBreak/>
        <w:t>All custody visitors are also expected to refrain from using discriminatory language (e.g. sexist, racist, or homophobic language) and from displaying any form of discriminatory behaviour in their custody visiting role. Independent Custody Visiting is carried out with the need for impartiality regarding any detainees visited. This along with the need to work positively with other visitors and staff means that prejudiced and discriminatory attitudes are not acceptable within the scheme.</w:t>
      </w:r>
    </w:p>
    <w:p w14:paraId="48F870AD"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3.</w:t>
      </w:r>
      <w:r w:rsidRPr="00F02428">
        <w:rPr>
          <w:rFonts w:ascii="Verdana" w:eastAsia="Calibri" w:hAnsi="Verdana"/>
          <w:b/>
          <w:sz w:val="22"/>
          <w:szCs w:val="22"/>
        </w:rPr>
        <w:tab/>
        <w:t>Failure to make visits</w:t>
      </w:r>
    </w:p>
    <w:p w14:paraId="7E077256"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Where a visitor fails to make a visit within a </w:t>
      </w:r>
      <w:proofErr w:type="gramStart"/>
      <w:r w:rsidRPr="00F02428">
        <w:rPr>
          <w:rFonts w:ascii="Verdana" w:eastAsia="Calibri" w:hAnsi="Verdana"/>
          <w:sz w:val="22"/>
          <w:szCs w:val="22"/>
        </w:rPr>
        <w:t>three month</w:t>
      </w:r>
      <w:proofErr w:type="gramEnd"/>
      <w:r w:rsidRPr="00F02428">
        <w:rPr>
          <w:rFonts w:ascii="Verdana" w:eastAsia="Calibri" w:hAnsi="Verdana"/>
          <w:sz w:val="22"/>
          <w:szCs w:val="22"/>
        </w:rPr>
        <w:t xml:space="preserve"> period the OPCC will write to the person concerned to establish whether this is simply an oversight or to seek an explanation.</w:t>
      </w:r>
    </w:p>
    <w:p w14:paraId="7EBA571B"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Where an individual has not made any visits within a </w:t>
      </w:r>
      <w:proofErr w:type="gramStart"/>
      <w:r w:rsidRPr="00F02428">
        <w:rPr>
          <w:rFonts w:ascii="Verdana" w:eastAsia="Calibri" w:hAnsi="Verdana"/>
          <w:sz w:val="22"/>
          <w:szCs w:val="22"/>
        </w:rPr>
        <w:t>six month</w:t>
      </w:r>
      <w:proofErr w:type="gramEnd"/>
      <w:r w:rsidRPr="00F02428">
        <w:rPr>
          <w:rFonts w:ascii="Verdana" w:eastAsia="Calibri" w:hAnsi="Verdana"/>
          <w:sz w:val="22"/>
          <w:szCs w:val="22"/>
        </w:rPr>
        <w:t xml:space="preserve"> period and no good reason has been notified to the OPCC, consideration will be given as to whether that person’s appointment should be terminated.</w:t>
      </w:r>
    </w:p>
    <w:p w14:paraId="4DACAF67"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4.</w:t>
      </w:r>
      <w:r w:rsidRPr="00F02428">
        <w:rPr>
          <w:rFonts w:ascii="Verdana" w:eastAsia="Calibri" w:hAnsi="Verdana"/>
          <w:b/>
          <w:sz w:val="22"/>
          <w:szCs w:val="22"/>
        </w:rPr>
        <w:tab/>
        <w:t>Complaints against the Police</w:t>
      </w:r>
    </w:p>
    <w:p w14:paraId="74D1E159"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Where an ICV makes a complaint against the police which is recorded, whether in the role as an ICV, or as a private individual, the OPCC must be informed.  The full details will then be put before the panel Chair who will decide in consultation with the OPCC whether the duties of the ICV should be suspended or curtailed in the interests of impartiality.</w:t>
      </w:r>
    </w:p>
    <w:p w14:paraId="32BF18DB"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5.</w:t>
      </w:r>
      <w:r w:rsidRPr="00F02428">
        <w:rPr>
          <w:rFonts w:ascii="Verdana" w:eastAsia="Calibri" w:hAnsi="Verdana"/>
          <w:b/>
          <w:sz w:val="22"/>
          <w:szCs w:val="22"/>
        </w:rPr>
        <w:tab/>
        <w:t>Working Relationships with other ICVs</w:t>
      </w:r>
    </w:p>
    <w:p w14:paraId="68295742"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 xml:space="preserve">In addition to maintaining a professional working relationship with police staff, ICVs must also have the same regard for their fellow visitors. All ICVs must </w:t>
      </w:r>
      <w:proofErr w:type="gramStart"/>
      <w:r w:rsidRPr="00F02428">
        <w:rPr>
          <w:rFonts w:ascii="Verdana" w:eastAsia="Calibri" w:hAnsi="Verdana"/>
          <w:sz w:val="22"/>
          <w:szCs w:val="22"/>
        </w:rPr>
        <w:t>therefore:-</w:t>
      </w:r>
      <w:proofErr w:type="gramEnd"/>
    </w:p>
    <w:p w14:paraId="150566AE"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 xml:space="preserve">Be supportive and have </w:t>
      </w:r>
      <w:proofErr w:type="gramStart"/>
      <w:r w:rsidRPr="00F02428">
        <w:rPr>
          <w:rFonts w:ascii="Verdana" w:eastAsia="Calibri" w:hAnsi="Verdana"/>
          <w:sz w:val="22"/>
          <w:szCs w:val="22"/>
        </w:rPr>
        <w:t>a mutual respect for each other</w:t>
      </w:r>
      <w:proofErr w:type="gramEnd"/>
    </w:p>
    <w:p w14:paraId="0B40E3AD"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Work as a team</w:t>
      </w:r>
    </w:p>
    <w:p w14:paraId="536B1BBE"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Play an active and equal part during the visits</w:t>
      </w:r>
    </w:p>
    <w:p w14:paraId="4F143532" w14:textId="77777777" w:rsidR="00E3333E" w:rsidRPr="00F02428" w:rsidRDefault="00E3333E" w:rsidP="00E3333E">
      <w:pPr>
        <w:numPr>
          <w:ilvl w:val="0"/>
          <w:numId w:val="28"/>
        </w:numPr>
        <w:spacing w:after="240" w:line="276" w:lineRule="auto"/>
        <w:rPr>
          <w:rFonts w:ascii="Verdana" w:eastAsia="Calibri" w:hAnsi="Verdana"/>
          <w:sz w:val="22"/>
          <w:szCs w:val="22"/>
        </w:rPr>
      </w:pPr>
      <w:r w:rsidRPr="00F02428">
        <w:rPr>
          <w:rFonts w:ascii="Verdana" w:eastAsia="Calibri" w:hAnsi="Verdana"/>
          <w:sz w:val="22"/>
          <w:szCs w:val="22"/>
        </w:rPr>
        <w:t>Avoid dominating the partnership during the visits</w:t>
      </w:r>
    </w:p>
    <w:p w14:paraId="55498B97"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6.</w:t>
      </w:r>
      <w:r w:rsidRPr="00F02428">
        <w:rPr>
          <w:rFonts w:ascii="Verdana" w:eastAsia="Calibri" w:hAnsi="Verdana"/>
          <w:b/>
          <w:sz w:val="22"/>
          <w:szCs w:val="22"/>
        </w:rPr>
        <w:tab/>
        <w:t>Breach of Code of Conduct</w:t>
      </w:r>
    </w:p>
    <w:p w14:paraId="017D0430"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As this Code of Conduct represents the standard expected of all ICVs, and is the basis for their continued membership of the Scheme, the appointment of an ICV who is found to be in breach of the Code may be terminated, suspended or curtailed.</w:t>
      </w:r>
    </w:p>
    <w:p w14:paraId="3416613B" w14:textId="77777777" w:rsidR="00E3333E" w:rsidRPr="00F02428" w:rsidRDefault="00E3333E" w:rsidP="00E3333E">
      <w:pPr>
        <w:spacing w:after="200" w:line="276" w:lineRule="auto"/>
        <w:rPr>
          <w:rFonts w:ascii="Verdana" w:eastAsia="Calibri" w:hAnsi="Verdana"/>
          <w:sz w:val="22"/>
          <w:szCs w:val="22"/>
        </w:rPr>
      </w:pPr>
      <w:proofErr w:type="gramStart"/>
      <w:r w:rsidRPr="00F02428">
        <w:rPr>
          <w:rFonts w:ascii="Verdana" w:eastAsia="Calibri" w:hAnsi="Verdana"/>
          <w:sz w:val="22"/>
          <w:szCs w:val="22"/>
        </w:rPr>
        <w:t>In the event that</w:t>
      </w:r>
      <w:proofErr w:type="gramEnd"/>
      <w:r w:rsidRPr="00F02428">
        <w:rPr>
          <w:rFonts w:ascii="Verdana" w:eastAsia="Calibri" w:hAnsi="Verdana"/>
          <w:sz w:val="22"/>
          <w:szCs w:val="22"/>
        </w:rPr>
        <w:t xml:space="preserve"> a complaint or allegation is made that an ICV has breached any part of this Code of Conduct, the following action will be taken.</w:t>
      </w:r>
    </w:p>
    <w:p w14:paraId="599CEC53"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The OPCC will request that the complaint/allegation be made in </w:t>
      </w:r>
      <w:proofErr w:type="gramStart"/>
      <w:r w:rsidRPr="00F02428">
        <w:rPr>
          <w:rFonts w:ascii="Verdana" w:eastAsia="Calibri" w:hAnsi="Verdana"/>
          <w:sz w:val="22"/>
          <w:szCs w:val="22"/>
        </w:rPr>
        <w:t>writing, if</w:t>
      </w:r>
      <w:proofErr w:type="gramEnd"/>
      <w:r w:rsidRPr="00F02428">
        <w:rPr>
          <w:rFonts w:ascii="Verdana" w:eastAsia="Calibri" w:hAnsi="Verdana"/>
          <w:sz w:val="22"/>
          <w:szCs w:val="22"/>
        </w:rPr>
        <w:t xml:space="preserve"> it has not already been done so. No further action will be taken unless the complaint/allegation is made in writing.</w:t>
      </w:r>
    </w:p>
    <w:p w14:paraId="742313F6"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lastRenderedPageBreak/>
        <w:t>The OPCC, on receipt of the written complaint/allegation, will notify the ICV of its receipt and content.</w:t>
      </w:r>
    </w:p>
    <w:p w14:paraId="00C1CADE"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The ICV will be given the opportunity of responding to the complaint/allegation either orally or in writing.</w:t>
      </w:r>
    </w:p>
    <w:p w14:paraId="25905BED"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 xml:space="preserve">The OPCC will make the necessary relevant enquiries to determine the substance of the complaint/allegation.  In doing so, and depending on the nature of the complaint, the OPCC will contact any or </w:t>
      </w:r>
      <w:proofErr w:type="gramStart"/>
      <w:r w:rsidRPr="00F02428">
        <w:rPr>
          <w:rFonts w:ascii="Verdana" w:eastAsia="Calibri" w:hAnsi="Verdana"/>
          <w:sz w:val="22"/>
          <w:szCs w:val="22"/>
        </w:rPr>
        <w:t>all of</w:t>
      </w:r>
      <w:proofErr w:type="gramEnd"/>
      <w:r w:rsidRPr="00F02428">
        <w:rPr>
          <w:rFonts w:ascii="Verdana" w:eastAsia="Calibri" w:hAnsi="Verdana"/>
          <w:sz w:val="22"/>
          <w:szCs w:val="22"/>
        </w:rPr>
        <w:t xml:space="preserve"> the following parties:</w:t>
      </w:r>
    </w:p>
    <w:p w14:paraId="2E234C32"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The Complainant</w:t>
      </w:r>
    </w:p>
    <w:p w14:paraId="1B2EE8E1"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Fellow ICV(s)</w:t>
      </w:r>
    </w:p>
    <w:p w14:paraId="71A8BF3D"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Police Officer(s)</w:t>
      </w:r>
    </w:p>
    <w:p w14:paraId="71BD71E5" w14:textId="77777777" w:rsidR="00E3333E" w:rsidRPr="00F02428" w:rsidRDefault="00E3333E" w:rsidP="00E3333E">
      <w:pPr>
        <w:numPr>
          <w:ilvl w:val="0"/>
          <w:numId w:val="29"/>
        </w:numPr>
        <w:spacing w:after="200" w:line="276" w:lineRule="auto"/>
        <w:rPr>
          <w:rFonts w:ascii="Verdana" w:eastAsia="Calibri" w:hAnsi="Verdana"/>
          <w:sz w:val="22"/>
          <w:szCs w:val="22"/>
        </w:rPr>
      </w:pPr>
      <w:r w:rsidRPr="00F02428">
        <w:rPr>
          <w:rFonts w:ascii="Verdana" w:eastAsia="Calibri" w:hAnsi="Verdana"/>
          <w:sz w:val="22"/>
          <w:szCs w:val="22"/>
        </w:rPr>
        <w:t xml:space="preserve">Any other person who </w:t>
      </w:r>
      <w:proofErr w:type="gramStart"/>
      <w:r w:rsidRPr="00F02428">
        <w:rPr>
          <w:rFonts w:ascii="Verdana" w:eastAsia="Calibri" w:hAnsi="Verdana"/>
          <w:sz w:val="22"/>
          <w:szCs w:val="22"/>
        </w:rPr>
        <w:t>is able to</w:t>
      </w:r>
      <w:proofErr w:type="gramEnd"/>
      <w:r w:rsidRPr="00F02428">
        <w:rPr>
          <w:rFonts w:ascii="Verdana" w:eastAsia="Calibri" w:hAnsi="Verdana"/>
          <w:sz w:val="22"/>
          <w:szCs w:val="22"/>
        </w:rPr>
        <w:t xml:space="preserve"> provide relevant information</w:t>
      </w:r>
    </w:p>
    <w:p w14:paraId="0BC7417A" w14:textId="7046E618"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Having made the necessary enquiries, the OPCC will prepare a report, with recommendations, which will be considered/confirmed by the Chief of Staff to the OPCC and appropriate Panel Chair. </w:t>
      </w:r>
    </w:p>
    <w:p w14:paraId="76278C5B"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7.</w:t>
      </w:r>
      <w:r w:rsidRPr="00F02428">
        <w:rPr>
          <w:rFonts w:ascii="Verdana" w:eastAsia="Calibri" w:hAnsi="Verdana"/>
          <w:b/>
          <w:sz w:val="22"/>
          <w:szCs w:val="22"/>
        </w:rPr>
        <w:tab/>
        <w:t>Declaration</w:t>
      </w:r>
    </w:p>
    <w:p w14:paraId="6640713F"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I have read and understood the contents of this Code of Conduct and I agree to abide by the provisions contained herein.</w:t>
      </w:r>
    </w:p>
    <w:p w14:paraId="51457732"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Name in capitals: </w:t>
      </w:r>
      <w:r w:rsidRPr="00F02428">
        <w:rPr>
          <w:rFonts w:ascii="Verdana" w:eastAsia="Calibri" w:hAnsi="Verdana"/>
          <w:sz w:val="22"/>
          <w:szCs w:val="22"/>
        </w:rPr>
        <w:tab/>
        <w:t>………………………………………………</w:t>
      </w:r>
    </w:p>
    <w:p w14:paraId="70FA95EC"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Signed: </w:t>
      </w:r>
      <w:r w:rsidRPr="00F02428">
        <w:rPr>
          <w:rFonts w:ascii="Verdana" w:eastAsia="Calibri" w:hAnsi="Verdana"/>
          <w:sz w:val="22"/>
          <w:szCs w:val="22"/>
        </w:rPr>
        <w:tab/>
      </w:r>
      <w:r w:rsidRPr="00F02428">
        <w:rPr>
          <w:rFonts w:ascii="Verdana" w:eastAsia="Calibri" w:hAnsi="Verdana"/>
          <w:sz w:val="22"/>
          <w:szCs w:val="22"/>
        </w:rPr>
        <w:tab/>
        <w:t>………………………………………………</w:t>
      </w:r>
      <w:r w:rsidRPr="00F02428">
        <w:rPr>
          <w:rFonts w:ascii="Verdana" w:eastAsia="Calibri" w:hAnsi="Verdana"/>
          <w:sz w:val="22"/>
          <w:szCs w:val="22"/>
        </w:rPr>
        <w:tab/>
        <w:t xml:space="preserve">  </w:t>
      </w:r>
      <w:r w:rsidRPr="00F02428">
        <w:rPr>
          <w:rFonts w:ascii="Verdana" w:eastAsia="Calibri" w:hAnsi="Verdana"/>
          <w:sz w:val="22"/>
          <w:szCs w:val="22"/>
        </w:rPr>
        <w:tab/>
        <w:t xml:space="preserve">  </w:t>
      </w:r>
    </w:p>
    <w:p w14:paraId="585679FE"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Date: </w:t>
      </w:r>
      <w:r w:rsidRPr="00F02428">
        <w:rPr>
          <w:rFonts w:ascii="Verdana" w:eastAsia="Calibri" w:hAnsi="Verdana"/>
          <w:sz w:val="22"/>
          <w:szCs w:val="22"/>
        </w:rPr>
        <w:tab/>
      </w:r>
      <w:r w:rsidRPr="00F02428">
        <w:rPr>
          <w:rFonts w:ascii="Verdana" w:eastAsia="Calibri" w:hAnsi="Verdana"/>
          <w:sz w:val="22"/>
          <w:szCs w:val="22"/>
        </w:rPr>
        <w:tab/>
      </w:r>
      <w:r w:rsidRPr="00F02428">
        <w:rPr>
          <w:rFonts w:ascii="Verdana" w:eastAsia="Calibri" w:hAnsi="Verdana"/>
          <w:sz w:val="22"/>
          <w:szCs w:val="22"/>
        </w:rPr>
        <w:tab/>
        <w:t>………………………………………………</w:t>
      </w:r>
    </w:p>
    <w:p w14:paraId="5F7B8480" w14:textId="77777777" w:rsidR="00F36330" w:rsidRDefault="00F36330" w:rsidP="006E1378">
      <w:pPr>
        <w:pStyle w:val="Heading1"/>
        <w:rPr>
          <w:rFonts w:ascii="Verdana" w:hAnsi="Verdana"/>
          <w:color w:val="auto"/>
          <w:sz w:val="24"/>
          <w:lang w:eastAsia="en-US"/>
        </w:rPr>
      </w:pPr>
    </w:p>
    <w:p w14:paraId="20970256" w14:textId="77777777" w:rsidR="00F36330" w:rsidRDefault="00F36330" w:rsidP="006E1378">
      <w:pPr>
        <w:pStyle w:val="Heading1"/>
        <w:rPr>
          <w:rFonts w:ascii="Verdana" w:hAnsi="Verdana"/>
          <w:color w:val="auto"/>
          <w:sz w:val="24"/>
          <w:lang w:eastAsia="en-US"/>
        </w:rPr>
      </w:pPr>
    </w:p>
    <w:p w14:paraId="5C415CEE" w14:textId="77777777" w:rsidR="00F36330" w:rsidRDefault="00F36330" w:rsidP="006E1378">
      <w:pPr>
        <w:pStyle w:val="Heading1"/>
        <w:rPr>
          <w:rFonts w:ascii="Verdana" w:hAnsi="Verdana"/>
          <w:color w:val="auto"/>
          <w:sz w:val="24"/>
          <w:lang w:eastAsia="en-US"/>
        </w:rPr>
      </w:pPr>
    </w:p>
    <w:p w14:paraId="30BF2AAA" w14:textId="77777777" w:rsidR="00F320CA" w:rsidRDefault="00F320CA" w:rsidP="006E1378">
      <w:pPr>
        <w:pStyle w:val="Heading1"/>
        <w:rPr>
          <w:rFonts w:ascii="Verdana" w:hAnsi="Verdana"/>
          <w:color w:val="auto"/>
          <w:sz w:val="24"/>
          <w:lang w:eastAsia="en-US"/>
        </w:rPr>
      </w:pPr>
    </w:p>
    <w:p w14:paraId="29BA0559" w14:textId="77777777" w:rsidR="00E3333E" w:rsidRDefault="00E3333E" w:rsidP="00E3333E">
      <w:pPr>
        <w:rPr>
          <w:lang w:eastAsia="en-US"/>
        </w:rPr>
      </w:pPr>
    </w:p>
    <w:p w14:paraId="606BDE1A" w14:textId="77777777" w:rsidR="00E3333E" w:rsidRDefault="00E3333E" w:rsidP="00E3333E">
      <w:pPr>
        <w:rPr>
          <w:lang w:eastAsia="en-US"/>
        </w:rPr>
      </w:pPr>
    </w:p>
    <w:p w14:paraId="2534832F" w14:textId="77777777" w:rsidR="00E3333E" w:rsidRDefault="00E3333E" w:rsidP="00E3333E">
      <w:pPr>
        <w:rPr>
          <w:lang w:eastAsia="en-US"/>
        </w:rPr>
      </w:pPr>
    </w:p>
    <w:p w14:paraId="6A995F97" w14:textId="5A469776" w:rsidR="00E3333E" w:rsidRDefault="00E3333E" w:rsidP="00E3333E">
      <w:pPr>
        <w:rPr>
          <w:lang w:eastAsia="en-US"/>
        </w:rPr>
      </w:pPr>
    </w:p>
    <w:p w14:paraId="612D67AD" w14:textId="25EF4193" w:rsidR="006D0EA4" w:rsidRDefault="006D0EA4" w:rsidP="00E3333E">
      <w:pPr>
        <w:rPr>
          <w:lang w:eastAsia="en-US"/>
        </w:rPr>
      </w:pPr>
    </w:p>
    <w:p w14:paraId="66B36331" w14:textId="77777777" w:rsidR="006D0EA4" w:rsidRPr="00E3333E" w:rsidRDefault="006D0EA4" w:rsidP="00E3333E">
      <w:pPr>
        <w:rPr>
          <w:lang w:eastAsia="en-US"/>
        </w:rPr>
      </w:pPr>
    </w:p>
    <w:p w14:paraId="1CE20771" w14:textId="23A1428A" w:rsidR="006E1378" w:rsidRPr="002C7076" w:rsidRDefault="006E1378" w:rsidP="006E1378">
      <w:pPr>
        <w:pStyle w:val="Heading1"/>
        <w:rPr>
          <w:rFonts w:ascii="Verdana" w:hAnsi="Verdana"/>
          <w:color w:val="auto"/>
          <w:sz w:val="24"/>
          <w:lang w:eastAsia="en-US"/>
        </w:rPr>
      </w:pPr>
      <w:bookmarkStart w:id="23" w:name="_Toc93307232"/>
      <w:r w:rsidRPr="002C7076">
        <w:rPr>
          <w:rFonts w:ascii="Verdana" w:hAnsi="Verdana"/>
          <w:color w:val="auto"/>
          <w:sz w:val="24"/>
          <w:lang w:eastAsia="en-US"/>
        </w:rPr>
        <w:lastRenderedPageBreak/>
        <w:t>Appendix E</w:t>
      </w:r>
      <w:bookmarkEnd w:id="23"/>
    </w:p>
    <w:p w14:paraId="1C8465CF" w14:textId="77777777" w:rsidR="00F320CA" w:rsidRPr="00F320CA" w:rsidRDefault="00F320CA" w:rsidP="00F320CA">
      <w:pPr>
        <w:jc w:val="right"/>
        <w:rPr>
          <w:rFonts w:ascii="Verdana" w:hAnsi="Verdana"/>
          <w:sz w:val="22"/>
        </w:rPr>
      </w:pPr>
      <w:r w:rsidRPr="00F320CA">
        <w:rPr>
          <w:rFonts w:ascii="Verdana" w:hAnsi="Verdana"/>
          <w:noProof/>
          <w:sz w:val="22"/>
        </w:rPr>
        <w:drawing>
          <wp:inline distT="0" distB="0" distL="0" distR="0" wp14:anchorId="21EE49C6" wp14:editId="4D9106B9">
            <wp:extent cx="1560669" cy="634621"/>
            <wp:effectExtent l="0" t="0" r="1905" b="0"/>
            <wp:docPr id="1" name="Picture 1" descr="C:\Users\65004\Desktop\OPCC Master Logo High Re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04\Desktop\OPCC Master Logo High Res(transparent backgrou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40" cy="637781"/>
                    </a:xfrm>
                    <a:prstGeom prst="rect">
                      <a:avLst/>
                    </a:prstGeom>
                    <a:noFill/>
                    <a:ln>
                      <a:noFill/>
                    </a:ln>
                  </pic:spPr>
                </pic:pic>
              </a:graphicData>
            </a:graphic>
          </wp:inline>
        </w:drawing>
      </w:r>
    </w:p>
    <w:p w14:paraId="1E426781" w14:textId="77777777" w:rsidR="00F320CA" w:rsidRPr="00F320CA" w:rsidRDefault="00F320CA" w:rsidP="00F320CA">
      <w:pPr>
        <w:rPr>
          <w:rFonts w:ascii="Verdana" w:hAnsi="Verdana"/>
          <w:b/>
          <w:sz w:val="22"/>
        </w:rPr>
      </w:pPr>
      <w:r w:rsidRPr="00F320CA">
        <w:rPr>
          <w:rFonts w:ascii="Verdana" w:hAnsi="Verdana"/>
          <w:b/>
          <w:sz w:val="22"/>
        </w:rPr>
        <w:t xml:space="preserve">Reprisals Policy </w:t>
      </w:r>
    </w:p>
    <w:p w14:paraId="74898744" w14:textId="77777777" w:rsidR="00F320CA" w:rsidRPr="00F320CA" w:rsidRDefault="00F320CA" w:rsidP="00F320CA">
      <w:pPr>
        <w:rPr>
          <w:rFonts w:ascii="Verdana" w:hAnsi="Verdana"/>
          <w:sz w:val="22"/>
        </w:rPr>
      </w:pPr>
      <w:r w:rsidRPr="00F320CA">
        <w:rPr>
          <w:rFonts w:ascii="Verdana" w:hAnsi="Verdana"/>
          <w:b/>
          <w:sz w:val="22"/>
        </w:rPr>
        <w:t>Custody Visiting</w:t>
      </w:r>
    </w:p>
    <w:p w14:paraId="5B173FE0" w14:textId="77777777" w:rsidR="00F320CA" w:rsidRPr="00F320CA" w:rsidRDefault="00F320CA" w:rsidP="00F320CA">
      <w:pPr>
        <w:rPr>
          <w:rFonts w:ascii="Verdana" w:hAnsi="Verdana"/>
          <w:sz w:val="22"/>
        </w:rPr>
      </w:pPr>
    </w:p>
    <w:p w14:paraId="25FA5E1A" w14:textId="77777777" w:rsidR="00F320CA" w:rsidRPr="00F320CA" w:rsidRDefault="00F320CA" w:rsidP="00F320CA">
      <w:pPr>
        <w:rPr>
          <w:rFonts w:ascii="Verdana" w:hAnsi="Verdana" w:cstheme="minorHAnsi"/>
          <w:sz w:val="22"/>
        </w:rPr>
      </w:pPr>
      <w:r w:rsidRPr="00F320CA">
        <w:rPr>
          <w:rFonts w:ascii="Verdana" w:hAnsi="Verdana" w:cstheme="minorHAnsi"/>
          <w:sz w:val="22"/>
        </w:rPr>
        <w:t xml:space="preserve">Independent Custody visitors are volunteers who make unannounced visits to detainees in police custody to ensure the rights, entitlements and wellbeing of detainees are being met by the force. The Dyfed-Powys Police and Crime Commissioner has a responsibility to ensure that detainees are able to speak to independent custody visitors openly and without fear of reprisals from the force as part of its responsibility under the </w:t>
      </w:r>
      <w:hyperlink r:id="rId24" w:history="1">
        <w:r w:rsidRPr="00F320CA">
          <w:rPr>
            <w:rFonts w:ascii="Verdana" w:hAnsi="Verdana" w:cstheme="minorHAnsi"/>
            <w:bCs/>
            <w:color w:val="AC8D11"/>
            <w:sz w:val="22"/>
            <w:u w:val="single"/>
          </w:rPr>
          <w:t>Optional Protocol to the Convention against Torture and Other Cruel, Inhuman or Degrading Treatment or Punishment (OPCAT)</w:t>
        </w:r>
      </w:hyperlink>
      <w:r w:rsidRPr="00F320CA">
        <w:rPr>
          <w:rFonts w:ascii="Verdana" w:hAnsi="Verdana" w:cstheme="minorHAnsi"/>
          <w:sz w:val="22"/>
        </w:rPr>
        <w:t>. OPCAT is an international human rights treaty designed to strengthen the protection of people deprived of their liberty. </w:t>
      </w:r>
    </w:p>
    <w:p w14:paraId="10F8CA3D" w14:textId="77777777" w:rsidR="00F320CA" w:rsidRDefault="00F320CA" w:rsidP="00F320CA">
      <w:pPr>
        <w:rPr>
          <w:rFonts w:cstheme="minorHAnsi"/>
        </w:rPr>
      </w:pPr>
      <w:r>
        <w:rPr>
          <w:rFonts w:cstheme="minorHAnsi"/>
        </w:rPr>
        <w:t xml:space="preserve"> </w:t>
      </w:r>
    </w:p>
    <w:p w14:paraId="337341E1" w14:textId="77777777" w:rsidR="00F320CA" w:rsidRPr="00F320CA" w:rsidRDefault="00F320CA" w:rsidP="00F320CA">
      <w:pPr>
        <w:rPr>
          <w:rFonts w:ascii="Verdana" w:hAnsi="Verdana" w:cstheme="minorHAnsi"/>
          <w:b/>
          <w:sz w:val="22"/>
        </w:rPr>
      </w:pPr>
      <w:r w:rsidRPr="00F320CA">
        <w:rPr>
          <w:rFonts w:ascii="Verdana" w:hAnsi="Verdana" w:cstheme="minorHAnsi"/>
          <w:b/>
          <w:sz w:val="22"/>
        </w:rPr>
        <w:t>The process</w:t>
      </w:r>
    </w:p>
    <w:p w14:paraId="67B325A9" w14:textId="77777777" w:rsidR="00F320CA" w:rsidRPr="00F320CA" w:rsidRDefault="00F320CA" w:rsidP="00F320CA">
      <w:pPr>
        <w:rPr>
          <w:rFonts w:ascii="Verdana" w:hAnsi="Verdana" w:cstheme="minorHAnsi"/>
          <w:sz w:val="22"/>
        </w:rPr>
      </w:pPr>
    </w:p>
    <w:p w14:paraId="5EB8A4D3" w14:textId="77777777" w:rsidR="00F320CA" w:rsidRPr="00F320CA" w:rsidRDefault="00F320CA" w:rsidP="00F320CA">
      <w:pPr>
        <w:pStyle w:val="ListParagraph"/>
        <w:numPr>
          <w:ilvl w:val="0"/>
          <w:numId w:val="25"/>
        </w:numPr>
        <w:rPr>
          <w:rFonts w:ascii="Verdana" w:hAnsi="Verdana"/>
          <w:sz w:val="22"/>
        </w:rPr>
      </w:pPr>
      <w:r w:rsidRPr="00F320CA">
        <w:rPr>
          <w:rFonts w:ascii="Verdana" w:hAnsi="Verdana"/>
          <w:sz w:val="22"/>
        </w:rPr>
        <w:t xml:space="preserve">Should a detainee feel that they have suffered a reprisal having spoken to an independent custody visitor this should be raised within the complaints process which should be clearly advertised in all custody suites and on relevant websites. </w:t>
      </w:r>
      <w:hyperlink r:id="rId25" w:history="1">
        <w:r w:rsidRPr="00F320CA">
          <w:rPr>
            <w:rStyle w:val="Hyperlink"/>
            <w:rFonts w:ascii="Verdana" w:hAnsi="Verdana" w:cstheme="minorHAnsi"/>
            <w:sz w:val="22"/>
          </w:rPr>
          <w:t>https://www.dyfed-powys.police.uk/en/contact-us/complaints-and-feedback/</w:t>
        </w:r>
      </w:hyperlink>
      <w:r w:rsidRPr="00F320CA">
        <w:rPr>
          <w:rFonts w:ascii="Verdana" w:hAnsi="Verdana"/>
          <w:sz w:val="22"/>
        </w:rPr>
        <w:t xml:space="preserve"> </w:t>
      </w:r>
    </w:p>
    <w:p w14:paraId="24937C5D" w14:textId="77777777" w:rsidR="00F320CA" w:rsidRPr="00F320CA" w:rsidRDefault="00F320CA" w:rsidP="00F320CA">
      <w:pPr>
        <w:rPr>
          <w:rFonts w:ascii="Verdana" w:hAnsi="Verdana" w:cstheme="minorHAnsi"/>
          <w:sz w:val="22"/>
        </w:rPr>
      </w:pPr>
    </w:p>
    <w:p w14:paraId="4916C4B1"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Where a detainee alerts an independent custody visitor to a reprisal, or fear of a reprisal, the custody visitor will include this in their report to the scheme manager at the office of the Police and Crime Commissioner for Dyfed-Powys.</w:t>
      </w:r>
    </w:p>
    <w:p w14:paraId="09848A07" w14:textId="77777777" w:rsidR="00F320CA" w:rsidRPr="00F320CA" w:rsidRDefault="00F320CA" w:rsidP="00F320CA">
      <w:pPr>
        <w:rPr>
          <w:rFonts w:ascii="Verdana" w:hAnsi="Verdana" w:cstheme="minorHAnsi"/>
          <w:sz w:val="22"/>
        </w:rPr>
      </w:pPr>
    </w:p>
    <w:p w14:paraId="3CAFEC36"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Dyfed-Powys Police has agreed to escalate complaints with specific reference to reprisals from an interaction with an independent custody visitor to the office of the Police and Crime Commissioner for Dyfed-Powys.</w:t>
      </w:r>
    </w:p>
    <w:p w14:paraId="440599E6" w14:textId="77777777" w:rsidR="00F320CA" w:rsidRPr="00F320CA" w:rsidRDefault="00F320CA" w:rsidP="00F320CA">
      <w:pPr>
        <w:rPr>
          <w:rFonts w:ascii="Verdana" w:hAnsi="Verdana"/>
          <w:sz w:val="22"/>
        </w:rPr>
      </w:pPr>
    </w:p>
    <w:p w14:paraId="25EDF4EF"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sz w:val="22"/>
        </w:rPr>
        <w:t xml:space="preserve">Where there has been an allegation of a reprisals incident the </w:t>
      </w:r>
      <w:r w:rsidRPr="00F320CA">
        <w:rPr>
          <w:rFonts w:ascii="Verdana" w:hAnsi="Verdana" w:cstheme="minorHAnsi"/>
          <w:sz w:val="22"/>
        </w:rPr>
        <w:t xml:space="preserve">office of the Police and Crime Commissioner for Dyfed-Powys will investigate it under their </w:t>
      </w:r>
      <w:hyperlink r:id="rId26" w:history="1">
        <w:r w:rsidRPr="00F320CA">
          <w:rPr>
            <w:rStyle w:val="Hyperlink"/>
            <w:rFonts w:ascii="Verdana" w:hAnsi="Verdana" w:cstheme="minorHAnsi"/>
            <w:sz w:val="22"/>
          </w:rPr>
          <w:t>complaints handling process.</w:t>
        </w:r>
      </w:hyperlink>
    </w:p>
    <w:p w14:paraId="34DA2946" w14:textId="77777777" w:rsidR="00F320CA" w:rsidRPr="00F320CA" w:rsidRDefault="00F320CA" w:rsidP="00F320CA">
      <w:pPr>
        <w:rPr>
          <w:rFonts w:ascii="Verdana" w:hAnsi="Verdana" w:cstheme="minorHAnsi"/>
          <w:sz w:val="22"/>
        </w:rPr>
      </w:pPr>
    </w:p>
    <w:p w14:paraId="306E41F7"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sz w:val="22"/>
        </w:rPr>
        <w:t>Where there has been an allegation of a reprisals incident the</w:t>
      </w:r>
      <w:r w:rsidRPr="00F320CA">
        <w:rPr>
          <w:rFonts w:ascii="Verdana" w:hAnsi="Verdana" w:cstheme="minorHAnsi"/>
          <w:sz w:val="22"/>
        </w:rPr>
        <w:t xml:space="preserve"> office of the Police and Crime Commissioner for Dyfed-Powys will report the alleged incident to the Independent Custody Visiting Association, (ICVA) and the outcome of any investigations.</w:t>
      </w:r>
    </w:p>
    <w:p w14:paraId="10E56AEA" w14:textId="77777777" w:rsidR="00F320CA" w:rsidRPr="00F320CA" w:rsidRDefault="00F320CA" w:rsidP="00F320CA">
      <w:pPr>
        <w:pStyle w:val="ListParagraph"/>
        <w:rPr>
          <w:rFonts w:ascii="Verdana" w:hAnsi="Verdana" w:cstheme="minorHAnsi"/>
          <w:sz w:val="22"/>
        </w:rPr>
      </w:pPr>
    </w:p>
    <w:p w14:paraId="4C433FBD"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 xml:space="preserve">Should an allegation of a reprisal be proved, the office of the Police and Crime Commissioner for Dyfed-Powys will ensure that the appropriate steps are taken to deal with the instance with Dyfed-Powys Police and that there are steps in place to ensure the avoidance of future reprisals. </w:t>
      </w:r>
    </w:p>
    <w:p w14:paraId="4AF1205C" w14:textId="77777777" w:rsidR="00F320CA" w:rsidRPr="00F320CA" w:rsidRDefault="00F320CA" w:rsidP="00F320CA">
      <w:pPr>
        <w:rPr>
          <w:rFonts w:ascii="Verdana" w:hAnsi="Verdana" w:cstheme="minorHAnsi"/>
          <w:sz w:val="22"/>
        </w:rPr>
      </w:pPr>
    </w:p>
    <w:p w14:paraId="232E2DB5" w14:textId="7BCB8D50" w:rsidR="006E1378" w:rsidRPr="00F320CA" w:rsidRDefault="00F320CA" w:rsidP="00D75C10">
      <w:pPr>
        <w:rPr>
          <w:rFonts w:ascii="Verdana" w:hAnsi="Verdana"/>
          <w:sz w:val="22"/>
        </w:rPr>
      </w:pPr>
      <w:r w:rsidRPr="00F320CA">
        <w:rPr>
          <w:rFonts w:ascii="Verdana" w:hAnsi="Verdana"/>
          <w:sz w:val="22"/>
        </w:rPr>
        <w:t xml:space="preserve">Should you have any questions or concerns regarding the reprisals policy, please email the scheme co-ordinator at: </w:t>
      </w:r>
      <w:hyperlink r:id="rId27" w:history="1">
        <w:r w:rsidR="00363E65" w:rsidRPr="00761E26">
          <w:rPr>
            <w:rStyle w:val="Hyperlink"/>
            <w:rFonts w:ascii="Verdana" w:hAnsi="Verdana"/>
            <w:sz w:val="22"/>
          </w:rPr>
          <w:t>opcc@dyfed-powys.police.uk</w:t>
        </w:r>
      </w:hyperlink>
      <w:r w:rsidRPr="00F320CA">
        <w:rPr>
          <w:rFonts w:ascii="Verdana" w:hAnsi="Verdana"/>
          <w:sz w:val="22"/>
        </w:rPr>
        <w:t xml:space="preserve"> </w:t>
      </w:r>
    </w:p>
    <w:sectPr w:rsidR="006E1378" w:rsidRPr="00F320CA" w:rsidSect="0055698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10B5" w14:textId="77777777" w:rsidR="00C5021C" w:rsidRDefault="00C5021C" w:rsidP="00FF1DEA">
      <w:r>
        <w:separator/>
      </w:r>
    </w:p>
  </w:endnote>
  <w:endnote w:type="continuationSeparator" w:id="0">
    <w:p w14:paraId="21420366" w14:textId="77777777" w:rsidR="00C5021C" w:rsidRDefault="00C5021C" w:rsidP="00F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0D16" w14:textId="77777777" w:rsidR="00363E65" w:rsidRDefault="0036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s="Arial"/>
        <w:sz w:val="20"/>
      </w:rPr>
      <w:id w:val="1716927306"/>
      <w:docPartObj>
        <w:docPartGallery w:val="Page Numbers (Bottom of Page)"/>
        <w:docPartUnique/>
      </w:docPartObj>
    </w:sdtPr>
    <w:sdtEndPr>
      <w:rPr>
        <w:noProof/>
      </w:rPr>
    </w:sdtEndPr>
    <w:sdtContent>
      <w:p w14:paraId="3859AB45" w14:textId="77777777" w:rsidR="0095222B" w:rsidRPr="00827381" w:rsidRDefault="0095222B">
        <w:pPr>
          <w:pStyle w:val="Footer"/>
          <w:jc w:val="right"/>
          <w:rPr>
            <w:rFonts w:ascii="Verdana" w:hAnsi="Verdana" w:cs="Arial"/>
            <w:sz w:val="20"/>
          </w:rPr>
        </w:pPr>
      </w:p>
      <w:p w14:paraId="7226B998" w14:textId="602D67A7" w:rsidR="0095222B" w:rsidRPr="00627B70" w:rsidRDefault="0095222B" w:rsidP="00627B70">
        <w:pPr>
          <w:pStyle w:val="Footer"/>
          <w:jc w:val="right"/>
          <w:rPr>
            <w:rFonts w:ascii="Verdana" w:hAnsi="Verdana" w:cs="Arial"/>
            <w:sz w:val="20"/>
          </w:rPr>
        </w:pPr>
        <w:r w:rsidRPr="00827381">
          <w:rPr>
            <w:rFonts w:ascii="Verdana" w:hAnsi="Verdana" w:cs="Arial"/>
            <w:sz w:val="20"/>
          </w:rPr>
          <w:fldChar w:fldCharType="begin"/>
        </w:r>
        <w:r w:rsidRPr="00827381">
          <w:rPr>
            <w:rFonts w:ascii="Verdana" w:hAnsi="Verdana" w:cs="Arial"/>
            <w:sz w:val="20"/>
          </w:rPr>
          <w:instrText xml:space="preserve"> PAGE   \* MERGEFORMAT </w:instrText>
        </w:r>
        <w:r w:rsidRPr="00827381">
          <w:rPr>
            <w:rFonts w:ascii="Verdana" w:hAnsi="Verdana" w:cs="Arial"/>
            <w:sz w:val="20"/>
          </w:rPr>
          <w:fldChar w:fldCharType="separate"/>
        </w:r>
        <w:r w:rsidR="006329F4">
          <w:rPr>
            <w:rFonts w:ascii="Verdana" w:hAnsi="Verdana" w:cs="Arial"/>
            <w:noProof/>
            <w:sz w:val="20"/>
          </w:rPr>
          <w:t>25</w:t>
        </w:r>
        <w:r w:rsidRPr="00827381">
          <w:rPr>
            <w:rFonts w:ascii="Verdana" w:hAnsi="Verdana"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CD90" w14:textId="57C74F1E" w:rsidR="0095222B" w:rsidRPr="006C3211" w:rsidRDefault="0095222B" w:rsidP="0055698B">
    <w:pPr>
      <w:pStyle w:val="Footer"/>
      <w:pBdr>
        <w:top w:val="single" w:sz="4" w:space="1" w:color="auto"/>
      </w:pBdr>
      <w:ind w:right="360"/>
      <w:rPr>
        <w:rFonts w:ascii="Verdana" w:hAnsi="Verdana" w:cs="Arial"/>
        <w:sz w:val="20"/>
      </w:rPr>
    </w:pPr>
    <w:r>
      <w:rPr>
        <w:rFonts w:ascii="Verdana" w:hAnsi="Verdana" w:cs="Arial"/>
        <w:sz w:val="20"/>
      </w:rPr>
      <w:t xml:space="preserve">                                                     </w:t>
    </w:r>
    <w:r>
      <w:rPr>
        <w:rFonts w:ascii="Verdana" w:hAnsi="Verdana" w:cs="Arial"/>
        <w:sz w:val="20"/>
      </w:rPr>
      <w:tab/>
    </w:r>
    <w:r>
      <w:rPr>
        <w:rFonts w:ascii="Verdana" w:hAnsi="Verdana" w:cs="Arial"/>
        <w:sz w:val="20"/>
      </w:rPr>
      <w:tab/>
    </w:r>
    <w:r w:rsidR="00B8268A">
      <w:rPr>
        <w:rFonts w:ascii="Verdana" w:hAnsi="Verdana" w:cs="Arial"/>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3AD0" w14:textId="77777777" w:rsidR="00C5021C" w:rsidRDefault="00C5021C" w:rsidP="00FF1DEA">
      <w:r>
        <w:separator/>
      </w:r>
    </w:p>
  </w:footnote>
  <w:footnote w:type="continuationSeparator" w:id="0">
    <w:p w14:paraId="20C41253" w14:textId="77777777" w:rsidR="00C5021C" w:rsidRDefault="00C5021C" w:rsidP="00FF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5023" w14:textId="77777777" w:rsidR="00363E65" w:rsidRDefault="0036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A6F2" w14:textId="6D29E1E6" w:rsidR="0095222B" w:rsidRPr="0055698B" w:rsidRDefault="0095222B" w:rsidP="00FF1DEA">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D601" w14:textId="77777777" w:rsidR="00363E65" w:rsidRDefault="0036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358"/>
    <w:multiLevelType w:val="hybridMultilevel"/>
    <w:tmpl w:val="A7D406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392961"/>
    <w:multiLevelType w:val="multilevel"/>
    <w:tmpl w:val="6F7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953EE"/>
    <w:multiLevelType w:val="hybridMultilevel"/>
    <w:tmpl w:val="A33E26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17995"/>
    <w:multiLevelType w:val="hybridMultilevel"/>
    <w:tmpl w:val="51EC38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E3C135C"/>
    <w:multiLevelType w:val="hybridMultilevel"/>
    <w:tmpl w:val="7306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53B52"/>
    <w:multiLevelType w:val="hybridMultilevel"/>
    <w:tmpl w:val="E5A6B9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AF7"/>
    <w:multiLevelType w:val="hybridMultilevel"/>
    <w:tmpl w:val="9EC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561B8"/>
    <w:multiLevelType w:val="hybridMultilevel"/>
    <w:tmpl w:val="58A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2637"/>
    <w:multiLevelType w:val="hybridMultilevel"/>
    <w:tmpl w:val="8DB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7DD6"/>
    <w:multiLevelType w:val="hybridMultilevel"/>
    <w:tmpl w:val="8CF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43428"/>
    <w:multiLevelType w:val="hybridMultilevel"/>
    <w:tmpl w:val="F182D23C"/>
    <w:lvl w:ilvl="0" w:tplc="17FC7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864FF"/>
    <w:multiLevelType w:val="multilevel"/>
    <w:tmpl w:val="2E14447E"/>
    <w:lvl w:ilvl="0">
      <w:start w:val="1"/>
      <w:numFmt w:val="decimal"/>
      <w:lvlText w:val="%1."/>
      <w:lvlJc w:val="left"/>
      <w:pPr>
        <w:ind w:left="72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ED1198B"/>
    <w:multiLevelType w:val="hybridMultilevel"/>
    <w:tmpl w:val="2CDAFE6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FC80EFD"/>
    <w:multiLevelType w:val="hybridMultilevel"/>
    <w:tmpl w:val="8860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6D72"/>
    <w:multiLevelType w:val="hybridMultilevel"/>
    <w:tmpl w:val="164255EA"/>
    <w:lvl w:ilvl="0" w:tplc="6A82629A">
      <w:start w:val="1"/>
      <w:numFmt w:val="bullet"/>
      <w:lvlText w:val="•"/>
      <w:lvlJc w:val="left"/>
      <w:pPr>
        <w:tabs>
          <w:tab w:val="num" w:pos="720"/>
        </w:tabs>
        <w:ind w:left="720" w:hanging="360"/>
      </w:pPr>
      <w:rPr>
        <w:rFonts w:ascii="Arial" w:hAnsi="Arial" w:hint="default"/>
      </w:rPr>
    </w:lvl>
    <w:lvl w:ilvl="1" w:tplc="18FE4544">
      <w:start w:val="1"/>
      <w:numFmt w:val="bullet"/>
      <w:lvlText w:val="•"/>
      <w:lvlJc w:val="left"/>
      <w:pPr>
        <w:tabs>
          <w:tab w:val="num" w:pos="1440"/>
        </w:tabs>
        <w:ind w:left="1440" w:hanging="360"/>
      </w:pPr>
      <w:rPr>
        <w:rFonts w:ascii="Arial" w:hAnsi="Arial" w:hint="default"/>
      </w:rPr>
    </w:lvl>
    <w:lvl w:ilvl="2" w:tplc="CA1AE392" w:tentative="1">
      <w:start w:val="1"/>
      <w:numFmt w:val="bullet"/>
      <w:lvlText w:val="•"/>
      <w:lvlJc w:val="left"/>
      <w:pPr>
        <w:tabs>
          <w:tab w:val="num" w:pos="2160"/>
        </w:tabs>
        <w:ind w:left="2160" w:hanging="360"/>
      </w:pPr>
      <w:rPr>
        <w:rFonts w:ascii="Arial" w:hAnsi="Arial" w:hint="default"/>
      </w:rPr>
    </w:lvl>
    <w:lvl w:ilvl="3" w:tplc="05ACD92C" w:tentative="1">
      <w:start w:val="1"/>
      <w:numFmt w:val="bullet"/>
      <w:lvlText w:val="•"/>
      <w:lvlJc w:val="left"/>
      <w:pPr>
        <w:tabs>
          <w:tab w:val="num" w:pos="2880"/>
        </w:tabs>
        <w:ind w:left="2880" w:hanging="360"/>
      </w:pPr>
      <w:rPr>
        <w:rFonts w:ascii="Arial" w:hAnsi="Arial" w:hint="default"/>
      </w:rPr>
    </w:lvl>
    <w:lvl w:ilvl="4" w:tplc="02E445A0" w:tentative="1">
      <w:start w:val="1"/>
      <w:numFmt w:val="bullet"/>
      <w:lvlText w:val="•"/>
      <w:lvlJc w:val="left"/>
      <w:pPr>
        <w:tabs>
          <w:tab w:val="num" w:pos="3600"/>
        </w:tabs>
        <w:ind w:left="3600" w:hanging="360"/>
      </w:pPr>
      <w:rPr>
        <w:rFonts w:ascii="Arial" w:hAnsi="Arial" w:hint="default"/>
      </w:rPr>
    </w:lvl>
    <w:lvl w:ilvl="5" w:tplc="A0126200" w:tentative="1">
      <w:start w:val="1"/>
      <w:numFmt w:val="bullet"/>
      <w:lvlText w:val="•"/>
      <w:lvlJc w:val="left"/>
      <w:pPr>
        <w:tabs>
          <w:tab w:val="num" w:pos="4320"/>
        </w:tabs>
        <w:ind w:left="4320" w:hanging="360"/>
      </w:pPr>
      <w:rPr>
        <w:rFonts w:ascii="Arial" w:hAnsi="Arial" w:hint="default"/>
      </w:rPr>
    </w:lvl>
    <w:lvl w:ilvl="6" w:tplc="182CA274" w:tentative="1">
      <w:start w:val="1"/>
      <w:numFmt w:val="bullet"/>
      <w:lvlText w:val="•"/>
      <w:lvlJc w:val="left"/>
      <w:pPr>
        <w:tabs>
          <w:tab w:val="num" w:pos="5040"/>
        </w:tabs>
        <w:ind w:left="5040" w:hanging="360"/>
      </w:pPr>
      <w:rPr>
        <w:rFonts w:ascii="Arial" w:hAnsi="Arial" w:hint="default"/>
      </w:rPr>
    </w:lvl>
    <w:lvl w:ilvl="7" w:tplc="AF109ABE" w:tentative="1">
      <w:start w:val="1"/>
      <w:numFmt w:val="bullet"/>
      <w:lvlText w:val="•"/>
      <w:lvlJc w:val="left"/>
      <w:pPr>
        <w:tabs>
          <w:tab w:val="num" w:pos="5760"/>
        </w:tabs>
        <w:ind w:left="5760" w:hanging="360"/>
      </w:pPr>
      <w:rPr>
        <w:rFonts w:ascii="Arial" w:hAnsi="Arial" w:hint="default"/>
      </w:rPr>
    </w:lvl>
    <w:lvl w:ilvl="8" w:tplc="FC4EDB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75F6B"/>
    <w:multiLevelType w:val="hybridMultilevel"/>
    <w:tmpl w:val="C2EC7DCC"/>
    <w:lvl w:ilvl="0" w:tplc="1102C5E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4585392B"/>
    <w:multiLevelType w:val="hybridMultilevel"/>
    <w:tmpl w:val="470E5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724FA"/>
    <w:multiLevelType w:val="hybridMultilevel"/>
    <w:tmpl w:val="7F763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CC3290A"/>
    <w:multiLevelType w:val="hybridMultilevel"/>
    <w:tmpl w:val="1070F258"/>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9" w15:restartNumberingAfterBreak="0">
    <w:nsid w:val="4D4B0557"/>
    <w:multiLevelType w:val="hybridMultilevel"/>
    <w:tmpl w:val="0EFADFAE"/>
    <w:lvl w:ilvl="0" w:tplc="D95092DE">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49AE"/>
    <w:multiLevelType w:val="hybridMultilevel"/>
    <w:tmpl w:val="9C34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B67758"/>
    <w:multiLevelType w:val="hybridMultilevel"/>
    <w:tmpl w:val="968C109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2" w15:restartNumberingAfterBreak="0">
    <w:nsid w:val="57B51139"/>
    <w:multiLevelType w:val="hybridMultilevel"/>
    <w:tmpl w:val="E1481F58"/>
    <w:lvl w:ilvl="0" w:tplc="0809000B">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3" w15:restartNumberingAfterBreak="0">
    <w:nsid w:val="57BF01EE"/>
    <w:multiLevelType w:val="hybridMultilevel"/>
    <w:tmpl w:val="6542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A1DA1"/>
    <w:multiLevelType w:val="hybridMultilevel"/>
    <w:tmpl w:val="D7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54ED4"/>
    <w:multiLevelType w:val="hybridMultilevel"/>
    <w:tmpl w:val="A3FEEB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15354D"/>
    <w:multiLevelType w:val="hybridMultilevel"/>
    <w:tmpl w:val="30C43A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4BE6F1E"/>
    <w:multiLevelType w:val="hybridMultilevel"/>
    <w:tmpl w:val="BBB23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A75F2"/>
    <w:multiLevelType w:val="hybridMultilevel"/>
    <w:tmpl w:val="349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C306E"/>
    <w:multiLevelType w:val="hybridMultilevel"/>
    <w:tmpl w:val="87682970"/>
    <w:lvl w:ilvl="0" w:tplc="CBDC4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10B1D"/>
    <w:multiLevelType w:val="hybridMultilevel"/>
    <w:tmpl w:val="30A0BC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9"/>
  </w:num>
  <w:num w:numId="4">
    <w:abstractNumId w:val="28"/>
  </w:num>
  <w:num w:numId="5">
    <w:abstractNumId w:val="20"/>
  </w:num>
  <w:num w:numId="6">
    <w:abstractNumId w:val="15"/>
  </w:num>
  <w:num w:numId="7">
    <w:abstractNumId w:val="21"/>
  </w:num>
  <w:num w:numId="8">
    <w:abstractNumId w:val="22"/>
  </w:num>
  <w:num w:numId="9">
    <w:abstractNumId w:val="5"/>
  </w:num>
  <w:num w:numId="10">
    <w:abstractNumId w:val="11"/>
  </w:num>
  <w:num w:numId="11">
    <w:abstractNumId w:val="16"/>
  </w:num>
  <w:num w:numId="12">
    <w:abstractNumId w:val="27"/>
  </w:num>
  <w:num w:numId="13">
    <w:abstractNumId w:val="12"/>
  </w:num>
  <w:num w:numId="14">
    <w:abstractNumId w:val="2"/>
  </w:num>
  <w:num w:numId="15">
    <w:abstractNumId w:val="25"/>
  </w:num>
  <w:num w:numId="16">
    <w:abstractNumId w:val="26"/>
  </w:num>
  <w:num w:numId="17">
    <w:abstractNumId w:val="0"/>
  </w:num>
  <w:num w:numId="18">
    <w:abstractNumId w:val="3"/>
  </w:num>
  <w:num w:numId="19">
    <w:abstractNumId w:val="17"/>
  </w:num>
  <w:num w:numId="20">
    <w:abstractNumId w:val="1"/>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29"/>
  </w:num>
  <w:num w:numId="26">
    <w:abstractNumId w:val="8"/>
  </w:num>
  <w:num w:numId="27">
    <w:abstractNumId w:val="24"/>
  </w:num>
  <w:num w:numId="28">
    <w:abstractNumId w:val="9"/>
  </w:num>
  <w:num w:numId="29">
    <w:abstractNumId w:val="6"/>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09FC4F7-D250-4281-B791-6BF7BEEFC570}"/>
    <w:docVar w:name="dgnword-eventsink" w:val="2217632133392"/>
  </w:docVars>
  <w:rsids>
    <w:rsidRoot w:val="00FF1DEA"/>
    <w:rsid w:val="00001DF0"/>
    <w:rsid w:val="00012046"/>
    <w:rsid w:val="00013936"/>
    <w:rsid w:val="00014445"/>
    <w:rsid w:val="00014B8D"/>
    <w:rsid w:val="00014CBB"/>
    <w:rsid w:val="000167CA"/>
    <w:rsid w:val="00017686"/>
    <w:rsid w:val="00017A1A"/>
    <w:rsid w:val="0002569B"/>
    <w:rsid w:val="0002777D"/>
    <w:rsid w:val="000306F3"/>
    <w:rsid w:val="00032E0B"/>
    <w:rsid w:val="0004437C"/>
    <w:rsid w:val="00045332"/>
    <w:rsid w:val="0005052C"/>
    <w:rsid w:val="000517DA"/>
    <w:rsid w:val="00051F58"/>
    <w:rsid w:val="00053B88"/>
    <w:rsid w:val="000552B8"/>
    <w:rsid w:val="0005625B"/>
    <w:rsid w:val="000611F4"/>
    <w:rsid w:val="00063F37"/>
    <w:rsid w:val="00065631"/>
    <w:rsid w:val="00080D59"/>
    <w:rsid w:val="00087459"/>
    <w:rsid w:val="000908CE"/>
    <w:rsid w:val="000912F9"/>
    <w:rsid w:val="00091B1B"/>
    <w:rsid w:val="00096712"/>
    <w:rsid w:val="000A10B8"/>
    <w:rsid w:val="000A31F8"/>
    <w:rsid w:val="000B142D"/>
    <w:rsid w:val="000B1A28"/>
    <w:rsid w:val="000B206A"/>
    <w:rsid w:val="000B703A"/>
    <w:rsid w:val="000C0778"/>
    <w:rsid w:val="000C3CDE"/>
    <w:rsid w:val="000C4702"/>
    <w:rsid w:val="000C710C"/>
    <w:rsid w:val="000C7479"/>
    <w:rsid w:val="000D4EDF"/>
    <w:rsid w:val="000E1DAF"/>
    <w:rsid w:val="000E4F17"/>
    <w:rsid w:val="000E7771"/>
    <w:rsid w:val="000F1AD9"/>
    <w:rsid w:val="000F326E"/>
    <w:rsid w:val="000F738E"/>
    <w:rsid w:val="00102344"/>
    <w:rsid w:val="00105B43"/>
    <w:rsid w:val="0010658F"/>
    <w:rsid w:val="00114717"/>
    <w:rsid w:val="001220D8"/>
    <w:rsid w:val="00124DCC"/>
    <w:rsid w:val="00133C85"/>
    <w:rsid w:val="001341E6"/>
    <w:rsid w:val="001405B5"/>
    <w:rsid w:val="0014698F"/>
    <w:rsid w:val="00153BA0"/>
    <w:rsid w:val="001618EA"/>
    <w:rsid w:val="001655C8"/>
    <w:rsid w:val="00170932"/>
    <w:rsid w:val="00171EF4"/>
    <w:rsid w:val="00175856"/>
    <w:rsid w:val="00175C25"/>
    <w:rsid w:val="00176617"/>
    <w:rsid w:val="001767B9"/>
    <w:rsid w:val="00181DC7"/>
    <w:rsid w:val="00185C37"/>
    <w:rsid w:val="001A2C51"/>
    <w:rsid w:val="001A5E25"/>
    <w:rsid w:val="001A76D6"/>
    <w:rsid w:val="001B0A9A"/>
    <w:rsid w:val="001B0B15"/>
    <w:rsid w:val="001B669C"/>
    <w:rsid w:val="001B7C3B"/>
    <w:rsid w:val="001C3EE9"/>
    <w:rsid w:val="001C48B7"/>
    <w:rsid w:val="001C4A08"/>
    <w:rsid w:val="001C6EB0"/>
    <w:rsid w:val="001D4B3C"/>
    <w:rsid w:val="001D715E"/>
    <w:rsid w:val="001E09FF"/>
    <w:rsid w:val="001E5031"/>
    <w:rsid w:val="001E5B49"/>
    <w:rsid w:val="001E62FB"/>
    <w:rsid w:val="00202588"/>
    <w:rsid w:val="002032B0"/>
    <w:rsid w:val="002072E7"/>
    <w:rsid w:val="0021713E"/>
    <w:rsid w:val="002240AA"/>
    <w:rsid w:val="00224615"/>
    <w:rsid w:val="00230968"/>
    <w:rsid w:val="00230CDD"/>
    <w:rsid w:val="002357CD"/>
    <w:rsid w:val="00235EE6"/>
    <w:rsid w:val="00242A98"/>
    <w:rsid w:val="00251AD5"/>
    <w:rsid w:val="00266310"/>
    <w:rsid w:val="002666F4"/>
    <w:rsid w:val="00271BD8"/>
    <w:rsid w:val="00272E78"/>
    <w:rsid w:val="002822F5"/>
    <w:rsid w:val="002824EC"/>
    <w:rsid w:val="00282FBB"/>
    <w:rsid w:val="00284183"/>
    <w:rsid w:val="0029305A"/>
    <w:rsid w:val="00294891"/>
    <w:rsid w:val="0029675B"/>
    <w:rsid w:val="00297C26"/>
    <w:rsid w:val="002A0EBD"/>
    <w:rsid w:val="002A5C5E"/>
    <w:rsid w:val="002A6E20"/>
    <w:rsid w:val="002B5F75"/>
    <w:rsid w:val="002C163C"/>
    <w:rsid w:val="002C47B9"/>
    <w:rsid w:val="002C6799"/>
    <w:rsid w:val="002C7076"/>
    <w:rsid w:val="002D0A50"/>
    <w:rsid w:val="002E058B"/>
    <w:rsid w:val="002E15A0"/>
    <w:rsid w:val="002F459D"/>
    <w:rsid w:val="002F4A4C"/>
    <w:rsid w:val="002F4AE5"/>
    <w:rsid w:val="002F5EC2"/>
    <w:rsid w:val="003016D7"/>
    <w:rsid w:val="00312B30"/>
    <w:rsid w:val="003173EC"/>
    <w:rsid w:val="003174A5"/>
    <w:rsid w:val="0031772C"/>
    <w:rsid w:val="0032270B"/>
    <w:rsid w:val="00326F8C"/>
    <w:rsid w:val="00332D59"/>
    <w:rsid w:val="003357C4"/>
    <w:rsid w:val="00336135"/>
    <w:rsid w:val="00340BDB"/>
    <w:rsid w:val="003449A4"/>
    <w:rsid w:val="00351DDE"/>
    <w:rsid w:val="00353E49"/>
    <w:rsid w:val="0035639B"/>
    <w:rsid w:val="003573D4"/>
    <w:rsid w:val="00360DED"/>
    <w:rsid w:val="00360E8D"/>
    <w:rsid w:val="00363E65"/>
    <w:rsid w:val="0036457A"/>
    <w:rsid w:val="0036751C"/>
    <w:rsid w:val="00370ED8"/>
    <w:rsid w:val="00375788"/>
    <w:rsid w:val="00375A71"/>
    <w:rsid w:val="003779FD"/>
    <w:rsid w:val="0038274A"/>
    <w:rsid w:val="00383507"/>
    <w:rsid w:val="00387E12"/>
    <w:rsid w:val="00387F31"/>
    <w:rsid w:val="00391E45"/>
    <w:rsid w:val="003937B2"/>
    <w:rsid w:val="00393ED4"/>
    <w:rsid w:val="003951FC"/>
    <w:rsid w:val="00395A7F"/>
    <w:rsid w:val="00396AE7"/>
    <w:rsid w:val="003A63CE"/>
    <w:rsid w:val="003A6891"/>
    <w:rsid w:val="003B4436"/>
    <w:rsid w:val="003B77E8"/>
    <w:rsid w:val="003C4362"/>
    <w:rsid w:val="003C5DDF"/>
    <w:rsid w:val="003C6C8E"/>
    <w:rsid w:val="003D1854"/>
    <w:rsid w:val="003D3D70"/>
    <w:rsid w:val="003E26A5"/>
    <w:rsid w:val="003E690A"/>
    <w:rsid w:val="003F0B93"/>
    <w:rsid w:val="003F5597"/>
    <w:rsid w:val="00402CB4"/>
    <w:rsid w:val="004030DE"/>
    <w:rsid w:val="0041148A"/>
    <w:rsid w:val="00415D43"/>
    <w:rsid w:val="004160FD"/>
    <w:rsid w:val="004225A5"/>
    <w:rsid w:val="00424CA4"/>
    <w:rsid w:val="0042747D"/>
    <w:rsid w:val="00427B1F"/>
    <w:rsid w:val="00430D2F"/>
    <w:rsid w:val="00436E5F"/>
    <w:rsid w:val="00440F65"/>
    <w:rsid w:val="00443D5C"/>
    <w:rsid w:val="004532B6"/>
    <w:rsid w:val="00453A0F"/>
    <w:rsid w:val="00454BC4"/>
    <w:rsid w:val="0045506A"/>
    <w:rsid w:val="004579BD"/>
    <w:rsid w:val="0046620A"/>
    <w:rsid w:val="00467F77"/>
    <w:rsid w:val="00473737"/>
    <w:rsid w:val="004773D1"/>
    <w:rsid w:val="00480169"/>
    <w:rsid w:val="00482F13"/>
    <w:rsid w:val="00485A3D"/>
    <w:rsid w:val="0048667F"/>
    <w:rsid w:val="004866D9"/>
    <w:rsid w:val="00487D55"/>
    <w:rsid w:val="00490CE6"/>
    <w:rsid w:val="0049171E"/>
    <w:rsid w:val="00495B90"/>
    <w:rsid w:val="004A1C65"/>
    <w:rsid w:val="004A3767"/>
    <w:rsid w:val="004B07FF"/>
    <w:rsid w:val="004B0987"/>
    <w:rsid w:val="004B0C05"/>
    <w:rsid w:val="004B193E"/>
    <w:rsid w:val="004B1D4A"/>
    <w:rsid w:val="004B26D9"/>
    <w:rsid w:val="004B3B0D"/>
    <w:rsid w:val="004B4ECE"/>
    <w:rsid w:val="004D1189"/>
    <w:rsid w:val="004D3E37"/>
    <w:rsid w:val="004D5BF3"/>
    <w:rsid w:val="004D61E4"/>
    <w:rsid w:val="004D7F9B"/>
    <w:rsid w:val="004E2391"/>
    <w:rsid w:val="004E351F"/>
    <w:rsid w:val="004E3AC3"/>
    <w:rsid w:val="004E5657"/>
    <w:rsid w:val="004F3CED"/>
    <w:rsid w:val="004F4946"/>
    <w:rsid w:val="004F5472"/>
    <w:rsid w:val="004F6AB4"/>
    <w:rsid w:val="00506EFD"/>
    <w:rsid w:val="00511DFB"/>
    <w:rsid w:val="005151BF"/>
    <w:rsid w:val="0052111D"/>
    <w:rsid w:val="00521F5B"/>
    <w:rsid w:val="00522B98"/>
    <w:rsid w:val="00533096"/>
    <w:rsid w:val="0054097B"/>
    <w:rsid w:val="00541CDE"/>
    <w:rsid w:val="00544207"/>
    <w:rsid w:val="00544569"/>
    <w:rsid w:val="005468D2"/>
    <w:rsid w:val="00546E0C"/>
    <w:rsid w:val="005516D6"/>
    <w:rsid w:val="005558D4"/>
    <w:rsid w:val="0055698B"/>
    <w:rsid w:val="005600AE"/>
    <w:rsid w:val="00562E1E"/>
    <w:rsid w:val="00563066"/>
    <w:rsid w:val="00565A3C"/>
    <w:rsid w:val="00586753"/>
    <w:rsid w:val="00590C5C"/>
    <w:rsid w:val="00590F0D"/>
    <w:rsid w:val="00595A37"/>
    <w:rsid w:val="005A236F"/>
    <w:rsid w:val="005A4F5D"/>
    <w:rsid w:val="005A7DC7"/>
    <w:rsid w:val="005B3762"/>
    <w:rsid w:val="005B4605"/>
    <w:rsid w:val="005B5CC5"/>
    <w:rsid w:val="005C212D"/>
    <w:rsid w:val="005C3640"/>
    <w:rsid w:val="005C4837"/>
    <w:rsid w:val="005C554E"/>
    <w:rsid w:val="005C7F78"/>
    <w:rsid w:val="005E1A5A"/>
    <w:rsid w:val="005E3C07"/>
    <w:rsid w:val="005E4C32"/>
    <w:rsid w:val="005F5F1C"/>
    <w:rsid w:val="00600881"/>
    <w:rsid w:val="00600C17"/>
    <w:rsid w:val="006071B4"/>
    <w:rsid w:val="006074D5"/>
    <w:rsid w:val="00610E3A"/>
    <w:rsid w:val="00612012"/>
    <w:rsid w:val="00620684"/>
    <w:rsid w:val="00627B70"/>
    <w:rsid w:val="00630398"/>
    <w:rsid w:val="00631825"/>
    <w:rsid w:val="00631A92"/>
    <w:rsid w:val="006326B6"/>
    <w:rsid w:val="006329F4"/>
    <w:rsid w:val="00635070"/>
    <w:rsid w:val="0064571E"/>
    <w:rsid w:val="00646F6B"/>
    <w:rsid w:val="00653B3C"/>
    <w:rsid w:val="006607C3"/>
    <w:rsid w:val="0066206E"/>
    <w:rsid w:val="006629E3"/>
    <w:rsid w:val="00663AC8"/>
    <w:rsid w:val="00665C55"/>
    <w:rsid w:val="00665EB7"/>
    <w:rsid w:val="00666136"/>
    <w:rsid w:val="00671C76"/>
    <w:rsid w:val="0067492F"/>
    <w:rsid w:val="00675CFF"/>
    <w:rsid w:val="00676806"/>
    <w:rsid w:val="00677AFC"/>
    <w:rsid w:val="00683151"/>
    <w:rsid w:val="0068427C"/>
    <w:rsid w:val="00696A57"/>
    <w:rsid w:val="006A27CD"/>
    <w:rsid w:val="006B0145"/>
    <w:rsid w:val="006B0885"/>
    <w:rsid w:val="006B48CC"/>
    <w:rsid w:val="006B4DAD"/>
    <w:rsid w:val="006C3211"/>
    <w:rsid w:val="006C6DE8"/>
    <w:rsid w:val="006D0EA4"/>
    <w:rsid w:val="006D1809"/>
    <w:rsid w:val="006D5440"/>
    <w:rsid w:val="006D57F3"/>
    <w:rsid w:val="006D5F8C"/>
    <w:rsid w:val="006E1378"/>
    <w:rsid w:val="006E3C3D"/>
    <w:rsid w:val="006E3F5B"/>
    <w:rsid w:val="006E7B18"/>
    <w:rsid w:val="00705C3A"/>
    <w:rsid w:val="007105EA"/>
    <w:rsid w:val="00710FBF"/>
    <w:rsid w:val="00711263"/>
    <w:rsid w:val="007207D6"/>
    <w:rsid w:val="00722DC3"/>
    <w:rsid w:val="00723A98"/>
    <w:rsid w:val="0072660E"/>
    <w:rsid w:val="007268D2"/>
    <w:rsid w:val="00732BFA"/>
    <w:rsid w:val="00733CB8"/>
    <w:rsid w:val="00740DA4"/>
    <w:rsid w:val="0074197E"/>
    <w:rsid w:val="00742E1B"/>
    <w:rsid w:val="007468EF"/>
    <w:rsid w:val="00756479"/>
    <w:rsid w:val="00762B2B"/>
    <w:rsid w:val="00762ECF"/>
    <w:rsid w:val="00763EF7"/>
    <w:rsid w:val="00764A56"/>
    <w:rsid w:val="00764CBC"/>
    <w:rsid w:val="00765178"/>
    <w:rsid w:val="007661C4"/>
    <w:rsid w:val="00766E21"/>
    <w:rsid w:val="0077387C"/>
    <w:rsid w:val="00774E4D"/>
    <w:rsid w:val="0078137C"/>
    <w:rsid w:val="00781A24"/>
    <w:rsid w:val="00782A2C"/>
    <w:rsid w:val="007835E1"/>
    <w:rsid w:val="0078669E"/>
    <w:rsid w:val="007A7838"/>
    <w:rsid w:val="007B3092"/>
    <w:rsid w:val="007B67B6"/>
    <w:rsid w:val="007C297E"/>
    <w:rsid w:val="007C42D0"/>
    <w:rsid w:val="007C445E"/>
    <w:rsid w:val="007C449F"/>
    <w:rsid w:val="007C5564"/>
    <w:rsid w:val="007D2319"/>
    <w:rsid w:val="007D7803"/>
    <w:rsid w:val="007F0EB9"/>
    <w:rsid w:val="00800C64"/>
    <w:rsid w:val="00802491"/>
    <w:rsid w:val="00803FD8"/>
    <w:rsid w:val="0080490E"/>
    <w:rsid w:val="00815629"/>
    <w:rsid w:val="00817367"/>
    <w:rsid w:val="00820827"/>
    <w:rsid w:val="00823A96"/>
    <w:rsid w:val="008259B6"/>
    <w:rsid w:val="00827381"/>
    <w:rsid w:val="00827F35"/>
    <w:rsid w:val="0083252C"/>
    <w:rsid w:val="00841387"/>
    <w:rsid w:val="00842A28"/>
    <w:rsid w:val="00844A7D"/>
    <w:rsid w:val="00856104"/>
    <w:rsid w:val="0085669A"/>
    <w:rsid w:val="008609B0"/>
    <w:rsid w:val="00861175"/>
    <w:rsid w:val="00862116"/>
    <w:rsid w:val="00862B49"/>
    <w:rsid w:val="00862DD9"/>
    <w:rsid w:val="0087358D"/>
    <w:rsid w:val="008768F0"/>
    <w:rsid w:val="008856A3"/>
    <w:rsid w:val="00887B99"/>
    <w:rsid w:val="008900F9"/>
    <w:rsid w:val="00891956"/>
    <w:rsid w:val="00892A35"/>
    <w:rsid w:val="00892E07"/>
    <w:rsid w:val="008940D4"/>
    <w:rsid w:val="00894CEF"/>
    <w:rsid w:val="008A00A8"/>
    <w:rsid w:val="008A7BEE"/>
    <w:rsid w:val="008B0279"/>
    <w:rsid w:val="008B2081"/>
    <w:rsid w:val="008B3D51"/>
    <w:rsid w:val="008B4561"/>
    <w:rsid w:val="008B6793"/>
    <w:rsid w:val="008C1FBD"/>
    <w:rsid w:val="008C6BE4"/>
    <w:rsid w:val="008C7560"/>
    <w:rsid w:val="008D4EBC"/>
    <w:rsid w:val="008D6EF5"/>
    <w:rsid w:val="008E0753"/>
    <w:rsid w:val="008E0FCA"/>
    <w:rsid w:val="008E443C"/>
    <w:rsid w:val="008E6250"/>
    <w:rsid w:val="008F0ABB"/>
    <w:rsid w:val="00902292"/>
    <w:rsid w:val="00903F62"/>
    <w:rsid w:val="00904184"/>
    <w:rsid w:val="009075C7"/>
    <w:rsid w:val="00911001"/>
    <w:rsid w:val="00912467"/>
    <w:rsid w:val="00912761"/>
    <w:rsid w:val="00914E4B"/>
    <w:rsid w:val="00917197"/>
    <w:rsid w:val="0092232D"/>
    <w:rsid w:val="00926818"/>
    <w:rsid w:val="009347B0"/>
    <w:rsid w:val="00934B7B"/>
    <w:rsid w:val="00934FD7"/>
    <w:rsid w:val="00942C05"/>
    <w:rsid w:val="0094568E"/>
    <w:rsid w:val="0095222B"/>
    <w:rsid w:val="0095350C"/>
    <w:rsid w:val="00956A8C"/>
    <w:rsid w:val="00962241"/>
    <w:rsid w:val="0096665D"/>
    <w:rsid w:val="0096741F"/>
    <w:rsid w:val="00967770"/>
    <w:rsid w:val="00967870"/>
    <w:rsid w:val="0097155A"/>
    <w:rsid w:val="00977275"/>
    <w:rsid w:val="00980F14"/>
    <w:rsid w:val="009815B5"/>
    <w:rsid w:val="00981AE8"/>
    <w:rsid w:val="00985064"/>
    <w:rsid w:val="00986AD6"/>
    <w:rsid w:val="00986CAF"/>
    <w:rsid w:val="00991905"/>
    <w:rsid w:val="00992291"/>
    <w:rsid w:val="00993CAB"/>
    <w:rsid w:val="0099453E"/>
    <w:rsid w:val="00994542"/>
    <w:rsid w:val="00997D63"/>
    <w:rsid w:val="009A167B"/>
    <w:rsid w:val="009A16DA"/>
    <w:rsid w:val="009A1CCF"/>
    <w:rsid w:val="009A3DDF"/>
    <w:rsid w:val="009A4999"/>
    <w:rsid w:val="009B1233"/>
    <w:rsid w:val="009B1410"/>
    <w:rsid w:val="009B438F"/>
    <w:rsid w:val="009B47E9"/>
    <w:rsid w:val="009B53E7"/>
    <w:rsid w:val="009B6434"/>
    <w:rsid w:val="009C1E01"/>
    <w:rsid w:val="009C26B0"/>
    <w:rsid w:val="009C7533"/>
    <w:rsid w:val="009C78A0"/>
    <w:rsid w:val="009D2793"/>
    <w:rsid w:val="009D51AB"/>
    <w:rsid w:val="009F09C1"/>
    <w:rsid w:val="009F1046"/>
    <w:rsid w:val="00A01B02"/>
    <w:rsid w:val="00A0494A"/>
    <w:rsid w:val="00A06834"/>
    <w:rsid w:val="00A077F7"/>
    <w:rsid w:val="00A24374"/>
    <w:rsid w:val="00A25934"/>
    <w:rsid w:val="00A2677D"/>
    <w:rsid w:val="00A32129"/>
    <w:rsid w:val="00A321DB"/>
    <w:rsid w:val="00A34E4E"/>
    <w:rsid w:val="00A354F4"/>
    <w:rsid w:val="00A50AEA"/>
    <w:rsid w:val="00A53FE8"/>
    <w:rsid w:val="00A541BE"/>
    <w:rsid w:val="00A54D0A"/>
    <w:rsid w:val="00A55821"/>
    <w:rsid w:val="00A5751C"/>
    <w:rsid w:val="00A619C0"/>
    <w:rsid w:val="00A62020"/>
    <w:rsid w:val="00A712B2"/>
    <w:rsid w:val="00A72ABB"/>
    <w:rsid w:val="00A72E2D"/>
    <w:rsid w:val="00A7637E"/>
    <w:rsid w:val="00A8434B"/>
    <w:rsid w:val="00A857B8"/>
    <w:rsid w:val="00A9063D"/>
    <w:rsid w:val="00A923D3"/>
    <w:rsid w:val="00A9654F"/>
    <w:rsid w:val="00AA452F"/>
    <w:rsid w:val="00AA6524"/>
    <w:rsid w:val="00AA6E13"/>
    <w:rsid w:val="00AA7411"/>
    <w:rsid w:val="00AB72DA"/>
    <w:rsid w:val="00AC0191"/>
    <w:rsid w:val="00AC6D33"/>
    <w:rsid w:val="00AD2839"/>
    <w:rsid w:val="00AD60C3"/>
    <w:rsid w:val="00AE083A"/>
    <w:rsid w:val="00AF147F"/>
    <w:rsid w:val="00B04B78"/>
    <w:rsid w:val="00B0597C"/>
    <w:rsid w:val="00B07FFB"/>
    <w:rsid w:val="00B13533"/>
    <w:rsid w:val="00B160DE"/>
    <w:rsid w:val="00B1611C"/>
    <w:rsid w:val="00B20406"/>
    <w:rsid w:val="00B2413A"/>
    <w:rsid w:val="00B268CD"/>
    <w:rsid w:val="00B2798E"/>
    <w:rsid w:val="00B31A89"/>
    <w:rsid w:val="00B34032"/>
    <w:rsid w:val="00B373A8"/>
    <w:rsid w:val="00B428AC"/>
    <w:rsid w:val="00B442F5"/>
    <w:rsid w:val="00B46F9C"/>
    <w:rsid w:val="00B472D9"/>
    <w:rsid w:val="00B506CA"/>
    <w:rsid w:val="00B509AA"/>
    <w:rsid w:val="00B5219B"/>
    <w:rsid w:val="00B531CF"/>
    <w:rsid w:val="00B61732"/>
    <w:rsid w:val="00B625DC"/>
    <w:rsid w:val="00B6494A"/>
    <w:rsid w:val="00B67575"/>
    <w:rsid w:val="00B72B7B"/>
    <w:rsid w:val="00B74E39"/>
    <w:rsid w:val="00B8268A"/>
    <w:rsid w:val="00B82CFE"/>
    <w:rsid w:val="00B87213"/>
    <w:rsid w:val="00B94C21"/>
    <w:rsid w:val="00B94D84"/>
    <w:rsid w:val="00B969A3"/>
    <w:rsid w:val="00BA0E5D"/>
    <w:rsid w:val="00BA1338"/>
    <w:rsid w:val="00BA37F7"/>
    <w:rsid w:val="00BA3BDE"/>
    <w:rsid w:val="00BA5114"/>
    <w:rsid w:val="00BA574E"/>
    <w:rsid w:val="00BA57DE"/>
    <w:rsid w:val="00BA5957"/>
    <w:rsid w:val="00BA7650"/>
    <w:rsid w:val="00BB4E07"/>
    <w:rsid w:val="00BC62B6"/>
    <w:rsid w:val="00BC705A"/>
    <w:rsid w:val="00BD28FA"/>
    <w:rsid w:val="00BE0EC9"/>
    <w:rsid w:val="00BE2136"/>
    <w:rsid w:val="00BE5FB5"/>
    <w:rsid w:val="00BF26C9"/>
    <w:rsid w:val="00BF5491"/>
    <w:rsid w:val="00BF5BE7"/>
    <w:rsid w:val="00BF6CB2"/>
    <w:rsid w:val="00BF7B1C"/>
    <w:rsid w:val="00C05797"/>
    <w:rsid w:val="00C06C0E"/>
    <w:rsid w:val="00C11871"/>
    <w:rsid w:val="00C26345"/>
    <w:rsid w:val="00C26FAE"/>
    <w:rsid w:val="00C334AE"/>
    <w:rsid w:val="00C426A7"/>
    <w:rsid w:val="00C42E0A"/>
    <w:rsid w:val="00C4495F"/>
    <w:rsid w:val="00C5021C"/>
    <w:rsid w:val="00C555E3"/>
    <w:rsid w:val="00C5736D"/>
    <w:rsid w:val="00C57E67"/>
    <w:rsid w:val="00C746A2"/>
    <w:rsid w:val="00C81F4C"/>
    <w:rsid w:val="00C868C8"/>
    <w:rsid w:val="00C86DB7"/>
    <w:rsid w:val="00C86F1F"/>
    <w:rsid w:val="00C873BE"/>
    <w:rsid w:val="00C873C9"/>
    <w:rsid w:val="00C94CA2"/>
    <w:rsid w:val="00C96E44"/>
    <w:rsid w:val="00CA0414"/>
    <w:rsid w:val="00CA6527"/>
    <w:rsid w:val="00CB0853"/>
    <w:rsid w:val="00CB0899"/>
    <w:rsid w:val="00CB4830"/>
    <w:rsid w:val="00CB566B"/>
    <w:rsid w:val="00CC2981"/>
    <w:rsid w:val="00CC2ECF"/>
    <w:rsid w:val="00CC30FC"/>
    <w:rsid w:val="00CC38CC"/>
    <w:rsid w:val="00CC52CF"/>
    <w:rsid w:val="00CD1EB0"/>
    <w:rsid w:val="00CD41F1"/>
    <w:rsid w:val="00CD580A"/>
    <w:rsid w:val="00CD76F2"/>
    <w:rsid w:val="00CE009D"/>
    <w:rsid w:val="00CE5E64"/>
    <w:rsid w:val="00CF22C2"/>
    <w:rsid w:val="00CF2914"/>
    <w:rsid w:val="00CF4DD2"/>
    <w:rsid w:val="00CF63A6"/>
    <w:rsid w:val="00D0224A"/>
    <w:rsid w:val="00D02B9C"/>
    <w:rsid w:val="00D03B71"/>
    <w:rsid w:val="00D10001"/>
    <w:rsid w:val="00D13C72"/>
    <w:rsid w:val="00D14FC4"/>
    <w:rsid w:val="00D1606B"/>
    <w:rsid w:val="00D25DBD"/>
    <w:rsid w:val="00D272FB"/>
    <w:rsid w:val="00D35BFF"/>
    <w:rsid w:val="00D37C86"/>
    <w:rsid w:val="00D44DB9"/>
    <w:rsid w:val="00D44F8C"/>
    <w:rsid w:val="00D460B3"/>
    <w:rsid w:val="00D51DAE"/>
    <w:rsid w:val="00D52CF8"/>
    <w:rsid w:val="00D61D0B"/>
    <w:rsid w:val="00D61E52"/>
    <w:rsid w:val="00D62305"/>
    <w:rsid w:val="00D75C10"/>
    <w:rsid w:val="00D75D9C"/>
    <w:rsid w:val="00D81B2A"/>
    <w:rsid w:val="00D94BBE"/>
    <w:rsid w:val="00DA03B1"/>
    <w:rsid w:val="00DA2900"/>
    <w:rsid w:val="00DB19B0"/>
    <w:rsid w:val="00DB19E5"/>
    <w:rsid w:val="00DB2062"/>
    <w:rsid w:val="00DB41E0"/>
    <w:rsid w:val="00DC292F"/>
    <w:rsid w:val="00DC6878"/>
    <w:rsid w:val="00DD1289"/>
    <w:rsid w:val="00DD4BFA"/>
    <w:rsid w:val="00DD4EBA"/>
    <w:rsid w:val="00DE1136"/>
    <w:rsid w:val="00DE725B"/>
    <w:rsid w:val="00DF162B"/>
    <w:rsid w:val="00DF33AA"/>
    <w:rsid w:val="00E017A8"/>
    <w:rsid w:val="00E1005B"/>
    <w:rsid w:val="00E14337"/>
    <w:rsid w:val="00E147D7"/>
    <w:rsid w:val="00E2118B"/>
    <w:rsid w:val="00E213D8"/>
    <w:rsid w:val="00E2166E"/>
    <w:rsid w:val="00E3333E"/>
    <w:rsid w:val="00E40BAD"/>
    <w:rsid w:val="00E40C04"/>
    <w:rsid w:val="00E41A2F"/>
    <w:rsid w:val="00E41D50"/>
    <w:rsid w:val="00E46EEB"/>
    <w:rsid w:val="00E50D4E"/>
    <w:rsid w:val="00E55778"/>
    <w:rsid w:val="00E649DE"/>
    <w:rsid w:val="00E677F2"/>
    <w:rsid w:val="00E74D0A"/>
    <w:rsid w:val="00E765DA"/>
    <w:rsid w:val="00E773CF"/>
    <w:rsid w:val="00E8000B"/>
    <w:rsid w:val="00E8161D"/>
    <w:rsid w:val="00E82089"/>
    <w:rsid w:val="00E94EE3"/>
    <w:rsid w:val="00E97268"/>
    <w:rsid w:val="00EA0501"/>
    <w:rsid w:val="00EA4989"/>
    <w:rsid w:val="00EA56FC"/>
    <w:rsid w:val="00EA6EFB"/>
    <w:rsid w:val="00EB1DB3"/>
    <w:rsid w:val="00EB51CC"/>
    <w:rsid w:val="00EC3AD0"/>
    <w:rsid w:val="00EC6628"/>
    <w:rsid w:val="00EC6E35"/>
    <w:rsid w:val="00ED0AAC"/>
    <w:rsid w:val="00ED3C54"/>
    <w:rsid w:val="00ED48A2"/>
    <w:rsid w:val="00ED78F4"/>
    <w:rsid w:val="00EE1739"/>
    <w:rsid w:val="00EE4BDB"/>
    <w:rsid w:val="00F02674"/>
    <w:rsid w:val="00F10547"/>
    <w:rsid w:val="00F1147C"/>
    <w:rsid w:val="00F14841"/>
    <w:rsid w:val="00F20077"/>
    <w:rsid w:val="00F23BE3"/>
    <w:rsid w:val="00F25FBB"/>
    <w:rsid w:val="00F320CA"/>
    <w:rsid w:val="00F353C4"/>
    <w:rsid w:val="00F36330"/>
    <w:rsid w:val="00F409ED"/>
    <w:rsid w:val="00F45255"/>
    <w:rsid w:val="00F56706"/>
    <w:rsid w:val="00F56D2B"/>
    <w:rsid w:val="00F65B31"/>
    <w:rsid w:val="00F7695D"/>
    <w:rsid w:val="00F8276A"/>
    <w:rsid w:val="00F852FD"/>
    <w:rsid w:val="00F85981"/>
    <w:rsid w:val="00F962CB"/>
    <w:rsid w:val="00F97FD2"/>
    <w:rsid w:val="00FA1975"/>
    <w:rsid w:val="00FB19D6"/>
    <w:rsid w:val="00FB4402"/>
    <w:rsid w:val="00FB745C"/>
    <w:rsid w:val="00FC1392"/>
    <w:rsid w:val="00FC471C"/>
    <w:rsid w:val="00FC6B70"/>
    <w:rsid w:val="00FD0DF7"/>
    <w:rsid w:val="00FD7344"/>
    <w:rsid w:val="00FD7DB3"/>
    <w:rsid w:val="00FE191C"/>
    <w:rsid w:val="00FE5995"/>
    <w:rsid w:val="00FE5E6A"/>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B4AD2"/>
  <w15:docId w15:val="{037B57EB-BF6C-4B76-9C60-5ADD6AB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D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1DEA"/>
    <w:rPr>
      <w:rFonts w:ascii="Tahoma" w:hAnsi="Tahoma" w:cs="Tahoma"/>
      <w:sz w:val="16"/>
      <w:szCs w:val="16"/>
    </w:rPr>
  </w:style>
  <w:style w:type="paragraph" w:styleId="Title">
    <w:name w:val="Title"/>
    <w:basedOn w:val="Normal"/>
    <w:link w:val="TitleChar"/>
    <w:qFormat/>
    <w:rsid w:val="00FF1DEA"/>
    <w:pPr>
      <w:spacing w:line="360" w:lineRule="auto"/>
      <w:jc w:val="center"/>
    </w:pPr>
    <w:rPr>
      <w:b/>
      <w:sz w:val="26"/>
      <w:szCs w:val="20"/>
      <w:lang w:eastAsia="en-US"/>
    </w:rPr>
  </w:style>
  <w:style w:type="character" w:customStyle="1" w:styleId="TitleChar">
    <w:name w:val="Title Char"/>
    <w:basedOn w:val="DefaultParagraphFont"/>
    <w:link w:val="Title"/>
    <w:rsid w:val="00FF1DEA"/>
    <w:rPr>
      <w:rFonts w:ascii="Times New Roman" w:eastAsia="Times New Roman" w:hAnsi="Times New Roman" w:cs="Times New Roman"/>
      <w:b/>
      <w:sz w:val="26"/>
      <w:szCs w:val="20"/>
    </w:rPr>
  </w:style>
  <w:style w:type="character" w:styleId="Hyperlink">
    <w:name w:val="Hyperlink"/>
    <w:uiPriority w:val="99"/>
    <w:rsid w:val="00FF1DEA"/>
    <w:rPr>
      <w:color w:val="0000FF"/>
      <w:u w:val="single"/>
    </w:rPr>
  </w:style>
  <w:style w:type="paragraph" w:styleId="Header">
    <w:name w:val="header"/>
    <w:basedOn w:val="Normal"/>
    <w:link w:val="HeaderChar"/>
    <w:uiPriority w:val="99"/>
    <w:unhideWhenUsed/>
    <w:rsid w:val="00FF1DEA"/>
    <w:pPr>
      <w:tabs>
        <w:tab w:val="center" w:pos="4513"/>
        <w:tab w:val="right" w:pos="9026"/>
      </w:tabs>
    </w:pPr>
  </w:style>
  <w:style w:type="character" w:customStyle="1" w:styleId="HeaderChar">
    <w:name w:val="Header Char"/>
    <w:basedOn w:val="DefaultParagraphFont"/>
    <w:link w:val="Header"/>
    <w:uiPriority w:val="99"/>
    <w:rsid w:val="00FF1DE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F1DEA"/>
    <w:pPr>
      <w:tabs>
        <w:tab w:val="center" w:pos="4513"/>
        <w:tab w:val="right" w:pos="9026"/>
      </w:tabs>
    </w:pPr>
  </w:style>
  <w:style w:type="character" w:customStyle="1" w:styleId="FooterChar">
    <w:name w:val="Footer Char"/>
    <w:basedOn w:val="DefaultParagraphFont"/>
    <w:link w:val="Footer"/>
    <w:uiPriority w:val="99"/>
    <w:rsid w:val="00FF1DEA"/>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595A37"/>
    <w:pPr>
      <w:tabs>
        <w:tab w:val="left" w:pos="660"/>
        <w:tab w:val="right" w:leader="dot" w:pos="9016"/>
      </w:tabs>
      <w:spacing w:line="360" w:lineRule="auto"/>
      <w:jc w:val="center"/>
    </w:pPr>
    <w:rPr>
      <w:rFonts w:ascii="Verdana" w:hAnsi="Verdana"/>
      <w:noProof/>
      <w:lang w:eastAsia="en-US"/>
    </w:rPr>
  </w:style>
  <w:style w:type="paragraph" w:styleId="ListParagraph">
    <w:name w:val="List Paragraph"/>
    <w:basedOn w:val="Normal"/>
    <w:uiPriority w:val="34"/>
    <w:qFormat/>
    <w:rsid w:val="0055698B"/>
    <w:pPr>
      <w:ind w:left="720"/>
      <w:contextualSpacing/>
    </w:pPr>
  </w:style>
  <w:style w:type="table" w:styleId="TableGrid">
    <w:name w:val="Table Grid"/>
    <w:basedOn w:val="TableNormal"/>
    <w:rsid w:val="00CD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580A"/>
    <w:rPr>
      <w:rFonts w:asciiTheme="majorHAnsi" w:eastAsiaTheme="majorEastAsia" w:hAnsiTheme="majorHAnsi" w:cstheme="majorBidi"/>
      <w:b/>
      <w:bCs/>
      <w:color w:val="365F91" w:themeColor="accent1" w:themeShade="BF"/>
      <w:sz w:val="28"/>
      <w:szCs w:val="28"/>
      <w:lang w:eastAsia="en-GB"/>
    </w:rPr>
  </w:style>
  <w:style w:type="character" w:styleId="FollowedHyperlink">
    <w:name w:val="FollowedHyperlink"/>
    <w:basedOn w:val="DefaultParagraphFont"/>
    <w:uiPriority w:val="99"/>
    <w:semiHidden/>
    <w:unhideWhenUsed/>
    <w:rsid w:val="00CD580A"/>
    <w:rPr>
      <w:color w:val="800080" w:themeColor="followedHyperlink"/>
      <w:u w:val="single"/>
    </w:rPr>
  </w:style>
  <w:style w:type="paragraph" w:styleId="BodyTextIndent">
    <w:name w:val="Body Text Indent"/>
    <w:basedOn w:val="Normal"/>
    <w:link w:val="BodyTextIndentChar"/>
    <w:rsid w:val="009B47E9"/>
    <w:pPr>
      <w:spacing w:line="480" w:lineRule="auto"/>
      <w:ind w:left="720" w:hanging="720"/>
    </w:pPr>
    <w:rPr>
      <w:b/>
      <w:sz w:val="26"/>
      <w:szCs w:val="20"/>
      <w:lang w:eastAsia="en-US"/>
    </w:rPr>
  </w:style>
  <w:style w:type="character" w:customStyle="1" w:styleId="BodyTextIndentChar">
    <w:name w:val="Body Text Indent Char"/>
    <w:basedOn w:val="DefaultParagraphFont"/>
    <w:link w:val="BodyTextIndent"/>
    <w:rsid w:val="009B47E9"/>
    <w:rPr>
      <w:rFonts w:ascii="Times New Roman" w:eastAsia="Times New Roman" w:hAnsi="Times New Roman" w:cs="Times New Roman"/>
      <w:b/>
      <w:sz w:val="26"/>
      <w:szCs w:val="20"/>
    </w:rPr>
  </w:style>
  <w:style w:type="paragraph" w:styleId="NormalWeb">
    <w:name w:val="Normal (Web)"/>
    <w:basedOn w:val="Normal"/>
    <w:uiPriority w:val="99"/>
    <w:unhideWhenUsed/>
    <w:rsid w:val="00962241"/>
    <w:pPr>
      <w:spacing w:after="264" w:line="384" w:lineRule="atLeast"/>
    </w:pPr>
  </w:style>
  <w:style w:type="paragraph" w:styleId="PlainText">
    <w:name w:val="Plain Text"/>
    <w:basedOn w:val="Normal"/>
    <w:link w:val="PlainTextChar"/>
    <w:uiPriority w:val="99"/>
    <w:semiHidden/>
    <w:unhideWhenUsed/>
    <w:rsid w:val="00B373A8"/>
    <w:rPr>
      <w:rFonts w:ascii="Verdana" w:eastAsiaTheme="minorHAnsi" w:hAnsi="Verdana" w:cs="Consolas"/>
      <w:sz w:val="22"/>
      <w:szCs w:val="21"/>
      <w:lang w:eastAsia="en-US"/>
    </w:rPr>
  </w:style>
  <w:style w:type="character" w:customStyle="1" w:styleId="PlainTextChar">
    <w:name w:val="Plain Text Char"/>
    <w:basedOn w:val="DefaultParagraphFont"/>
    <w:link w:val="PlainText"/>
    <w:uiPriority w:val="99"/>
    <w:semiHidden/>
    <w:rsid w:val="00B373A8"/>
    <w:rPr>
      <w:rFonts w:ascii="Verdana" w:hAnsi="Verdana" w:cs="Consolas"/>
      <w:szCs w:val="21"/>
    </w:rPr>
  </w:style>
  <w:style w:type="paragraph" w:styleId="BodyTextIndent2">
    <w:name w:val="Body Text Indent 2"/>
    <w:basedOn w:val="Normal"/>
    <w:link w:val="BodyTextIndent2Char"/>
    <w:uiPriority w:val="99"/>
    <w:unhideWhenUsed/>
    <w:rsid w:val="00C334AE"/>
    <w:pPr>
      <w:spacing w:after="120" w:line="480" w:lineRule="auto"/>
      <w:ind w:left="283"/>
    </w:pPr>
  </w:style>
  <w:style w:type="character" w:customStyle="1" w:styleId="BodyTextIndent2Char">
    <w:name w:val="Body Text Indent 2 Char"/>
    <w:basedOn w:val="DefaultParagraphFont"/>
    <w:link w:val="BodyTextIndent2"/>
    <w:uiPriority w:val="99"/>
    <w:rsid w:val="00C334AE"/>
    <w:rPr>
      <w:rFonts w:ascii="Times New Roman" w:eastAsia="Times New Roman" w:hAnsi="Times New Roman" w:cs="Times New Roman"/>
      <w:sz w:val="24"/>
      <w:szCs w:val="24"/>
      <w:lang w:eastAsia="en-GB"/>
    </w:rPr>
  </w:style>
  <w:style w:type="paragraph" w:customStyle="1" w:styleId="Default">
    <w:name w:val="Default"/>
    <w:rsid w:val="004D5BF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A0494A"/>
    <w:pPr>
      <w:spacing w:after="0" w:line="240" w:lineRule="auto"/>
    </w:pPr>
    <w:rPr>
      <w:rFonts w:asciiTheme="majorHAnsi" w:eastAsiaTheme="minorEastAsia" w:hAnsiTheme="majorHAnsi"/>
      <w:sz w:val="24"/>
      <w:szCs w:val="24"/>
      <w:lang w:val="en-US"/>
    </w:rPr>
  </w:style>
  <w:style w:type="character" w:customStyle="1" w:styleId="NoSpacingChar">
    <w:name w:val="No Spacing Char"/>
    <w:basedOn w:val="DefaultParagraphFont"/>
    <w:link w:val="NoSpacing"/>
    <w:uiPriority w:val="1"/>
    <w:rsid w:val="00171EF4"/>
    <w:rPr>
      <w:rFonts w:asciiTheme="majorHAnsi" w:eastAsiaTheme="minorEastAsia" w:hAnsiTheme="majorHAnsi"/>
      <w:sz w:val="24"/>
      <w:szCs w:val="24"/>
      <w:lang w:val="en-US"/>
    </w:rPr>
  </w:style>
  <w:style w:type="character" w:styleId="UnresolvedMention">
    <w:name w:val="Unresolved Mention"/>
    <w:basedOn w:val="DefaultParagraphFont"/>
    <w:uiPriority w:val="99"/>
    <w:semiHidden/>
    <w:unhideWhenUsed/>
    <w:rsid w:val="0036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0017">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44175318">
      <w:bodyDiv w:val="1"/>
      <w:marLeft w:val="0"/>
      <w:marRight w:val="0"/>
      <w:marTop w:val="0"/>
      <w:marBottom w:val="0"/>
      <w:divBdr>
        <w:top w:val="none" w:sz="0" w:space="0" w:color="auto"/>
        <w:left w:val="none" w:sz="0" w:space="0" w:color="auto"/>
        <w:bottom w:val="none" w:sz="0" w:space="0" w:color="auto"/>
        <w:right w:val="none" w:sz="0" w:space="0" w:color="auto"/>
      </w:divBdr>
    </w:div>
    <w:div w:id="756898485">
      <w:bodyDiv w:val="1"/>
      <w:marLeft w:val="0"/>
      <w:marRight w:val="0"/>
      <w:marTop w:val="0"/>
      <w:marBottom w:val="0"/>
      <w:divBdr>
        <w:top w:val="none" w:sz="0" w:space="0" w:color="auto"/>
        <w:left w:val="none" w:sz="0" w:space="0" w:color="auto"/>
        <w:bottom w:val="none" w:sz="0" w:space="0" w:color="auto"/>
        <w:right w:val="none" w:sz="0" w:space="0" w:color="auto"/>
      </w:divBdr>
    </w:div>
    <w:div w:id="1124499402">
      <w:bodyDiv w:val="1"/>
      <w:marLeft w:val="0"/>
      <w:marRight w:val="0"/>
      <w:marTop w:val="0"/>
      <w:marBottom w:val="0"/>
      <w:divBdr>
        <w:top w:val="none" w:sz="0" w:space="0" w:color="auto"/>
        <w:left w:val="none" w:sz="0" w:space="0" w:color="auto"/>
        <w:bottom w:val="none" w:sz="0" w:space="0" w:color="auto"/>
        <w:right w:val="none" w:sz="0" w:space="0" w:color="auto"/>
      </w:divBdr>
      <w:divsChild>
        <w:div w:id="898325438">
          <w:marLeft w:val="994"/>
          <w:marRight w:val="0"/>
          <w:marTop w:val="0"/>
          <w:marBottom w:val="0"/>
          <w:divBdr>
            <w:top w:val="none" w:sz="0" w:space="0" w:color="auto"/>
            <w:left w:val="none" w:sz="0" w:space="0" w:color="auto"/>
            <w:bottom w:val="none" w:sz="0" w:space="0" w:color="auto"/>
            <w:right w:val="none" w:sz="0" w:space="0" w:color="auto"/>
          </w:divBdr>
        </w:div>
        <w:div w:id="111630305">
          <w:marLeft w:val="994"/>
          <w:marRight w:val="0"/>
          <w:marTop w:val="0"/>
          <w:marBottom w:val="0"/>
          <w:divBdr>
            <w:top w:val="none" w:sz="0" w:space="0" w:color="auto"/>
            <w:left w:val="none" w:sz="0" w:space="0" w:color="auto"/>
            <w:bottom w:val="none" w:sz="0" w:space="0" w:color="auto"/>
            <w:right w:val="none" w:sz="0" w:space="0" w:color="auto"/>
          </w:divBdr>
        </w:div>
        <w:div w:id="1909262772">
          <w:marLeft w:val="994"/>
          <w:marRight w:val="0"/>
          <w:marTop w:val="0"/>
          <w:marBottom w:val="0"/>
          <w:divBdr>
            <w:top w:val="none" w:sz="0" w:space="0" w:color="auto"/>
            <w:left w:val="none" w:sz="0" w:space="0" w:color="auto"/>
            <w:bottom w:val="none" w:sz="0" w:space="0" w:color="auto"/>
            <w:right w:val="none" w:sz="0" w:space="0" w:color="auto"/>
          </w:divBdr>
        </w:div>
        <w:div w:id="973370551">
          <w:marLeft w:val="994"/>
          <w:marRight w:val="0"/>
          <w:marTop w:val="0"/>
          <w:marBottom w:val="0"/>
          <w:divBdr>
            <w:top w:val="none" w:sz="0" w:space="0" w:color="auto"/>
            <w:left w:val="none" w:sz="0" w:space="0" w:color="auto"/>
            <w:bottom w:val="none" w:sz="0" w:space="0" w:color="auto"/>
            <w:right w:val="none" w:sz="0" w:space="0" w:color="auto"/>
          </w:divBdr>
        </w:div>
      </w:divsChild>
    </w:div>
    <w:div w:id="1234050974">
      <w:bodyDiv w:val="1"/>
      <w:marLeft w:val="0"/>
      <w:marRight w:val="0"/>
      <w:marTop w:val="0"/>
      <w:marBottom w:val="0"/>
      <w:divBdr>
        <w:top w:val="none" w:sz="0" w:space="0" w:color="auto"/>
        <w:left w:val="none" w:sz="0" w:space="0" w:color="auto"/>
        <w:bottom w:val="none" w:sz="0" w:space="0" w:color="auto"/>
        <w:right w:val="none" w:sz="0" w:space="0" w:color="auto"/>
      </w:divBdr>
    </w:div>
    <w:div w:id="1446458125">
      <w:bodyDiv w:val="1"/>
      <w:marLeft w:val="0"/>
      <w:marRight w:val="0"/>
      <w:marTop w:val="0"/>
      <w:marBottom w:val="0"/>
      <w:divBdr>
        <w:top w:val="none" w:sz="0" w:space="0" w:color="auto"/>
        <w:left w:val="none" w:sz="0" w:space="0" w:color="auto"/>
        <w:bottom w:val="none" w:sz="0" w:space="0" w:color="auto"/>
        <w:right w:val="none" w:sz="0" w:space="0" w:color="auto"/>
      </w:divBdr>
    </w:div>
    <w:div w:id="1535268076">
      <w:bodyDiv w:val="1"/>
      <w:marLeft w:val="0"/>
      <w:marRight w:val="0"/>
      <w:marTop w:val="0"/>
      <w:marBottom w:val="0"/>
      <w:divBdr>
        <w:top w:val="none" w:sz="0" w:space="0" w:color="auto"/>
        <w:left w:val="none" w:sz="0" w:space="0" w:color="auto"/>
        <w:bottom w:val="none" w:sz="0" w:space="0" w:color="auto"/>
        <w:right w:val="none" w:sz="0" w:space="0" w:color="auto"/>
      </w:divBdr>
    </w:div>
    <w:div w:id="1794443423">
      <w:bodyDiv w:val="1"/>
      <w:marLeft w:val="0"/>
      <w:marRight w:val="0"/>
      <w:marTop w:val="0"/>
      <w:marBottom w:val="0"/>
      <w:divBdr>
        <w:top w:val="none" w:sz="0" w:space="0" w:color="auto"/>
        <w:left w:val="none" w:sz="0" w:space="0" w:color="auto"/>
        <w:bottom w:val="none" w:sz="0" w:space="0" w:color="auto"/>
        <w:right w:val="none" w:sz="0" w:space="0" w:color="auto"/>
      </w:divBdr>
    </w:div>
    <w:div w:id="1905485766">
      <w:bodyDiv w:val="1"/>
      <w:marLeft w:val="0"/>
      <w:marRight w:val="0"/>
      <w:marTop w:val="0"/>
      <w:marBottom w:val="0"/>
      <w:divBdr>
        <w:top w:val="none" w:sz="0" w:space="0" w:color="auto"/>
        <w:left w:val="none" w:sz="0" w:space="0" w:color="auto"/>
        <w:bottom w:val="none" w:sz="0" w:space="0" w:color="auto"/>
        <w:right w:val="none" w:sz="0" w:space="0" w:color="auto"/>
      </w:divBdr>
      <w:divsChild>
        <w:div w:id="175267933">
          <w:marLeft w:val="0"/>
          <w:marRight w:val="0"/>
          <w:marTop w:val="0"/>
          <w:marBottom w:val="0"/>
          <w:divBdr>
            <w:top w:val="none" w:sz="0" w:space="0" w:color="auto"/>
            <w:left w:val="none" w:sz="0" w:space="0" w:color="auto"/>
            <w:bottom w:val="none" w:sz="0" w:space="0" w:color="auto"/>
            <w:right w:val="none" w:sz="0" w:space="0" w:color="auto"/>
          </w:divBdr>
          <w:divsChild>
            <w:div w:id="1487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681">
      <w:bodyDiv w:val="1"/>
      <w:marLeft w:val="0"/>
      <w:marRight w:val="0"/>
      <w:marTop w:val="0"/>
      <w:marBottom w:val="0"/>
      <w:divBdr>
        <w:top w:val="none" w:sz="0" w:space="0" w:color="auto"/>
        <w:left w:val="none" w:sz="0" w:space="0" w:color="auto"/>
        <w:bottom w:val="none" w:sz="0" w:space="0" w:color="auto"/>
        <w:right w:val="none" w:sz="0" w:space="0" w:color="auto"/>
      </w:divBdr>
    </w:div>
    <w:div w:id="1934583040">
      <w:bodyDiv w:val="1"/>
      <w:marLeft w:val="0"/>
      <w:marRight w:val="0"/>
      <w:marTop w:val="0"/>
      <w:marBottom w:val="0"/>
      <w:divBdr>
        <w:top w:val="none" w:sz="0" w:space="0" w:color="auto"/>
        <w:left w:val="none" w:sz="0" w:space="0" w:color="auto"/>
        <w:bottom w:val="none" w:sz="0" w:space="0" w:color="auto"/>
        <w:right w:val="none" w:sz="0" w:space="0" w:color="auto"/>
      </w:divBdr>
      <w:divsChild>
        <w:div w:id="1518076661">
          <w:marLeft w:val="0"/>
          <w:marRight w:val="0"/>
          <w:marTop w:val="0"/>
          <w:marBottom w:val="0"/>
          <w:divBdr>
            <w:top w:val="none" w:sz="0" w:space="0" w:color="auto"/>
            <w:left w:val="none" w:sz="0" w:space="0" w:color="auto"/>
            <w:bottom w:val="none" w:sz="0" w:space="0" w:color="auto"/>
            <w:right w:val="none" w:sz="0" w:space="0" w:color="auto"/>
          </w:divBdr>
          <w:divsChild>
            <w:div w:id="348291060">
              <w:marLeft w:val="0"/>
              <w:marRight w:val="0"/>
              <w:marTop w:val="0"/>
              <w:marBottom w:val="0"/>
              <w:divBdr>
                <w:top w:val="none" w:sz="0" w:space="0" w:color="auto"/>
                <w:left w:val="none" w:sz="0" w:space="0" w:color="auto"/>
                <w:bottom w:val="none" w:sz="0" w:space="0" w:color="auto"/>
                <w:right w:val="none" w:sz="0" w:space="0" w:color="auto"/>
              </w:divBdr>
              <w:divsChild>
                <w:div w:id="14368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yfedpowys-pcc.org.uk" TargetMode="External"/><Relationship Id="rId18" Type="http://schemas.openxmlformats.org/officeDocument/2006/relationships/hyperlink" Target="http://www.dyfedpowys-pcc.org.uk/media/3603/001volunteerpolicysep16.pdf" TargetMode="External"/><Relationship Id="rId26" Type="http://schemas.openxmlformats.org/officeDocument/2006/relationships/hyperlink" Target="http://www.dyfedpowys-pcc.org.uk/en/contact-us/compliments-and-concerns/" TargetMode="External"/><Relationship Id="rId3" Type="http://schemas.openxmlformats.org/officeDocument/2006/relationships/customXml" Target="../customXml/item3.xml"/><Relationship Id="rId21" Type="http://schemas.openxmlformats.org/officeDocument/2006/relationships/hyperlink" Target="https://www.bing.com/search?q=Tear+gas%20wikipedi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pcc@dyfed-powys.police.uk" TargetMode="External"/><Relationship Id="rId17" Type="http://schemas.openxmlformats.org/officeDocument/2006/relationships/hyperlink" Target="http://www.dyfedpowys-pcc.org.uk/media/3603/001volunteerpolicysep16.pdf" TargetMode="External"/><Relationship Id="rId25" Type="http://schemas.openxmlformats.org/officeDocument/2006/relationships/hyperlink" Target="https://www.dyfed-powys.police.uk/en/contact-us/complaints-and-feedbac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cva.org.uk/uploads/publications/11National_standards_PDF.pdf" TargetMode="External"/><Relationship Id="rId20" Type="http://schemas.openxmlformats.org/officeDocument/2006/relationships/hyperlink" Target="http://www.dyfedpowys-pcc.org.uk/en/contact-us/compliments-and-concer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hchr.org/EN/ProfessionalInterest/Pages/OPCAT.asp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uploads/system/uploads/attachment_data/file/237395/Independent_custody_visitors_code_of_practice.pdf"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yfedpowys-pcc.org.uk/media/3603/001volunteerpolicysep1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fedpowys-pcc.org.uk/en/" TargetMode="External"/><Relationship Id="rId22" Type="http://schemas.openxmlformats.org/officeDocument/2006/relationships/hyperlink" Target="http://icva.org.uk/" TargetMode="External"/><Relationship Id="rId27" Type="http://schemas.openxmlformats.org/officeDocument/2006/relationships/hyperlink" Target="mailto:opcc@dyfed-powys.police.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Policy</DocType2>
    <Financial_x0020_Period xmlns="242c32be-31bf-422c-ab0d-7abc8ae381ac">2016/17</Financial_x0020_Period>
    <Estates_x0020_1 xmlns="242c32be-31bf-422c-ab0d-7abc8ae381ac"/>
    <Financial_x0020_Period0 xmlns="242c32be-31bf-422c-ab0d-7abc8ae381ac" xsi:nil="true"/>
    <Topic xmlns="242c32be-31bf-422c-ab0d-7abc8ae381ac">Scrutiny</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ICV Panel</For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13D5D-4467-4D80-BE78-3EB2F45B13C9}">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C1FA886A-D5F3-46C9-A7E6-E7D8DA50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CBE23-A180-41E1-B016-CBF9B5169190}">
  <ds:schemaRefs>
    <ds:schemaRef ds:uri="http://schemas.openxmlformats.org/officeDocument/2006/bibliography"/>
  </ds:schemaRefs>
</ds:datastoreItem>
</file>

<file path=customXml/itemProps4.xml><?xml version="1.0" encoding="utf-8"?>
<ds:datastoreItem xmlns:ds="http://schemas.openxmlformats.org/officeDocument/2006/customXml" ds:itemID="{5A341D8B-A731-4916-B368-781398D7E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8547</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3</cp:revision>
  <cp:lastPrinted>2019-08-08T14:31:00Z</cp:lastPrinted>
  <dcterms:created xsi:type="dcterms:W3CDTF">2022-02-28T11:25:00Z</dcterms:created>
  <dcterms:modified xsi:type="dcterms:W3CDTF">2022-03-11T14:19:00Z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152100</vt:r8>
  </property>
  <property fmtid="{D5CDD505-2E9C-101B-9397-08002B2CF9AE}" pid="4" name="Archive?">
    <vt:bool>false</vt:bool>
  </property>
  <property fmtid="{D5CDD505-2E9C-101B-9397-08002B2CF9AE}" pid="5" name="TitusGUID">
    <vt:lpwstr>4fbfa734-0a5c-42ed-9e92-ec9632296631</vt:lpwstr>
  </property>
  <property fmtid="{D5CDD505-2E9C-101B-9397-08002B2CF9AE}" pid="6" name="MSIP_Label_7beefdff-6834-454f-be00-a68b5bc5f471_Enabled">
    <vt:lpwstr>true</vt:lpwstr>
  </property>
  <property fmtid="{D5CDD505-2E9C-101B-9397-08002B2CF9AE}" pid="7" name="MSIP_Label_7beefdff-6834-454f-be00-a68b5bc5f471_SetDate">
    <vt:lpwstr>2021-11-24T23:39:55Z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2bc939d0-92ac-448f-8aa2-9f805607a612</vt:lpwstr>
  </property>
  <property fmtid="{D5CDD505-2E9C-101B-9397-08002B2CF9AE}" pid="12" name="MSIP_Label_7beefdff-6834-454f-be00-a68b5bc5f471_ContentBits">
    <vt:lpwstr>0</vt:lpwstr>
  </property>
</Properties>
</file>