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22163" w14:textId="41D6EA3A" w:rsidR="001F3368" w:rsidRPr="00EA581A" w:rsidRDefault="009670ED">
      <w:pPr>
        <w:pStyle w:val="BodyText"/>
        <w:ind w:left="105"/>
        <w:rPr>
          <w:sz w:val="20"/>
          <w:lang w:val="cy-GB"/>
        </w:rPr>
      </w:pPr>
      <w:r w:rsidRPr="00EA581A">
        <w:rPr>
          <w:b/>
          <w:noProof/>
          <w:color w:val="001F5F"/>
          <w:spacing w:val="-5"/>
          <w:lang w:val="cy-GB"/>
        </w:rPr>
        <w:drawing>
          <wp:anchor distT="0" distB="0" distL="114300" distR="114300" simplePos="0" relativeHeight="487451136" behindDoc="1" locked="0" layoutInCell="1" allowOverlap="1" wp14:anchorId="789C134B" wp14:editId="19547D6B">
            <wp:simplePos x="0" y="0"/>
            <wp:positionH relativeFrom="margin">
              <wp:align>right</wp:align>
            </wp:positionH>
            <wp:positionV relativeFrom="page">
              <wp:posOffset>205105</wp:posOffset>
            </wp:positionV>
            <wp:extent cx="1303020" cy="577215"/>
            <wp:effectExtent l="0" t="0" r="0" b="0"/>
            <wp:wrapTight wrapText="bothSides">
              <wp:wrapPolygon edited="0">
                <wp:start x="0" y="0"/>
                <wp:lineTo x="0" y="20673"/>
                <wp:lineTo x="21158" y="20673"/>
                <wp:lineTo x="2115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020" cy="577215"/>
                    </a:xfrm>
                    <a:prstGeom prst="rect">
                      <a:avLst/>
                    </a:prstGeom>
                    <a:noFill/>
                  </pic:spPr>
                </pic:pic>
              </a:graphicData>
            </a:graphic>
            <wp14:sizeRelH relativeFrom="margin">
              <wp14:pctWidth>0</wp14:pctWidth>
            </wp14:sizeRelH>
            <wp14:sizeRelV relativeFrom="margin">
              <wp14:pctHeight>0</wp14:pctHeight>
            </wp14:sizeRelV>
          </wp:anchor>
        </w:drawing>
      </w:r>
      <w:r w:rsidR="00BE482C" w:rsidRPr="00EA581A">
        <w:rPr>
          <w:noProof/>
          <w:lang w:val="cy-GB"/>
        </w:rPr>
        <mc:AlternateContent>
          <mc:Choice Requires="wps">
            <w:drawing>
              <wp:anchor distT="0" distB="0" distL="114300" distR="114300" simplePos="0" relativeHeight="487449088" behindDoc="1" locked="0" layoutInCell="1" allowOverlap="1" wp14:anchorId="293221FF" wp14:editId="1D46A91A">
                <wp:simplePos x="0" y="0"/>
                <wp:positionH relativeFrom="page">
                  <wp:posOffset>914400</wp:posOffset>
                </wp:positionH>
                <wp:positionV relativeFrom="page">
                  <wp:posOffset>449580</wp:posOffset>
                </wp:positionV>
                <wp:extent cx="1981200" cy="45720"/>
                <wp:effectExtent l="0" t="0" r="0" b="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02690" id="docshape1" o:spid="_x0000_s1026" style="position:absolute;margin-left:1in;margin-top:35.4pt;width:156pt;height:3.6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FG+gEAANkDAAAOAAAAZHJzL2Uyb0RvYy54bWysU8Fu2zAMvQ/YPwi6L47TdE2NOEWRoMOA&#10;bi3Q7QMUSbaFyaJGKXGyrx8lp1m23YZdBFEkH/keqeXdobdsrzEYcDUvJ1POtJOgjGtr/vXLw7sF&#10;ZyEKp4QFp2t+1IHfrd6+WQ6+0jPowCqNjEBcqAZf8y5GXxVFkJ3uRZiA146cDWAvIpnYFgrFQOi9&#10;LWbT6ftiAFQeQeoQ6HUzOvkq4zeNlvGpaYKOzNaceov5xHxu01mslqJqUfjOyFMb4h+66IVxVPQM&#10;tRFRsB2av6B6IxECNHEioS+gaYzUmQOxKad/sHnphNeZC4kT/Fmm8P9g5ef9MzKjaHY3nDnR04wU&#10;yJAql0mdwYeKgl78MyZ+wT+C/BaYg3UnXKvvEWHotFDUU44vfktIRqBUth0+gSJssYuQhTo02CdA&#10;koAd8jyO53noQ2SSHsvbRUlD5kySb359M8vzKkT1muwxxA8aepYuNUcadwYX+8cQqXkKfQ3JzYM1&#10;6sFYmw1st2uLbC9oNa6vFpvNVeJLKeEyzLoU7CClje70klkmYqNAW1BHIokw7hf9B7p0gD84G2i3&#10;ah6+7wRqzuxHR0LdlvN5WsZsjLwYXnq2lx7hJEHVPHI2XtdxXOCdR9N2VKnMpB3ck7iNycST8GNX&#10;p2ZpfzK5066nBb20c9SvH7n6CQAA//8DAFBLAwQUAAYACAAAACEAIGPu/N4AAAAJAQAADwAAAGRy&#10;cy9kb3ducmV2LnhtbEyPwU7DMBBE70j8g7VI3KgNSkqVxqkQiAohcWip4OrG2ySqvY5it03+nuUE&#10;x5kdzc4rV6N34oxD7AJpuJ8pEEh1sB01Gnafr3cLEDEZssYFQg0TRlhV11elKWy40AbP29QILqFY&#10;GA1tSn0hZaxb9CbOQo/Et0MYvEksh0bawVy43Dv5oNRcetMRf2hNj88t1sftyWtwb9PUfa3fXw5T&#10;lB+7YczX9Xeu9e3N+LQEkXBMf2H4nc/ToeJN+3AiG4VjnWXMkjQ8KkbgQJbP2dizsVAgq1L+J6h+&#10;AAAA//8DAFBLAQItABQABgAIAAAAIQC2gziS/gAAAOEBAAATAAAAAAAAAAAAAAAAAAAAAABbQ29u&#10;dGVudF9UeXBlc10ueG1sUEsBAi0AFAAGAAgAAAAhADj9If/WAAAAlAEAAAsAAAAAAAAAAAAAAAAA&#10;LwEAAF9yZWxzLy5yZWxzUEsBAi0AFAAGAAgAAAAhAMq2wUb6AQAA2QMAAA4AAAAAAAAAAAAAAAAA&#10;LgIAAGRycy9lMm9Eb2MueG1sUEsBAi0AFAAGAAgAAAAhACBj7vzeAAAACQEAAA8AAAAAAAAAAAAA&#10;AAAAVAQAAGRycy9kb3ducmV2LnhtbFBLBQYAAAAABAAEAPMAAABfBQAAAAA=&#10;" fillcolor="#538dd3" stroked="f">
                <w10:wrap anchorx="page" anchory="page"/>
              </v:rect>
            </w:pict>
          </mc:Fallback>
        </mc:AlternateContent>
      </w:r>
    </w:p>
    <w:p w14:paraId="29322164" w14:textId="6FCCE9DD" w:rsidR="001F3368" w:rsidRPr="00EA581A" w:rsidRDefault="001F3368">
      <w:pPr>
        <w:pStyle w:val="BodyText"/>
        <w:rPr>
          <w:sz w:val="20"/>
          <w:lang w:val="cy-GB"/>
        </w:rPr>
      </w:pPr>
    </w:p>
    <w:p w14:paraId="29322165" w14:textId="75F49B01" w:rsidR="001F3368" w:rsidRPr="00EA581A" w:rsidRDefault="001F3368">
      <w:pPr>
        <w:pStyle w:val="BodyText"/>
        <w:rPr>
          <w:sz w:val="20"/>
          <w:lang w:val="cy-GB"/>
        </w:rPr>
      </w:pPr>
    </w:p>
    <w:p w14:paraId="29322166" w14:textId="6564D16A" w:rsidR="001F3368" w:rsidRPr="00EA581A" w:rsidRDefault="009C055A">
      <w:pPr>
        <w:pStyle w:val="BodyText"/>
        <w:spacing w:before="4"/>
        <w:rPr>
          <w:sz w:val="18"/>
          <w:lang w:val="cy-GB"/>
        </w:rPr>
      </w:pPr>
      <w:r w:rsidRPr="00EA581A">
        <w:rPr>
          <w:noProof/>
          <w:sz w:val="18"/>
          <w:lang w:val="cy-GB"/>
        </w:rPr>
        <w:drawing>
          <wp:anchor distT="0" distB="0" distL="114300" distR="114300" simplePos="0" relativeHeight="487450112" behindDoc="1" locked="0" layoutInCell="1" allowOverlap="1" wp14:anchorId="71C6C515" wp14:editId="0CD01374">
            <wp:simplePos x="0" y="0"/>
            <wp:positionH relativeFrom="column">
              <wp:posOffset>1353185</wp:posOffset>
            </wp:positionH>
            <wp:positionV relativeFrom="page">
              <wp:posOffset>1747520</wp:posOffset>
            </wp:positionV>
            <wp:extent cx="3514090" cy="1550035"/>
            <wp:effectExtent l="0" t="0" r="0" b="0"/>
            <wp:wrapTight wrapText="bothSides">
              <wp:wrapPolygon edited="0">
                <wp:start x="4215" y="0"/>
                <wp:lineTo x="2927" y="531"/>
                <wp:lineTo x="937" y="3186"/>
                <wp:lineTo x="937" y="4247"/>
                <wp:lineTo x="234" y="6371"/>
                <wp:lineTo x="234" y="7168"/>
                <wp:lineTo x="585" y="8495"/>
                <wp:lineTo x="0" y="9557"/>
                <wp:lineTo x="0" y="11415"/>
                <wp:lineTo x="468" y="12742"/>
                <wp:lineTo x="117" y="14335"/>
                <wp:lineTo x="937" y="16990"/>
                <wp:lineTo x="937" y="18052"/>
                <wp:lineTo x="3396" y="21237"/>
                <wp:lineTo x="4098" y="21237"/>
                <wp:lineTo x="5152" y="21237"/>
                <wp:lineTo x="6791" y="20706"/>
                <wp:lineTo x="6791" y="19113"/>
                <wp:lineTo x="5386" y="16990"/>
                <wp:lineTo x="20257" y="14866"/>
                <wp:lineTo x="20726" y="12742"/>
                <wp:lineTo x="18150" y="12742"/>
                <wp:lineTo x="21428" y="8760"/>
                <wp:lineTo x="21428" y="6371"/>
                <wp:lineTo x="5503" y="4247"/>
                <wp:lineTo x="6909" y="2124"/>
                <wp:lineTo x="6909" y="796"/>
                <wp:lineTo x="5269" y="0"/>
                <wp:lineTo x="421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14090" cy="1550035"/>
                    </a:xfrm>
                    <a:prstGeom prst="rect">
                      <a:avLst/>
                    </a:prstGeom>
                    <a:noFill/>
                  </pic:spPr>
                </pic:pic>
              </a:graphicData>
            </a:graphic>
            <wp14:sizeRelH relativeFrom="margin">
              <wp14:pctWidth>0</wp14:pctWidth>
            </wp14:sizeRelH>
            <wp14:sizeRelV relativeFrom="margin">
              <wp14:pctHeight>0</wp14:pctHeight>
            </wp14:sizeRelV>
          </wp:anchor>
        </w:drawing>
      </w:r>
    </w:p>
    <w:p w14:paraId="29322167" w14:textId="7DB6B5AE" w:rsidR="001F3368" w:rsidRPr="00EA581A" w:rsidRDefault="001F3368">
      <w:pPr>
        <w:pStyle w:val="BodyText"/>
        <w:rPr>
          <w:sz w:val="20"/>
          <w:lang w:val="cy-GB"/>
        </w:rPr>
      </w:pPr>
    </w:p>
    <w:p w14:paraId="29322168" w14:textId="3DEFA75F" w:rsidR="001F3368" w:rsidRPr="00EA581A" w:rsidRDefault="001F3368">
      <w:pPr>
        <w:pStyle w:val="BodyText"/>
        <w:spacing w:before="9"/>
        <w:rPr>
          <w:sz w:val="16"/>
          <w:lang w:val="cy-GB"/>
        </w:rPr>
      </w:pPr>
    </w:p>
    <w:p w14:paraId="3462D639" w14:textId="77777777" w:rsidR="00291A51" w:rsidRPr="00EA581A" w:rsidRDefault="00291A51" w:rsidP="00291A51">
      <w:pPr>
        <w:spacing w:before="100" w:line="439" w:lineRule="auto"/>
        <w:ind w:right="2234"/>
        <w:rPr>
          <w:rFonts w:ascii="Verdana" w:hAnsi="Verdana"/>
          <w:b/>
          <w:color w:val="001F5F"/>
          <w:sz w:val="24"/>
          <w:lang w:val="cy-GB"/>
        </w:rPr>
      </w:pPr>
    </w:p>
    <w:p w14:paraId="62B32264" w14:textId="77777777" w:rsidR="00291A51" w:rsidRPr="00EA581A" w:rsidRDefault="00291A51" w:rsidP="00291A51">
      <w:pPr>
        <w:spacing w:before="100" w:line="439" w:lineRule="auto"/>
        <w:ind w:right="2234"/>
        <w:rPr>
          <w:rFonts w:ascii="Verdana" w:hAnsi="Verdana"/>
          <w:b/>
          <w:color w:val="001F5F"/>
          <w:sz w:val="24"/>
          <w:lang w:val="cy-GB"/>
        </w:rPr>
      </w:pPr>
    </w:p>
    <w:p w14:paraId="35DE4ED3" w14:textId="77777777" w:rsidR="00291A51" w:rsidRPr="00EA581A" w:rsidRDefault="00291A51" w:rsidP="00291A51">
      <w:pPr>
        <w:spacing w:before="100" w:line="439" w:lineRule="auto"/>
        <w:ind w:right="2234"/>
        <w:rPr>
          <w:rFonts w:ascii="Verdana" w:hAnsi="Verdana"/>
          <w:b/>
          <w:color w:val="001F5F"/>
          <w:sz w:val="24"/>
          <w:lang w:val="cy-GB"/>
        </w:rPr>
      </w:pPr>
    </w:p>
    <w:p w14:paraId="2932216C" w14:textId="77777777" w:rsidR="001F3368" w:rsidRPr="00EA581A" w:rsidRDefault="001F3368" w:rsidP="00291A51">
      <w:pPr>
        <w:pStyle w:val="BodyText"/>
        <w:spacing w:before="4"/>
        <w:ind w:left="1440"/>
        <w:jc w:val="center"/>
        <w:rPr>
          <w:b/>
          <w:sz w:val="36"/>
          <w:szCs w:val="28"/>
          <w:lang w:val="cy-GB"/>
        </w:rPr>
      </w:pPr>
    </w:p>
    <w:p w14:paraId="29322170" w14:textId="77777777" w:rsidR="001F3368" w:rsidRPr="00EA581A" w:rsidRDefault="001F3368" w:rsidP="00291A51">
      <w:pPr>
        <w:pStyle w:val="BodyText"/>
        <w:spacing w:before="6"/>
        <w:jc w:val="center"/>
        <w:rPr>
          <w:b/>
          <w:sz w:val="32"/>
          <w:lang w:val="cy-GB"/>
        </w:rPr>
      </w:pPr>
    </w:p>
    <w:p w14:paraId="60E992CE" w14:textId="77777777" w:rsidR="005F5C03" w:rsidRDefault="006B2C85" w:rsidP="00291A51">
      <w:pPr>
        <w:ind w:left="567"/>
        <w:jc w:val="center"/>
        <w:rPr>
          <w:rFonts w:ascii="Verdana" w:hAnsi="Verdana" w:cs="Arial"/>
          <w:b/>
          <w:color w:val="17365D"/>
          <w:sz w:val="36"/>
          <w:szCs w:val="36"/>
          <w:lang w:val="cy-GB"/>
        </w:rPr>
      </w:pPr>
      <w:r>
        <w:rPr>
          <w:rFonts w:ascii="Verdana" w:hAnsi="Verdana" w:cs="Arial"/>
          <w:b/>
          <w:color w:val="17365D"/>
          <w:sz w:val="36"/>
          <w:szCs w:val="36"/>
          <w:lang w:val="cy-GB"/>
        </w:rPr>
        <w:t>Comisiynydd Heddlu a Throseddu</w:t>
      </w:r>
      <w:r w:rsidR="00291A51" w:rsidRPr="00EA581A">
        <w:rPr>
          <w:rFonts w:ascii="Verdana" w:hAnsi="Verdana" w:cs="Arial"/>
          <w:b/>
          <w:color w:val="17365D"/>
          <w:sz w:val="36"/>
          <w:szCs w:val="36"/>
          <w:lang w:val="cy-GB"/>
        </w:rPr>
        <w:t xml:space="preserve"> </w:t>
      </w:r>
    </w:p>
    <w:p w14:paraId="00EA278B" w14:textId="15A579CD" w:rsidR="00291A51" w:rsidRPr="00EA581A" w:rsidRDefault="00291A51" w:rsidP="00291A51">
      <w:pPr>
        <w:ind w:left="567"/>
        <w:jc w:val="center"/>
        <w:rPr>
          <w:rFonts w:ascii="Verdana" w:hAnsi="Verdana" w:cs="Arial"/>
          <w:b/>
          <w:color w:val="17365D"/>
          <w:sz w:val="36"/>
          <w:szCs w:val="36"/>
          <w:lang w:val="cy-GB"/>
        </w:rPr>
      </w:pPr>
      <w:r w:rsidRPr="00EA581A">
        <w:rPr>
          <w:rFonts w:ascii="Verdana" w:hAnsi="Verdana" w:cs="Arial"/>
          <w:b/>
          <w:color w:val="17365D"/>
          <w:sz w:val="36"/>
          <w:szCs w:val="36"/>
          <w:lang w:val="cy-GB"/>
        </w:rPr>
        <w:t>Dyfed-Powy</w:t>
      </w:r>
      <w:r w:rsidR="001242E5">
        <w:rPr>
          <w:rFonts w:ascii="Verdana" w:hAnsi="Verdana" w:cs="Arial"/>
          <w:b/>
          <w:color w:val="17365D"/>
          <w:sz w:val="36"/>
          <w:szCs w:val="36"/>
          <w:lang w:val="cy-GB"/>
        </w:rPr>
        <w:t>s</w:t>
      </w:r>
    </w:p>
    <w:p w14:paraId="31FB9F44" w14:textId="77777777" w:rsidR="00291A51" w:rsidRPr="00EA581A" w:rsidRDefault="00291A51" w:rsidP="00291A51">
      <w:pPr>
        <w:ind w:left="567"/>
        <w:jc w:val="center"/>
        <w:rPr>
          <w:rFonts w:ascii="Verdana" w:hAnsi="Verdana" w:cs="Arial"/>
          <w:b/>
          <w:sz w:val="36"/>
          <w:szCs w:val="36"/>
          <w:lang w:val="cy-GB"/>
        </w:rPr>
      </w:pPr>
    </w:p>
    <w:p w14:paraId="6E7C8150" w14:textId="7F11D94E" w:rsidR="006B2C85" w:rsidRPr="006B2C85" w:rsidRDefault="006B2C85" w:rsidP="006B2C85">
      <w:pPr>
        <w:ind w:left="567"/>
        <w:jc w:val="center"/>
        <w:rPr>
          <w:rFonts w:ascii="Verdana" w:hAnsi="Verdana" w:cs="Arial"/>
          <w:b/>
          <w:color w:val="548DD4"/>
          <w:sz w:val="36"/>
          <w:szCs w:val="36"/>
          <w:lang w:val="en-GB"/>
        </w:rPr>
      </w:pPr>
      <w:r w:rsidRPr="006B2C85">
        <w:rPr>
          <w:rFonts w:ascii="Verdana" w:hAnsi="Verdana" w:cs="Arial"/>
          <w:b/>
          <w:bCs/>
          <w:color w:val="548DD4"/>
          <w:sz w:val="36"/>
          <w:szCs w:val="36"/>
          <w:lang w:val="cy-GB"/>
        </w:rPr>
        <w:t>Panel Craff</w:t>
      </w:r>
      <w:r w:rsidR="0013430A">
        <w:rPr>
          <w:rFonts w:ascii="Verdana" w:hAnsi="Verdana" w:cs="Arial"/>
          <w:b/>
          <w:bCs/>
          <w:color w:val="548DD4"/>
          <w:sz w:val="36"/>
          <w:szCs w:val="36"/>
          <w:lang w:val="cy-GB"/>
        </w:rPr>
        <w:t>u</w:t>
      </w:r>
    </w:p>
    <w:p w14:paraId="3979D53F" w14:textId="77777777" w:rsidR="006B2C85" w:rsidRPr="006B2C85" w:rsidRDefault="006B2C85" w:rsidP="006B2C85">
      <w:pPr>
        <w:ind w:left="567"/>
        <w:jc w:val="center"/>
        <w:rPr>
          <w:rFonts w:ascii="Verdana" w:hAnsi="Verdana" w:cs="Arial"/>
          <w:b/>
          <w:color w:val="548DD4"/>
          <w:sz w:val="36"/>
          <w:szCs w:val="36"/>
          <w:lang w:val="en-GB"/>
        </w:rPr>
      </w:pPr>
      <w:r w:rsidRPr="006B2C85">
        <w:rPr>
          <w:rFonts w:ascii="Verdana" w:hAnsi="Verdana" w:cs="Arial"/>
          <w:b/>
          <w:bCs/>
          <w:color w:val="548DD4"/>
          <w:sz w:val="36"/>
          <w:szCs w:val="36"/>
          <w:lang w:val="cy-GB"/>
        </w:rPr>
        <w:t xml:space="preserve">Ymarfer Hap Samplu </w:t>
      </w:r>
    </w:p>
    <w:p w14:paraId="41781949" w14:textId="1294E066" w:rsidR="00291A51" w:rsidRPr="00EA581A" w:rsidRDefault="006B2C85" w:rsidP="00291A51">
      <w:pPr>
        <w:ind w:left="567"/>
        <w:jc w:val="center"/>
        <w:rPr>
          <w:rFonts w:ascii="Verdana" w:hAnsi="Verdana" w:cs="Arial"/>
          <w:b/>
          <w:color w:val="548DD4"/>
          <w:sz w:val="36"/>
          <w:szCs w:val="36"/>
          <w:lang w:val="cy-GB"/>
        </w:rPr>
      </w:pPr>
      <w:r>
        <w:rPr>
          <w:rFonts w:ascii="Verdana" w:hAnsi="Verdana" w:cs="Arial"/>
          <w:b/>
          <w:bCs/>
          <w:color w:val="548DD4"/>
          <w:sz w:val="36"/>
          <w:szCs w:val="36"/>
          <w:lang w:val="cy-GB"/>
        </w:rPr>
        <w:t xml:space="preserve">Llythyrau Adolygu Canlyniadau Cwynion </w:t>
      </w:r>
    </w:p>
    <w:p w14:paraId="376ED728" w14:textId="77777777" w:rsidR="00291A51" w:rsidRPr="00EA581A" w:rsidRDefault="00291A51" w:rsidP="00291A51">
      <w:pPr>
        <w:ind w:left="567"/>
        <w:jc w:val="center"/>
        <w:rPr>
          <w:rFonts w:ascii="Verdana" w:hAnsi="Verdana" w:cs="Arial"/>
          <w:b/>
          <w:color w:val="548DD4"/>
          <w:sz w:val="36"/>
          <w:szCs w:val="36"/>
          <w:lang w:val="cy-GB"/>
        </w:rPr>
      </w:pPr>
    </w:p>
    <w:p w14:paraId="3240F339" w14:textId="77777777" w:rsidR="00291A51" w:rsidRPr="00EA581A" w:rsidRDefault="00291A51" w:rsidP="00291A51">
      <w:pPr>
        <w:ind w:left="567"/>
        <w:jc w:val="center"/>
        <w:rPr>
          <w:rFonts w:ascii="Verdana" w:hAnsi="Verdana" w:cs="Arial"/>
          <w:b/>
          <w:color w:val="548DD4"/>
          <w:sz w:val="36"/>
          <w:szCs w:val="36"/>
          <w:lang w:val="cy-GB"/>
        </w:rPr>
      </w:pPr>
    </w:p>
    <w:p w14:paraId="00BF9572" w14:textId="7F5DC323" w:rsidR="00291A51" w:rsidRPr="00EA581A" w:rsidRDefault="006B2C85" w:rsidP="00291A51">
      <w:pPr>
        <w:ind w:left="567"/>
        <w:jc w:val="center"/>
        <w:rPr>
          <w:rFonts w:ascii="Verdana" w:hAnsi="Verdana" w:cs="Arial"/>
          <w:b/>
          <w:color w:val="548DD4"/>
          <w:sz w:val="36"/>
          <w:szCs w:val="36"/>
          <w:lang w:val="cy-GB"/>
        </w:rPr>
      </w:pPr>
      <w:r>
        <w:rPr>
          <w:rFonts w:ascii="Verdana" w:hAnsi="Verdana" w:cs="Arial"/>
          <w:b/>
          <w:color w:val="548DD4"/>
          <w:sz w:val="36"/>
          <w:szCs w:val="36"/>
          <w:lang w:val="cy-GB"/>
        </w:rPr>
        <w:t>Canfyddiadau ac Adborth Aelodau’r Panel</w:t>
      </w:r>
    </w:p>
    <w:p w14:paraId="50D4F1AF" w14:textId="77777777" w:rsidR="00291A51" w:rsidRPr="00EA581A" w:rsidRDefault="00291A51" w:rsidP="00291A51">
      <w:pPr>
        <w:ind w:left="567"/>
        <w:jc w:val="center"/>
        <w:rPr>
          <w:rFonts w:ascii="Verdana" w:hAnsi="Verdana" w:cs="Arial"/>
          <w:b/>
          <w:color w:val="17365D"/>
          <w:sz w:val="36"/>
          <w:szCs w:val="36"/>
          <w:lang w:val="cy-GB"/>
        </w:rPr>
      </w:pPr>
    </w:p>
    <w:p w14:paraId="1448940E" w14:textId="748CD451" w:rsidR="00291A51" w:rsidRPr="00EA581A" w:rsidRDefault="006B2C85" w:rsidP="00291A51">
      <w:pPr>
        <w:ind w:left="567"/>
        <w:jc w:val="center"/>
        <w:rPr>
          <w:rFonts w:ascii="Verdana" w:hAnsi="Verdana" w:cs="Arial"/>
          <w:b/>
          <w:color w:val="17365D"/>
          <w:sz w:val="36"/>
          <w:szCs w:val="36"/>
          <w:lang w:val="cy-GB"/>
        </w:rPr>
        <w:sectPr w:rsidR="00291A51" w:rsidRPr="00EA581A" w:rsidSect="00291A5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708" w:gutter="0"/>
          <w:cols w:space="708"/>
          <w:docGrid w:linePitch="360"/>
        </w:sectPr>
      </w:pPr>
      <w:r>
        <w:rPr>
          <w:rFonts w:ascii="Verdana" w:hAnsi="Verdana" w:cs="Arial"/>
          <w:b/>
          <w:color w:val="17365D"/>
          <w:sz w:val="36"/>
          <w:szCs w:val="36"/>
          <w:lang w:val="cy-GB"/>
        </w:rPr>
        <w:t>Ionawr</w:t>
      </w:r>
      <w:r w:rsidR="00291A51" w:rsidRPr="00EA581A">
        <w:rPr>
          <w:rFonts w:ascii="Verdana" w:hAnsi="Verdana" w:cs="Arial"/>
          <w:b/>
          <w:color w:val="17365D"/>
          <w:sz w:val="36"/>
          <w:szCs w:val="36"/>
          <w:lang w:val="cy-GB"/>
        </w:rPr>
        <w:t xml:space="preserve"> 2022</w:t>
      </w:r>
    </w:p>
    <w:p w14:paraId="3651315E" w14:textId="77777777" w:rsidR="001F3368" w:rsidRPr="00EA581A" w:rsidRDefault="001F3368">
      <w:pPr>
        <w:jc w:val="center"/>
        <w:rPr>
          <w:rFonts w:ascii="Verdana" w:hAnsi="Verdana"/>
          <w:sz w:val="24"/>
          <w:lang w:val="cy-GB"/>
        </w:rPr>
      </w:pPr>
    </w:p>
    <w:p w14:paraId="2932217D" w14:textId="09EE4030" w:rsidR="001F3368" w:rsidRPr="00EA581A" w:rsidRDefault="00734D66" w:rsidP="00291A51">
      <w:pPr>
        <w:pStyle w:val="Heading2"/>
        <w:rPr>
          <w:rFonts w:ascii="Verdana" w:hAnsi="Verdana"/>
          <w:lang w:val="cy-GB"/>
        </w:rPr>
      </w:pPr>
      <w:bookmarkStart w:id="0" w:name="Contents"/>
      <w:bookmarkStart w:id="1" w:name="_Toc95490351"/>
      <w:bookmarkEnd w:id="0"/>
      <w:r w:rsidRPr="00EA581A">
        <w:rPr>
          <w:rFonts w:ascii="Verdana" w:hAnsi="Verdana"/>
          <w:color w:val="5B9BD4"/>
          <w:lang w:val="cy-GB"/>
        </w:rPr>
        <w:t>C</w:t>
      </w:r>
      <w:bookmarkEnd w:id="1"/>
      <w:r w:rsidR="006B2C85">
        <w:rPr>
          <w:rFonts w:ascii="Verdana" w:hAnsi="Verdana"/>
          <w:color w:val="5B9BD4"/>
          <w:lang w:val="cy-GB"/>
        </w:rPr>
        <w:t>ynnwys</w:t>
      </w:r>
    </w:p>
    <w:sdt>
      <w:sdtPr>
        <w:rPr>
          <w:rFonts w:asciiTheme="minorHAnsi" w:eastAsiaTheme="minorEastAsia" w:hAnsiTheme="minorHAnsi" w:cstheme="minorBidi"/>
          <w:b w:val="0"/>
          <w:bCs w:val="0"/>
          <w:sz w:val="20"/>
          <w:szCs w:val="20"/>
          <w:lang w:val="cy-GB"/>
        </w:rPr>
        <w:id w:val="-1675256335"/>
        <w:docPartObj>
          <w:docPartGallery w:val="Table of Contents"/>
          <w:docPartUnique/>
        </w:docPartObj>
      </w:sdtPr>
      <w:sdtEndPr/>
      <w:sdtContent>
        <w:p w14:paraId="07621ADB" w14:textId="27546F7C" w:rsidR="00007E98" w:rsidRPr="00EA581A" w:rsidRDefault="00734D66">
          <w:pPr>
            <w:pStyle w:val="TOC2"/>
            <w:tabs>
              <w:tab w:val="right" w:leader="dot" w:pos="9260"/>
            </w:tabs>
            <w:rPr>
              <w:rFonts w:asciiTheme="minorHAnsi" w:eastAsiaTheme="minorEastAsia" w:hAnsiTheme="minorHAnsi" w:cstheme="minorBidi"/>
              <w:b w:val="0"/>
              <w:bCs w:val="0"/>
              <w:noProof/>
              <w:lang w:val="cy-GB" w:eastAsia="en-GB"/>
            </w:rPr>
          </w:pPr>
          <w:r w:rsidRPr="00EA581A">
            <w:rPr>
              <w:lang w:val="cy-GB"/>
            </w:rPr>
            <w:fldChar w:fldCharType="begin"/>
          </w:r>
          <w:r w:rsidRPr="00EA581A">
            <w:rPr>
              <w:lang w:val="cy-GB"/>
            </w:rPr>
            <w:instrText xml:space="preserve">TOC \o "1-2" \h \z \u </w:instrText>
          </w:r>
          <w:r w:rsidRPr="00EA581A">
            <w:rPr>
              <w:lang w:val="cy-GB"/>
            </w:rPr>
            <w:fldChar w:fldCharType="separate"/>
          </w:r>
          <w:hyperlink w:anchor="_Toc95490351" w:history="1">
            <w:r w:rsidR="00007E98" w:rsidRPr="00EA581A">
              <w:rPr>
                <w:rStyle w:val="Hyperlink"/>
                <w:noProof/>
                <w:lang w:val="cy-GB"/>
              </w:rPr>
              <w:t>C</w:t>
            </w:r>
            <w:r w:rsidR="006B2C85">
              <w:rPr>
                <w:rStyle w:val="Hyperlink"/>
                <w:noProof/>
                <w:lang w:val="cy-GB"/>
              </w:rPr>
              <w:t>ynnwys</w:t>
            </w:r>
            <w:r w:rsidR="00007E98" w:rsidRPr="00EA581A">
              <w:rPr>
                <w:noProof/>
                <w:webHidden/>
                <w:lang w:val="cy-GB"/>
              </w:rPr>
              <w:tab/>
            </w:r>
            <w:r w:rsidR="00007E98" w:rsidRPr="00EA581A">
              <w:rPr>
                <w:noProof/>
                <w:webHidden/>
                <w:lang w:val="cy-GB"/>
              </w:rPr>
              <w:fldChar w:fldCharType="begin"/>
            </w:r>
            <w:r w:rsidR="00007E98" w:rsidRPr="00EA581A">
              <w:rPr>
                <w:noProof/>
                <w:webHidden/>
                <w:lang w:val="cy-GB"/>
              </w:rPr>
              <w:instrText xml:space="preserve"> PAGEREF _Toc95490351 \h </w:instrText>
            </w:r>
            <w:r w:rsidR="00007E98" w:rsidRPr="00EA581A">
              <w:rPr>
                <w:noProof/>
                <w:webHidden/>
                <w:lang w:val="cy-GB"/>
              </w:rPr>
            </w:r>
            <w:r w:rsidR="00007E98" w:rsidRPr="00EA581A">
              <w:rPr>
                <w:noProof/>
                <w:webHidden/>
                <w:lang w:val="cy-GB"/>
              </w:rPr>
              <w:fldChar w:fldCharType="separate"/>
            </w:r>
            <w:r w:rsidR="00007E98" w:rsidRPr="00EA581A">
              <w:rPr>
                <w:noProof/>
                <w:webHidden/>
                <w:lang w:val="cy-GB"/>
              </w:rPr>
              <w:t>1</w:t>
            </w:r>
            <w:r w:rsidR="00007E98" w:rsidRPr="00EA581A">
              <w:rPr>
                <w:noProof/>
                <w:webHidden/>
                <w:lang w:val="cy-GB"/>
              </w:rPr>
              <w:fldChar w:fldCharType="end"/>
            </w:r>
          </w:hyperlink>
        </w:p>
        <w:p w14:paraId="59ACEAAC" w14:textId="40D1F3FC" w:rsidR="00007E98" w:rsidRPr="00EA581A" w:rsidRDefault="00DB2924">
          <w:pPr>
            <w:pStyle w:val="TOC1"/>
            <w:tabs>
              <w:tab w:val="right" w:leader="dot" w:pos="9260"/>
            </w:tabs>
            <w:rPr>
              <w:rFonts w:asciiTheme="minorHAnsi" w:eastAsiaTheme="minorEastAsia" w:hAnsiTheme="minorHAnsi" w:cstheme="minorBidi"/>
              <w:b w:val="0"/>
              <w:bCs w:val="0"/>
              <w:noProof/>
              <w:lang w:val="cy-GB" w:eastAsia="en-GB"/>
            </w:rPr>
          </w:pPr>
          <w:hyperlink w:anchor="_Toc95490352" w:history="1">
            <w:r w:rsidR="00007E98" w:rsidRPr="00EA581A">
              <w:rPr>
                <w:rStyle w:val="Hyperlink"/>
                <w:rFonts w:cstheme="minorHAnsi"/>
                <w:noProof/>
                <w:spacing w:val="-2"/>
                <w:lang w:val="cy-GB"/>
              </w:rPr>
              <w:t>1.0</w:t>
            </w:r>
            <w:r w:rsidR="00007E98" w:rsidRPr="00EA581A">
              <w:rPr>
                <w:rStyle w:val="Hyperlink"/>
                <w:rFonts w:cstheme="minorHAnsi"/>
                <w:noProof/>
                <w:spacing w:val="-12"/>
                <w:lang w:val="cy-GB"/>
              </w:rPr>
              <w:t xml:space="preserve"> </w:t>
            </w:r>
            <w:r w:rsidR="006B2C85">
              <w:rPr>
                <w:rStyle w:val="Hyperlink"/>
                <w:rFonts w:cstheme="minorHAnsi"/>
                <w:noProof/>
                <w:spacing w:val="-2"/>
                <w:lang w:val="cy-GB"/>
              </w:rPr>
              <w:t>Trosolwg</w:t>
            </w:r>
            <w:r w:rsidR="00007E98" w:rsidRPr="00EA581A">
              <w:rPr>
                <w:noProof/>
                <w:webHidden/>
                <w:lang w:val="cy-GB"/>
              </w:rPr>
              <w:tab/>
            </w:r>
            <w:r w:rsidR="00007E98" w:rsidRPr="00EA581A">
              <w:rPr>
                <w:noProof/>
                <w:webHidden/>
                <w:lang w:val="cy-GB"/>
              </w:rPr>
              <w:fldChar w:fldCharType="begin"/>
            </w:r>
            <w:r w:rsidR="00007E98" w:rsidRPr="00EA581A">
              <w:rPr>
                <w:noProof/>
                <w:webHidden/>
                <w:lang w:val="cy-GB"/>
              </w:rPr>
              <w:instrText xml:space="preserve"> PAGEREF _Toc95490352 \h </w:instrText>
            </w:r>
            <w:r w:rsidR="00007E98" w:rsidRPr="00EA581A">
              <w:rPr>
                <w:noProof/>
                <w:webHidden/>
                <w:lang w:val="cy-GB"/>
              </w:rPr>
            </w:r>
            <w:r w:rsidR="00007E98" w:rsidRPr="00EA581A">
              <w:rPr>
                <w:noProof/>
                <w:webHidden/>
                <w:lang w:val="cy-GB"/>
              </w:rPr>
              <w:fldChar w:fldCharType="separate"/>
            </w:r>
            <w:r w:rsidR="00007E98" w:rsidRPr="00EA581A">
              <w:rPr>
                <w:noProof/>
                <w:webHidden/>
                <w:lang w:val="cy-GB"/>
              </w:rPr>
              <w:t>2</w:t>
            </w:r>
            <w:r w:rsidR="00007E98" w:rsidRPr="00EA581A">
              <w:rPr>
                <w:noProof/>
                <w:webHidden/>
                <w:lang w:val="cy-GB"/>
              </w:rPr>
              <w:fldChar w:fldCharType="end"/>
            </w:r>
          </w:hyperlink>
        </w:p>
        <w:p w14:paraId="59B39B47" w14:textId="416EE6F0" w:rsidR="00007E98" w:rsidRPr="00EA581A" w:rsidRDefault="00DB2924">
          <w:pPr>
            <w:pStyle w:val="TOC1"/>
            <w:tabs>
              <w:tab w:val="left" w:pos="1320"/>
              <w:tab w:val="right" w:leader="dot" w:pos="9260"/>
            </w:tabs>
            <w:rPr>
              <w:rFonts w:asciiTheme="minorHAnsi" w:eastAsiaTheme="minorEastAsia" w:hAnsiTheme="minorHAnsi" w:cstheme="minorBidi"/>
              <w:b w:val="0"/>
              <w:bCs w:val="0"/>
              <w:noProof/>
              <w:lang w:val="cy-GB" w:eastAsia="en-GB"/>
            </w:rPr>
          </w:pPr>
          <w:hyperlink w:anchor="_Toc95490353" w:history="1">
            <w:r w:rsidR="00007E98" w:rsidRPr="00EA581A">
              <w:rPr>
                <w:rStyle w:val="Hyperlink"/>
                <w:rFonts w:cstheme="minorHAnsi"/>
                <w:noProof/>
                <w:lang w:val="cy-GB"/>
              </w:rPr>
              <w:t>2.0</w:t>
            </w:r>
            <w:r w:rsidR="00007E98" w:rsidRPr="00EA581A">
              <w:rPr>
                <w:rFonts w:asciiTheme="minorHAnsi" w:eastAsiaTheme="minorEastAsia" w:hAnsiTheme="minorHAnsi" w:cstheme="minorBidi"/>
                <w:b w:val="0"/>
                <w:bCs w:val="0"/>
                <w:noProof/>
                <w:lang w:val="cy-GB" w:eastAsia="en-GB"/>
              </w:rPr>
              <w:tab/>
            </w:r>
            <w:r w:rsidR="006B2C85">
              <w:rPr>
                <w:rStyle w:val="Hyperlink"/>
                <w:rFonts w:cstheme="minorHAnsi"/>
                <w:noProof/>
                <w:spacing w:val="-2"/>
                <w:lang w:val="cy-GB"/>
              </w:rPr>
              <w:t>Cefndir, Diben a Methodoleg</w:t>
            </w:r>
            <w:r w:rsidR="00007E98" w:rsidRPr="00EA581A">
              <w:rPr>
                <w:noProof/>
                <w:webHidden/>
                <w:lang w:val="cy-GB"/>
              </w:rPr>
              <w:tab/>
            </w:r>
            <w:r w:rsidR="00007E98" w:rsidRPr="00EA581A">
              <w:rPr>
                <w:noProof/>
                <w:webHidden/>
                <w:lang w:val="cy-GB"/>
              </w:rPr>
              <w:fldChar w:fldCharType="begin"/>
            </w:r>
            <w:r w:rsidR="00007E98" w:rsidRPr="00EA581A">
              <w:rPr>
                <w:noProof/>
                <w:webHidden/>
                <w:lang w:val="cy-GB"/>
              </w:rPr>
              <w:instrText xml:space="preserve"> PAGEREF _Toc95490353 \h </w:instrText>
            </w:r>
            <w:r w:rsidR="00007E98" w:rsidRPr="00EA581A">
              <w:rPr>
                <w:noProof/>
                <w:webHidden/>
                <w:lang w:val="cy-GB"/>
              </w:rPr>
            </w:r>
            <w:r w:rsidR="00007E98" w:rsidRPr="00EA581A">
              <w:rPr>
                <w:noProof/>
                <w:webHidden/>
                <w:lang w:val="cy-GB"/>
              </w:rPr>
              <w:fldChar w:fldCharType="separate"/>
            </w:r>
            <w:r w:rsidR="00007E98" w:rsidRPr="00EA581A">
              <w:rPr>
                <w:noProof/>
                <w:webHidden/>
                <w:lang w:val="cy-GB"/>
              </w:rPr>
              <w:t>2</w:t>
            </w:r>
            <w:r w:rsidR="00007E98" w:rsidRPr="00EA581A">
              <w:rPr>
                <w:noProof/>
                <w:webHidden/>
                <w:lang w:val="cy-GB"/>
              </w:rPr>
              <w:fldChar w:fldCharType="end"/>
            </w:r>
          </w:hyperlink>
        </w:p>
        <w:p w14:paraId="5A58E7FB" w14:textId="7319448E" w:rsidR="00007E98" w:rsidRPr="00EA581A" w:rsidRDefault="00DB2924">
          <w:pPr>
            <w:pStyle w:val="TOC1"/>
            <w:tabs>
              <w:tab w:val="left" w:pos="1320"/>
              <w:tab w:val="right" w:leader="dot" w:pos="9260"/>
            </w:tabs>
            <w:rPr>
              <w:rFonts w:asciiTheme="minorHAnsi" w:eastAsiaTheme="minorEastAsia" w:hAnsiTheme="minorHAnsi" w:cstheme="minorBidi"/>
              <w:b w:val="0"/>
              <w:bCs w:val="0"/>
              <w:noProof/>
              <w:lang w:val="cy-GB" w:eastAsia="en-GB"/>
            </w:rPr>
          </w:pPr>
          <w:hyperlink w:anchor="_Toc95490354" w:history="1">
            <w:r w:rsidR="00007E98" w:rsidRPr="00EA581A">
              <w:rPr>
                <w:rStyle w:val="Hyperlink"/>
                <w:rFonts w:cstheme="minorHAnsi"/>
                <w:noProof/>
                <w:spacing w:val="-2"/>
                <w:lang w:val="cy-GB"/>
              </w:rPr>
              <w:t>3.0</w:t>
            </w:r>
            <w:r w:rsidR="00007E98" w:rsidRPr="00EA581A">
              <w:rPr>
                <w:rFonts w:asciiTheme="minorHAnsi" w:eastAsiaTheme="minorEastAsia" w:hAnsiTheme="minorHAnsi" w:cstheme="minorBidi"/>
                <w:b w:val="0"/>
                <w:bCs w:val="0"/>
                <w:noProof/>
                <w:lang w:val="cy-GB" w:eastAsia="en-GB"/>
              </w:rPr>
              <w:tab/>
            </w:r>
            <w:r w:rsidR="006B2C85">
              <w:rPr>
                <w:rStyle w:val="Hyperlink"/>
                <w:rFonts w:cstheme="minorHAnsi"/>
                <w:noProof/>
                <w:spacing w:val="-2"/>
                <w:lang w:val="cy-GB"/>
              </w:rPr>
              <w:t>Llythyrau Adolygu Canlyniadau Cwynion</w:t>
            </w:r>
            <w:r w:rsidR="00007E98" w:rsidRPr="00EA581A">
              <w:rPr>
                <w:noProof/>
                <w:webHidden/>
                <w:lang w:val="cy-GB"/>
              </w:rPr>
              <w:tab/>
            </w:r>
            <w:r w:rsidR="00007E98" w:rsidRPr="00EA581A">
              <w:rPr>
                <w:noProof/>
                <w:webHidden/>
                <w:lang w:val="cy-GB"/>
              </w:rPr>
              <w:fldChar w:fldCharType="begin"/>
            </w:r>
            <w:r w:rsidR="00007E98" w:rsidRPr="00EA581A">
              <w:rPr>
                <w:noProof/>
                <w:webHidden/>
                <w:lang w:val="cy-GB"/>
              </w:rPr>
              <w:instrText xml:space="preserve"> PAGEREF _Toc95490354 \h </w:instrText>
            </w:r>
            <w:r w:rsidR="00007E98" w:rsidRPr="00EA581A">
              <w:rPr>
                <w:noProof/>
                <w:webHidden/>
                <w:lang w:val="cy-GB"/>
              </w:rPr>
            </w:r>
            <w:r w:rsidR="00007E98" w:rsidRPr="00EA581A">
              <w:rPr>
                <w:noProof/>
                <w:webHidden/>
                <w:lang w:val="cy-GB"/>
              </w:rPr>
              <w:fldChar w:fldCharType="separate"/>
            </w:r>
            <w:r w:rsidR="00007E98" w:rsidRPr="00EA581A">
              <w:rPr>
                <w:noProof/>
                <w:webHidden/>
                <w:lang w:val="cy-GB"/>
              </w:rPr>
              <w:t>2</w:t>
            </w:r>
            <w:r w:rsidR="00007E98" w:rsidRPr="00EA581A">
              <w:rPr>
                <w:noProof/>
                <w:webHidden/>
                <w:lang w:val="cy-GB"/>
              </w:rPr>
              <w:fldChar w:fldCharType="end"/>
            </w:r>
          </w:hyperlink>
        </w:p>
        <w:p w14:paraId="1FC86552" w14:textId="5BD8A690" w:rsidR="00007E98" w:rsidRPr="00EA581A" w:rsidRDefault="00DB2924">
          <w:pPr>
            <w:pStyle w:val="TOC1"/>
            <w:tabs>
              <w:tab w:val="right" w:leader="dot" w:pos="9260"/>
            </w:tabs>
            <w:rPr>
              <w:rFonts w:asciiTheme="minorHAnsi" w:eastAsiaTheme="minorEastAsia" w:hAnsiTheme="minorHAnsi" w:cstheme="minorBidi"/>
              <w:b w:val="0"/>
              <w:bCs w:val="0"/>
              <w:noProof/>
              <w:lang w:val="cy-GB" w:eastAsia="en-GB"/>
            </w:rPr>
          </w:pPr>
          <w:hyperlink w:anchor="_Toc95490355" w:history="1">
            <w:r w:rsidR="00007E98" w:rsidRPr="00EA581A">
              <w:rPr>
                <w:rStyle w:val="Hyperlink"/>
                <w:rFonts w:cstheme="minorHAnsi"/>
                <w:noProof/>
                <w:spacing w:val="-2"/>
                <w:lang w:val="cy-GB"/>
              </w:rPr>
              <w:t xml:space="preserve">4.0   </w:t>
            </w:r>
            <w:r w:rsidR="006B2C85">
              <w:rPr>
                <w:rStyle w:val="Hyperlink"/>
                <w:rFonts w:cstheme="minorHAnsi"/>
                <w:noProof/>
                <w:spacing w:val="-2"/>
                <w:lang w:val="cy-GB"/>
              </w:rPr>
              <w:t>Arfer Gorau</w:t>
            </w:r>
            <w:r w:rsidR="00007E98" w:rsidRPr="00EA581A">
              <w:rPr>
                <w:noProof/>
                <w:webHidden/>
                <w:lang w:val="cy-GB"/>
              </w:rPr>
              <w:tab/>
            </w:r>
            <w:r w:rsidR="00007E98" w:rsidRPr="00EA581A">
              <w:rPr>
                <w:noProof/>
                <w:webHidden/>
                <w:lang w:val="cy-GB"/>
              </w:rPr>
              <w:fldChar w:fldCharType="begin"/>
            </w:r>
            <w:r w:rsidR="00007E98" w:rsidRPr="00EA581A">
              <w:rPr>
                <w:noProof/>
                <w:webHidden/>
                <w:lang w:val="cy-GB"/>
              </w:rPr>
              <w:instrText xml:space="preserve"> PAGEREF _Toc95490355 \h </w:instrText>
            </w:r>
            <w:r w:rsidR="00007E98" w:rsidRPr="00EA581A">
              <w:rPr>
                <w:noProof/>
                <w:webHidden/>
                <w:lang w:val="cy-GB"/>
              </w:rPr>
            </w:r>
            <w:r w:rsidR="00007E98" w:rsidRPr="00EA581A">
              <w:rPr>
                <w:noProof/>
                <w:webHidden/>
                <w:lang w:val="cy-GB"/>
              </w:rPr>
              <w:fldChar w:fldCharType="separate"/>
            </w:r>
            <w:r w:rsidR="00007E98" w:rsidRPr="00EA581A">
              <w:rPr>
                <w:noProof/>
                <w:webHidden/>
                <w:lang w:val="cy-GB"/>
              </w:rPr>
              <w:t>3</w:t>
            </w:r>
            <w:r w:rsidR="00007E98" w:rsidRPr="00EA581A">
              <w:rPr>
                <w:noProof/>
                <w:webHidden/>
                <w:lang w:val="cy-GB"/>
              </w:rPr>
              <w:fldChar w:fldCharType="end"/>
            </w:r>
          </w:hyperlink>
        </w:p>
        <w:p w14:paraId="65E3CC29" w14:textId="2259BA6E" w:rsidR="00007E98" w:rsidRPr="00EA581A" w:rsidRDefault="00DB2924">
          <w:pPr>
            <w:pStyle w:val="TOC1"/>
            <w:tabs>
              <w:tab w:val="right" w:leader="dot" w:pos="9260"/>
            </w:tabs>
            <w:rPr>
              <w:rFonts w:asciiTheme="minorHAnsi" w:eastAsiaTheme="minorEastAsia" w:hAnsiTheme="minorHAnsi" w:cstheme="minorBidi"/>
              <w:b w:val="0"/>
              <w:bCs w:val="0"/>
              <w:noProof/>
              <w:lang w:val="cy-GB" w:eastAsia="en-GB"/>
            </w:rPr>
          </w:pPr>
          <w:hyperlink w:anchor="_Toc95490356" w:history="1">
            <w:r w:rsidR="00007E98" w:rsidRPr="00EA581A">
              <w:rPr>
                <w:rStyle w:val="Hyperlink"/>
                <w:rFonts w:cstheme="minorHAnsi"/>
                <w:noProof/>
                <w:spacing w:val="-2"/>
                <w:lang w:val="cy-GB"/>
              </w:rPr>
              <w:t xml:space="preserve">5.0 </w:t>
            </w:r>
            <w:r w:rsidR="006B2C85">
              <w:rPr>
                <w:rStyle w:val="Hyperlink"/>
                <w:rFonts w:cstheme="minorHAnsi"/>
                <w:noProof/>
                <w:spacing w:val="-2"/>
                <w:lang w:val="cy-GB"/>
              </w:rPr>
              <w:t>Arsylwadau</w:t>
            </w:r>
            <w:r w:rsidR="00007E98" w:rsidRPr="00EA581A">
              <w:rPr>
                <w:noProof/>
                <w:webHidden/>
                <w:lang w:val="cy-GB"/>
              </w:rPr>
              <w:tab/>
            </w:r>
            <w:r w:rsidR="00007E98" w:rsidRPr="00EA581A">
              <w:rPr>
                <w:noProof/>
                <w:webHidden/>
                <w:lang w:val="cy-GB"/>
              </w:rPr>
              <w:fldChar w:fldCharType="begin"/>
            </w:r>
            <w:r w:rsidR="00007E98" w:rsidRPr="00EA581A">
              <w:rPr>
                <w:noProof/>
                <w:webHidden/>
                <w:lang w:val="cy-GB"/>
              </w:rPr>
              <w:instrText xml:space="preserve"> PAGEREF _Toc95490356 \h </w:instrText>
            </w:r>
            <w:r w:rsidR="00007E98" w:rsidRPr="00EA581A">
              <w:rPr>
                <w:noProof/>
                <w:webHidden/>
                <w:lang w:val="cy-GB"/>
              </w:rPr>
            </w:r>
            <w:r w:rsidR="00007E98" w:rsidRPr="00EA581A">
              <w:rPr>
                <w:noProof/>
                <w:webHidden/>
                <w:lang w:val="cy-GB"/>
              </w:rPr>
              <w:fldChar w:fldCharType="separate"/>
            </w:r>
            <w:r w:rsidR="00007E98" w:rsidRPr="00EA581A">
              <w:rPr>
                <w:noProof/>
                <w:webHidden/>
                <w:lang w:val="cy-GB"/>
              </w:rPr>
              <w:t>4</w:t>
            </w:r>
            <w:r w:rsidR="00007E98" w:rsidRPr="00EA581A">
              <w:rPr>
                <w:noProof/>
                <w:webHidden/>
                <w:lang w:val="cy-GB"/>
              </w:rPr>
              <w:fldChar w:fldCharType="end"/>
            </w:r>
          </w:hyperlink>
        </w:p>
        <w:p w14:paraId="6F1C24C5" w14:textId="3592323C" w:rsidR="00007E98" w:rsidRPr="00EA581A" w:rsidRDefault="00DB2924">
          <w:pPr>
            <w:pStyle w:val="TOC1"/>
            <w:tabs>
              <w:tab w:val="right" w:leader="dot" w:pos="9260"/>
            </w:tabs>
            <w:rPr>
              <w:rFonts w:asciiTheme="minorHAnsi" w:eastAsiaTheme="minorEastAsia" w:hAnsiTheme="minorHAnsi" w:cstheme="minorBidi"/>
              <w:b w:val="0"/>
              <w:bCs w:val="0"/>
              <w:noProof/>
              <w:lang w:val="cy-GB" w:eastAsia="en-GB"/>
            </w:rPr>
          </w:pPr>
          <w:hyperlink w:anchor="_Toc95490357" w:history="1">
            <w:r w:rsidR="00007E98" w:rsidRPr="00EA581A">
              <w:rPr>
                <w:rStyle w:val="Hyperlink"/>
                <w:rFonts w:cstheme="minorHAnsi"/>
                <w:noProof/>
                <w:spacing w:val="-2"/>
                <w:lang w:val="cy-GB"/>
              </w:rPr>
              <w:t xml:space="preserve">6.0 </w:t>
            </w:r>
            <w:r w:rsidR="006B2C85">
              <w:rPr>
                <w:rStyle w:val="Hyperlink"/>
                <w:rFonts w:cstheme="minorHAnsi"/>
                <w:noProof/>
                <w:spacing w:val="-2"/>
                <w:lang w:val="cy-GB"/>
              </w:rPr>
              <w:t>Ymholiadau a godwyd</w:t>
            </w:r>
            <w:r w:rsidR="00007E98" w:rsidRPr="00EA581A">
              <w:rPr>
                <w:noProof/>
                <w:webHidden/>
                <w:lang w:val="cy-GB"/>
              </w:rPr>
              <w:tab/>
            </w:r>
            <w:r w:rsidR="00007E98" w:rsidRPr="00EA581A">
              <w:rPr>
                <w:noProof/>
                <w:webHidden/>
                <w:lang w:val="cy-GB"/>
              </w:rPr>
              <w:fldChar w:fldCharType="begin"/>
            </w:r>
            <w:r w:rsidR="00007E98" w:rsidRPr="00EA581A">
              <w:rPr>
                <w:noProof/>
                <w:webHidden/>
                <w:lang w:val="cy-GB"/>
              </w:rPr>
              <w:instrText xml:space="preserve"> PAGEREF _Toc95490357 \h </w:instrText>
            </w:r>
            <w:r w:rsidR="00007E98" w:rsidRPr="00EA581A">
              <w:rPr>
                <w:noProof/>
                <w:webHidden/>
                <w:lang w:val="cy-GB"/>
              </w:rPr>
            </w:r>
            <w:r w:rsidR="00007E98" w:rsidRPr="00EA581A">
              <w:rPr>
                <w:noProof/>
                <w:webHidden/>
                <w:lang w:val="cy-GB"/>
              </w:rPr>
              <w:fldChar w:fldCharType="separate"/>
            </w:r>
            <w:r w:rsidR="00007E98" w:rsidRPr="00EA581A">
              <w:rPr>
                <w:noProof/>
                <w:webHidden/>
                <w:lang w:val="cy-GB"/>
              </w:rPr>
              <w:t>5</w:t>
            </w:r>
            <w:r w:rsidR="00007E98" w:rsidRPr="00EA581A">
              <w:rPr>
                <w:noProof/>
                <w:webHidden/>
                <w:lang w:val="cy-GB"/>
              </w:rPr>
              <w:fldChar w:fldCharType="end"/>
            </w:r>
          </w:hyperlink>
        </w:p>
        <w:p w14:paraId="25BB9EA4" w14:textId="47A0B880" w:rsidR="00007E98" w:rsidRPr="00EA581A" w:rsidRDefault="00DB2924">
          <w:pPr>
            <w:pStyle w:val="TOC1"/>
            <w:tabs>
              <w:tab w:val="right" w:leader="dot" w:pos="9260"/>
            </w:tabs>
            <w:rPr>
              <w:rFonts w:asciiTheme="minorHAnsi" w:eastAsiaTheme="minorEastAsia" w:hAnsiTheme="minorHAnsi" w:cstheme="minorBidi"/>
              <w:b w:val="0"/>
              <w:bCs w:val="0"/>
              <w:noProof/>
              <w:lang w:val="cy-GB" w:eastAsia="en-GB"/>
            </w:rPr>
          </w:pPr>
          <w:hyperlink w:anchor="_Toc95490358" w:history="1">
            <w:r w:rsidR="00007E98" w:rsidRPr="00EA581A">
              <w:rPr>
                <w:rStyle w:val="Hyperlink"/>
                <w:rFonts w:cstheme="minorHAnsi"/>
                <w:noProof/>
                <w:spacing w:val="-2"/>
                <w:lang w:val="cy-GB"/>
              </w:rPr>
              <w:t xml:space="preserve">7.0 </w:t>
            </w:r>
            <w:r w:rsidR="006B2C85">
              <w:rPr>
                <w:rStyle w:val="Hyperlink"/>
                <w:rFonts w:cstheme="minorHAnsi"/>
                <w:noProof/>
                <w:spacing w:val="-2"/>
                <w:lang w:val="cy-GB"/>
              </w:rPr>
              <w:t>Camau Gweithredu</w:t>
            </w:r>
            <w:r w:rsidR="00007E98" w:rsidRPr="00EA581A">
              <w:rPr>
                <w:noProof/>
                <w:webHidden/>
                <w:lang w:val="cy-GB"/>
              </w:rPr>
              <w:tab/>
            </w:r>
            <w:r w:rsidR="00007E98" w:rsidRPr="00EA581A">
              <w:rPr>
                <w:noProof/>
                <w:webHidden/>
                <w:lang w:val="cy-GB"/>
              </w:rPr>
              <w:fldChar w:fldCharType="begin"/>
            </w:r>
            <w:r w:rsidR="00007E98" w:rsidRPr="00EA581A">
              <w:rPr>
                <w:noProof/>
                <w:webHidden/>
                <w:lang w:val="cy-GB"/>
              </w:rPr>
              <w:instrText xml:space="preserve"> PAGEREF _Toc95490358 \h </w:instrText>
            </w:r>
            <w:r w:rsidR="00007E98" w:rsidRPr="00EA581A">
              <w:rPr>
                <w:noProof/>
                <w:webHidden/>
                <w:lang w:val="cy-GB"/>
              </w:rPr>
            </w:r>
            <w:r w:rsidR="00007E98" w:rsidRPr="00EA581A">
              <w:rPr>
                <w:noProof/>
                <w:webHidden/>
                <w:lang w:val="cy-GB"/>
              </w:rPr>
              <w:fldChar w:fldCharType="separate"/>
            </w:r>
            <w:r w:rsidR="00007E98" w:rsidRPr="00EA581A">
              <w:rPr>
                <w:noProof/>
                <w:webHidden/>
                <w:lang w:val="cy-GB"/>
              </w:rPr>
              <w:t>5</w:t>
            </w:r>
            <w:r w:rsidR="00007E98" w:rsidRPr="00EA581A">
              <w:rPr>
                <w:noProof/>
                <w:webHidden/>
                <w:lang w:val="cy-GB"/>
              </w:rPr>
              <w:fldChar w:fldCharType="end"/>
            </w:r>
          </w:hyperlink>
        </w:p>
        <w:p w14:paraId="29322186" w14:textId="29C1C3D5" w:rsidR="001F3368" w:rsidRPr="00EA581A" w:rsidRDefault="00734D66">
          <w:pPr>
            <w:rPr>
              <w:rFonts w:ascii="Verdana" w:hAnsi="Verdana"/>
              <w:lang w:val="cy-GB"/>
            </w:rPr>
          </w:pPr>
          <w:r w:rsidRPr="00EA581A">
            <w:rPr>
              <w:rFonts w:ascii="Verdana" w:hAnsi="Verdana"/>
              <w:lang w:val="cy-GB"/>
            </w:rPr>
            <w:fldChar w:fldCharType="end"/>
          </w:r>
        </w:p>
      </w:sdtContent>
    </w:sdt>
    <w:p w14:paraId="29322187" w14:textId="77777777" w:rsidR="001F3368" w:rsidRPr="00EA581A" w:rsidRDefault="001F3368">
      <w:pPr>
        <w:rPr>
          <w:rFonts w:ascii="Verdana" w:hAnsi="Verdana"/>
          <w:lang w:val="cy-GB"/>
        </w:rPr>
        <w:sectPr w:rsidR="001F3368" w:rsidRPr="00EA581A">
          <w:footerReference w:type="default" r:id="rId18"/>
          <w:pgSz w:w="11910" w:h="16840"/>
          <w:pgMar w:top="1340" w:right="1320" w:bottom="1380" w:left="1320" w:header="0" w:footer="1193" w:gutter="0"/>
          <w:pgNumType w:start="1"/>
          <w:cols w:space="720"/>
        </w:sectPr>
      </w:pPr>
    </w:p>
    <w:p w14:paraId="29322188" w14:textId="15A769E5" w:rsidR="001F3368" w:rsidRPr="00EA581A" w:rsidRDefault="00734D66" w:rsidP="00007E98">
      <w:pPr>
        <w:pStyle w:val="Heading1"/>
        <w:spacing w:before="21" w:line="360" w:lineRule="auto"/>
        <w:ind w:left="120"/>
        <w:jc w:val="both"/>
        <w:rPr>
          <w:rFonts w:ascii="Verdana" w:hAnsi="Verdana" w:cstheme="minorHAnsi"/>
          <w:b/>
          <w:bCs/>
          <w:lang w:val="cy-GB"/>
        </w:rPr>
      </w:pPr>
      <w:bookmarkStart w:id="2" w:name="1.0_Overview"/>
      <w:bookmarkStart w:id="3" w:name="_Toc95490352"/>
      <w:bookmarkEnd w:id="2"/>
      <w:r w:rsidRPr="00EA581A">
        <w:rPr>
          <w:rFonts w:ascii="Verdana" w:hAnsi="Verdana" w:cstheme="minorHAnsi"/>
          <w:b/>
          <w:bCs/>
          <w:color w:val="2D74B5"/>
          <w:spacing w:val="-2"/>
          <w:lang w:val="cy-GB"/>
        </w:rPr>
        <w:lastRenderedPageBreak/>
        <w:t>1.0</w:t>
      </w:r>
      <w:r w:rsidRPr="00EA581A">
        <w:rPr>
          <w:rFonts w:ascii="Verdana" w:hAnsi="Verdana" w:cstheme="minorHAnsi"/>
          <w:b/>
          <w:bCs/>
          <w:color w:val="2D74B5"/>
          <w:spacing w:val="-12"/>
          <w:lang w:val="cy-GB"/>
        </w:rPr>
        <w:t xml:space="preserve"> </w:t>
      </w:r>
      <w:bookmarkEnd w:id="3"/>
      <w:r w:rsidR="006B2C85">
        <w:rPr>
          <w:rFonts w:ascii="Verdana" w:hAnsi="Verdana" w:cstheme="minorHAnsi"/>
          <w:b/>
          <w:bCs/>
          <w:color w:val="2D74B5"/>
          <w:spacing w:val="-2"/>
          <w:lang w:val="cy-GB"/>
        </w:rPr>
        <w:t>Trosolwg</w:t>
      </w:r>
    </w:p>
    <w:p w14:paraId="29322189" w14:textId="2983C984" w:rsidR="001F3368" w:rsidRPr="00EA581A" w:rsidRDefault="00753B3C" w:rsidP="00007E98">
      <w:pPr>
        <w:pStyle w:val="BodyText"/>
        <w:spacing w:before="57" w:line="360" w:lineRule="auto"/>
        <w:ind w:left="119" w:right="118"/>
        <w:jc w:val="both"/>
        <w:rPr>
          <w:rFonts w:cstheme="minorHAnsi"/>
          <w:lang w:val="cy-GB"/>
        </w:rPr>
      </w:pPr>
      <w:r>
        <w:rPr>
          <w:rFonts w:cstheme="minorHAnsi"/>
          <w:lang w:val="cy-GB"/>
        </w:rPr>
        <w:t>Yng nghyfarfod Panel Sicrhau Ansawdd y Comisiynydd a gynhaliwyd ar 27 Ionawr 2022, ystyriwyd detholiad ar hap o 6 llythyr adolygu canlyniadau cwynion gan yr Aelodau</w:t>
      </w:r>
      <w:r w:rsidR="009C055A" w:rsidRPr="00EA581A">
        <w:rPr>
          <w:rFonts w:cstheme="minorHAnsi"/>
          <w:lang w:val="cy-GB"/>
        </w:rPr>
        <w:t>.</w:t>
      </w:r>
      <w:r w:rsidR="00734D66" w:rsidRPr="00EA581A">
        <w:rPr>
          <w:rFonts w:cstheme="minorHAnsi"/>
          <w:lang w:val="cy-GB"/>
        </w:rPr>
        <w:t xml:space="preserve"> </w:t>
      </w:r>
    </w:p>
    <w:p w14:paraId="2932218A" w14:textId="75EAD3AA" w:rsidR="001F3368" w:rsidRPr="00EA581A" w:rsidRDefault="00753B3C" w:rsidP="00007E98">
      <w:pPr>
        <w:pStyle w:val="BodyText"/>
        <w:spacing w:before="57" w:line="360" w:lineRule="auto"/>
        <w:ind w:left="119" w:right="118"/>
        <w:jc w:val="both"/>
        <w:rPr>
          <w:rFonts w:cstheme="minorHAnsi"/>
          <w:lang w:val="cy-GB"/>
        </w:rPr>
      </w:pPr>
      <w:r>
        <w:rPr>
          <w:rFonts w:cstheme="minorHAnsi"/>
          <w:lang w:val="cy-GB"/>
        </w:rPr>
        <w:t>Cynhaliwyd y cyfarfod yn rhithwir drwy</w:t>
      </w:r>
      <w:r w:rsidR="00C37C31" w:rsidRPr="00EA581A">
        <w:rPr>
          <w:rFonts w:cstheme="minorHAnsi"/>
          <w:lang w:val="cy-GB"/>
        </w:rPr>
        <w:t xml:space="preserve"> </w:t>
      </w:r>
      <w:r w:rsidR="00C37C31" w:rsidRPr="00753B3C">
        <w:rPr>
          <w:rFonts w:cstheme="minorHAnsi"/>
          <w:i/>
          <w:iCs/>
          <w:lang w:val="cy-GB"/>
        </w:rPr>
        <w:t>M</w:t>
      </w:r>
      <w:r w:rsidR="00F701D3" w:rsidRPr="00753B3C">
        <w:rPr>
          <w:rFonts w:cstheme="minorHAnsi"/>
          <w:i/>
          <w:iCs/>
          <w:lang w:val="cy-GB"/>
        </w:rPr>
        <w:t>icrosoft</w:t>
      </w:r>
      <w:r w:rsidR="00C37C31" w:rsidRPr="00753B3C">
        <w:rPr>
          <w:rFonts w:cstheme="minorHAnsi"/>
          <w:i/>
          <w:iCs/>
          <w:lang w:val="cy-GB"/>
        </w:rPr>
        <w:t xml:space="preserve"> </w:t>
      </w:r>
      <w:proofErr w:type="spellStart"/>
      <w:r w:rsidR="00C37C31" w:rsidRPr="00753B3C">
        <w:rPr>
          <w:rFonts w:cstheme="minorHAnsi"/>
          <w:i/>
          <w:iCs/>
          <w:lang w:val="cy-GB"/>
        </w:rPr>
        <w:t>Teams</w:t>
      </w:r>
      <w:proofErr w:type="spellEnd"/>
      <w:r w:rsidR="00C37C31" w:rsidRPr="00EA581A">
        <w:rPr>
          <w:rFonts w:cstheme="minorHAnsi"/>
          <w:lang w:val="cy-GB"/>
        </w:rPr>
        <w:t xml:space="preserve"> </w:t>
      </w:r>
      <w:r>
        <w:rPr>
          <w:rFonts w:cstheme="minorHAnsi"/>
          <w:lang w:val="cy-GB"/>
        </w:rPr>
        <w:t>oherwydd y cyfyngiadau parhaus sydd wedi’u sefydlu o gwmpas y pandemig COVID-19</w:t>
      </w:r>
      <w:r w:rsidR="00C37C31" w:rsidRPr="00EA581A">
        <w:rPr>
          <w:rFonts w:cstheme="minorHAnsi"/>
          <w:lang w:val="cy-GB"/>
        </w:rPr>
        <w:t>.</w:t>
      </w:r>
    </w:p>
    <w:p w14:paraId="2932218B" w14:textId="5775930E" w:rsidR="001F3368" w:rsidRPr="00EA581A" w:rsidRDefault="006B2C85" w:rsidP="00007E98">
      <w:pPr>
        <w:pStyle w:val="Heading1"/>
        <w:numPr>
          <w:ilvl w:val="0"/>
          <w:numId w:val="26"/>
        </w:numPr>
        <w:spacing w:before="242" w:line="360" w:lineRule="auto"/>
        <w:jc w:val="both"/>
        <w:rPr>
          <w:rFonts w:ascii="Verdana" w:hAnsi="Verdana" w:cstheme="minorHAnsi"/>
          <w:b/>
          <w:bCs/>
          <w:lang w:val="cy-GB"/>
        </w:rPr>
      </w:pPr>
      <w:bookmarkStart w:id="4" w:name="2.0_Background,_Purpose_and_Methodology"/>
      <w:bookmarkEnd w:id="4"/>
      <w:r>
        <w:rPr>
          <w:rFonts w:ascii="Verdana" w:hAnsi="Verdana" w:cstheme="minorHAnsi"/>
          <w:b/>
          <w:bCs/>
          <w:color w:val="2D74B5"/>
          <w:spacing w:val="-2"/>
          <w:lang w:val="cy-GB"/>
        </w:rPr>
        <w:t>Cefndir, Diben a Methodoleg</w:t>
      </w:r>
    </w:p>
    <w:p w14:paraId="2CF6FE59" w14:textId="7130C403" w:rsidR="000F3DC3" w:rsidRPr="00EA581A" w:rsidRDefault="00753B3C" w:rsidP="00007E98">
      <w:pPr>
        <w:pStyle w:val="BodyText"/>
        <w:spacing w:before="57" w:line="360" w:lineRule="auto"/>
        <w:ind w:right="119"/>
        <w:jc w:val="both"/>
        <w:rPr>
          <w:rFonts w:cstheme="minorHAnsi"/>
          <w:lang w:val="cy-GB"/>
        </w:rPr>
      </w:pPr>
      <w:r>
        <w:rPr>
          <w:rFonts w:cstheme="minorHAnsi"/>
          <w:lang w:val="cy-GB"/>
        </w:rPr>
        <w:t xml:space="preserve">Mae’r llawlyfr Sicrhau Ansawdd, sydd ar gael i’w ddarllen ar </w:t>
      </w:r>
      <w:hyperlink r:id="rId19">
        <w:r>
          <w:rPr>
            <w:rFonts w:cstheme="minorHAnsi"/>
            <w:color w:val="0562C1"/>
            <w:u w:val="single" w:color="0562C1"/>
            <w:lang w:val="cy-GB"/>
          </w:rPr>
          <w:t>wefan</w:t>
        </w:r>
        <w:r w:rsidR="00734D66" w:rsidRPr="00EA581A">
          <w:rPr>
            <w:rFonts w:cstheme="minorHAnsi"/>
            <w:color w:val="0562C1"/>
            <w:spacing w:val="-19"/>
            <w:u w:val="single" w:color="0562C1"/>
            <w:lang w:val="cy-GB"/>
          </w:rPr>
          <w:t xml:space="preserve"> </w:t>
        </w:r>
        <w:proofErr w:type="spellStart"/>
        <w:r>
          <w:rPr>
            <w:rFonts w:cstheme="minorHAnsi"/>
            <w:color w:val="0562C1"/>
            <w:u w:val="single" w:color="0562C1"/>
            <w:lang w:val="cy-GB"/>
          </w:rPr>
          <w:t>CHTh</w:t>
        </w:r>
        <w:proofErr w:type="spellEnd"/>
      </w:hyperlink>
      <w:r w:rsidR="00734D66" w:rsidRPr="00EA581A">
        <w:rPr>
          <w:rFonts w:cstheme="minorHAnsi"/>
          <w:lang w:val="cy-GB"/>
        </w:rPr>
        <w:t>,</w:t>
      </w:r>
      <w:r w:rsidR="00734D66" w:rsidRPr="00EA581A">
        <w:rPr>
          <w:rFonts w:cstheme="minorHAnsi"/>
          <w:spacing w:val="-20"/>
          <w:lang w:val="cy-GB"/>
        </w:rPr>
        <w:t xml:space="preserve"> </w:t>
      </w:r>
      <w:r>
        <w:rPr>
          <w:rFonts w:cstheme="minorHAnsi"/>
          <w:lang w:val="cy-GB"/>
        </w:rPr>
        <w:t xml:space="preserve">yn nodi cefndir a diben y Panel, </w:t>
      </w:r>
      <w:r w:rsidR="005F5C03">
        <w:rPr>
          <w:rFonts w:cstheme="minorHAnsi"/>
          <w:lang w:val="cy-GB"/>
        </w:rPr>
        <w:t>ynghyd</w:t>
      </w:r>
      <w:r>
        <w:rPr>
          <w:rFonts w:cstheme="minorHAnsi"/>
          <w:lang w:val="cy-GB"/>
        </w:rPr>
        <w:t xml:space="preserve"> â sut y cynhelir yr hap samplu a beth y gofynnir i’r Panel ystyried. </w:t>
      </w:r>
      <w:r w:rsidR="00734D66" w:rsidRPr="00EA581A">
        <w:rPr>
          <w:rFonts w:cstheme="minorHAnsi"/>
          <w:spacing w:val="-19"/>
          <w:lang w:val="cy-GB"/>
        </w:rPr>
        <w:t xml:space="preserve"> </w:t>
      </w:r>
    </w:p>
    <w:p w14:paraId="04880B51" w14:textId="4ADCFC1E" w:rsidR="000F3DC3" w:rsidRPr="00EA581A" w:rsidRDefault="00753B3C" w:rsidP="00007E98">
      <w:pPr>
        <w:pStyle w:val="Heading1"/>
        <w:numPr>
          <w:ilvl w:val="0"/>
          <w:numId w:val="26"/>
        </w:numPr>
        <w:spacing w:line="360" w:lineRule="auto"/>
        <w:rPr>
          <w:rFonts w:ascii="Verdana" w:hAnsi="Verdana" w:cstheme="minorHAnsi"/>
          <w:b/>
          <w:bCs/>
          <w:color w:val="2D74B5"/>
          <w:spacing w:val="-2"/>
          <w:lang w:val="cy-GB"/>
        </w:rPr>
      </w:pPr>
      <w:bookmarkStart w:id="5" w:name="_Toc95490354"/>
      <w:r>
        <w:rPr>
          <w:rFonts w:ascii="Verdana" w:hAnsi="Verdana" w:cstheme="minorHAnsi"/>
          <w:b/>
          <w:bCs/>
          <w:color w:val="2D74B5"/>
          <w:spacing w:val="-2"/>
          <w:lang w:val="cy-GB"/>
        </w:rPr>
        <w:t xml:space="preserve">Llythyrau Adolygu Canlyniadau Cwynion </w:t>
      </w:r>
      <w:bookmarkEnd w:id="5"/>
    </w:p>
    <w:p w14:paraId="48AAC904" w14:textId="6DB9FA49" w:rsidR="00ED3E3D" w:rsidRPr="00EA581A" w:rsidRDefault="00753B3C" w:rsidP="00007E98">
      <w:pPr>
        <w:pStyle w:val="BodyText"/>
        <w:spacing w:before="57" w:line="360" w:lineRule="auto"/>
        <w:ind w:right="119"/>
        <w:jc w:val="both"/>
        <w:rPr>
          <w:rFonts w:cstheme="minorHAnsi"/>
          <w:lang w:val="cy-GB"/>
        </w:rPr>
      </w:pPr>
      <w:r>
        <w:rPr>
          <w:rFonts w:cstheme="minorHAnsi"/>
          <w:lang w:val="cy-GB"/>
        </w:rPr>
        <w:t xml:space="preserve">Gwnaeth Deddf Plismona a Throseddu 2017 a rheoliadau ategol newidiadau sylweddol i systemau cwyno a disgyblu’r heddlu. Fe wnaethant gyflwyno sawl newid a luniwyd i gyflawni system gwyno sy’n canolbwyntio’n fwy ar y cwsmer. Yn bwysig, mae’r diwygiadau’n anelu i wneud y system ddisgyblu’n fwy cymesur ac annog mwy o bwyslais o lawer ar ddysgu drwy gamgymeriadau. </w:t>
      </w:r>
    </w:p>
    <w:p w14:paraId="22F29DF5" w14:textId="11201A61" w:rsidR="00A814A4" w:rsidRPr="00EA581A" w:rsidRDefault="00753B3C" w:rsidP="00007E98">
      <w:pPr>
        <w:pStyle w:val="BodyText"/>
        <w:spacing w:before="57" w:line="360" w:lineRule="auto"/>
        <w:ind w:right="119"/>
        <w:jc w:val="both"/>
        <w:rPr>
          <w:lang w:val="cy-GB"/>
        </w:rPr>
      </w:pPr>
      <w:r>
        <w:rPr>
          <w:rFonts w:cstheme="minorHAnsi"/>
          <w:lang w:val="cy-GB"/>
        </w:rPr>
        <w:t xml:space="preserve">Ers 1 Chwefror 2020, os cafodd cwyn unigolyn ei chofnodi o dan Atodlen 3 Deddf Diwygio’r Heddlu 2002 ac mae’r unigolyn yn anfodlon â chanlyniad ei gŵyn, caiff gyflwyno cais ar gyfer adolygiad i’r Corff Adolygu Perthnasol, sef Comisiynydd yr Heddlu a Throseddu neu’r Swyddfa Annibynnol Cyswllt Heddlu. </w:t>
      </w:r>
      <w:r w:rsidR="00B6324A">
        <w:rPr>
          <w:rFonts w:cstheme="minorHAnsi"/>
          <w:lang w:val="cy-GB"/>
        </w:rPr>
        <w:t>Mae Heddlu</w:t>
      </w:r>
      <w:r w:rsidR="00ED3E3D" w:rsidRPr="00EA581A">
        <w:rPr>
          <w:rFonts w:cstheme="minorHAnsi"/>
          <w:lang w:val="cy-GB"/>
        </w:rPr>
        <w:t xml:space="preserve"> Dyfed</w:t>
      </w:r>
      <w:r w:rsidR="00A814A4" w:rsidRPr="00EA581A">
        <w:rPr>
          <w:rFonts w:cstheme="minorHAnsi"/>
          <w:lang w:val="cy-GB"/>
        </w:rPr>
        <w:t>-</w:t>
      </w:r>
      <w:r w:rsidR="00ED3E3D" w:rsidRPr="00EA581A">
        <w:rPr>
          <w:rFonts w:cstheme="minorHAnsi"/>
          <w:lang w:val="cy-GB"/>
        </w:rPr>
        <w:t xml:space="preserve">Powys </w:t>
      </w:r>
      <w:r w:rsidR="00B6324A">
        <w:rPr>
          <w:rFonts w:cstheme="minorHAnsi"/>
          <w:lang w:val="cy-GB"/>
        </w:rPr>
        <w:t xml:space="preserve">dal yn </w:t>
      </w:r>
      <w:r w:rsidR="005F5C03">
        <w:rPr>
          <w:rFonts w:cstheme="minorHAnsi"/>
          <w:lang w:val="cy-GB"/>
        </w:rPr>
        <w:t>gyfrifol</w:t>
      </w:r>
      <w:r w:rsidR="00B6324A">
        <w:rPr>
          <w:rFonts w:cstheme="minorHAnsi"/>
          <w:lang w:val="cy-GB"/>
        </w:rPr>
        <w:t xml:space="preserve"> am gofnodi cwynion ac ymchwilio iddynt, ac am ddiweddaru achwynwyr </w:t>
      </w:r>
      <w:r w:rsidR="005F5C03">
        <w:rPr>
          <w:rFonts w:cstheme="minorHAnsi"/>
          <w:lang w:val="cy-GB"/>
        </w:rPr>
        <w:t>ynglŷn â</w:t>
      </w:r>
      <w:r w:rsidR="00B6324A">
        <w:rPr>
          <w:rFonts w:cstheme="minorHAnsi"/>
          <w:lang w:val="cy-GB"/>
        </w:rPr>
        <w:t xml:space="preserve"> </w:t>
      </w:r>
      <w:r w:rsidR="005F5C03">
        <w:rPr>
          <w:rFonts w:cstheme="minorHAnsi"/>
          <w:lang w:val="cy-GB"/>
        </w:rPr>
        <w:t>ch</w:t>
      </w:r>
      <w:r w:rsidR="00B6324A">
        <w:rPr>
          <w:rFonts w:cstheme="minorHAnsi"/>
          <w:lang w:val="cy-GB"/>
        </w:rPr>
        <w:t xml:space="preserve">ynnydd. </w:t>
      </w:r>
      <w:r w:rsidR="00ED3E3D" w:rsidRPr="00EA581A">
        <w:rPr>
          <w:rFonts w:cstheme="minorHAnsi"/>
          <w:lang w:val="cy-GB"/>
        </w:rPr>
        <w:t xml:space="preserve"> </w:t>
      </w:r>
    </w:p>
    <w:p w14:paraId="07228299" w14:textId="6FE34922" w:rsidR="00ED3E3D" w:rsidRPr="00EA581A" w:rsidRDefault="00880510" w:rsidP="00007E98">
      <w:pPr>
        <w:pStyle w:val="BodyText"/>
        <w:spacing w:before="57" w:line="360" w:lineRule="auto"/>
        <w:ind w:right="119"/>
        <w:jc w:val="both"/>
        <w:rPr>
          <w:rFonts w:cstheme="minorHAnsi"/>
          <w:lang w:val="cy-GB"/>
        </w:rPr>
      </w:pPr>
      <w:r>
        <w:rPr>
          <w:rFonts w:cstheme="minorHAnsi"/>
          <w:lang w:val="cy-GB"/>
        </w:rPr>
        <w:t>Mae Swyddfa Comisiynydd yr Heddlu a Throseddu (</w:t>
      </w:r>
      <w:proofErr w:type="spellStart"/>
      <w:r>
        <w:rPr>
          <w:rFonts w:cstheme="minorHAnsi"/>
          <w:lang w:val="cy-GB"/>
        </w:rPr>
        <w:t>SCHTh</w:t>
      </w:r>
      <w:proofErr w:type="spellEnd"/>
      <w:r>
        <w:rPr>
          <w:rFonts w:cstheme="minorHAnsi"/>
          <w:lang w:val="cy-GB"/>
        </w:rPr>
        <w:t xml:space="preserve">) wedi datblygu mecanweithiau sicrhau ansawdd i </w:t>
      </w:r>
      <w:r w:rsidR="005F5C03">
        <w:rPr>
          <w:rFonts w:cstheme="minorHAnsi"/>
          <w:lang w:val="cy-GB"/>
        </w:rPr>
        <w:t>wneud yn siŵr</w:t>
      </w:r>
      <w:r>
        <w:rPr>
          <w:rFonts w:cstheme="minorHAnsi"/>
          <w:lang w:val="cy-GB"/>
        </w:rPr>
        <w:t xml:space="preserve"> </w:t>
      </w:r>
      <w:r w:rsidR="005F5C03">
        <w:rPr>
          <w:rFonts w:cstheme="minorHAnsi"/>
          <w:lang w:val="cy-GB"/>
        </w:rPr>
        <w:t>f</w:t>
      </w:r>
      <w:r>
        <w:rPr>
          <w:rFonts w:cstheme="minorHAnsi"/>
          <w:lang w:val="cy-GB"/>
        </w:rPr>
        <w:t>od penderfyniadau adolygu’n gadarn ac yn unol â gofynion y ddeddfwriaeth gwynion a chanllawiau statudol y Swyddfa Annibynnol Cyswllt Heddlu.</w:t>
      </w:r>
      <w:bookmarkStart w:id="6" w:name="cysill"/>
      <w:bookmarkEnd w:id="6"/>
      <w:r>
        <w:rPr>
          <w:rFonts w:cstheme="minorHAnsi"/>
          <w:lang w:val="cy-GB"/>
        </w:rPr>
        <w:t xml:space="preserve"> </w:t>
      </w:r>
      <w:r w:rsidR="00A814A4" w:rsidRPr="00EA581A">
        <w:rPr>
          <w:rFonts w:cstheme="minorHAnsi"/>
          <w:lang w:val="cy-GB"/>
        </w:rPr>
        <w:t xml:space="preserve"> </w:t>
      </w:r>
    </w:p>
    <w:p w14:paraId="66DE546D" w14:textId="6EF97D1A" w:rsidR="000F3DC3" w:rsidRPr="00EA581A" w:rsidRDefault="00880510" w:rsidP="00007E98">
      <w:pPr>
        <w:pStyle w:val="BodyText"/>
        <w:spacing w:before="57" w:line="360" w:lineRule="auto"/>
        <w:ind w:right="119"/>
        <w:jc w:val="both"/>
        <w:rPr>
          <w:rFonts w:cstheme="minorHAnsi"/>
          <w:lang w:val="cy-GB"/>
        </w:rPr>
      </w:pPr>
      <w:r>
        <w:rPr>
          <w:rFonts w:cstheme="minorHAnsi"/>
          <w:lang w:val="cy-GB"/>
        </w:rPr>
        <w:lastRenderedPageBreak/>
        <w:t xml:space="preserve">Mae gan </w:t>
      </w:r>
      <w:proofErr w:type="spellStart"/>
      <w:r>
        <w:rPr>
          <w:rFonts w:cstheme="minorHAnsi"/>
          <w:lang w:val="cy-GB"/>
        </w:rPr>
        <w:t>SCHTh</w:t>
      </w:r>
      <w:proofErr w:type="spellEnd"/>
      <w:r>
        <w:rPr>
          <w:rFonts w:cstheme="minorHAnsi"/>
          <w:lang w:val="cy-GB"/>
        </w:rPr>
        <w:t xml:space="preserve"> ddyletswydd i ystyried ceisiadau am adolygiad er mwyn pennu: </w:t>
      </w:r>
      <w:r w:rsidR="00E97340" w:rsidRPr="00EA581A">
        <w:rPr>
          <w:rFonts w:cstheme="minorHAnsi"/>
          <w:lang w:val="cy-GB"/>
        </w:rPr>
        <w:t xml:space="preserve"> </w:t>
      </w:r>
    </w:p>
    <w:p w14:paraId="145566D2" w14:textId="3C2B5E9D" w:rsidR="000F3DC3" w:rsidRPr="00EA581A" w:rsidRDefault="00880510" w:rsidP="00007E98">
      <w:pPr>
        <w:pStyle w:val="BodyText"/>
        <w:numPr>
          <w:ilvl w:val="0"/>
          <w:numId w:val="27"/>
        </w:numPr>
        <w:spacing w:before="57" w:line="360" w:lineRule="auto"/>
        <w:ind w:right="119"/>
        <w:jc w:val="both"/>
        <w:rPr>
          <w:rFonts w:cstheme="minorHAnsi"/>
          <w:lang w:val="cy-GB"/>
        </w:rPr>
      </w:pPr>
      <w:r>
        <w:rPr>
          <w:rFonts w:cstheme="minorHAnsi"/>
          <w:lang w:val="cy-GB"/>
        </w:rPr>
        <w:t xml:space="preserve">Pa un ai a oedd y cais am adolygiad yn ddilys ai peidio </w:t>
      </w:r>
      <w:r w:rsidR="000126EA" w:rsidRPr="00EA581A">
        <w:rPr>
          <w:rFonts w:cstheme="minorHAnsi"/>
          <w:lang w:val="cy-GB"/>
        </w:rPr>
        <w:t xml:space="preserve"> </w:t>
      </w:r>
    </w:p>
    <w:p w14:paraId="724BC624" w14:textId="6E405386" w:rsidR="000F3DC3" w:rsidRPr="00EA581A" w:rsidRDefault="00880510" w:rsidP="00007E98">
      <w:pPr>
        <w:pStyle w:val="BodyText"/>
        <w:numPr>
          <w:ilvl w:val="0"/>
          <w:numId w:val="27"/>
        </w:numPr>
        <w:spacing w:before="57" w:line="360" w:lineRule="auto"/>
        <w:ind w:right="119"/>
        <w:jc w:val="both"/>
        <w:rPr>
          <w:rFonts w:cstheme="minorHAnsi"/>
          <w:lang w:val="cy-GB"/>
        </w:rPr>
      </w:pPr>
      <w:r>
        <w:rPr>
          <w:rFonts w:cstheme="minorHAnsi"/>
          <w:lang w:val="cy-GB"/>
        </w:rPr>
        <w:t xml:space="preserve">Pa un ai a oedd canlyniad y gŵyn yn rhesymol a chymesur ai peidio </w:t>
      </w:r>
    </w:p>
    <w:p w14:paraId="3A27380D" w14:textId="6EC99758" w:rsidR="000F3DC3" w:rsidRPr="00EA581A" w:rsidRDefault="00880510" w:rsidP="00007E98">
      <w:pPr>
        <w:pStyle w:val="BodyText"/>
        <w:numPr>
          <w:ilvl w:val="0"/>
          <w:numId w:val="27"/>
        </w:numPr>
        <w:spacing w:before="57" w:line="360" w:lineRule="auto"/>
        <w:ind w:right="119"/>
        <w:jc w:val="both"/>
        <w:rPr>
          <w:rFonts w:cstheme="minorHAnsi"/>
          <w:lang w:val="cy-GB"/>
        </w:rPr>
      </w:pPr>
      <w:r>
        <w:rPr>
          <w:rFonts w:cstheme="minorHAnsi"/>
          <w:lang w:val="cy-GB"/>
        </w:rPr>
        <w:t xml:space="preserve">Pa un ai a ddylid gwneud unrhyw argymhellion i’r Heddlu oherwydd y ffordd y cafodd y gŵyn ei thrin a/neu ganlyniad y gŵyn </w:t>
      </w:r>
    </w:p>
    <w:p w14:paraId="1D709569" w14:textId="77777777" w:rsidR="00007E98" w:rsidRPr="00EA581A" w:rsidRDefault="00007E98" w:rsidP="00007E98">
      <w:pPr>
        <w:pStyle w:val="BodyText"/>
        <w:spacing w:before="57" w:line="360" w:lineRule="auto"/>
        <w:ind w:right="119"/>
        <w:jc w:val="both"/>
        <w:rPr>
          <w:rFonts w:cstheme="minorHAnsi"/>
          <w:lang w:val="cy-GB"/>
        </w:rPr>
      </w:pPr>
    </w:p>
    <w:p w14:paraId="112EA9BD" w14:textId="68C6BF56" w:rsidR="00A814A4" w:rsidRPr="00EA581A" w:rsidRDefault="00776472" w:rsidP="00007E98">
      <w:pPr>
        <w:pStyle w:val="BodyText"/>
        <w:spacing w:before="57" w:line="360" w:lineRule="auto"/>
        <w:ind w:right="119"/>
        <w:jc w:val="both"/>
        <w:rPr>
          <w:rFonts w:cstheme="minorHAnsi"/>
          <w:lang w:val="cy-GB"/>
        </w:rPr>
      </w:pPr>
      <w:r>
        <w:rPr>
          <w:rFonts w:cstheme="minorHAnsi"/>
          <w:lang w:val="cy-GB"/>
        </w:rPr>
        <w:t xml:space="preserve">Rhaid rhoi gwybod i’r achwynydd am ganlyniad adolygiad o’r fath yn ysgrifenedig. Rhaid i’r ohebiaeth gynnwys digon o wybodaeth i alluogi’r darllenydd i ddeall pa benderfyniadau ac argymhellion sydd wedi’u gwneud, a pham. </w:t>
      </w:r>
    </w:p>
    <w:p w14:paraId="1F13701D" w14:textId="3C9E9CEF" w:rsidR="00634C62" w:rsidRPr="00EA581A" w:rsidRDefault="00776472" w:rsidP="00007E98">
      <w:pPr>
        <w:spacing w:line="360" w:lineRule="auto"/>
        <w:jc w:val="both"/>
        <w:rPr>
          <w:color w:val="2D74B5"/>
          <w:sz w:val="18"/>
          <w:szCs w:val="18"/>
          <w:lang w:val="cy-GB"/>
        </w:rPr>
      </w:pPr>
      <w:r>
        <w:rPr>
          <w:rFonts w:ascii="Verdana" w:eastAsia="Verdana" w:hAnsi="Verdana" w:cstheme="minorHAnsi"/>
          <w:sz w:val="24"/>
          <w:szCs w:val="24"/>
          <w:lang w:val="cy-GB"/>
        </w:rPr>
        <w:t xml:space="preserve">Nod yr ymarfer craffu hwn oedd ystyried pa un ai oedd ymatebion adolygu canlyniadau cwynion a anfonwyd gan Swyddfa’r Comisiynydd yn glir ac yn hawdd i’w deall. </w:t>
      </w:r>
    </w:p>
    <w:p w14:paraId="61BB5FD4" w14:textId="11FF5379" w:rsidR="00634C62" w:rsidRPr="00EA581A" w:rsidRDefault="00634C62" w:rsidP="00007E98">
      <w:pPr>
        <w:pStyle w:val="Heading1"/>
        <w:spacing w:line="360" w:lineRule="auto"/>
        <w:rPr>
          <w:rFonts w:ascii="Verdana" w:hAnsi="Verdana" w:cstheme="minorHAnsi"/>
          <w:b/>
          <w:bCs/>
          <w:color w:val="2D74B5"/>
          <w:spacing w:val="-2"/>
          <w:lang w:val="cy-GB"/>
        </w:rPr>
      </w:pPr>
      <w:bookmarkStart w:id="7" w:name="_Toc95490355"/>
      <w:r w:rsidRPr="00EA581A">
        <w:rPr>
          <w:rFonts w:ascii="Verdana" w:hAnsi="Verdana" w:cstheme="minorHAnsi"/>
          <w:b/>
          <w:bCs/>
          <w:color w:val="2D74B5"/>
          <w:spacing w:val="-2"/>
          <w:lang w:val="cy-GB"/>
        </w:rPr>
        <w:t xml:space="preserve">4.0 </w:t>
      </w:r>
      <w:r w:rsidR="00DE2E1A" w:rsidRPr="00EA581A">
        <w:rPr>
          <w:rFonts w:ascii="Verdana" w:hAnsi="Verdana" w:cstheme="minorHAnsi"/>
          <w:b/>
          <w:bCs/>
          <w:color w:val="2D74B5"/>
          <w:spacing w:val="-2"/>
          <w:lang w:val="cy-GB"/>
        </w:rPr>
        <w:t xml:space="preserve">  </w:t>
      </w:r>
      <w:bookmarkEnd w:id="7"/>
      <w:r w:rsidR="00776472">
        <w:rPr>
          <w:rFonts w:ascii="Verdana" w:hAnsi="Verdana" w:cstheme="minorHAnsi"/>
          <w:b/>
          <w:bCs/>
          <w:color w:val="2D74B5"/>
          <w:spacing w:val="-2"/>
          <w:lang w:val="cy-GB"/>
        </w:rPr>
        <w:t xml:space="preserve">Arfer Gorau </w:t>
      </w:r>
    </w:p>
    <w:p w14:paraId="29322197" w14:textId="1B0032B1" w:rsidR="001F3368" w:rsidRPr="00EA581A" w:rsidRDefault="00AF1AEC" w:rsidP="00007E98">
      <w:pPr>
        <w:pStyle w:val="BodyText"/>
        <w:spacing w:before="1" w:line="360" w:lineRule="auto"/>
        <w:ind w:right="117"/>
        <w:jc w:val="both"/>
        <w:rPr>
          <w:rFonts w:cstheme="minorHAnsi"/>
          <w:lang w:val="cy-GB"/>
        </w:rPr>
      </w:pPr>
      <w:r w:rsidRPr="00AF1AEC">
        <w:rPr>
          <w:rFonts w:cs="Calibri"/>
          <w:lang w:val="cy-GB"/>
        </w:rPr>
        <w:t>Tynnodd Aelodau Panel sylw at y meysydd canlynol yr oeddent yn ystyried eu bod yn arfer gorau:</w:t>
      </w:r>
    </w:p>
    <w:p w14:paraId="48933875" w14:textId="7F5F3E84" w:rsidR="006B0BEE" w:rsidRPr="00EA581A" w:rsidRDefault="00E51F2F" w:rsidP="00007E98">
      <w:pPr>
        <w:pStyle w:val="BodyText"/>
        <w:numPr>
          <w:ilvl w:val="0"/>
          <w:numId w:val="6"/>
        </w:numPr>
        <w:spacing w:before="1" w:line="360" w:lineRule="auto"/>
        <w:ind w:right="117"/>
        <w:jc w:val="both"/>
        <w:rPr>
          <w:rFonts w:cstheme="minorHAnsi"/>
          <w:lang w:val="cy-GB"/>
        </w:rPr>
      </w:pPr>
      <w:r w:rsidRPr="00E51F2F">
        <w:rPr>
          <w:rFonts w:cs="Calibri"/>
          <w:lang w:val="cy-GB"/>
        </w:rPr>
        <w:t>Cyflëwyd pob llythyr mewn modd proffesiynol iawn</w:t>
      </w:r>
      <w:r w:rsidR="000D6CF9" w:rsidRPr="00EA581A">
        <w:rPr>
          <w:rFonts w:cstheme="minorHAnsi"/>
          <w:lang w:val="cy-GB"/>
        </w:rPr>
        <w:t>.</w:t>
      </w:r>
    </w:p>
    <w:p w14:paraId="78B07432" w14:textId="78D70013" w:rsidR="000D6CF9" w:rsidRPr="00EA581A" w:rsidRDefault="007C379D" w:rsidP="00007E98">
      <w:pPr>
        <w:pStyle w:val="BodyText"/>
        <w:numPr>
          <w:ilvl w:val="0"/>
          <w:numId w:val="6"/>
        </w:numPr>
        <w:spacing w:before="1" w:line="360" w:lineRule="auto"/>
        <w:ind w:right="117"/>
        <w:jc w:val="both"/>
        <w:rPr>
          <w:rFonts w:cstheme="minorHAnsi"/>
          <w:lang w:val="cy-GB"/>
        </w:rPr>
      </w:pPr>
      <w:r>
        <w:rPr>
          <w:rFonts w:cstheme="minorHAnsi"/>
          <w:lang w:val="cy-GB"/>
        </w:rPr>
        <w:t>Roedd pob llythyr yn fanwl ac yn cyfeirio at gynnwys gwreiddiol y gŵyn gychwynnol a dderbyniwyd. Helpodd hyn i ddarparu eglurder a thystiolaeth ar gyfer y penderfyniad a wnaed</w:t>
      </w:r>
      <w:r w:rsidR="000D6CF9" w:rsidRPr="00EA581A">
        <w:rPr>
          <w:rFonts w:cstheme="minorHAnsi"/>
          <w:lang w:val="cy-GB"/>
        </w:rPr>
        <w:t>.</w:t>
      </w:r>
    </w:p>
    <w:p w14:paraId="06872E9D" w14:textId="26277412" w:rsidR="001E7895" w:rsidRPr="00EA581A" w:rsidRDefault="007C379D" w:rsidP="00007E98">
      <w:pPr>
        <w:pStyle w:val="BodyText"/>
        <w:numPr>
          <w:ilvl w:val="0"/>
          <w:numId w:val="6"/>
        </w:numPr>
        <w:spacing w:before="1" w:line="360" w:lineRule="auto"/>
        <w:ind w:right="117"/>
        <w:jc w:val="both"/>
        <w:rPr>
          <w:rFonts w:cstheme="minorHAnsi"/>
          <w:lang w:val="cy-GB"/>
        </w:rPr>
      </w:pPr>
      <w:r>
        <w:rPr>
          <w:rFonts w:cstheme="minorHAnsi"/>
          <w:lang w:val="cy-GB"/>
        </w:rPr>
        <w:t xml:space="preserve">Teimlai’r aelodau bod y defnydd o ddyddiad cyflwyno’r gŵyn, a’r dyddiad y derbyniodd </w:t>
      </w:r>
      <w:proofErr w:type="spellStart"/>
      <w:r>
        <w:rPr>
          <w:rFonts w:cstheme="minorHAnsi"/>
          <w:lang w:val="cy-GB"/>
        </w:rPr>
        <w:t>SCHTh</w:t>
      </w:r>
      <w:proofErr w:type="spellEnd"/>
      <w:r>
        <w:rPr>
          <w:rFonts w:cstheme="minorHAnsi"/>
          <w:lang w:val="cy-GB"/>
        </w:rPr>
        <w:t xml:space="preserve"> y gŵyn, yn ddefnyddiol i’r derbynnydd oherwydd ei fod yn cydnabod y ffrâm amser ar gyfer ymdrin â’r llythyr. </w:t>
      </w:r>
      <w:r w:rsidR="000D6CF9" w:rsidRPr="00EA581A">
        <w:rPr>
          <w:rFonts w:cstheme="minorHAnsi"/>
          <w:lang w:val="cy-GB"/>
        </w:rPr>
        <w:t xml:space="preserve">  </w:t>
      </w:r>
    </w:p>
    <w:p w14:paraId="1815FEDC" w14:textId="1EDF0A94" w:rsidR="00007E98" w:rsidRPr="00EA581A" w:rsidRDefault="00007E98" w:rsidP="00007E98">
      <w:pPr>
        <w:pStyle w:val="BodyText"/>
        <w:spacing w:before="1" w:line="360" w:lineRule="auto"/>
        <w:ind w:right="117"/>
        <w:jc w:val="both"/>
        <w:rPr>
          <w:rFonts w:cstheme="minorHAnsi"/>
          <w:lang w:val="cy-GB"/>
        </w:rPr>
      </w:pPr>
    </w:p>
    <w:p w14:paraId="6DA59346" w14:textId="77777777" w:rsidR="00007E98" w:rsidRPr="00EA581A" w:rsidRDefault="00007E98" w:rsidP="00007E98">
      <w:pPr>
        <w:pStyle w:val="BodyText"/>
        <w:spacing w:before="1" w:line="360" w:lineRule="auto"/>
        <w:ind w:right="117"/>
        <w:jc w:val="both"/>
        <w:rPr>
          <w:rFonts w:cstheme="minorHAnsi"/>
          <w:lang w:val="cy-GB"/>
        </w:rPr>
      </w:pPr>
    </w:p>
    <w:p w14:paraId="2932219D" w14:textId="07E38D4B" w:rsidR="001F3368" w:rsidRPr="00EA581A" w:rsidRDefault="000F3DC3" w:rsidP="00007E98">
      <w:pPr>
        <w:pStyle w:val="Heading1"/>
        <w:spacing w:line="360" w:lineRule="auto"/>
        <w:rPr>
          <w:rFonts w:ascii="Verdana" w:hAnsi="Verdana" w:cstheme="minorHAnsi"/>
          <w:b/>
          <w:bCs/>
          <w:color w:val="2D74B5"/>
          <w:spacing w:val="-2"/>
          <w:lang w:val="cy-GB"/>
        </w:rPr>
      </w:pPr>
      <w:bookmarkStart w:id="8" w:name="_Toc95490356"/>
      <w:r w:rsidRPr="00EA581A">
        <w:rPr>
          <w:rFonts w:ascii="Verdana" w:hAnsi="Verdana" w:cstheme="minorHAnsi"/>
          <w:b/>
          <w:bCs/>
          <w:color w:val="2D74B5"/>
          <w:spacing w:val="-2"/>
          <w:lang w:val="cy-GB"/>
        </w:rPr>
        <w:lastRenderedPageBreak/>
        <w:t xml:space="preserve">5.0 </w:t>
      </w:r>
      <w:bookmarkEnd w:id="8"/>
      <w:r w:rsidR="007C379D">
        <w:rPr>
          <w:rFonts w:ascii="Verdana" w:hAnsi="Verdana" w:cstheme="minorHAnsi"/>
          <w:b/>
          <w:bCs/>
          <w:color w:val="2D74B5"/>
          <w:spacing w:val="-2"/>
          <w:lang w:val="cy-GB"/>
        </w:rPr>
        <w:t>Arsylwadau</w:t>
      </w:r>
    </w:p>
    <w:p w14:paraId="0F7A1DA4" w14:textId="0392B524" w:rsidR="001627F8" w:rsidRPr="00EA581A" w:rsidRDefault="007C379D" w:rsidP="00007E98">
      <w:pPr>
        <w:pStyle w:val="BodyText"/>
        <w:spacing w:before="1" w:line="360" w:lineRule="auto"/>
        <w:ind w:right="117"/>
        <w:jc w:val="both"/>
        <w:rPr>
          <w:rFonts w:cstheme="minorHAnsi"/>
          <w:lang w:val="cy-GB"/>
        </w:rPr>
      </w:pPr>
      <w:r>
        <w:rPr>
          <w:rFonts w:cstheme="minorHAnsi"/>
          <w:lang w:val="cy-GB"/>
        </w:rPr>
        <w:t xml:space="preserve">Gwnaeth yr Aelodau Panel yr arsylwadau canlynol: </w:t>
      </w:r>
    </w:p>
    <w:p w14:paraId="2E71EB5C" w14:textId="6C1AEA2D" w:rsidR="00EF0CEF" w:rsidRPr="00EA581A" w:rsidRDefault="00D83129" w:rsidP="00007E98">
      <w:pPr>
        <w:pStyle w:val="ListParagraph"/>
        <w:numPr>
          <w:ilvl w:val="0"/>
          <w:numId w:val="23"/>
        </w:numPr>
        <w:tabs>
          <w:tab w:val="left" w:pos="1559"/>
          <w:tab w:val="left" w:pos="1560"/>
        </w:tabs>
        <w:spacing w:line="360" w:lineRule="auto"/>
        <w:jc w:val="both"/>
        <w:rPr>
          <w:rFonts w:ascii="Verdana" w:hAnsi="Verdana" w:cstheme="minorHAnsi"/>
          <w:sz w:val="24"/>
          <w:szCs w:val="24"/>
          <w:lang w:val="cy-GB"/>
        </w:rPr>
      </w:pPr>
      <w:r>
        <w:rPr>
          <w:rFonts w:ascii="Verdana" w:hAnsi="Verdana" w:cstheme="minorHAnsi"/>
          <w:sz w:val="24"/>
          <w:szCs w:val="24"/>
          <w:lang w:val="cy-GB"/>
        </w:rPr>
        <w:t>Canfu’r aelodau bod y llythyrau’n hir, a theimlasant y gallent fod yn fyrrach. Nodwyd ailadrodd o fewn y llythyrau y gellid ei ddileu er mwyn gwneud y llythyrau’n gryno ac yn haws i’w darllen</w:t>
      </w:r>
      <w:r w:rsidR="000D6CF9" w:rsidRPr="00EA581A">
        <w:rPr>
          <w:rFonts w:ascii="Verdana" w:hAnsi="Verdana" w:cstheme="minorHAnsi"/>
          <w:sz w:val="24"/>
          <w:szCs w:val="24"/>
          <w:lang w:val="cy-GB"/>
        </w:rPr>
        <w:t>.</w:t>
      </w:r>
    </w:p>
    <w:p w14:paraId="6C9159A0" w14:textId="7D5DEDBC" w:rsidR="00EF0CEF" w:rsidRPr="00EA581A" w:rsidRDefault="00D83129" w:rsidP="00007E98">
      <w:pPr>
        <w:pStyle w:val="ListParagraph"/>
        <w:numPr>
          <w:ilvl w:val="0"/>
          <w:numId w:val="23"/>
        </w:numPr>
        <w:tabs>
          <w:tab w:val="left" w:pos="1559"/>
          <w:tab w:val="left" w:pos="1560"/>
        </w:tabs>
        <w:spacing w:line="360" w:lineRule="auto"/>
        <w:jc w:val="both"/>
        <w:rPr>
          <w:rFonts w:ascii="Verdana" w:hAnsi="Verdana" w:cstheme="minorHAnsi"/>
          <w:sz w:val="24"/>
          <w:szCs w:val="24"/>
          <w:lang w:val="cy-GB"/>
        </w:rPr>
      </w:pPr>
      <w:r>
        <w:rPr>
          <w:rFonts w:ascii="Verdana" w:eastAsia="Times New Roman" w:hAnsi="Verdana" w:cstheme="minorHAnsi"/>
          <w:sz w:val="24"/>
          <w:szCs w:val="24"/>
          <w:lang w:val="cy-GB"/>
        </w:rPr>
        <w:t xml:space="preserve">Awgrymwyd y defnydd o bwyntiau bwled i helpu i ddeall a chrynhoi’r cynnwys. </w:t>
      </w:r>
    </w:p>
    <w:p w14:paraId="7DB54A95" w14:textId="731D09EE" w:rsidR="004211C5" w:rsidRPr="00EA581A" w:rsidRDefault="00D83129" w:rsidP="00007E98">
      <w:pPr>
        <w:pStyle w:val="ListParagraph"/>
        <w:numPr>
          <w:ilvl w:val="0"/>
          <w:numId w:val="23"/>
        </w:numPr>
        <w:spacing w:after="0" w:line="360" w:lineRule="auto"/>
        <w:jc w:val="both"/>
        <w:rPr>
          <w:rFonts w:ascii="Verdana" w:eastAsia="Times New Roman" w:hAnsi="Verdana" w:cstheme="minorHAnsi"/>
          <w:sz w:val="24"/>
          <w:szCs w:val="24"/>
          <w:lang w:val="cy-GB"/>
        </w:rPr>
      </w:pPr>
      <w:r>
        <w:rPr>
          <w:rFonts w:ascii="Verdana" w:hAnsi="Verdana" w:cstheme="minorHAnsi"/>
          <w:sz w:val="24"/>
          <w:szCs w:val="24"/>
          <w:lang w:val="cy-GB"/>
        </w:rPr>
        <w:t xml:space="preserve">Cydnabu bod yn rhaid cyfeirio at faterion cyfreithiol, fodd bynnag, teimlwyd y gallai’r cyfeiriadau hyn gael eu symleiddio neu eu hesbonio er mwyn sicrhau eglurder a hwyluso dealltwriaeth. Nodwyd y byddai’n well defnyddio iaith syml er mwyn sicrhau bod y llythyrau’n hygyrch i bob gallu darllen. </w:t>
      </w:r>
    </w:p>
    <w:p w14:paraId="37D42EFF" w14:textId="08E92FDB" w:rsidR="000D6CF9" w:rsidRPr="00EA581A" w:rsidRDefault="0050737E" w:rsidP="00007E98">
      <w:pPr>
        <w:pStyle w:val="ListParagraph"/>
        <w:numPr>
          <w:ilvl w:val="0"/>
          <w:numId w:val="23"/>
        </w:numPr>
        <w:tabs>
          <w:tab w:val="left" w:pos="1559"/>
          <w:tab w:val="left" w:pos="1560"/>
        </w:tabs>
        <w:spacing w:line="360" w:lineRule="auto"/>
        <w:jc w:val="both"/>
        <w:rPr>
          <w:rFonts w:ascii="Verdana" w:hAnsi="Verdana" w:cstheme="minorHAnsi"/>
          <w:sz w:val="24"/>
          <w:szCs w:val="24"/>
          <w:lang w:val="cy-GB"/>
        </w:rPr>
      </w:pPr>
      <w:r>
        <w:rPr>
          <w:rFonts w:ascii="Verdana" w:hAnsi="Verdana" w:cstheme="minorHAnsi"/>
          <w:sz w:val="24"/>
          <w:szCs w:val="24"/>
          <w:lang w:val="cy-GB"/>
        </w:rPr>
        <w:t>Nodwyd y cyfeirir at Heddlu Dyfed-Powys fel yr “Awdurdod Priodol” o fewn y llythyrau. Teimlwyd y byddai rhoi Heddlu Dyfed-Powys yn lle hyn yn helpu i hwyluso dealltwriaeth</w:t>
      </w:r>
      <w:r w:rsidR="000D6CF9" w:rsidRPr="00EA581A">
        <w:rPr>
          <w:rFonts w:ascii="Verdana" w:hAnsi="Verdana" w:cstheme="minorHAnsi"/>
          <w:sz w:val="24"/>
          <w:szCs w:val="24"/>
          <w:lang w:val="cy-GB"/>
        </w:rPr>
        <w:t>.</w:t>
      </w:r>
    </w:p>
    <w:p w14:paraId="78361A25" w14:textId="7B020BFE" w:rsidR="004211C5" w:rsidRPr="00EA581A" w:rsidRDefault="00AA3A4D" w:rsidP="00007E98">
      <w:pPr>
        <w:pStyle w:val="ListParagraph"/>
        <w:numPr>
          <w:ilvl w:val="0"/>
          <w:numId w:val="23"/>
        </w:numPr>
        <w:spacing w:line="360" w:lineRule="auto"/>
        <w:jc w:val="both"/>
        <w:rPr>
          <w:rFonts w:ascii="Verdana" w:hAnsi="Verdana" w:cstheme="minorHAnsi"/>
          <w:sz w:val="24"/>
          <w:szCs w:val="24"/>
          <w:lang w:val="cy-GB"/>
        </w:rPr>
      </w:pPr>
      <w:r>
        <w:rPr>
          <w:rFonts w:ascii="Verdana" w:hAnsi="Verdana" w:cstheme="minorHAnsi"/>
          <w:sz w:val="24"/>
          <w:szCs w:val="24"/>
          <w:lang w:val="cy-GB"/>
        </w:rPr>
        <w:t>Teimlwyd y dylid gwneud y penderfyniad adolygiad canlyniad yn gliriach ar ddechrau’r llythyrau, ac y byddai’n fuddiol crynhoi canlyniad yr adolygiad ar ddechrau’r llythyr.</w:t>
      </w:r>
    </w:p>
    <w:p w14:paraId="1385B31E" w14:textId="0D3776B4" w:rsidR="00B54A9B" w:rsidRPr="00EA581A" w:rsidRDefault="00AA3A4D" w:rsidP="00007E98">
      <w:pPr>
        <w:pStyle w:val="ListParagraph"/>
        <w:numPr>
          <w:ilvl w:val="0"/>
          <w:numId w:val="23"/>
        </w:numPr>
        <w:spacing w:after="0" w:line="360" w:lineRule="auto"/>
        <w:jc w:val="both"/>
        <w:rPr>
          <w:rFonts w:ascii="Verdana" w:eastAsia="Times New Roman" w:hAnsi="Verdana" w:cstheme="minorHAnsi"/>
          <w:sz w:val="24"/>
          <w:szCs w:val="24"/>
          <w:lang w:val="cy-GB"/>
        </w:rPr>
      </w:pPr>
      <w:r>
        <w:rPr>
          <w:rFonts w:ascii="Verdana" w:eastAsia="Times New Roman" w:hAnsi="Verdana" w:cstheme="minorHAnsi"/>
          <w:sz w:val="24"/>
          <w:szCs w:val="24"/>
          <w:lang w:val="cy-GB"/>
        </w:rPr>
        <w:t xml:space="preserve">Awgrymodd yr aelodau y dylai’r llythyrau ei gwneud hi’n glir eu bod </w:t>
      </w:r>
      <w:r w:rsidR="00B91684">
        <w:rPr>
          <w:rFonts w:ascii="Verdana" w:eastAsia="Times New Roman" w:hAnsi="Verdana" w:cstheme="minorHAnsi"/>
          <w:sz w:val="24"/>
          <w:szCs w:val="24"/>
          <w:lang w:val="cy-GB"/>
        </w:rPr>
        <w:t>nhw’n</w:t>
      </w:r>
      <w:r>
        <w:rPr>
          <w:rFonts w:ascii="Verdana" w:eastAsia="Times New Roman" w:hAnsi="Verdana" w:cstheme="minorHAnsi"/>
          <w:sz w:val="24"/>
          <w:szCs w:val="24"/>
          <w:lang w:val="cy-GB"/>
        </w:rPr>
        <w:t xml:space="preserve"> cael eu hysgrifennu ar ran Comisiynydd yr Heddlu a Throseddu. </w:t>
      </w:r>
    </w:p>
    <w:p w14:paraId="1767C133" w14:textId="44AE868D" w:rsidR="00B54A9B" w:rsidRPr="00EA581A" w:rsidRDefault="00AA3A4D" w:rsidP="00007E98">
      <w:pPr>
        <w:pStyle w:val="ListParagraph"/>
        <w:numPr>
          <w:ilvl w:val="0"/>
          <w:numId w:val="23"/>
        </w:numPr>
        <w:spacing w:after="0" w:line="360" w:lineRule="auto"/>
        <w:jc w:val="both"/>
        <w:rPr>
          <w:rFonts w:ascii="Verdana" w:eastAsia="Times New Roman" w:hAnsi="Verdana" w:cstheme="minorHAnsi"/>
          <w:sz w:val="24"/>
          <w:szCs w:val="24"/>
          <w:lang w:val="cy-GB"/>
        </w:rPr>
      </w:pPr>
      <w:r>
        <w:rPr>
          <w:rFonts w:ascii="Verdana" w:eastAsia="Times New Roman" w:hAnsi="Verdana" w:cstheme="minorHAnsi"/>
          <w:sz w:val="24"/>
          <w:szCs w:val="24"/>
          <w:lang w:val="cy-GB"/>
        </w:rPr>
        <w:t xml:space="preserve">Cafwyd trafodaeth ynglŷn â’r defnydd o </w:t>
      </w:r>
      <w:proofErr w:type="spellStart"/>
      <w:r>
        <w:rPr>
          <w:rFonts w:ascii="Verdana" w:eastAsia="Times New Roman" w:hAnsi="Verdana" w:cstheme="minorHAnsi"/>
          <w:sz w:val="24"/>
          <w:szCs w:val="24"/>
          <w:lang w:val="cy-GB"/>
        </w:rPr>
        <w:t>hyperddolenni</w:t>
      </w:r>
      <w:proofErr w:type="spellEnd"/>
      <w:r>
        <w:rPr>
          <w:rFonts w:ascii="Verdana" w:eastAsia="Times New Roman" w:hAnsi="Verdana" w:cstheme="minorHAnsi"/>
          <w:sz w:val="24"/>
          <w:szCs w:val="24"/>
          <w:lang w:val="cy-GB"/>
        </w:rPr>
        <w:t xml:space="preserve"> o fewn y llythyrau, a’r angen ar gyfer sicrhau bod ffordd i’r rhai sydd heb fynediad at gyfrifiadur gael rhagor o wybodaeth</w:t>
      </w:r>
      <w:r w:rsidR="00B54A9B" w:rsidRPr="00EA581A">
        <w:rPr>
          <w:rFonts w:ascii="Verdana" w:eastAsia="Times New Roman" w:hAnsi="Verdana" w:cstheme="minorHAnsi"/>
          <w:sz w:val="24"/>
          <w:szCs w:val="24"/>
          <w:lang w:val="cy-GB"/>
        </w:rPr>
        <w:t xml:space="preserve">. </w:t>
      </w:r>
    </w:p>
    <w:p w14:paraId="026B8724" w14:textId="2A66C6F9" w:rsidR="00B54A9B" w:rsidRPr="00EA581A" w:rsidRDefault="00AA3A4D" w:rsidP="00007E98">
      <w:pPr>
        <w:pStyle w:val="ListParagraph"/>
        <w:numPr>
          <w:ilvl w:val="0"/>
          <w:numId w:val="23"/>
        </w:numPr>
        <w:spacing w:after="0" w:line="360" w:lineRule="auto"/>
        <w:jc w:val="both"/>
        <w:rPr>
          <w:rFonts w:ascii="Verdana" w:eastAsia="Times New Roman" w:hAnsi="Verdana" w:cstheme="minorHAnsi"/>
          <w:sz w:val="24"/>
          <w:szCs w:val="24"/>
          <w:lang w:val="cy-GB"/>
        </w:rPr>
      </w:pPr>
      <w:r>
        <w:rPr>
          <w:rFonts w:ascii="Verdana" w:eastAsia="Times New Roman" w:hAnsi="Verdana" w:cstheme="minorHAnsi"/>
          <w:sz w:val="24"/>
          <w:szCs w:val="24"/>
          <w:lang w:val="cy-GB"/>
        </w:rPr>
        <w:t>Nodwyd fod angen esbonio pob acronym</w:t>
      </w:r>
      <w:r w:rsidR="00030E99" w:rsidRPr="00EA581A">
        <w:rPr>
          <w:rFonts w:ascii="Verdana" w:eastAsia="Times New Roman" w:hAnsi="Verdana" w:cstheme="minorHAnsi"/>
          <w:sz w:val="24"/>
          <w:szCs w:val="24"/>
          <w:lang w:val="cy-GB"/>
        </w:rPr>
        <w:t xml:space="preserve"> (</w:t>
      </w:r>
      <w:r>
        <w:rPr>
          <w:rFonts w:ascii="Verdana" w:eastAsia="Times New Roman" w:hAnsi="Verdana" w:cstheme="minorHAnsi"/>
          <w:sz w:val="24"/>
          <w:szCs w:val="24"/>
          <w:lang w:val="cy-GB"/>
        </w:rPr>
        <w:t>megis</w:t>
      </w:r>
      <w:r w:rsidR="00030E99" w:rsidRPr="00EA581A">
        <w:rPr>
          <w:rFonts w:ascii="Verdana" w:eastAsia="Times New Roman" w:hAnsi="Verdana" w:cstheme="minorHAnsi"/>
          <w:sz w:val="24"/>
          <w:szCs w:val="24"/>
          <w:lang w:val="cy-GB"/>
        </w:rPr>
        <w:t xml:space="preserve"> MAVIS)</w:t>
      </w:r>
      <w:r w:rsidR="00B54A9B" w:rsidRPr="00EA581A">
        <w:rPr>
          <w:rFonts w:ascii="Verdana" w:eastAsia="Times New Roman" w:hAnsi="Verdana" w:cstheme="minorHAnsi"/>
          <w:sz w:val="24"/>
          <w:szCs w:val="24"/>
          <w:lang w:val="cy-GB"/>
        </w:rPr>
        <w:t>.</w:t>
      </w:r>
    </w:p>
    <w:p w14:paraId="694282D6" w14:textId="17210FF1" w:rsidR="003460AF" w:rsidRPr="00EA581A" w:rsidRDefault="00B91684" w:rsidP="00007E98">
      <w:pPr>
        <w:pStyle w:val="ListParagraph"/>
        <w:numPr>
          <w:ilvl w:val="0"/>
          <w:numId w:val="23"/>
        </w:numPr>
        <w:spacing w:after="0" w:line="360" w:lineRule="auto"/>
        <w:jc w:val="both"/>
        <w:rPr>
          <w:rFonts w:ascii="Verdana" w:eastAsia="Times New Roman" w:hAnsi="Verdana" w:cstheme="minorHAnsi"/>
          <w:sz w:val="24"/>
          <w:szCs w:val="24"/>
          <w:lang w:val="cy-GB"/>
        </w:rPr>
      </w:pPr>
      <w:r>
        <w:rPr>
          <w:rFonts w:ascii="Verdana" w:hAnsi="Verdana" w:cs="Verdana"/>
          <w:sz w:val="24"/>
          <w:szCs w:val="24"/>
          <w:lang w:val="cy-GB"/>
        </w:rPr>
        <w:t>Argymhellwyd defnyddio</w:t>
      </w:r>
      <w:r w:rsidR="00AF1AEC">
        <w:rPr>
          <w:rFonts w:ascii="Verdana" w:hAnsi="Verdana" w:cs="Verdana"/>
          <w:sz w:val="24"/>
          <w:szCs w:val="24"/>
          <w:lang w:val="cy-GB"/>
        </w:rPr>
        <w:t xml:space="preserve"> atodiad ar ddiwedd y llythyr i gynnwys manylion manwl am y gŵyn </w:t>
      </w:r>
      <w:r>
        <w:rPr>
          <w:rFonts w:ascii="Verdana" w:hAnsi="Verdana" w:cs="Verdana"/>
          <w:sz w:val="24"/>
          <w:szCs w:val="24"/>
          <w:lang w:val="cy-GB"/>
        </w:rPr>
        <w:t>a</w:t>
      </w:r>
      <w:r w:rsidR="00AF1AEC">
        <w:rPr>
          <w:rFonts w:ascii="Verdana" w:hAnsi="Verdana" w:cs="Verdana"/>
          <w:sz w:val="24"/>
          <w:szCs w:val="24"/>
          <w:lang w:val="cy-GB"/>
        </w:rPr>
        <w:t xml:space="preserve"> c</w:t>
      </w:r>
      <w:r>
        <w:rPr>
          <w:rFonts w:ascii="Verdana" w:hAnsi="Verdana" w:cs="Verdana"/>
          <w:sz w:val="24"/>
          <w:szCs w:val="24"/>
          <w:lang w:val="cy-GB"/>
        </w:rPr>
        <w:t>h</w:t>
      </w:r>
      <w:r w:rsidR="00AF1AEC">
        <w:rPr>
          <w:rFonts w:ascii="Verdana" w:hAnsi="Verdana" w:cs="Verdana"/>
          <w:sz w:val="24"/>
          <w:szCs w:val="24"/>
          <w:lang w:val="cy-GB"/>
        </w:rPr>
        <w:t>opïau cywir o’r gŵyn wreiddiol ac ymateb cychwynnol yr Adran Safonau Proffesiynol. Teimlai’r aelodau y byddai dileu’r rhain o’r prif lythyr yn helpu i gadw’r llythyr yn gryno ond yn caniatáu i’r unigolyn gael mynediad hawdd i’r manylion pellach hyn pe baent yn dymuno hynny</w:t>
      </w:r>
      <w:r w:rsidR="004F4762">
        <w:rPr>
          <w:rFonts w:ascii="Verdana" w:hAnsi="Verdana" w:cs="Verdana"/>
          <w:sz w:val="24"/>
          <w:szCs w:val="24"/>
          <w:lang w:val="cy-GB"/>
        </w:rPr>
        <w:t>.</w:t>
      </w:r>
    </w:p>
    <w:p w14:paraId="2F5F0D2E" w14:textId="77777777" w:rsidR="00B54A9B" w:rsidRPr="00EA581A" w:rsidRDefault="00B54A9B" w:rsidP="00007E98">
      <w:pPr>
        <w:pStyle w:val="ListParagraph"/>
        <w:tabs>
          <w:tab w:val="left" w:pos="1559"/>
          <w:tab w:val="left" w:pos="1560"/>
        </w:tabs>
        <w:spacing w:line="360" w:lineRule="auto"/>
        <w:jc w:val="both"/>
        <w:rPr>
          <w:rFonts w:ascii="Verdana" w:hAnsi="Verdana" w:cstheme="minorHAnsi"/>
          <w:sz w:val="24"/>
          <w:szCs w:val="24"/>
          <w:lang w:val="cy-GB"/>
        </w:rPr>
      </w:pPr>
    </w:p>
    <w:p w14:paraId="293221A6" w14:textId="25299508" w:rsidR="001F3368" w:rsidRPr="00EA581A" w:rsidRDefault="000F3DC3" w:rsidP="00007E98">
      <w:pPr>
        <w:pStyle w:val="Heading1"/>
        <w:spacing w:line="360" w:lineRule="auto"/>
        <w:rPr>
          <w:rFonts w:ascii="Verdana" w:hAnsi="Verdana" w:cstheme="minorHAnsi"/>
          <w:b/>
          <w:bCs/>
          <w:color w:val="2D74B5"/>
          <w:spacing w:val="-2"/>
          <w:lang w:val="cy-GB"/>
        </w:rPr>
      </w:pPr>
      <w:bookmarkStart w:id="9" w:name="_Toc95490357"/>
      <w:r w:rsidRPr="00EA581A">
        <w:rPr>
          <w:rFonts w:ascii="Verdana" w:hAnsi="Verdana" w:cstheme="minorHAnsi"/>
          <w:b/>
          <w:bCs/>
          <w:color w:val="2D74B5"/>
          <w:spacing w:val="-2"/>
          <w:lang w:val="cy-GB"/>
        </w:rPr>
        <w:lastRenderedPageBreak/>
        <w:t xml:space="preserve">6.0 </w:t>
      </w:r>
      <w:bookmarkEnd w:id="9"/>
      <w:r w:rsidR="00D8743C">
        <w:rPr>
          <w:rFonts w:ascii="Verdana" w:hAnsi="Verdana" w:cstheme="minorHAnsi"/>
          <w:b/>
          <w:bCs/>
          <w:color w:val="2D74B5"/>
          <w:spacing w:val="-2"/>
          <w:lang w:val="cy-GB"/>
        </w:rPr>
        <w:t xml:space="preserve">Ymholiadau a godwyd </w:t>
      </w:r>
      <w:r w:rsidR="005C545C" w:rsidRPr="00EA581A">
        <w:rPr>
          <w:rFonts w:ascii="Verdana" w:hAnsi="Verdana" w:cstheme="minorHAnsi"/>
          <w:b/>
          <w:bCs/>
          <w:color w:val="2D74B5"/>
          <w:spacing w:val="-2"/>
          <w:lang w:val="cy-GB"/>
        </w:rPr>
        <w:t xml:space="preserve"> </w:t>
      </w:r>
    </w:p>
    <w:p w14:paraId="69296F33" w14:textId="3E65C92C" w:rsidR="003D5753" w:rsidRPr="00EA581A" w:rsidRDefault="009247BE" w:rsidP="00007E98">
      <w:pPr>
        <w:pStyle w:val="BodyText"/>
        <w:numPr>
          <w:ilvl w:val="0"/>
          <w:numId w:val="25"/>
        </w:numPr>
        <w:spacing w:line="360" w:lineRule="auto"/>
        <w:jc w:val="both"/>
        <w:rPr>
          <w:rFonts w:cstheme="minorHAnsi"/>
          <w:lang w:val="cy-GB"/>
        </w:rPr>
      </w:pPr>
      <w:r>
        <w:rPr>
          <w:rFonts w:cstheme="minorHAnsi"/>
          <w:lang w:val="cy-GB"/>
        </w:rPr>
        <w:t xml:space="preserve">Holodd yr aelodau pa un ai a oedd </w:t>
      </w:r>
      <w:proofErr w:type="spellStart"/>
      <w:r w:rsidR="00B91684">
        <w:rPr>
          <w:rFonts w:cstheme="minorHAnsi"/>
          <w:lang w:val="cy-GB"/>
        </w:rPr>
        <w:t>SCHTh</w:t>
      </w:r>
      <w:proofErr w:type="spellEnd"/>
      <w:r>
        <w:rPr>
          <w:rFonts w:cstheme="minorHAnsi"/>
          <w:lang w:val="cy-GB"/>
        </w:rPr>
        <w:t xml:space="preserve"> wedi adolygu llythyrau adolygiadau canlyniadau </w:t>
      </w:r>
      <w:proofErr w:type="spellStart"/>
      <w:r>
        <w:rPr>
          <w:rFonts w:cstheme="minorHAnsi"/>
          <w:lang w:val="cy-GB"/>
        </w:rPr>
        <w:t>SCHTh</w:t>
      </w:r>
      <w:proofErr w:type="spellEnd"/>
      <w:r>
        <w:rPr>
          <w:rFonts w:cstheme="minorHAnsi"/>
          <w:lang w:val="cy-GB"/>
        </w:rPr>
        <w:t xml:space="preserve"> eraill i weld pa un ai a oes modd nodi unrhyw arferion da.</w:t>
      </w:r>
    </w:p>
    <w:p w14:paraId="598BE083" w14:textId="33CD44E8" w:rsidR="005A2D8C" w:rsidRPr="00EA581A" w:rsidRDefault="00102DFD" w:rsidP="00007E98">
      <w:pPr>
        <w:pStyle w:val="ListParagraph"/>
        <w:numPr>
          <w:ilvl w:val="0"/>
          <w:numId w:val="25"/>
        </w:numPr>
        <w:spacing w:after="0" w:line="360" w:lineRule="auto"/>
        <w:jc w:val="both"/>
        <w:rPr>
          <w:rFonts w:ascii="Verdana" w:eastAsia="Times New Roman" w:hAnsi="Verdana" w:cstheme="minorHAnsi"/>
          <w:sz w:val="24"/>
          <w:szCs w:val="24"/>
          <w:lang w:val="cy-GB"/>
        </w:rPr>
      </w:pPr>
      <w:r>
        <w:rPr>
          <w:rFonts w:ascii="Verdana" w:eastAsia="Times New Roman" w:hAnsi="Verdana" w:cstheme="minorHAnsi"/>
          <w:sz w:val="24"/>
          <w:szCs w:val="24"/>
          <w:lang w:val="cy-GB"/>
        </w:rPr>
        <w:t xml:space="preserve">Gofynnwyd pa un ai a ystyriwyd unigolion sy’n rhannol ddal neu sydd ag unrhyw geisiadau arbennig, er enghraifft, ffont mwy, cymorth i gwblhau ffurflenni a defnyddio eu dewis iaith.  </w:t>
      </w:r>
    </w:p>
    <w:p w14:paraId="297A89B9" w14:textId="6F598CEA" w:rsidR="00430F94" w:rsidRPr="00EA581A" w:rsidRDefault="000F3DC3" w:rsidP="00007E98">
      <w:pPr>
        <w:pStyle w:val="Heading1"/>
        <w:spacing w:line="360" w:lineRule="auto"/>
        <w:rPr>
          <w:rFonts w:ascii="Verdana" w:hAnsi="Verdana" w:cstheme="minorHAnsi"/>
          <w:b/>
          <w:bCs/>
          <w:color w:val="2D74B5"/>
          <w:spacing w:val="-2"/>
          <w:lang w:val="cy-GB"/>
        </w:rPr>
      </w:pPr>
      <w:bookmarkStart w:id="10" w:name="_Toc95490358"/>
      <w:r w:rsidRPr="00EA581A">
        <w:rPr>
          <w:rFonts w:ascii="Verdana" w:hAnsi="Verdana" w:cstheme="minorHAnsi"/>
          <w:b/>
          <w:bCs/>
          <w:color w:val="2D74B5"/>
          <w:spacing w:val="-2"/>
          <w:lang w:val="cy-GB"/>
        </w:rPr>
        <w:t xml:space="preserve">7.0 </w:t>
      </w:r>
      <w:bookmarkEnd w:id="10"/>
      <w:r w:rsidR="00D8743C">
        <w:rPr>
          <w:rFonts w:ascii="Verdana" w:hAnsi="Verdana" w:cstheme="minorHAnsi"/>
          <w:b/>
          <w:bCs/>
          <w:color w:val="2D74B5"/>
          <w:spacing w:val="-2"/>
          <w:lang w:val="cy-GB"/>
        </w:rPr>
        <w:t xml:space="preserve">Camau </w:t>
      </w:r>
      <w:r w:rsidR="00B91684">
        <w:rPr>
          <w:rFonts w:ascii="Verdana" w:hAnsi="Verdana" w:cstheme="minorHAnsi"/>
          <w:b/>
          <w:bCs/>
          <w:color w:val="2D74B5"/>
          <w:spacing w:val="-2"/>
          <w:lang w:val="cy-GB"/>
        </w:rPr>
        <w:t>G</w:t>
      </w:r>
      <w:r w:rsidR="00D8743C">
        <w:rPr>
          <w:rFonts w:ascii="Verdana" w:hAnsi="Verdana" w:cstheme="minorHAnsi"/>
          <w:b/>
          <w:bCs/>
          <w:color w:val="2D74B5"/>
          <w:spacing w:val="-2"/>
          <w:lang w:val="cy-GB"/>
        </w:rPr>
        <w:t xml:space="preserve">weithredu </w:t>
      </w:r>
    </w:p>
    <w:tbl>
      <w:tblPr>
        <w:tblStyle w:val="TableGrid"/>
        <w:tblW w:w="10348" w:type="dxa"/>
        <w:tblInd w:w="-572" w:type="dxa"/>
        <w:tblLook w:val="04A0" w:firstRow="1" w:lastRow="0" w:firstColumn="1" w:lastColumn="0" w:noHBand="0" w:noVBand="1"/>
      </w:tblPr>
      <w:tblGrid>
        <w:gridCol w:w="5103"/>
        <w:gridCol w:w="5245"/>
      </w:tblGrid>
      <w:tr w:rsidR="00430F94" w:rsidRPr="00EA581A" w14:paraId="0D350369" w14:textId="77777777" w:rsidTr="00DB2924">
        <w:tc>
          <w:tcPr>
            <w:tcW w:w="5103" w:type="dxa"/>
            <w:shd w:val="clear" w:color="auto" w:fill="548DD4" w:themeFill="text2" w:themeFillTint="99"/>
          </w:tcPr>
          <w:p w14:paraId="5D023BDF" w14:textId="0E6EF106" w:rsidR="00430F94" w:rsidRPr="00EA581A" w:rsidRDefault="00D8743C" w:rsidP="00007E98">
            <w:pPr>
              <w:pStyle w:val="ListParagraph"/>
              <w:tabs>
                <w:tab w:val="left" w:pos="2130"/>
              </w:tabs>
              <w:spacing w:line="360" w:lineRule="auto"/>
              <w:ind w:left="0"/>
              <w:rPr>
                <w:rFonts w:ascii="Verdana" w:hAnsi="Verdana" w:cstheme="minorHAnsi"/>
                <w:b/>
                <w:sz w:val="28"/>
                <w:szCs w:val="28"/>
                <w:lang w:val="cy-GB"/>
              </w:rPr>
            </w:pPr>
            <w:r>
              <w:rPr>
                <w:rFonts w:ascii="Verdana" w:hAnsi="Verdana" w:cstheme="minorHAnsi"/>
                <w:b/>
                <w:sz w:val="28"/>
                <w:szCs w:val="28"/>
                <w:lang w:val="cy-GB"/>
              </w:rPr>
              <w:t xml:space="preserve">Arsylwadau </w:t>
            </w:r>
          </w:p>
        </w:tc>
        <w:tc>
          <w:tcPr>
            <w:tcW w:w="5245" w:type="dxa"/>
            <w:shd w:val="clear" w:color="auto" w:fill="548DD4" w:themeFill="text2" w:themeFillTint="99"/>
          </w:tcPr>
          <w:p w14:paraId="39BFC6A9" w14:textId="021CC288" w:rsidR="00430F94" w:rsidRPr="00EA581A" w:rsidRDefault="00D8743C" w:rsidP="00007E98">
            <w:pPr>
              <w:pStyle w:val="ListParagraph"/>
              <w:tabs>
                <w:tab w:val="left" w:pos="2130"/>
              </w:tabs>
              <w:spacing w:line="360" w:lineRule="auto"/>
              <w:ind w:left="0"/>
              <w:rPr>
                <w:rFonts w:ascii="Verdana" w:hAnsi="Verdana" w:cstheme="minorHAnsi"/>
                <w:b/>
                <w:sz w:val="28"/>
                <w:szCs w:val="28"/>
                <w:lang w:val="cy-GB"/>
              </w:rPr>
            </w:pPr>
            <w:r>
              <w:rPr>
                <w:rFonts w:ascii="Verdana" w:hAnsi="Verdana" w:cstheme="minorHAnsi"/>
                <w:b/>
                <w:sz w:val="28"/>
                <w:szCs w:val="28"/>
                <w:lang w:val="cy-GB"/>
              </w:rPr>
              <w:t xml:space="preserve">Ymateb </w:t>
            </w:r>
            <w:proofErr w:type="spellStart"/>
            <w:r>
              <w:rPr>
                <w:rFonts w:ascii="Verdana" w:hAnsi="Verdana" w:cstheme="minorHAnsi"/>
                <w:b/>
                <w:sz w:val="28"/>
                <w:szCs w:val="28"/>
                <w:lang w:val="cy-GB"/>
              </w:rPr>
              <w:t>SCHTh</w:t>
            </w:r>
            <w:proofErr w:type="spellEnd"/>
            <w:r>
              <w:rPr>
                <w:rFonts w:ascii="Verdana" w:hAnsi="Verdana" w:cstheme="minorHAnsi"/>
                <w:b/>
                <w:sz w:val="28"/>
                <w:szCs w:val="28"/>
                <w:lang w:val="cy-GB"/>
              </w:rPr>
              <w:t xml:space="preserve"> </w:t>
            </w:r>
          </w:p>
        </w:tc>
      </w:tr>
      <w:tr w:rsidR="00430F94" w:rsidRPr="00EA581A" w14:paraId="1A164DFB" w14:textId="77777777" w:rsidTr="00DB2924">
        <w:tc>
          <w:tcPr>
            <w:tcW w:w="5103" w:type="dxa"/>
          </w:tcPr>
          <w:p w14:paraId="7BCC9E3C" w14:textId="6D032C74" w:rsidR="00430F94" w:rsidRPr="00EA581A" w:rsidRDefault="00617AFB" w:rsidP="00007E98">
            <w:pPr>
              <w:pStyle w:val="BodyText"/>
              <w:spacing w:line="360" w:lineRule="auto"/>
              <w:jc w:val="both"/>
              <w:rPr>
                <w:rFonts w:eastAsia="Times New Roman" w:cstheme="minorHAnsi"/>
                <w:lang w:val="cy-GB" w:eastAsia="en-US"/>
              </w:rPr>
            </w:pPr>
            <w:r>
              <w:rPr>
                <w:rFonts w:eastAsia="Times New Roman" w:cstheme="minorHAnsi"/>
                <w:lang w:val="cy-GB"/>
              </w:rPr>
              <w:t xml:space="preserve">O ganlyniad i’r arsylwadau uchod, mae’r Panel wedi llunio ac eisiau cynnig templed llythyr newydd ar gyfer llythyrau adolygu canlyniadau cwynion. Mae’r templed newydd hwn yn ystyried adborth gan y Panel, fel y nodir uchod. Er enghraifft, hyd y llythyr, yr iaith a ddefnyddir, cynnwys gofynnol, y defnydd o atodiad a gwneud canlyniad y llythyr yn glir o’r cychwyn. Gofynnodd y Panel am i’r templed hwn gael ei ystyried. </w:t>
            </w:r>
          </w:p>
          <w:p w14:paraId="45D08798" w14:textId="7B515F94" w:rsidR="00430F94" w:rsidRPr="00EA581A" w:rsidRDefault="00430F94" w:rsidP="00007E98">
            <w:pPr>
              <w:spacing w:line="360" w:lineRule="auto"/>
              <w:rPr>
                <w:rFonts w:ascii="Verdana" w:hAnsi="Verdana" w:cstheme="minorHAnsi"/>
                <w:sz w:val="24"/>
                <w:szCs w:val="24"/>
                <w:lang w:val="cy-GB"/>
              </w:rPr>
            </w:pPr>
          </w:p>
        </w:tc>
        <w:tc>
          <w:tcPr>
            <w:tcW w:w="5245" w:type="dxa"/>
          </w:tcPr>
          <w:p w14:paraId="325680CE" w14:textId="77777777" w:rsidR="00DB2924" w:rsidRPr="0077770F" w:rsidRDefault="00DB2924" w:rsidP="00DB2924">
            <w:pPr>
              <w:pStyle w:val="NoSpacing"/>
              <w:rPr>
                <w:rFonts w:ascii="Verdana" w:hAnsi="Verdana" w:cstheme="minorHAnsi"/>
                <w:sz w:val="24"/>
                <w:szCs w:val="24"/>
              </w:rPr>
            </w:pPr>
            <w:r w:rsidRPr="0077770F">
              <w:rPr>
                <w:rFonts w:ascii="Verdana" w:hAnsi="Verdana" w:cstheme="minorHAnsi"/>
                <w:sz w:val="24"/>
                <w:szCs w:val="24"/>
              </w:rPr>
              <w:t xml:space="preserve">The OPCC is very receptive to any suggestions that aid understanding and provide clarity to members of the public. </w:t>
            </w:r>
          </w:p>
          <w:p w14:paraId="3B982F3C" w14:textId="77777777" w:rsidR="00DB2924" w:rsidRPr="0077770F" w:rsidRDefault="00DB2924" w:rsidP="00DB2924">
            <w:pPr>
              <w:pStyle w:val="NoSpacing"/>
              <w:rPr>
                <w:rFonts w:ascii="Verdana" w:hAnsi="Verdana" w:cstheme="minorHAnsi"/>
                <w:sz w:val="24"/>
                <w:szCs w:val="24"/>
              </w:rPr>
            </w:pPr>
          </w:p>
          <w:p w14:paraId="5858E6D0" w14:textId="77777777" w:rsidR="00DB2924" w:rsidRPr="0077770F" w:rsidRDefault="00DB2924" w:rsidP="00DB2924">
            <w:pPr>
              <w:pStyle w:val="NoSpacing"/>
              <w:rPr>
                <w:rFonts w:ascii="Verdana" w:hAnsi="Verdana" w:cstheme="minorHAnsi"/>
                <w:sz w:val="24"/>
                <w:szCs w:val="24"/>
              </w:rPr>
            </w:pPr>
            <w:r w:rsidRPr="0077770F">
              <w:rPr>
                <w:rFonts w:ascii="Verdana" w:hAnsi="Verdana" w:cstheme="minorHAnsi"/>
                <w:sz w:val="24"/>
                <w:szCs w:val="24"/>
              </w:rPr>
              <w:t xml:space="preserve">The OPCC has considered the proposed amendments to the review letter and consider that the use of an Appendix would assist in shortening the length of the letter, whilst retaining the in-depth complaint detail, that can still be easily accessed by the member of the public for reference purposes. </w:t>
            </w:r>
          </w:p>
          <w:p w14:paraId="659BA77B" w14:textId="77777777" w:rsidR="00DB2924" w:rsidRPr="0077770F" w:rsidRDefault="00DB2924" w:rsidP="00DB2924">
            <w:pPr>
              <w:pStyle w:val="NoSpacing"/>
              <w:rPr>
                <w:rFonts w:ascii="Verdana" w:hAnsi="Verdana" w:cstheme="minorHAnsi"/>
                <w:sz w:val="24"/>
                <w:szCs w:val="24"/>
              </w:rPr>
            </w:pPr>
          </w:p>
          <w:p w14:paraId="04465ACE" w14:textId="1F75056F" w:rsidR="00430F94" w:rsidRPr="00EA581A" w:rsidRDefault="00DB2924" w:rsidP="00DB2924">
            <w:pPr>
              <w:spacing w:line="360" w:lineRule="auto"/>
              <w:rPr>
                <w:rFonts w:ascii="Verdana" w:hAnsi="Verdana" w:cstheme="minorHAnsi"/>
                <w:sz w:val="28"/>
                <w:szCs w:val="28"/>
                <w:lang w:val="cy-GB"/>
              </w:rPr>
            </w:pPr>
            <w:r w:rsidRPr="0077770F">
              <w:rPr>
                <w:rFonts w:ascii="Verdana" w:hAnsi="Verdana" w:cstheme="minorHAnsi"/>
                <w:sz w:val="24"/>
                <w:szCs w:val="24"/>
              </w:rPr>
              <w:t xml:space="preserve">The OPCC can also see the benefit of amending the format of the legal matters into a bullet point format, </w:t>
            </w:r>
            <w:proofErr w:type="gramStart"/>
            <w:r w:rsidRPr="0077770F">
              <w:rPr>
                <w:rFonts w:ascii="Verdana" w:hAnsi="Verdana" w:cstheme="minorHAnsi"/>
                <w:sz w:val="24"/>
                <w:szCs w:val="24"/>
              </w:rPr>
              <w:t>in order to</w:t>
            </w:r>
            <w:proofErr w:type="gramEnd"/>
            <w:r w:rsidRPr="0077770F">
              <w:rPr>
                <w:rFonts w:ascii="Verdana" w:hAnsi="Verdana" w:cstheme="minorHAnsi"/>
                <w:sz w:val="24"/>
                <w:szCs w:val="24"/>
              </w:rPr>
              <w:t xml:space="preserve"> allow for a better flow and breakdown of the information provided to members of the public.</w:t>
            </w:r>
          </w:p>
        </w:tc>
      </w:tr>
      <w:tr w:rsidR="00DB2924" w:rsidRPr="00EA581A" w14:paraId="180BAA00" w14:textId="77777777" w:rsidTr="00DB2924">
        <w:tc>
          <w:tcPr>
            <w:tcW w:w="5103" w:type="dxa"/>
          </w:tcPr>
          <w:p w14:paraId="7285C4A9" w14:textId="18E0F1E9" w:rsidR="00DB2924" w:rsidRPr="00EA581A" w:rsidRDefault="00DB2924" w:rsidP="00DB2924">
            <w:pPr>
              <w:pStyle w:val="BodyText"/>
              <w:spacing w:line="360" w:lineRule="auto"/>
              <w:jc w:val="both"/>
              <w:rPr>
                <w:rFonts w:eastAsia="Times New Roman" w:cstheme="minorHAnsi"/>
                <w:lang w:val="cy-GB" w:eastAsia="en-US"/>
              </w:rPr>
            </w:pPr>
            <w:r w:rsidRPr="009F6DBE">
              <w:rPr>
                <w:rFonts w:eastAsia="Times New Roman" w:cstheme="minorHAnsi"/>
                <w:lang w:val="cy-GB"/>
              </w:rPr>
              <w:t xml:space="preserve">Holodd yr aelodau pa un ai a oedd </w:t>
            </w:r>
            <w:proofErr w:type="spellStart"/>
            <w:r>
              <w:rPr>
                <w:rFonts w:eastAsia="Times New Roman" w:cstheme="minorHAnsi"/>
                <w:lang w:val="cy-GB"/>
              </w:rPr>
              <w:t>SCHTh</w:t>
            </w:r>
            <w:proofErr w:type="spellEnd"/>
            <w:r w:rsidRPr="009F6DBE">
              <w:rPr>
                <w:rFonts w:eastAsia="Times New Roman" w:cstheme="minorHAnsi"/>
                <w:lang w:val="cy-GB"/>
              </w:rPr>
              <w:t xml:space="preserve"> wedi adolygu llythyrau adolygiadau canlyniadau </w:t>
            </w:r>
            <w:proofErr w:type="spellStart"/>
            <w:r w:rsidRPr="009F6DBE">
              <w:rPr>
                <w:rFonts w:eastAsia="Times New Roman" w:cstheme="minorHAnsi"/>
                <w:lang w:val="cy-GB"/>
              </w:rPr>
              <w:t>SCHTh</w:t>
            </w:r>
            <w:proofErr w:type="spellEnd"/>
            <w:r w:rsidRPr="009F6DBE">
              <w:rPr>
                <w:rFonts w:eastAsia="Times New Roman" w:cstheme="minorHAnsi"/>
                <w:lang w:val="cy-GB"/>
              </w:rPr>
              <w:t xml:space="preserve"> eraill i weld pa un ai a oes modd nodi unrhyw arferion da</w:t>
            </w:r>
            <w:r>
              <w:rPr>
                <w:rFonts w:eastAsia="Times New Roman" w:cstheme="minorHAnsi"/>
                <w:lang w:val="cy-GB"/>
              </w:rPr>
              <w:t xml:space="preserve">. </w:t>
            </w:r>
          </w:p>
          <w:p w14:paraId="64BA520D" w14:textId="2C7DD5F4" w:rsidR="00DB2924" w:rsidRPr="00EA581A" w:rsidRDefault="00DB2924" w:rsidP="00DB2924">
            <w:pPr>
              <w:spacing w:line="360" w:lineRule="auto"/>
              <w:jc w:val="both"/>
              <w:rPr>
                <w:rFonts w:ascii="Verdana" w:hAnsi="Verdana" w:cstheme="minorHAnsi"/>
                <w:sz w:val="24"/>
                <w:szCs w:val="24"/>
                <w:lang w:val="cy-GB" w:eastAsia="en-US"/>
              </w:rPr>
            </w:pPr>
          </w:p>
        </w:tc>
        <w:tc>
          <w:tcPr>
            <w:tcW w:w="5245" w:type="dxa"/>
          </w:tcPr>
          <w:p w14:paraId="4070C046" w14:textId="77777777" w:rsidR="00DB2924" w:rsidRPr="0077770F" w:rsidRDefault="00DB2924" w:rsidP="00DB2924">
            <w:pPr>
              <w:pStyle w:val="NoSpacing"/>
              <w:rPr>
                <w:rFonts w:ascii="Verdana" w:hAnsi="Verdana" w:cstheme="minorHAnsi"/>
                <w:sz w:val="24"/>
                <w:szCs w:val="24"/>
              </w:rPr>
            </w:pPr>
            <w:r>
              <w:rPr>
                <w:rFonts w:ascii="Verdana" w:hAnsi="Verdana" w:cstheme="minorHAnsi"/>
                <w:sz w:val="24"/>
                <w:szCs w:val="24"/>
              </w:rPr>
              <w:t>T</w:t>
            </w:r>
            <w:r w:rsidRPr="0077770F">
              <w:rPr>
                <w:rFonts w:ascii="Verdana" w:hAnsi="Verdana" w:cstheme="minorHAnsi"/>
                <w:sz w:val="24"/>
                <w:szCs w:val="24"/>
              </w:rPr>
              <w:t>he OPCC has considered the format of complaint review related templates from a neighbouring OPCC and the OPCC is in regular communication with the Independent Office for Police Conduct (IOPC), who oversee the police complaints system in England and Wales.</w:t>
            </w:r>
          </w:p>
          <w:p w14:paraId="408D0669" w14:textId="77777777" w:rsidR="00DB2924" w:rsidRPr="0077770F" w:rsidRDefault="00DB2924" w:rsidP="00DB2924">
            <w:pPr>
              <w:pStyle w:val="NoSpacing"/>
              <w:rPr>
                <w:rFonts w:ascii="Verdana" w:hAnsi="Verdana" w:cstheme="minorHAnsi"/>
                <w:sz w:val="24"/>
                <w:szCs w:val="24"/>
              </w:rPr>
            </w:pPr>
          </w:p>
          <w:p w14:paraId="7D3BC0D5" w14:textId="77777777" w:rsidR="00DB2924" w:rsidRPr="0077770F" w:rsidRDefault="00DB2924" w:rsidP="00DB2924">
            <w:pPr>
              <w:pStyle w:val="NoSpacing"/>
              <w:rPr>
                <w:rFonts w:ascii="Verdana" w:hAnsi="Verdana" w:cstheme="minorHAnsi"/>
                <w:sz w:val="24"/>
                <w:szCs w:val="24"/>
              </w:rPr>
            </w:pPr>
            <w:r w:rsidRPr="0077770F">
              <w:rPr>
                <w:rFonts w:ascii="Verdana" w:hAnsi="Verdana" w:cstheme="minorHAnsi"/>
                <w:sz w:val="24"/>
                <w:szCs w:val="24"/>
              </w:rPr>
              <w:t xml:space="preserve">The OPCC has agreed to be involved in a ‘Review Project’ undertaken by the IOPC, </w:t>
            </w:r>
            <w:r w:rsidRPr="0077770F">
              <w:rPr>
                <w:rFonts w:ascii="Verdana" w:hAnsi="Verdana" w:cstheme="minorHAnsi"/>
                <w:sz w:val="24"/>
                <w:szCs w:val="24"/>
              </w:rPr>
              <w:lastRenderedPageBreak/>
              <w:t xml:space="preserve">with a view to identifying best practice relating to Complaint Review work across OPCCs in England and Wales. The OPCC is keen to be involved in this project, </w:t>
            </w:r>
            <w:proofErr w:type="gramStart"/>
            <w:r w:rsidRPr="0077770F">
              <w:rPr>
                <w:rFonts w:ascii="Verdana" w:hAnsi="Verdana" w:cstheme="minorHAnsi"/>
                <w:sz w:val="24"/>
                <w:szCs w:val="24"/>
              </w:rPr>
              <w:t>in order to</w:t>
            </w:r>
            <w:proofErr w:type="gramEnd"/>
            <w:r w:rsidRPr="0077770F">
              <w:rPr>
                <w:rFonts w:ascii="Verdana" w:hAnsi="Verdana" w:cstheme="minorHAnsi"/>
                <w:sz w:val="24"/>
                <w:szCs w:val="24"/>
              </w:rPr>
              <w:t xml:space="preserve"> ensure that we are providing the best service possible to individuals within the Dyfed-Powys Police Force area. The OPCC also recognises the importance of consistency in the review process provided to members of the public across all regions in England and Wales and therefore consider the IOPC Review Project to be a valuable tool to achieve a consistent best practice outcome.</w:t>
            </w:r>
          </w:p>
          <w:p w14:paraId="7861B1A6" w14:textId="77777777" w:rsidR="00DB2924" w:rsidRPr="0077770F" w:rsidRDefault="00DB2924" w:rsidP="00DB2924">
            <w:pPr>
              <w:pStyle w:val="NoSpacing"/>
              <w:rPr>
                <w:rFonts w:ascii="Verdana" w:hAnsi="Verdana" w:cstheme="minorHAnsi"/>
                <w:sz w:val="24"/>
                <w:szCs w:val="24"/>
              </w:rPr>
            </w:pPr>
          </w:p>
          <w:p w14:paraId="6B0ACA9C" w14:textId="56E91A53" w:rsidR="00DB2924" w:rsidRPr="00EA581A" w:rsidRDefault="00DB2924" w:rsidP="00DB2924">
            <w:pPr>
              <w:spacing w:line="360" w:lineRule="auto"/>
              <w:rPr>
                <w:rFonts w:ascii="Verdana" w:hAnsi="Verdana" w:cstheme="minorHAnsi"/>
                <w:sz w:val="28"/>
                <w:szCs w:val="28"/>
                <w:lang w:val="cy-GB"/>
              </w:rPr>
            </w:pPr>
            <w:r w:rsidRPr="0077770F">
              <w:rPr>
                <w:rFonts w:ascii="Verdana" w:hAnsi="Verdana" w:cstheme="minorHAnsi"/>
                <w:sz w:val="24"/>
                <w:szCs w:val="24"/>
              </w:rPr>
              <w:t xml:space="preserve">Additionally, further to the feedback received in this report, the OPCC has contacted the IOPC with a view to sharing the </w:t>
            </w:r>
            <w:proofErr w:type="gramStart"/>
            <w:r w:rsidRPr="0077770F">
              <w:rPr>
                <w:rFonts w:ascii="Verdana" w:hAnsi="Verdana" w:cstheme="minorHAnsi"/>
                <w:sz w:val="24"/>
                <w:szCs w:val="24"/>
              </w:rPr>
              <w:t>two template</w:t>
            </w:r>
            <w:proofErr w:type="gramEnd"/>
            <w:r w:rsidRPr="0077770F">
              <w:rPr>
                <w:rFonts w:ascii="Verdana" w:hAnsi="Verdana" w:cstheme="minorHAnsi"/>
                <w:sz w:val="24"/>
                <w:szCs w:val="24"/>
              </w:rPr>
              <w:t xml:space="preserve"> review outcome letter responses (the OPCC’s original template format and the suggested amended template format provided from QAP) for further feedback/considerations from the IOPC.</w:t>
            </w:r>
          </w:p>
        </w:tc>
      </w:tr>
      <w:tr w:rsidR="00DB2924" w:rsidRPr="00EA581A" w14:paraId="340B8945" w14:textId="77777777" w:rsidTr="00DB2924">
        <w:tc>
          <w:tcPr>
            <w:tcW w:w="5103" w:type="dxa"/>
          </w:tcPr>
          <w:p w14:paraId="18ADA718" w14:textId="5209B49A" w:rsidR="00DB2924" w:rsidRPr="00EA581A" w:rsidRDefault="00DB2924" w:rsidP="00DB2924">
            <w:pPr>
              <w:pStyle w:val="BodyText"/>
              <w:spacing w:line="360" w:lineRule="auto"/>
              <w:jc w:val="both"/>
              <w:rPr>
                <w:rFonts w:eastAsia="Times New Roman" w:cstheme="minorHAnsi"/>
                <w:lang w:val="cy-GB" w:eastAsia="en-US"/>
              </w:rPr>
            </w:pPr>
            <w:r w:rsidRPr="009F6DBE">
              <w:rPr>
                <w:rFonts w:eastAsia="Times New Roman" w:cstheme="minorHAnsi"/>
                <w:lang w:val="cy-GB"/>
              </w:rPr>
              <w:lastRenderedPageBreak/>
              <w:t>Gofynnwyd pa un ai a ystyriwyd unigolion sy’n rhannol ddal neu sydd ag unrhyw geisiadau arbennig, er enghraifft, ffont mwy, cymorth i gwblhau ffurflenni a defnyddio eu dewis iaith</w:t>
            </w:r>
            <w:r w:rsidRPr="00EA581A">
              <w:rPr>
                <w:rFonts w:eastAsia="Times New Roman" w:cstheme="minorHAnsi"/>
                <w:lang w:val="cy-GB" w:eastAsia="en-US"/>
              </w:rPr>
              <w:t>.</w:t>
            </w:r>
          </w:p>
          <w:p w14:paraId="12858810" w14:textId="6EB45F01" w:rsidR="00DB2924" w:rsidRPr="00EA581A" w:rsidRDefault="00DB2924" w:rsidP="00DB2924">
            <w:pPr>
              <w:pStyle w:val="BodyText"/>
              <w:spacing w:line="360" w:lineRule="auto"/>
              <w:jc w:val="both"/>
              <w:rPr>
                <w:rFonts w:eastAsia="Times New Roman" w:cstheme="minorHAnsi"/>
                <w:lang w:val="cy-GB" w:eastAsia="en-US"/>
              </w:rPr>
            </w:pPr>
          </w:p>
        </w:tc>
        <w:tc>
          <w:tcPr>
            <w:tcW w:w="5245" w:type="dxa"/>
          </w:tcPr>
          <w:p w14:paraId="47A3C715" w14:textId="77777777" w:rsidR="00DB2924" w:rsidRPr="0077770F" w:rsidRDefault="00DB2924" w:rsidP="00DB2924">
            <w:pPr>
              <w:pStyle w:val="NoSpacing"/>
              <w:rPr>
                <w:rFonts w:ascii="Verdana" w:hAnsi="Verdana" w:cstheme="minorHAnsi"/>
                <w:sz w:val="24"/>
                <w:szCs w:val="24"/>
              </w:rPr>
            </w:pPr>
            <w:r w:rsidRPr="0077770F">
              <w:rPr>
                <w:rFonts w:ascii="Verdana" w:hAnsi="Verdana" w:cstheme="minorHAnsi"/>
                <w:sz w:val="24"/>
                <w:szCs w:val="24"/>
              </w:rPr>
              <w:t xml:space="preserve">Within the OPCC Review Form there is a section at the beginning of the form titled ‘Accessibility’ which provides a contact number and email address </w:t>
            </w:r>
            <w:proofErr w:type="gramStart"/>
            <w:r w:rsidRPr="0077770F">
              <w:rPr>
                <w:rFonts w:ascii="Verdana" w:hAnsi="Verdana" w:cstheme="minorHAnsi"/>
                <w:sz w:val="24"/>
                <w:szCs w:val="24"/>
              </w:rPr>
              <w:t>in order for</w:t>
            </w:r>
            <w:proofErr w:type="gramEnd"/>
            <w:r w:rsidRPr="0077770F">
              <w:rPr>
                <w:rFonts w:ascii="Verdana" w:hAnsi="Verdana" w:cstheme="minorHAnsi"/>
                <w:sz w:val="24"/>
                <w:szCs w:val="24"/>
              </w:rPr>
              <w:t xml:space="preserve"> members of the public to contact the OPCC to discuss any difficulties in using the form.</w:t>
            </w:r>
          </w:p>
          <w:p w14:paraId="71193DCD" w14:textId="77777777" w:rsidR="00DB2924" w:rsidRPr="0077770F" w:rsidRDefault="00DB2924" w:rsidP="00DB2924">
            <w:pPr>
              <w:pStyle w:val="NoSpacing"/>
              <w:rPr>
                <w:rFonts w:ascii="Verdana" w:hAnsi="Verdana" w:cstheme="minorHAnsi"/>
                <w:sz w:val="24"/>
                <w:szCs w:val="24"/>
              </w:rPr>
            </w:pPr>
          </w:p>
          <w:p w14:paraId="7064E51E" w14:textId="77777777" w:rsidR="00DB2924" w:rsidRPr="0077770F" w:rsidRDefault="00DB2924" w:rsidP="00DB2924">
            <w:pPr>
              <w:pStyle w:val="NoSpacing"/>
              <w:rPr>
                <w:rFonts w:ascii="Verdana" w:hAnsi="Verdana" w:cstheme="minorHAnsi"/>
                <w:sz w:val="24"/>
                <w:szCs w:val="24"/>
              </w:rPr>
            </w:pPr>
            <w:r w:rsidRPr="0077770F">
              <w:rPr>
                <w:rFonts w:ascii="Verdana" w:hAnsi="Verdana" w:cstheme="minorHAnsi"/>
                <w:sz w:val="24"/>
                <w:szCs w:val="24"/>
              </w:rPr>
              <w:t xml:space="preserve">Additionally, there is a section within the review form titled ‘Reasonable Adjustments,’ providing members of the public the opportunity to advise the OPCC of any adjustments that the OPCC need to be aware of </w:t>
            </w:r>
            <w:proofErr w:type="gramStart"/>
            <w:r w:rsidRPr="0077770F">
              <w:rPr>
                <w:rFonts w:ascii="Verdana" w:hAnsi="Verdana" w:cstheme="minorHAnsi"/>
                <w:sz w:val="24"/>
                <w:szCs w:val="24"/>
              </w:rPr>
              <w:t>e.g.</w:t>
            </w:r>
            <w:proofErr w:type="gramEnd"/>
            <w:r w:rsidRPr="0077770F">
              <w:rPr>
                <w:rFonts w:ascii="Verdana" w:hAnsi="Verdana" w:cstheme="minorHAnsi"/>
                <w:sz w:val="24"/>
                <w:szCs w:val="24"/>
              </w:rPr>
              <w:t xml:space="preserve"> visually impaired and requires larger text in documentation.</w:t>
            </w:r>
          </w:p>
          <w:p w14:paraId="69B6B5A5" w14:textId="77777777" w:rsidR="00DB2924" w:rsidRPr="0077770F" w:rsidRDefault="00DB2924" w:rsidP="00DB2924">
            <w:pPr>
              <w:pStyle w:val="NoSpacing"/>
              <w:rPr>
                <w:rFonts w:ascii="Verdana" w:hAnsi="Verdana" w:cstheme="minorHAnsi"/>
                <w:sz w:val="24"/>
                <w:szCs w:val="24"/>
              </w:rPr>
            </w:pPr>
          </w:p>
          <w:p w14:paraId="4495708C" w14:textId="21635DA0" w:rsidR="00DB2924" w:rsidRPr="00EA581A" w:rsidRDefault="00DB2924" w:rsidP="00DB2924">
            <w:pPr>
              <w:spacing w:line="360" w:lineRule="auto"/>
              <w:rPr>
                <w:rFonts w:ascii="Verdana" w:hAnsi="Verdana" w:cstheme="minorHAnsi"/>
                <w:sz w:val="28"/>
                <w:szCs w:val="28"/>
                <w:lang w:val="cy-GB"/>
              </w:rPr>
            </w:pPr>
            <w:r w:rsidRPr="0077770F">
              <w:rPr>
                <w:rFonts w:ascii="Verdana" w:hAnsi="Verdana" w:cstheme="minorHAnsi"/>
                <w:sz w:val="24"/>
                <w:szCs w:val="24"/>
              </w:rPr>
              <w:lastRenderedPageBreak/>
              <w:t xml:space="preserve">The OPCC is continually mindful of any requests/reasonable adjustment information provided by members of the public and seek to accommodate those requests </w:t>
            </w:r>
            <w:proofErr w:type="gramStart"/>
            <w:r w:rsidRPr="0077770F">
              <w:rPr>
                <w:rFonts w:ascii="Verdana" w:hAnsi="Verdana" w:cstheme="minorHAnsi"/>
                <w:sz w:val="24"/>
                <w:szCs w:val="24"/>
              </w:rPr>
              <w:t>e.g.</w:t>
            </w:r>
            <w:proofErr w:type="gramEnd"/>
            <w:r w:rsidRPr="0077770F">
              <w:rPr>
                <w:rFonts w:ascii="Verdana" w:hAnsi="Verdana" w:cstheme="minorHAnsi"/>
                <w:sz w:val="24"/>
                <w:szCs w:val="24"/>
              </w:rPr>
              <w:t xml:space="preserve"> the OPCC have organised telephone meetings, in order for a member of OPCC staff to complete the review form over the phone, sending a copy to the individual to check for accuracy, sign and return to our office. The OPCC has also written (either by email or post depending on the individual’s preference) and offered a follow-up telephone call to discuss the content of each piece of communication (</w:t>
            </w:r>
            <w:proofErr w:type="gramStart"/>
            <w:r w:rsidRPr="0077770F">
              <w:rPr>
                <w:rFonts w:ascii="Verdana" w:hAnsi="Verdana" w:cstheme="minorHAnsi"/>
                <w:sz w:val="24"/>
                <w:szCs w:val="24"/>
              </w:rPr>
              <w:t>e.g.</w:t>
            </w:r>
            <w:proofErr w:type="gramEnd"/>
            <w:r w:rsidRPr="0077770F">
              <w:rPr>
                <w:rFonts w:ascii="Verdana" w:hAnsi="Verdana" w:cstheme="minorHAnsi"/>
                <w:sz w:val="24"/>
                <w:szCs w:val="24"/>
              </w:rPr>
              <w:t xml:space="preserve"> acknowledgement, review outcome, recommendations outcome etc.) sent from our office.</w:t>
            </w:r>
          </w:p>
        </w:tc>
      </w:tr>
      <w:tr w:rsidR="00DB2924" w:rsidRPr="00EA581A" w14:paraId="0C52FB6C" w14:textId="77777777" w:rsidTr="00DB2924">
        <w:tc>
          <w:tcPr>
            <w:tcW w:w="5103" w:type="dxa"/>
          </w:tcPr>
          <w:p w14:paraId="0F5FFA87" w14:textId="65E9F013" w:rsidR="00DB2924" w:rsidRPr="00EA581A" w:rsidRDefault="00DB2924" w:rsidP="00DB2924">
            <w:pPr>
              <w:pStyle w:val="BodyText"/>
              <w:spacing w:line="360" w:lineRule="auto"/>
              <w:jc w:val="both"/>
              <w:rPr>
                <w:rFonts w:eastAsia="Times New Roman" w:cstheme="minorHAnsi"/>
                <w:lang w:val="cy-GB" w:eastAsia="en-US"/>
              </w:rPr>
            </w:pPr>
            <w:r>
              <w:rPr>
                <w:rFonts w:eastAsia="Times New Roman" w:cstheme="minorHAnsi"/>
                <w:lang w:val="cy-GB"/>
              </w:rPr>
              <w:lastRenderedPageBreak/>
              <w:t xml:space="preserve">Mae angen ystyried y defnydd o </w:t>
            </w:r>
            <w:proofErr w:type="spellStart"/>
            <w:r>
              <w:rPr>
                <w:rFonts w:eastAsia="Times New Roman" w:cstheme="minorHAnsi"/>
                <w:lang w:val="cy-GB"/>
              </w:rPr>
              <w:t>hyperddolenni</w:t>
            </w:r>
            <w:proofErr w:type="spellEnd"/>
            <w:r>
              <w:rPr>
                <w:rFonts w:eastAsia="Times New Roman" w:cstheme="minorHAnsi"/>
                <w:lang w:val="cy-GB"/>
              </w:rPr>
              <w:t xml:space="preserve"> o fewn y llythyrau, a’r angen ar gyfer sicrhau bod dewis ar gael ar gyfer y rhai sydd heb fynediad at gyfrifiadur i gael rhagor o wybodaeth.</w:t>
            </w:r>
            <w:r w:rsidRPr="00EA581A">
              <w:rPr>
                <w:rFonts w:eastAsia="Times New Roman" w:cstheme="minorHAnsi"/>
                <w:lang w:val="cy-GB"/>
              </w:rPr>
              <w:t xml:space="preserve"> </w:t>
            </w:r>
          </w:p>
          <w:p w14:paraId="399DF0D0" w14:textId="4FBFE278" w:rsidR="00DB2924" w:rsidRPr="00EA581A" w:rsidRDefault="00DB2924" w:rsidP="00DB2924">
            <w:pPr>
              <w:pStyle w:val="BodyText"/>
              <w:spacing w:line="360" w:lineRule="auto"/>
              <w:jc w:val="both"/>
              <w:rPr>
                <w:rFonts w:eastAsia="Times New Roman" w:cstheme="minorHAnsi"/>
                <w:lang w:val="cy-GB" w:eastAsia="en-US"/>
              </w:rPr>
            </w:pPr>
          </w:p>
        </w:tc>
        <w:tc>
          <w:tcPr>
            <w:tcW w:w="5245" w:type="dxa"/>
          </w:tcPr>
          <w:p w14:paraId="7C0B7F10" w14:textId="77777777" w:rsidR="00DB2924" w:rsidRPr="0077770F" w:rsidRDefault="00DB2924" w:rsidP="00DB2924">
            <w:pPr>
              <w:pStyle w:val="NoSpacing"/>
              <w:rPr>
                <w:rFonts w:ascii="Verdana" w:hAnsi="Verdana" w:cstheme="minorHAnsi"/>
                <w:sz w:val="24"/>
                <w:szCs w:val="24"/>
              </w:rPr>
            </w:pPr>
            <w:r w:rsidRPr="0077770F">
              <w:rPr>
                <w:rFonts w:ascii="Verdana" w:hAnsi="Verdana" w:cstheme="minorHAnsi"/>
                <w:sz w:val="24"/>
                <w:szCs w:val="24"/>
              </w:rPr>
              <w:t xml:space="preserve">The OPCC has separate review acknowledgement templates, ensuring that any email correspondence includes the </w:t>
            </w:r>
            <w:proofErr w:type="gramStart"/>
            <w:r w:rsidRPr="0077770F">
              <w:rPr>
                <w:rFonts w:ascii="Verdana" w:hAnsi="Verdana" w:cstheme="minorHAnsi"/>
                <w:sz w:val="24"/>
                <w:szCs w:val="24"/>
              </w:rPr>
              <w:t>hyperlinks</w:t>
            </w:r>
            <w:proofErr w:type="gramEnd"/>
            <w:r w:rsidRPr="0077770F">
              <w:rPr>
                <w:rFonts w:ascii="Verdana" w:hAnsi="Verdana" w:cstheme="minorHAnsi"/>
                <w:sz w:val="24"/>
                <w:szCs w:val="24"/>
              </w:rPr>
              <w:t xml:space="preserve"> and any postal communication includes the full information e.g. information concerning how the OPCC handles personal information in relation to a review and a copy of the privacy notice.</w:t>
            </w:r>
          </w:p>
          <w:p w14:paraId="60169500" w14:textId="77777777" w:rsidR="00DB2924" w:rsidRPr="0077770F" w:rsidRDefault="00DB2924" w:rsidP="00DB2924">
            <w:pPr>
              <w:pStyle w:val="NoSpacing"/>
              <w:rPr>
                <w:rFonts w:ascii="Verdana" w:hAnsi="Verdana" w:cstheme="minorHAnsi"/>
                <w:sz w:val="24"/>
                <w:szCs w:val="24"/>
              </w:rPr>
            </w:pPr>
          </w:p>
          <w:p w14:paraId="66CAC777" w14:textId="5D5F1B82" w:rsidR="00DB2924" w:rsidRPr="00EA581A" w:rsidRDefault="00DB2924" w:rsidP="00DB2924">
            <w:pPr>
              <w:spacing w:line="360" w:lineRule="auto"/>
              <w:rPr>
                <w:rFonts w:ascii="Verdana" w:hAnsi="Verdana" w:cstheme="minorHAnsi"/>
                <w:sz w:val="28"/>
                <w:szCs w:val="28"/>
                <w:lang w:val="cy-GB"/>
              </w:rPr>
            </w:pPr>
            <w:r w:rsidRPr="0077770F">
              <w:rPr>
                <w:rFonts w:ascii="Verdana" w:hAnsi="Verdana" w:cstheme="minorHAnsi"/>
                <w:sz w:val="24"/>
                <w:szCs w:val="24"/>
              </w:rPr>
              <w:t>Consideration is also given to the provision of information/hyperlinks when writing the review outcome letters, ensuring that any to be sent by post include the full details/information, alongside reference to the hyperlink the information has been obtained from.</w:t>
            </w:r>
          </w:p>
        </w:tc>
      </w:tr>
    </w:tbl>
    <w:p w14:paraId="293221FE" w14:textId="471BB519" w:rsidR="001F3368" w:rsidRPr="00EA581A" w:rsidRDefault="001F3368" w:rsidP="00007E98">
      <w:pPr>
        <w:pStyle w:val="BodyText"/>
        <w:spacing w:line="360" w:lineRule="auto"/>
        <w:ind w:right="113"/>
        <w:jc w:val="both"/>
        <w:rPr>
          <w:lang w:val="cy-GB"/>
        </w:rPr>
      </w:pPr>
    </w:p>
    <w:sectPr w:rsidR="001F3368" w:rsidRPr="00EA581A">
      <w:pgSz w:w="11910" w:h="16840"/>
      <w:pgMar w:top="1340" w:right="1320" w:bottom="1380" w:left="1320" w:header="0" w:footer="1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D370D" w14:textId="77777777" w:rsidR="00C225A7" w:rsidRDefault="00C225A7">
      <w:pPr>
        <w:spacing w:after="0" w:line="240" w:lineRule="auto"/>
      </w:pPr>
      <w:r>
        <w:separator/>
      </w:r>
    </w:p>
  </w:endnote>
  <w:endnote w:type="continuationSeparator" w:id="0">
    <w:p w14:paraId="2A733CF1" w14:textId="77777777" w:rsidR="00C225A7" w:rsidRDefault="00C2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E54B2" w14:textId="77777777" w:rsidR="001242E5" w:rsidRDefault="00124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775A7" w14:textId="77777777" w:rsidR="001242E5" w:rsidRDefault="00124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092C6" w14:textId="77777777" w:rsidR="001242E5" w:rsidRDefault="001242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2206" w14:textId="6107F2DD" w:rsidR="001F3368" w:rsidRDefault="00BE482C">
    <w:pPr>
      <w:pStyle w:val="BodyText"/>
      <w:spacing w:line="14" w:lineRule="auto"/>
      <w:rPr>
        <w:sz w:val="20"/>
      </w:rPr>
    </w:pPr>
    <w:r>
      <w:rPr>
        <w:noProof/>
      </w:rPr>
      <mc:AlternateContent>
        <mc:Choice Requires="wpg">
          <w:drawing>
            <wp:anchor distT="0" distB="0" distL="114300" distR="114300" simplePos="0" relativeHeight="487448064" behindDoc="1" locked="0" layoutInCell="1" allowOverlap="1" wp14:anchorId="29322207" wp14:editId="33E13055">
              <wp:simplePos x="0" y="0"/>
              <wp:positionH relativeFrom="page">
                <wp:posOffset>914400</wp:posOffset>
              </wp:positionH>
              <wp:positionV relativeFrom="page">
                <wp:posOffset>9756775</wp:posOffset>
              </wp:positionV>
              <wp:extent cx="5732145" cy="315595"/>
              <wp:effectExtent l="0" t="0" r="0" b="0"/>
              <wp:wrapNone/>
              <wp:docPr id="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315595"/>
                        <a:chOff x="1440" y="15365"/>
                        <a:chExt cx="9027" cy="497"/>
                      </a:xfrm>
                    </wpg:grpSpPr>
                    <wps:wsp>
                      <wps:cNvPr id="4" name="docshape10"/>
                      <wps:cNvSpPr>
                        <a:spLocks noChangeArrowheads="1"/>
                      </wps:cNvSpPr>
                      <wps:spPr bwMode="auto">
                        <a:xfrm>
                          <a:off x="9564" y="15376"/>
                          <a:ext cx="903" cy="485"/>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1"/>
                      <wps:cNvSpPr>
                        <a:spLocks noChangeArrowheads="1"/>
                      </wps:cNvSpPr>
                      <wps:spPr bwMode="auto">
                        <a:xfrm>
                          <a:off x="1440" y="15364"/>
                          <a:ext cx="81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12"/>
                      <wps:cNvSpPr>
                        <a:spLocks noChangeArrowheads="1"/>
                      </wps:cNvSpPr>
                      <wps:spPr bwMode="auto">
                        <a:xfrm>
                          <a:off x="9564" y="15374"/>
                          <a:ext cx="10" cy="72"/>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13"/>
                      <wps:cNvSpPr>
                        <a:spLocks/>
                      </wps:cNvSpPr>
                      <wps:spPr bwMode="auto">
                        <a:xfrm>
                          <a:off x="9564" y="15364"/>
                          <a:ext cx="903" cy="10"/>
                        </a:xfrm>
                        <a:custGeom>
                          <a:avLst/>
                          <a:gdLst>
                            <a:gd name="T0" fmla="+- 0 10466 9564"/>
                            <a:gd name="T1" fmla="*/ T0 w 903"/>
                            <a:gd name="T2" fmla="+- 0 15365 15365"/>
                            <a:gd name="T3" fmla="*/ 15365 h 10"/>
                            <a:gd name="T4" fmla="+- 0 9574 9564"/>
                            <a:gd name="T5" fmla="*/ T4 w 903"/>
                            <a:gd name="T6" fmla="+- 0 15365 15365"/>
                            <a:gd name="T7" fmla="*/ 15365 h 10"/>
                            <a:gd name="T8" fmla="+- 0 9564 9564"/>
                            <a:gd name="T9" fmla="*/ T8 w 903"/>
                            <a:gd name="T10" fmla="+- 0 15365 15365"/>
                            <a:gd name="T11" fmla="*/ 15365 h 10"/>
                            <a:gd name="T12" fmla="+- 0 9564 9564"/>
                            <a:gd name="T13" fmla="*/ T12 w 903"/>
                            <a:gd name="T14" fmla="+- 0 15374 15365"/>
                            <a:gd name="T15" fmla="*/ 15374 h 10"/>
                            <a:gd name="T16" fmla="+- 0 9574 9564"/>
                            <a:gd name="T17" fmla="*/ T16 w 903"/>
                            <a:gd name="T18" fmla="+- 0 15374 15365"/>
                            <a:gd name="T19" fmla="*/ 15374 h 10"/>
                            <a:gd name="T20" fmla="+- 0 10466 9564"/>
                            <a:gd name="T21" fmla="*/ T20 w 903"/>
                            <a:gd name="T22" fmla="+- 0 15374 15365"/>
                            <a:gd name="T23" fmla="*/ 15374 h 10"/>
                            <a:gd name="T24" fmla="+- 0 10466 9564"/>
                            <a:gd name="T25" fmla="*/ T24 w 903"/>
                            <a:gd name="T26" fmla="+- 0 15365 15365"/>
                            <a:gd name="T27" fmla="*/ 15365 h 10"/>
                          </a:gdLst>
                          <a:ahLst/>
                          <a:cxnLst>
                            <a:cxn ang="0">
                              <a:pos x="T1" y="T3"/>
                            </a:cxn>
                            <a:cxn ang="0">
                              <a:pos x="T5" y="T7"/>
                            </a:cxn>
                            <a:cxn ang="0">
                              <a:pos x="T9" y="T11"/>
                            </a:cxn>
                            <a:cxn ang="0">
                              <a:pos x="T13" y="T15"/>
                            </a:cxn>
                            <a:cxn ang="0">
                              <a:pos x="T17" y="T19"/>
                            </a:cxn>
                            <a:cxn ang="0">
                              <a:pos x="T21" y="T23"/>
                            </a:cxn>
                            <a:cxn ang="0">
                              <a:pos x="T25" y="T27"/>
                            </a:cxn>
                          </a:cxnLst>
                          <a:rect l="0" t="0" r="r" b="b"/>
                          <a:pathLst>
                            <a:path w="903" h="10">
                              <a:moveTo>
                                <a:pt x="902" y="0"/>
                              </a:moveTo>
                              <a:lnTo>
                                <a:pt x="10" y="0"/>
                              </a:lnTo>
                              <a:lnTo>
                                <a:pt x="0" y="0"/>
                              </a:lnTo>
                              <a:lnTo>
                                <a:pt x="0" y="9"/>
                              </a:lnTo>
                              <a:lnTo>
                                <a:pt x="10" y="9"/>
                              </a:lnTo>
                              <a:lnTo>
                                <a:pt x="902" y="9"/>
                              </a:lnTo>
                              <a:lnTo>
                                <a:pt x="90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4"/>
                      <wps:cNvSpPr>
                        <a:spLocks/>
                      </wps:cNvSpPr>
                      <wps:spPr bwMode="auto">
                        <a:xfrm>
                          <a:off x="9564" y="15374"/>
                          <a:ext cx="903" cy="488"/>
                        </a:xfrm>
                        <a:custGeom>
                          <a:avLst/>
                          <a:gdLst>
                            <a:gd name="T0" fmla="+- 0 10466 9564"/>
                            <a:gd name="T1" fmla="*/ T0 w 903"/>
                            <a:gd name="T2" fmla="+- 0 15790 15374"/>
                            <a:gd name="T3" fmla="*/ 15790 h 488"/>
                            <a:gd name="T4" fmla="+- 0 9564 9564"/>
                            <a:gd name="T5" fmla="*/ T4 w 903"/>
                            <a:gd name="T6" fmla="+- 0 15790 15374"/>
                            <a:gd name="T7" fmla="*/ 15790 h 488"/>
                            <a:gd name="T8" fmla="+- 0 9564 9564"/>
                            <a:gd name="T9" fmla="*/ T8 w 903"/>
                            <a:gd name="T10" fmla="+- 0 15862 15374"/>
                            <a:gd name="T11" fmla="*/ 15862 h 488"/>
                            <a:gd name="T12" fmla="+- 0 10466 9564"/>
                            <a:gd name="T13" fmla="*/ T12 w 903"/>
                            <a:gd name="T14" fmla="+- 0 15862 15374"/>
                            <a:gd name="T15" fmla="*/ 15862 h 488"/>
                            <a:gd name="T16" fmla="+- 0 10466 9564"/>
                            <a:gd name="T17" fmla="*/ T16 w 903"/>
                            <a:gd name="T18" fmla="+- 0 15790 15374"/>
                            <a:gd name="T19" fmla="*/ 15790 h 488"/>
                            <a:gd name="T20" fmla="+- 0 10466 9564"/>
                            <a:gd name="T21" fmla="*/ T20 w 903"/>
                            <a:gd name="T22" fmla="+- 0 15374 15374"/>
                            <a:gd name="T23" fmla="*/ 15374 h 488"/>
                            <a:gd name="T24" fmla="+- 0 9574 9564"/>
                            <a:gd name="T25" fmla="*/ T24 w 903"/>
                            <a:gd name="T26" fmla="+- 0 15374 15374"/>
                            <a:gd name="T27" fmla="*/ 15374 h 488"/>
                            <a:gd name="T28" fmla="+- 0 9574 9564"/>
                            <a:gd name="T29" fmla="*/ T28 w 903"/>
                            <a:gd name="T30" fmla="+- 0 15446 15374"/>
                            <a:gd name="T31" fmla="*/ 15446 h 488"/>
                            <a:gd name="T32" fmla="+- 0 10466 9564"/>
                            <a:gd name="T33" fmla="*/ T32 w 903"/>
                            <a:gd name="T34" fmla="+- 0 15446 15374"/>
                            <a:gd name="T35" fmla="*/ 15446 h 488"/>
                            <a:gd name="T36" fmla="+- 0 10466 9564"/>
                            <a:gd name="T37" fmla="*/ T36 w 903"/>
                            <a:gd name="T38" fmla="+- 0 15374 15374"/>
                            <a:gd name="T39" fmla="*/ 1537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 h="488">
                              <a:moveTo>
                                <a:pt x="902" y="416"/>
                              </a:moveTo>
                              <a:lnTo>
                                <a:pt x="0" y="416"/>
                              </a:lnTo>
                              <a:lnTo>
                                <a:pt x="0" y="488"/>
                              </a:lnTo>
                              <a:lnTo>
                                <a:pt x="902" y="488"/>
                              </a:lnTo>
                              <a:lnTo>
                                <a:pt x="902" y="416"/>
                              </a:lnTo>
                              <a:close/>
                              <a:moveTo>
                                <a:pt x="902" y="0"/>
                              </a:moveTo>
                              <a:lnTo>
                                <a:pt x="10" y="0"/>
                              </a:lnTo>
                              <a:lnTo>
                                <a:pt x="10" y="72"/>
                              </a:lnTo>
                              <a:lnTo>
                                <a:pt x="902" y="72"/>
                              </a:lnTo>
                              <a:lnTo>
                                <a:pt x="902" y="0"/>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47093" id="docshapegroup9" o:spid="_x0000_s1026" style="position:absolute;margin-left:1in;margin-top:768.25pt;width:451.35pt;height:24.85pt;z-index:-15868416;mso-position-horizontal-relative:page;mso-position-vertical-relative:page" coordorigin="1440,15365" coordsize="9027,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wDMAYAAH4fAAAOAAAAZHJzL2Uyb0RvYy54bWzsWdtu4zYQfS/QfyD02GJjXX1DnMUi6QYF&#10;tu0Cq34ALcmSUVlUKSVO+vWdIUWZVETHySbpQ5OHWDJHw8M5M+QZ+fzj3a4ktxlvtqxaOd6Z65Cs&#10;Sli6rfKV82f8+cPcIU1Lq5SWrMpWzn3WOB8vfvzhfF8vM58VrEwzTsBJ1Sz39cop2rZeTiZNUmQ7&#10;2pyxOqtgcMP4jrZwy/NJyukevO/Kie+608me8bTmLMmaBr69koPOhfC/2WRJ+8dm02QtKVcOYGvF&#10;fy7+r/H/5OKcLnNO62KbdDDoM1Ds6LaCSXtXV7Sl5IZvH7jabRPOGrZpzxK2m7DNZptkYg2wGs8d&#10;rOaas5tarCVf7vO6DxOEdhCnZ7tNfr/9ysk2XTmBQyq6A4pSljQFrbMcZ19ghPZ1vgTDa15/q79y&#10;uUy4/MKSvxoYngzH8T6XxmS9/42l4JXetExE6G7Dd+gC1k7uBBH3PRHZXUsS+DKaBb4XRg5JYCzw&#10;omgRSaaSAujEx7wwBDph1IuCaT/4S/f8wvVn8uFwMcMnJ3Qp5xVYO2y4MMi65hDY5vsC+w3DJvhq&#10;MF5dYMNhYD2Rdjg3GKmINjKcpGKXBa3y7BPnbF9kNAVMnliC8QDeNEDGo/FdRFMAIAM1m8ooqjAv&#10;XCAdQxzORQj7KNFlzZv2OmM7ghcrh0MhCfbo7ZemlQFVJkhmw8pt+nlbluKG5+vLkpNbCkUXBfOr&#10;q6DjwDArKzSuGD4mPeI3QJBcmWRnzdJ7WCVnsnJhp4GLgvF/HLKHql05zd83lGcOKX+tIFILmRet&#10;uAmjmQ9JwvWRtT5CqwRcrZzWIfLyspVbw03Nt3kBM3li0RX7BNm72YqFIz6JqgMLCfRGmQQFYZao&#10;JzLDSAzg4pUyySi50MykuedDlmEqyeR+jUxyxd97Jp09abMf35OmDzLJx8C+USYZe9IgkyB/RB7N&#10;BKDXyKP3HakTVy+QR3DKDnYksdWP5xFu8sYI3jz5EIPjDBzR5YND7MHOk9zIMwyt1bkFCi2FEwy/&#10;ytMOewwpt9mVoPt+/kBc4rnhdEpEjoqJDnaesvtpQmKX7AkeoAMbX9lIX6hOiKZRDs7g6JWTgjNh&#10;QAqYeugOdlUN2iKahaPI4GToncXhODKoec2VnHIUGZDaO7MjA2GvucNwjSJbKDOM2XwcGda85usI&#10;NDjwTsHmmSxYwXk6CbHnW+CZJAA8YGE0cp7Og7QbI9UzqbCy6ulMxN7UAs9k4hg8nQw7PBRNOh3W&#10;evB1NmLfVhEmGUfw+TodR/AN+LDj0+mIfUtd+CYbMK+tZLGpsFQGHFT9xkILqZHpMrmrus0GrkBj&#10;QuPmCkVZswa7mBgCCJopVvoYrHBnshjDatBYNTTHjYFqNJYKEdAdt8ZCEOaqD3jEHAIhzEV7+Kh3&#10;zBM0B37xDHgMjN8tFMKtmcvHunBiPzJs6blDoKVfyx20pi2ygNHES7KH3gC7nUIoVPx6x26zmAmD&#10;FrmAnlGgFFswTHYYLyvdDjcrWIwyU4PqsxbOTrdREVTPq0/pp5vsuJFCfprVEHhSsiaTccZICX76&#10;6GHQtVPU6N8avc27dCM3vOr4Msze2zz7C55xcQ77+UBUCcljSKe+zUPmjJFniaqZTVSF83lHqnpv&#10;o+fDf6aqZgvQaXgOy2q3qSo0K0i3Bl3xmSeIVR8Y54fl+BieHlZo5uFhhWae5lZo+lF+sq6aT/3x&#10;sA10FdqNxm0grI5IZf0oP11Z2QHqVHiRHeCADqs2eKa2srLr6YR4kZXeNxJXDytjVFyNlAa+yNHU&#10;n1Wc4indi6EniCupnUfwmfWBGns0Bf1hgVhaIl8nJPYtrUcw0LpRGE7HSyTQxa4n7EbxBQO5a83A&#10;wCiRwNJ8BCYdcuLxrU8n5BjAU0sk0BmJA0v7EZh8SNk+DlBnRNr1EQSh8a6fbcL/RfSzta3AQkF1&#10;DgmuyW2rOaatMD+tVcAkEuZKnYrO4sXEPG5gx9R8CL22XJVNz0upfrBTAlx96oL+oIbUqPqUVkqJ&#10;n2zXo1N+lBrX+w/Tt9LvtvWc1J90Rv1LVjW9+jSnPNFMIVNO1FqA7O/oLP4nr2vFD5PwI6/ov7of&#10;pPFXZP1eSP3Dz+YX/wIAAP//AwBQSwMEFAAGAAgAAAAhAPZGJzbjAAAADgEAAA8AAABkcnMvZG93&#10;bnJldi54bWxMj0Frg0AQhe+F/odlCr01q4naYF1DCG1PodCkUHqb6EQl7q64GzX/vuOpvc2bebz5&#10;XraZdCsG6l1jjYJwEYAgU9iyMZWCr+Pb0xqE82hKbK0hBTdysMnv7zJMSzuaTxoOvhIcYlyKCmrv&#10;u1RKV9Sk0S1sR4ZvZ9tr9Cz7SpY9jhyuW7kMgkRqbAx/qLGjXU3F5XDVCt5HHLer8HXYX867288x&#10;/vjeh6TU48O0fQHhafJ/ZpjxGR1yZjrZqymdaFlHEXfxPMSrJAYxW4IoeQZxmnfrZAkyz+T/Gvkv&#10;AAAA//8DAFBLAQItABQABgAIAAAAIQC2gziS/gAAAOEBAAATAAAAAAAAAAAAAAAAAAAAAABbQ29u&#10;dGVudF9UeXBlc10ueG1sUEsBAi0AFAAGAAgAAAAhADj9If/WAAAAlAEAAAsAAAAAAAAAAAAAAAAA&#10;LwEAAF9yZWxzLy5yZWxzUEsBAi0AFAAGAAgAAAAhAB86rAMwBgAAfh8AAA4AAAAAAAAAAAAAAAAA&#10;LgIAAGRycy9lMm9Eb2MueG1sUEsBAi0AFAAGAAgAAAAhAPZGJzbjAAAADgEAAA8AAAAAAAAAAAAA&#10;AAAAiggAAGRycy9kb3ducmV2LnhtbFBLBQYAAAAABAAEAPMAAACaCQAAAAA=&#10;">
              <v:rect id="docshape10" o:spid="_x0000_s1027" style="position:absolute;left:9564;top:15376;width:903;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PHqwgAAANoAAAAPAAAAZHJzL2Rvd25yZXYueG1sRI9Bi8Iw&#10;FITvwv6H8ARvmiq6LNUosqKI4GGrrNdH82yLzUtJorb/3ggLexxm5htmsWpNLR7kfGVZwXiUgCDO&#10;ra64UHA+bYdfIHxA1lhbJgUdeVgtP3oLTLV98g89slCICGGfooIyhCaV0uclGfQj2xBH72qdwRCl&#10;K6R2+IxwU8tJknxKgxXHhRIb+i4pv2V3o6Ded131uztsrp2Xx7NrZ7v8MlNq0G/XcxCB2vAf/mvv&#10;tYIpvK/EGyCXLwAAAP//AwBQSwECLQAUAAYACAAAACEA2+H2y+4AAACFAQAAEwAAAAAAAAAAAAAA&#10;AAAAAAAAW0NvbnRlbnRfVHlwZXNdLnhtbFBLAQItABQABgAIAAAAIQBa9CxbvwAAABUBAAALAAAA&#10;AAAAAAAAAAAAAB8BAABfcmVscy8ucmVsc1BLAQItABQABgAIAAAAIQAI5PHqwgAAANoAAAAPAAAA&#10;AAAAAAAAAAAAAAcCAABkcnMvZG93bnJldi54bWxQSwUGAAAAAAMAAwC3AAAA9gIAAAAA&#10;" fillcolor="#538dd3" stroked="f"/>
              <v:rect id="docshape11" o:spid="_x0000_s1028" style="position:absolute;left:1440;top:15364;width:81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docshape12" o:spid="_x0000_s1029" style="position:absolute;left:9564;top:15374;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oGwwAAANoAAAAPAAAAZHJzL2Rvd25yZXYueG1sRI9La8Mw&#10;EITvhfwHsYXcGrmFmOJECSGhwRR6yIPkulgb28RaGUnx499XhUCPw8x8wyzXg2lER87XlhW8zxIQ&#10;xIXVNZcKzqevt08QPiBrbCyTgpE8rFeTlyVm2vZ8oO4YShEh7DNUUIXQZlL6oiKDfmZb4ujdrDMY&#10;onSl1A77CDeN/EiSVBqsOS5U2NK2ouJ+fBgFTT6O9WX/vbuNXv6c3TDfF9e5UtPXYbMAEWgI/+Fn&#10;O9cKUvi7Em+AXP0CAAD//wMAUEsBAi0AFAAGAAgAAAAhANvh9svuAAAAhQEAABMAAAAAAAAAAAAA&#10;AAAAAAAAAFtDb250ZW50X1R5cGVzXS54bWxQSwECLQAUAAYACAAAACEAWvQsW78AAAAVAQAACwAA&#10;AAAAAAAAAAAAAAAfAQAAX3JlbHMvLnJlbHNQSwECLQAUAAYACAAAACEAl3rKBsMAAADaAAAADwAA&#10;AAAAAAAAAAAAAAAHAgAAZHJzL2Rvd25yZXYueG1sUEsFBgAAAAADAAMAtwAAAPcCAAAAAA==&#10;" fillcolor="#538dd3" stroked="f"/>
              <v:shape id="docshape13" o:spid="_x0000_s1030" style="position:absolute;left:9564;top:15364;width:903;height:10;visibility:visible;mso-wrap-style:square;v-text-anchor:top" coordsize="9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VqwwAAANoAAAAPAAAAZHJzL2Rvd25yZXYueG1sRI9Ba8JA&#10;FITvhf6H5RV6q5tIsSF1lRIUevFgqtjeHtnXbGj2bdjdavz3riB4HGbmG2a+HG0vjuRD51hBPslA&#10;EDdOd9wq2H2tXwoQISJr7B2TgjMFWC4eH+ZYanfiLR3r2IoE4VCiAhPjUEoZGkMWw8QNxMn7dd5i&#10;TNK3Uns8Jbjt5TTLZtJix2nB4ECVoeav/rcKVnn1Hfd5Ua2p8IfXkP+YejMo9fw0fryDiDTGe/jW&#10;/tQK3uB6Jd0AubgAAAD//wMAUEsBAi0AFAAGAAgAAAAhANvh9svuAAAAhQEAABMAAAAAAAAAAAAA&#10;AAAAAAAAAFtDb250ZW50X1R5cGVzXS54bWxQSwECLQAUAAYACAAAACEAWvQsW78AAAAVAQAACwAA&#10;AAAAAAAAAAAAAAAfAQAAX3JlbHMvLnJlbHNQSwECLQAUAAYACAAAACEANsvlasMAAADaAAAADwAA&#10;AAAAAAAAAAAAAAAHAgAAZHJzL2Rvd25yZXYueG1sUEsFBgAAAAADAAMAtwAAAPcCAAAAAA==&#10;" path="m902,l10,,,,,9r10,l902,9r,-9xe" fillcolor="#c0504d" stroked="f">
                <v:path arrowok="t" o:connecttype="custom" o:connectlocs="902,15365;10,15365;0,15365;0,15374;10,15374;902,15374;902,15365" o:connectangles="0,0,0,0,0,0,0"/>
              </v:shape>
              <v:shape id="docshape14" o:spid="_x0000_s1031" style="position:absolute;left:9564;top:15374;width:903;height:488;visibility:visible;mso-wrap-style:square;v-text-anchor:top" coordsize="903,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ONPvQAAANoAAAAPAAAAZHJzL2Rvd25yZXYueG1sRE/NisIw&#10;EL4L+w5hFrytqR7EraalFgQRFFZ9gKGZbcs2k9KMWt/eHBY8fnz/m3x0nbrTEFrPBuazBBRx5W3L&#10;tYHrZfe1AhUE2WLnmQw8KUCefUw2mFr/4B+6n6VWMYRDigYakT7VOlQNOQwz3xNH7tcPDiXCodZ2&#10;wEcMd51eJMlSO2w5NjTYU9lQ9Xe+OQNtMffbQ9V/+1K6Uraoj8VJGzP9HIs1KKFR3uJ/994aiFvj&#10;lXgDdPYCAAD//wMAUEsBAi0AFAAGAAgAAAAhANvh9svuAAAAhQEAABMAAAAAAAAAAAAAAAAAAAAA&#10;AFtDb250ZW50X1R5cGVzXS54bWxQSwECLQAUAAYACAAAACEAWvQsW78AAAAVAQAACwAAAAAAAAAA&#10;AAAAAAAfAQAAX3JlbHMvLnJlbHNQSwECLQAUAAYACAAAACEAoHDjT70AAADaAAAADwAAAAAAAAAA&#10;AAAAAAAHAgAAZHJzL2Rvd25yZXYueG1sUEsFBgAAAAADAAMAtwAAAPECAAAAAA==&#10;" path="m902,416l,416r,72l902,488r,-72xm902,l10,r,72l902,72,902,xe" fillcolor="#538dd3" stroked="f">
                <v:path arrowok="t" o:connecttype="custom" o:connectlocs="902,15790;0,15790;0,15862;902,15862;902,15790;902,15374;10,15374;10,15446;902,15446;902,15374" o:connectangles="0,0,0,0,0,0,0,0,0,0"/>
              </v:shape>
              <w10:wrap anchorx="page" anchory="page"/>
            </v:group>
          </w:pict>
        </mc:Fallback>
      </mc:AlternateContent>
    </w:r>
    <w:r>
      <w:rPr>
        <w:noProof/>
      </w:rPr>
      <mc:AlternateContent>
        <mc:Choice Requires="wps">
          <w:drawing>
            <wp:anchor distT="0" distB="0" distL="114300" distR="114300" simplePos="0" relativeHeight="487448576" behindDoc="1" locked="0" layoutInCell="1" allowOverlap="1" wp14:anchorId="29322208" wp14:editId="3E507803">
              <wp:simplePos x="0" y="0"/>
              <wp:positionH relativeFrom="page">
                <wp:posOffset>6106795</wp:posOffset>
              </wp:positionH>
              <wp:positionV relativeFrom="page">
                <wp:posOffset>9800590</wp:posOffset>
              </wp:positionV>
              <wp:extent cx="217170" cy="153670"/>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2220D" w14:textId="77777777" w:rsidR="001F3368" w:rsidRDefault="00734D66">
                          <w:pPr>
                            <w:spacing w:before="14"/>
                            <w:ind w:left="60"/>
                            <w:rPr>
                              <w:rFonts w:ascii="Arial"/>
                              <w:sz w:val="18"/>
                            </w:rPr>
                          </w:pPr>
                          <w:r>
                            <w:fldChar w:fldCharType="begin"/>
                          </w:r>
                          <w:r>
                            <w:rPr>
                              <w:rFonts w:ascii="Arial"/>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22208" id="_x0000_t202" coordsize="21600,21600" o:spt="202" path="m,l,21600r21600,l21600,xe">
              <v:stroke joinstyle="miter"/>
              <v:path gradientshapeok="t" o:connecttype="rect"/>
            </v:shapetype>
            <v:shape id="docshape15" o:spid="_x0000_s1027" type="#_x0000_t202" style="position:absolute;margin-left:480.85pt;margin-top:771.7pt;width:17.1pt;height:12.1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3mc6AEAALwDAAAOAAAAZHJzL2Uyb0RvYy54bWysU8Fu1DAQvSPxD5bvbDaL2qJos1VpVYRU&#10;oFLhAyaOk1gkHjP2brJ8PWNnsy1wQ1ysyXj85r03k+31NPTioMkbtKXMV2sptFVYG9uW8tvX+zfv&#10;pPABbA09Wl3Ko/byevf61XZ0hd5gh32tSTCI9cXoStmF4Ios86rTA/gVOm35skEaIPAntVlNMDL6&#10;0Geb9foyG5FqR6i095y9my/lLuE3jVbhS9N4HURfSuYW0knprOKZ7bZQtASuM+pEA/6BxQDGctMz&#10;1B0EEHsyf0ENRhF6bMJK4ZBh0xilkwZWk6//UPPUgdNJC5vj3dkm//9g1efDIwlTl3IjhYWBR1Sj&#10;8rFxfhHdGZ0vuOjJcVmY3uPEU05KvXtA9d0Li7cd2FbfEOHYaaiZXR5fZi+ezjg+glTjJ6y5DewD&#10;JqCpoSFax2YIRucpHc+T0VMQipOb/Cq/4hvFV/nF20uOYwcolseOfPigcRAxKCXx4BM4HB58mEuX&#10;ktjL4r3pe85D0dvfEowZM4l85DszD1M1JZeSsiiswvrIagjnleJfgIMO6acUI69TKf2PPZCWov9o&#10;2ZG4e0tAS1AtAVjFT0sZpJjD2zDv6N6RaTtGnj23eMOuNSYpemZxossrkjw5rXPcwZffqer5p9v9&#10;AgAA//8DAFBLAwQUAAYACAAAACEA/BnEFuIAAAANAQAADwAAAGRycy9kb3ducmV2LnhtbEyPwU7D&#10;MAyG70i8Q2QkbiwdbN1Smk4TghMSoiuHHdMma6M1Tmmyrbw93gmO9v/p9+d8M7menc0YrEcJ81kC&#10;zGDjtcVWwlf19rAGFqJCrXqPRsKPCbApbm9ylWl/wdKcd7FlVIIhUxK6GIeM89B0xqkw84NByg5+&#10;dCrSOLZcj+pC5a7nj0mScqcs0oVODealM81xd3IStnssX+33R/1ZHkpbVSLB9/Qo5f3dtH0GFs0U&#10;/2C46pM6FORU+xPqwHoJIp2vCKVguXhaACNEiKUAVl9X6SoFXuT8/xfFLwAAAP//AwBQSwECLQAU&#10;AAYACAAAACEAtoM4kv4AAADhAQAAEwAAAAAAAAAAAAAAAAAAAAAAW0NvbnRlbnRfVHlwZXNdLnht&#10;bFBLAQItABQABgAIAAAAIQA4/SH/1gAAAJQBAAALAAAAAAAAAAAAAAAAAC8BAABfcmVscy8ucmVs&#10;c1BLAQItABQABgAIAAAAIQBC83mc6AEAALwDAAAOAAAAAAAAAAAAAAAAAC4CAABkcnMvZTJvRG9j&#10;LnhtbFBLAQItABQABgAIAAAAIQD8GcQW4gAAAA0BAAAPAAAAAAAAAAAAAAAAAEIEAABkcnMvZG93&#10;bnJldi54bWxQSwUGAAAAAAQABADzAAAAUQUAAAAA&#10;" filled="f" stroked="f">
              <v:textbox inset="0,0,0,0">
                <w:txbxContent>
                  <w:p w14:paraId="2932220D" w14:textId="77777777" w:rsidR="001F3368" w:rsidRDefault="00734D66">
                    <w:pPr>
                      <w:spacing w:before="14"/>
                      <w:ind w:left="60"/>
                      <w:rPr>
                        <w:rFonts w:ascii="Arial"/>
                        <w:sz w:val="18"/>
                      </w:rPr>
                    </w:pPr>
                    <w:r>
                      <w:fldChar w:fldCharType="begin"/>
                    </w:r>
                    <w:r>
                      <w:rPr>
                        <w:rFonts w:ascii="Arial"/>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32724" w14:textId="77777777" w:rsidR="00C225A7" w:rsidRDefault="00C225A7">
      <w:pPr>
        <w:spacing w:after="0" w:line="240" w:lineRule="auto"/>
      </w:pPr>
      <w:r>
        <w:separator/>
      </w:r>
    </w:p>
  </w:footnote>
  <w:footnote w:type="continuationSeparator" w:id="0">
    <w:p w14:paraId="7CB93871" w14:textId="77777777" w:rsidR="00C225A7" w:rsidRDefault="00C22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65E47" w14:textId="77777777" w:rsidR="001242E5" w:rsidRDefault="00124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3D5AA" w14:textId="08A3CA80" w:rsidR="00291A51" w:rsidRDefault="00291A51">
    <w:pPr>
      <w:pStyle w:val="Header"/>
    </w:pPr>
    <w:r>
      <w:rPr>
        <w:noProof/>
      </w:rPr>
      <mc:AlternateContent>
        <mc:Choice Requires="wps">
          <w:drawing>
            <wp:anchor distT="0" distB="0" distL="114300" distR="114300" simplePos="0" relativeHeight="487452672" behindDoc="0" locked="0" layoutInCell="1" allowOverlap="1" wp14:anchorId="17C7555A" wp14:editId="55221897">
              <wp:simplePos x="0" y="0"/>
              <wp:positionH relativeFrom="column">
                <wp:posOffset>0</wp:posOffset>
              </wp:positionH>
              <wp:positionV relativeFrom="paragraph">
                <wp:posOffset>-635</wp:posOffset>
              </wp:positionV>
              <wp:extent cx="2058448" cy="398038"/>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448" cy="398038"/>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B7C3" w14:textId="6A81AC86" w:rsidR="00291A51" w:rsidRDefault="006B2C85" w:rsidP="00291A51">
                          <w:pPr>
                            <w:spacing w:before="218"/>
                            <w:ind w:left="1600"/>
                            <w:rPr>
                              <w:color w:val="000000"/>
                            </w:rPr>
                          </w:pPr>
                          <w:proofErr w:type="spellStart"/>
                          <w:r>
                            <w:rPr>
                              <w:color w:val="FFFFFF"/>
                            </w:rPr>
                            <w:t>Ionawr</w:t>
                          </w:r>
                          <w:proofErr w:type="spellEnd"/>
                          <w:r w:rsidR="00291A51">
                            <w:rPr>
                              <w:color w:val="FFFFFF"/>
                            </w:rPr>
                            <w:t xml:space="preserve"> 2022</w:t>
                          </w:r>
                        </w:p>
                      </w:txbxContent>
                    </wps:txbx>
                    <wps:bodyPr rot="0" vert="horz" wrap="square" lIns="0" tIns="0" rIns="0" bIns="0" anchor="t" anchorCtr="0" upright="1">
                      <a:noAutofit/>
                    </wps:bodyPr>
                  </wps:wsp>
                </a:graphicData>
              </a:graphic>
            </wp:anchor>
          </w:drawing>
        </mc:Choice>
        <mc:Fallback>
          <w:pict>
            <v:shapetype w14:anchorId="17C7555A" id="_x0000_t202" coordsize="21600,21600" o:spt="202" path="m,l,21600r21600,l21600,xe">
              <v:stroke joinstyle="miter"/>
              <v:path gradientshapeok="t" o:connecttype="rect"/>
            </v:shapetype>
            <v:shape id="docshape8" o:spid="_x0000_s1026" type="#_x0000_t202" style="position:absolute;margin-left:0;margin-top:-.05pt;width:162.1pt;height:31.35pt;z-index:48745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xn/wEAAN8DAAAOAAAAZHJzL2Uyb0RvYy54bWysU8Fu2zAMvQ/YPwi6L3aStsiMOEWXoMOA&#10;bh3Q9QNkWbaFyaJGKbGzrx8lJ1nR3oZdBEoin/gen9a3Y2/YQaHXYEs+n+WcKSuh1rYt+fOP+w8r&#10;znwQthYGrCr5UXl+u3n/bj24Qi2gA1MrZARifTG4knchuCLLvOxUL/wMnLJ02QD2ItAW26xGMRB6&#10;b7JFnt9kA2DtEKTynk530yXfJPymUTI8No1XgZmSU28hrZjWKq7ZZi2KFoXrtDy1If6hi15oS49e&#10;oHYiCLZH/Qaq1xLBQxNmEvoMmkZLlTgQm3n+is1TJ5xKXEgc7y4y+f8HK78dviPTNc3uhjMreppR&#10;DdLHl1dRncH5gpKeHKWF8ROMlJmYevcA8qdnFradsK26Q4ShU6Km7uaxMntROuH4CFINX6GmV8Q+&#10;QAIaG+yjdCQGI3Sa0vEyGTUGJulwkV+vrq7IS5Lulh9X+TI1l4niXO3Qh88KehaDkiNNPqGLw4MP&#10;sRtRnFPiYx6Mru+1MWmDbbU1yA6CXHK9XO12y0TgVZqxMdlCLJsQ40miGZlNHMNYjSfZKqiPRBhh&#10;ch39Ego6wN+cDeS4kvtfe4GKM/PFkmjRnucAz0F1DoSVVFrywNkUbsNk471D3XaEPI3Fwh0J2+jE&#10;OU5g6uLUJ7koSXFyfLTpy33K+vsvN38AAAD//wMAUEsDBBQABgAIAAAAIQDOme8D3AAAAAUBAAAP&#10;AAAAZHJzL2Rvd25yZXYueG1sTI9Ba8JAFITvBf/D8gq96cZUQknzIkXa4knQCr2u2WcSzL4N2XWT&#10;+uu7PdnjMMPMN8V6Mp0INLjWMsJykYAgrqxuuUY4fn3MX0A4r1irzjIh/JCDdTl7KFSu7ch7Cgdf&#10;i1jCLlcIjfd9LqWrGjLKLWxPHL2zHYzyUQ611IMaY7npZJokmTSq5bjQqJ42DVWXw9Ug3PxtDP12&#10;937cniu7unxy2IVvxKfH6e0VhKfJ38Pwhx/RoYxMJ3tl7USHEI94hPkSRDSf01UK4oSQpRnIspD/&#10;6ctfAAAA//8DAFBLAQItABQABgAIAAAAIQC2gziS/gAAAOEBAAATAAAAAAAAAAAAAAAAAAAAAABb&#10;Q29udGVudF9UeXBlc10ueG1sUEsBAi0AFAAGAAgAAAAhADj9If/WAAAAlAEAAAsAAAAAAAAAAAAA&#10;AAAALwEAAF9yZWxzLy5yZWxzUEsBAi0AFAAGAAgAAAAhAJY9DGf/AQAA3wMAAA4AAAAAAAAAAAAA&#10;AAAALgIAAGRycy9lMm9Eb2MueG1sUEsBAi0AFAAGAAgAAAAhAM6Z7wPcAAAABQEAAA8AAAAAAAAA&#10;AAAAAAAAWQQAAGRycy9kb3ducmV2LnhtbFBLBQYAAAAABAAEAPMAAABiBQAAAAA=&#10;" fillcolor="#538dd3" stroked="f">
              <v:textbox inset="0,0,0,0">
                <w:txbxContent>
                  <w:p w14:paraId="5F92B7C3" w14:textId="6A81AC86" w:rsidR="00291A51" w:rsidRDefault="006B2C85" w:rsidP="00291A51">
                    <w:pPr>
                      <w:spacing w:before="218"/>
                      <w:ind w:left="1600"/>
                      <w:rPr>
                        <w:color w:val="000000"/>
                      </w:rPr>
                    </w:pPr>
                    <w:r>
                      <w:rPr>
                        <w:color w:val="FFFFFF"/>
                      </w:rPr>
                      <w:t>Ionawr</w:t>
                    </w:r>
                    <w:r w:rsidR="00291A51">
                      <w:rPr>
                        <w:color w:val="FFFFFF"/>
                      </w:rPr>
                      <w:t xml:space="preserve"> 2022</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F5B9" w14:textId="77777777" w:rsidR="001242E5" w:rsidRDefault="00124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0467"/>
    <w:multiLevelType w:val="multilevel"/>
    <w:tmpl w:val="2EA83CE8"/>
    <w:lvl w:ilvl="0">
      <w:start w:val="5"/>
      <w:numFmt w:val="decimal"/>
      <w:lvlText w:val="%1.0"/>
      <w:lvlJc w:val="left"/>
      <w:pPr>
        <w:ind w:left="720" w:hanging="720"/>
      </w:pPr>
      <w:rPr>
        <w:rFonts w:hint="default"/>
        <w:color w:val="2D74B5"/>
      </w:rPr>
    </w:lvl>
    <w:lvl w:ilvl="1">
      <w:start w:val="1"/>
      <w:numFmt w:val="decimal"/>
      <w:lvlText w:val="%1.%2"/>
      <w:lvlJc w:val="left"/>
      <w:pPr>
        <w:ind w:left="1440" w:hanging="720"/>
      </w:pPr>
      <w:rPr>
        <w:rFonts w:hint="default"/>
        <w:color w:val="2D74B5"/>
      </w:rPr>
    </w:lvl>
    <w:lvl w:ilvl="2">
      <w:start w:val="1"/>
      <w:numFmt w:val="decimal"/>
      <w:lvlText w:val="%1.%2.%3"/>
      <w:lvlJc w:val="left"/>
      <w:pPr>
        <w:ind w:left="2160" w:hanging="720"/>
      </w:pPr>
      <w:rPr>
        <w:rFonts w:hint="default"/>
        <w:color w:val="2D74B5"/>
      </w:rPr>
    </w:lvl>
    <w:lvl w:ilvl="3">
      <w:start w:val="1"/>
      <w:numFmt w:val="decimal"/>
      <w:lvlText w:val="%1.%2.%3.%4"/>
      <w:lvlJc w:val="left"/>
      <w:pPr>
        <w:ind w:left="3240" w:hanging="1080"/>
      </w:pPr>
      <w:rPr>
        <w:rFonts w:hint="default"/>
        <w:color w:val="2D74B5"/>
      </w:rPr>
    </w:lvl>
    <w:lvl w:ilvl="4">
      <w:start w:val="1"/>
      <w:numFmt w:val="decimal"/>
      <w:lvlText w:val="%1.%2.%3.%4.%5"/>
      <w:lvlJc w:val="left"/>
      <w:pPr>
        <w:ind w:left="4320" w:hanging="1440"/>
      </w:pPr>
      <w:rPr>
        <w:rFonts w:hint="default"/>
        <w:color w:val="2D74B5"/>
      </w:rPr>
    </w:lvl>
    <w:lvl w:ilvl="5">
      <w:start w:val="1"/>
      <w:numFmt w:val="decimal"/>
      <w:lvlText w:val="%1.%2.%3.%4.%5.%6"/>
      <w:lvlJc w:val="left"/>
      <w:pPr>
        <w:ind w:left="5040" w:hanging="1440"/>
      </w:pPr>
      <w:rPr>
        <w:rFonts w:hint="default"/>
        <w:color w:val="2D74B5"/>
      </w:rPr>
    </w:lvl>
    <w:lvl w:ilvl="6">
      <w:start w:val="1"/>
      <w:numFmt w:val="decimal"/>
      <w:lvlText w:val="%1.%2.%3.%4.%5.%6.%7"/>
      <w:lvlJc w:val="left"/>
      <w:pPr>
        <w:ind w:left="6120" w:hanging="1800"/>
      </w:pPr>
      <w:rPr>
        <w:rFonts w:hint="default"/>
        <w:color w:val="2D74B5"/>
      </w:rPr>
    </w:lvl>
    <w:lvl w:ilvl="7">
      <w:start w:val="1"/>
      <w:numFmt w:val="decimal"/>
      <w:lvlText w:val="%1.%2.%3.%4.%5.%6.%7.%8"/>
      <w:lvlJc w:val="left"/>
      <w:pPr>
        <w:ind w:left="7200" w:hanging="2160"/>
      </w:pPr>
      <w:rPr>
        <w:rFonts w:hint="default"/>
        <w:color w:val="2D74B5"/>
      </w:rPr>
    </w:lvl>
    <w:lvl w:ilvl="8">
      <w:start w:val="1"/>
      <w:numFmt w:val="decimal"/>
      <w:lvlText w:val="%1.%2.%3.%4.%5.%6.%7.%8.%9"/>
      <w:lvlJc w:val="left"/>
      <w:pPr>
        <w:ind w:left="7920" w:hanging="2160"/>
      </w:pPr>
      <w:rPr>
        <w:rFonts w:hint="default"/>
        <w:color w:val="2D74B5"/>
      </w:rPr>
    </w:lvl>
  </w:abstractNum>
  <w:abstractNum w:abstractNumId="1" w15:restartNumberingAfterBreak="0">
    <w:nsid w:val="02A9436C"/>
    <w:multiLevelType w:val="multilevel"/>
    <w:tmpl w:val="A4C23722"/>
    <w:lvl w:ilvl="0">
      <w:start w:val="2"/>
      <w:numFmt w:val="decimal"/>
      <w:lvlText w:val="%1.0"/>
      <w:lvlJc w:val="left"/>
      <w:pPr>
        <w:ind w:left="480" w:hanging="360"/>
      </w:pPr>
      <w:rPr>
        <w:rFonts w:hint="default"/>
        <w:color w:val="2D74B5"/>
      </w:rPr>
    </w:lvl>
    <w:lvl w:ilvl="1">
      <w:start w:val="1"/>
      <w:numFmt w:val="decimal"/>
      <w:lvlText w:val="%1.%2"/>
      <w:lvlJc w:val="left"/>
      <w:pPr>
        <w:ind w:left="1200" w:hanging="360"/>
      </w:pPr>
      <w:rPr>
        <w:rFonts w:hint="default"/>
        <w:color w:val="2D74B5"/>
      </w:rPr>
    </w:lvl>
    <w:lvl w:ilvl="2">
      <w:start w:val="1"/>
      <w:numFmt w:val="decimal"/>
      <w:lvlText w:val="%1.%2.%3"/>
      <w:lvlJc w:val="left"/>
      <w:pPr>
        <w:ind w:left="2280" w:hanging="720"/>
      </w:pPr>
      <w:rPr>
        <w:rFonts w:hint="default"/>
        <w:color w:val="2D74B5"/>
      </w:rPr>
    </w:lvl>
    <w:lvl w:ilvl="3">
      <w:start w:val="1"/>
      <w:numFmt w:val="decimal"/>
      <w:lvlText w:val="%1.%2.%3.%4"/>
      <w:lvlJc w:val="left"/>
      <w:pPr>
        <w:ind w:left="3360" w:hanging="1080"/>
      </w:pPr>
      <w:rPr>
        <w:rFonts w:hint="default"/>
        <w:color w:val="2D74B5"/>
      </w:rPr>
    </w:lvl>
    <w:lvl w:ilvl="4">
      <w:start w:val="1"/>
      <w:numFmt w:val="decimal"/>
      <w:lvlText w:val="%1.%2.%3.%4.%5"/>
      <w:lvlJc w:val="left"/>
      <w:pPr>
        <w:ind w:left="4080" w:hanging="1080"/>
      </w:pPr>
      <w:rPr>
        <w:rFonts w:hint="default"/>
        <w:color w:val="2D74B5"/>
      </w:rPr>
    </w:lvl>
    <w:lvl w:ilvl="5">
      <w:start w:val="1"/>
      <w:numFmt w:val="decimal"/>
      <w:lvlText w:val="%1.%2.%3.%4.%5.%6"/>
      <w:lvlJc w:val="left"/>
      <w:pPr>
        <w:ind w:left="5160" w:hanging="1440"/>
      </w:pPr>
      <w:rPr>
        <w:rFonts w:hint="default"/>
        <w:color w:val="2D74B5"/>
      </w:rPr>
    </w:lvl>
    <w:lvl w:ilvl="6">
      <w:start w:val="1"/>
      <w:numFmt w:val="decimal"/>
      <w:lvlText w:val="%1.%2.%3.%4.%5.%6.%7"/>
      <w:lvlJc w:val="left"/>
      <w:pPr>
        <w:ind w:left="5880" w:hanging="1440"/>
      </w:pPr>
      <w:rPr>
        <w:rFonts w:hint="default"/>
        <w:color w:val="2D74B5"/>
      </w:rPr>
    </w:lvl>
    <w:lvl w:ilvl="7">
      <w:start w:val="1"/>
      <w:numFmt w:val="decimal"/>
      <w:lvlText w:val="%1.%2.%3.%4.%5.%6.%7.%8"/>
      <w:lvlJc w:val="left"/>
      <w:pPr>
        <w:ind w:left="6960" w:hanging="1800"/>
      </w:pPr>
      <w:rPr>
        <w:rFonts w:hint="default"/>
        <w:color w:val="2D74B5"/>
      </w:rPr>
    </w:lvl>
    <w:lvl w:ilvl="8">
      <w:start w:val="1"/>
      <w:numFmt w:val="decimal"/>
      <w:lvlText w:val="%1.%2.%3.%4.%5.%6.%7.%8.%9"/>
      <w:lvlJc w:val="left"/>
      <w:pPr>
        <w:ind w:left="8040" w:hanging="2160"/>
      </w:pPr>
      <w:rPr>
        <w:rFonts w:hint="default"/>
        <w:color w:val="2D74B5"/>
      </w:rPr>
    </w:lvl>
  </w:abstractNum>
  <w:abstractNum w:abstractNumId="2" w15:restartNumberingAfterBreak="0">
    <w:nsid w:val="033705E2"/>
    <w:multiLevelType w:val="multilevel"/>
    <w:tmpl w:val="929035A0"/>
    <w:lvl w:ilvl="0">
      <w:start w:val="4"/>
      <w:numFmt w:val="decimal"/>
      <w:lvlText w:val="%1"/>
      <w:lvlJc w:val="left"/>
      <w:pPr>
        <w:ind w:left="588" w:hanging="468"/>
      </w:pPr>
      <w:rPr>
        <w:rFonts w:hint="default"/>
        <w:lang w:val="en-GB" w:eastAsia="en-US" w:bidi="ar-SA"/>
      </w:rPr>
    </w:lvl>
    <w:lvl w:ilvl="1">
      <w:numFmt w:val="decimal"/>
      <w:lvlText w:val="%1.%2"/>
      <w:lvlJc w:val="left"/>
      <w:pPr>
        <w:ind w:left="588" w:hanging="468"/>
      </w:pPr>
      <w:rPr>
        <w:rFonts w:ascii="Calibri Light" w:eastAsia="Calibri Light" w:hAnsi="Calibri Light" w:cs="Calibri Light" w:hint="default"/>
        <w:b w:val="0"/>
        <w:bCs w:val="0"/>
        <w:i w:val="0"/>
        <w:iCs w:val="0"/>
        <w:color w:val="2D74B5"/>
        <w:spacing w:val="-4"/>
        <w:w w:val="99"/>
        <w:sz w:val="32"/>
        <w:szCs w:val="32"/>
        <w:lang w:val="en-GB" w:eastAsia="en-US" w:bidi="ar-SA"/>
      </w:rPr>
    </w:lvl>
    <w:lvl w:ilvl="2">
      <w:numFmt w:val="bullet"/>
      <w:lvlText w:val=""/>
      <w:lvlJc w:val="left"/>
      <w:pPr>
        <w:ind w:left="840" w:hanging="360"/>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2712" w:hanging="360"/>
      </w:pPr>
      <w:rPr>
        <w:rFonts w:hint="default"/>
        <w:lang w:val="en-GB" w:eastAsia="en-US" w:bidi="ar-SA"/>
      </w:rPr>
    </w:lvl>
    <w:lvl w:ilvl="4">
      <w:numFmt w:val="bullet"/>
      <w:lvlText w:val="•"/>
      <w:lvlJc w:val="left"/>
      <w:pPr>
        <w:ind w:left="3648" w:hanging="360"/>
      </w:pPr>
      <w:rPr>
        <w:rFonts w:hint="default"/>
        <w:lang w:val="en-GB" w:eastAsia="en-US" w:bidi="ar-SA"/>
      </w:rPr>
    </w:lvl>
    <w:lvl w:ilvl="5">
      <w:numFmt w:val="bullet"/>
      <w:lvlText w:val="•"/>
      <w:lvlJc w:val="left"/>
      <w:pPr>
        <w:ind w:left="4585" w:hanging="360"/>
      </w:pPr>
      <w:rPr>
        <w:rFonts w:hint="default"/>
        <w:lang w:val="en-GB" w:eastAsia="en-US" w:bidi="ar-SA"/>
      </w:rPr>
    </w:lvl>
    <w:lvl w:ilvl="6">
      <w:numFmt w:val="bullet"/>
      <w:lvlText w:val="•"/>
      <w:lvlJc w:val="left"/>
      <w:pPr>
        <w:ind w:left="5521" w:hanging="360"/>
      </w:pPr>
      <w:rPr>
        <w:rFonts w:hint="default"/>
        <w:lang w:val="en-GB" w:eastAsia="en-US" w:bidi="ar-SA"/>
      </w:rPr>
    </w:lvl>
    <w:lvl w:ilvl="7">
      <w:numFmt w:val="bullet"/>
      <w:lvlText w:val="•"/>
      <w:lvlJc w:val="left"/>
      <w:pPr>
        <w:ind w:left="6457" w:hanging="360"/>
      </w:pPr>
      <w:rPr>
        <w:rFonts w:hint="default"/>
        <w:lang w:val="en-GB" w:eastAsia="en-US" w:bidi="ar-SA"/>
      </w:rPr>
    </w:lvl>
    <w:lvl w:ilvl="8">
      <w:numFmt w:val="bullet"/>
      <w:lvlText w:val="•"/>
      <w:lvlJc w:val="left"/>
      <w:pPr>
        <w:ind w:left="7393" w:hanging="360"/>
      </w:pPr>
      <w:rPr>
        <w:rFonts w:hint="default"/>
        <w:lang w:val="en-GB" w:eastAsia="en-US" w:bidi="ar-SA"/>
      </w:rPr>
    </w:lvl>
  </w:abstractNum>
  <w:abstractNum w:abstractNumId="3" w15:restartNumberingAfterBreak="0">
    <w:nsid w:val="06A33972"/>
    <w:multiLevelType w:val="hybridMultilevel"/>
    <w:tmpl w:val="25106338"/>
    <w:lvl w:ilvl="0" w:tplc="08090003">
      <w:start w:val="1"/>
      <w:numFmt w:val="bullet"/>
      <w:lvlText w:val="o"/>
      <w:lvlJc w:val="left"/>
      <w:pPr>
        <w:ind w:left="1548" w:hanging="360"/>
      </w:pPr>
      <w:rPr>
        <w:rFonts w:ascii="Courier New" w:hAnsi="Courier New" w:cs="Courier New" w:hint="default"/>
      </w:rPr>
    </w:lvl>
    <w:lvl w:ilvl="1" w:tplc="08090003">
      <w:start w:val="1"/>
      <w:numFmt w:val="bullet"/>
      <w:lvlText w:val="o"/>
      <w:lvlJc w:val="left"/>
      <w:pPr>
        <w:ind w:left="2268" w:hanging="360"/>
      </w:pPr>
      <w:rPr>
        <w:rFonts w:ascii="Courier New" w:hAnsi="Courier New" w:cs="Courier New" w:hint="default"/>
      </w:rPr>
    </w:lvl>
    <w:lvl w:ilvl="2" w:tplc="08090005">
      <w:start w:val="1"/>
      <w:numFmt w:val="bullet"/>
      <w:lvlText w:val=""/>
      <w:lvlJc w:val="left"/>
      <w:pPr>
        <w:ind w:left="2988" w:hanging="360"/>
      </w:pPr>
      <w:rPr>
        <w:rFonts w:ascii="Wingdings" w:hAnsi="Wingdings" w:hint="default"/>
      </w:rPr>
    </w:lvl>
    <w:lvl w:ilvl="3" w:tplc="08090001">
      <w:start w:val="1"/>
      <w:numFmt w:val="bullet"/>
      <w:lvlText w:val=""/>
      <w:lvlJc w:val="left"/>
      <w:pPr>
        <w:ind w:left="3708" w:hanging="360"/>
      </w:pPr>
      <w:rPr>
        <w:rFonts w:ascii="Symbol" w:hAnsi="Symbol" w:hint="default"/>
      </w:rPr>
    </w:lvl>
    <w:lvl w:ilvl="4" w:tplc="08090003">
      <w:start w:val="1"/>
      <w:numFmt w:val="bullet"/>
      <w:lvlText w:val="o"/>
      <w:lvlJc w:val="left"/>
      <w:pPr>
        <w:ind w:left="4428" w:hanging="360"/>
      </w:pPr>
      <w:rPr>
        <w:rFonts w:ascii="Courier New" w:hAnsi="Courier New" w:cs="Courier New" w:hint="default"/>
      </w:rPr>
    </w:lvl>
    <w:lvl w:ilvl="5" w:tplc="08090005">
      <w:start w:val="1"/>
      <w:numFmt w:val="bullet"/>
      <w:lvlText w:val=""/>
      <w:lvlJc w:val="left"/>
      <w:pPr>
        <w:ind w:left="5148" w:hanging="360"/>
      </w:pPr>
      <w:rPr>
        <w:rFonts w:ascii="Wingdings" w:hAnsi="Wingdings" w:hint="default"/>
      </w:rPr>
    </w:lvl>
    <w:lvl w:ilvl="6" w:tplc="08090001">
      <w:start w:val="1"/>
      <w:numFmt w:val="bullet"/>
      <w:lvlText w:val=""/>
      <w:lvlJc w:val="left"/>
      <w:pPr>
        <w:ind w:left="5868" w:hanging="360"/>
      </w:pPr>
      <w:rPr>
        <w:rFonts w:ascii="Symbol" w:hAnsi="Symbol" w:hint="default"/>
      </w:rPr>
    </w:lvl>
    <w:lvl w:ilvl="7" w:tplc="08090003">
      <w:start w:val="1"/>
      <w:numFmt w:val="bullet"/>
      <w:lvlText w:val="o"/>
      <w:lvlJc w:val="left"/>
      <w:pPr>
        <w:ind w:left="6588" w:hanging="360"/>
      </w:pPr>
      <w:rPr>
        <w:rFonts w:ascii="Courier New" w:hAnsi="Courier New" w:cs="Courier New" w:hint="default"/>
      </w:rPr>
    </w:lvl>
    <w:lvl w:ilvl="8" w:tplc="08090005">
      <w:start w:val="1"/>
      <w:numFmt w:val="bullet"/>
      <w:lvlText w:val=""/>
      <w:lvlJc w:val="left"/>
      <w:pPr>
        <w:ind w:left="7308" w:hanging="360"/>
      </w:pPr>
      <w:rPr>
        <w:rFonts w:ascii="Wingdings" w:hAnsi="Wingdings" w:hint="default"/>
      </w:rPr>
    </w:lvl>
  </w:abstractNum>
  <w:abstractNum w:abstractNumId="4" w15:restartNumberingAfterBreak="0">
    <w:nsid w:val="08106D62"/>
    <w:multiLevelType w:val="hybridMultilevel"/>
    <w:tmpl w:val="1E921D9A"/>
    <w:lvl w:ilvl="0" w:tplc="1750DFFC">
      <w:numFmt w:val="bullet"/>
      <w:lvlText w:val=""/>
      <w:lvlJc w:val="left"/>
      <w:pPr>
        <w:ind w:left="840" w:hanging="360"/>
      </w:pPr>
      <w:rPr>
        <w:rFonts w:ascii="Symbol" w:eastAsia="Symbol" w:hAnsi="Symbol" w:cs="Symbol" w:hint="default"/>
        <w:b w:val="0"/>
        <w:bCs w:val="0"/>
        <w:i w:val="0"/>
        <w:iCs w:val="0"/>
        <w:w w:val="100"/>
        <w:sz w:val="24"/>
        <w:szCs w:val="24"/>
        <w:lang w:val="en-GB" w:eastAsia="en-US" w:bidi="ar-SA"/>
      </w:rPr>
    </w:lvl>
    <w:lvl w:ilvl="1" w:tplc="54E2C0C8">
      <w:numFmt w:val="bullet"/>
      <w:lvlText w:val="•"/>
      <w:lvlJc w:val="left"/>
      <w:pPr>
        <w:ind w:left="1682" w:hanging="360"/>
      </w:pPr>
      <w:rPr>
        <w:rFonts w:hint="default"/>
        <w:lang w:val="en-GB" w:eastAsia="en-US" w:bidi="ar-SA"/>
      </w:rPr>
    </w:lvl>
    <w:lvl w:ilvl="2" w:tplc="4994226A">
      <w:numFmt w:val="bullet"/>
      <w:lvlText w:val="•"/>
      <w:lvlJc w:val="left"/>
      <w:pPr>
        <w:ind w:left="2525" w:hanging="360"/>
      </w:pPr>
      <w:rPr>
        <w:rFonts w:hint="default"/>
        <w:lang w:val="en-GB" w:eastAsia="en-US" w:bidi="ar-SA"/>
      </w:rPr>
    </w:lvl>
    <w:lvl w:ilvl="3" w:tplc="859C47F6">
      <w:numFmt w:val="bullet"/>
      <w:lvlText w:val="•"/>
      <w:lvlJc w:val="left"/>
      <w:pPr>
        <w:ind w:left="3367" w:hanging="360"/>
      </w:pPr>
      <w:rPr>
        <w:rFonts w:hint="default"/>
        <w:lang w:val="en-GB" w:eastAsia="en-US" w:bidi="ar-SA"/>
      </w:rPr>
    </w:lvl>
    <w:lvl w:ilvl="4" w:tplc="3ACABA1A">
      <w:numFmt w:val="bullet"/>
      <w:lvlText w:val="•"/>
      <w:lvlJc w:val="left"/>
      <w:pPr>
        <w:ind w:left="4210" w:hanging="360"/>
      </w:pPr>
      <w:rPr>
        <w:rFonts w:hint="default"/>
        <w:lang w:val="en-GB" w:eastAsia="en-US" w:bidi="ar-SA"/>
      </w:rPr>
    </w:lvl>
    <w:lvl w:ilvl="5" w:tplc="2BEEC192">
      <w:numFmt w:val="bullet"/>
      <w:lvlText w:val="•"/>
      <w:lvlJc w:val="left"/>
      <w:pPr>
        <w:ind w:left="5053" w:hanging="360"/>
      </w:pPr>
      <w:rPr>
        <w:rFonts w:hint="default"/>
        <w:lang w:val="en-GB" w:eastAsia="en-US" w:bidi="ar-SA"/>
      </w:rPr>
    </w:lvl>
    <w:lvl w:ilvl="6" w:tplc="AD18F144">
      <w:numFmt w:val="bullet"/>
      <w:lvlText w:val="•"/>
      <w:lvlJc w:val="left"/>
      <w:pPr>
        <w:ind w:left="5895" w:hanging="360"/>
      </w:pPr>
      <w:rPr>
        <w:rFonts w:hint="default"/>
        <w:lang w:val="en-GB" w:eastAsia="en-US" w:bidi="ar-SA"/>
      </w:rPr>
    </w:lvl>
    <w:lvl w:ilvl="7" w:tplc="78389656">
      <w:numFmt w:val="bullet"/>
      <w:lvlText w:val="•"/>
      <w:lvlJc w:val="left"/>
      <w:pPr>
        <w:ind w:left="6738" w:hanging="360"/>
      </w:pPr>
      <w:rPr>
        <w:rFonts w:hint="default"/>
        <w:lang w:val="en-GB" w:eastAsia="en-US" w:bidi="ar-SA"/>
      </w:rPr>
    </w:lvl>
    <w:lvl w:ilvl="8" w:tplc="D84097F0">
      <w:numFmt w:val="bullet"/>
      <w:lvlText w:val="•"/>
      <w:lvlJc w:val="left"/>
      <w:pPr>
        <w:ind w:left="7581" w:hanging="360"/>
      </w:pPr>
      <w:rPr>
        <w:rFonts w:hint="default"/>
        <w:lang w:val="en-GB" w:eastAsia="en-US" w:bidi="ar-SA"/>
      </w:rPr>
    </w:lvl>
  </w:abstractNum>
  <w:abstractNum w:abstractNumId="5" w15:restartNumberingAfterBreak="0">
    <w:nsid w:val="0EFB6A43"/>
    <w:multiLevelType w:val="multilevel"/>
    <w:tmpl w:val="C9A40E8E"/>
    <w:lvl w:ilvl="0">
      <w:start w:val="5"/>
      <w:numFmt w:val="decimal"/>
      <w:lvlText w:val="%1.0"/>
      <w:lvlJc w:val="left"/>
      <w:pPr>
        <w:ind w:left="1440" w:hanging="720"/>
      </w:pPr>
      <w:rPr>
        <w:rFonts w:hint="default"/>
        <w:color w:val="2D74B5"/>
      </w:rPr>
    </w:lvl>
    <w:lvl w:ilvl="1">
      <w:start w:val="1"/>
      <w:numFmt w:val="decimal"/>
      <w:lvlText w:val="%1.%2"/>
      <w:lvlJc w:val="left"/>
      <w:pPr>
        <w:ind w:left="2160" w:hanging="720"/>
      </w:pPr>
      <w:rPr>
        <w:rFonts w:hint="default"/>
        <w:color w:val="2D74B5"/>
      </w:rPr>
    </w:lvl>
    <w:lvl w:ilvl="2">
      <w:start w:val="1"/>
      <w:numFmt w:val="decimal"/>
      <w:lvlText w:val="%1.%2.%3"/>
      <w:lvlJc w:val="left"/>
      <w:pPr>
        <w:ind w:left="2880" w:hanging="720"/>
      </w:pPr>
      <w:rPr>
        <w:rFonts w:hint="default"/>
        <w:color w:val="2D74B5"/>
      </w:rPr>
    </w:lvl>
    <w:lvl w:ilvl="3">
      <w:start w:val="1"/>
      <w:numFmt w:val="decimal"/>
      <w:lvlText w:val="%1.%2.%3.%4"/>
      <w:lvlJc w:val="left"/>
      <w:pPr>
        <w:ind w:left="3960" w:hanging="1080"/>
      </w:pPr>
      <w:rPr>
        <w:rFonts w:hint="default"/>
        <w:color w:val="2D74B5"/>
      </w:rPr>
    </w:lvl>
    <w:lvl w:ilvl="4">
      <w:start w:val="1"/>
      <w:numFmt w:val="decimal"/>
      <w:lvlText w:val="%1.%2.%3.%4.%5"/>
      <w:lvlJc w:val="left"/>
      <w:pPr>
        <w:ind w:left="5040" w:hanging="1440"/>
      </w:pPr>
      <w:rPr>
        <w:rFonts w:hint="default"/>
        <w:color w:val="2D74B5"/>
      </w:rPr>
    </w:lvl>
    <w:lvl w:ilvl="5">
      <w:start w:val="1"/>
      <w:numFmt w:val="decimal"/>
      <w:lvlText w:val="%1.%2.%3.%4.%5.%6"/>
      <w:lvlJc w:val="left"/>
      <w:pPr>
        <w:ind w:left="5760" w:hanging="1440"/>
      </w:pPr>
      <w:rPr>
        <w:rFonts w:hint="default"/>
        <w:color w:val="2D74B5"/>
      </w:rPr>
    </w:lvl>
    <w:lvl w:ilvl="6">
      <w:start w:val="1"/>
      <w:numFmt w:val="decimal"/>
      <w:lvlText w:val="%1.%2.%3.%4.%5.%6.%7"/>
      <w:lvlJc w:val="left"/>
      <w:pPr>
        <w:ind w:left="6840" w:hanging="1800"/>
      </w:pPr>
      <w:rPr>
        <w:rFonts w:hint="default"/>
        <w:color w:val="2D74B5"/>
      </w:rPr>
    </w:lvl>
    <w:lvl w:ilvl="7">
      <w:start w:val="1"/>
      <w:numFmt w:val="decimal"/>
      <w:lvlText w:val="%1.%2.%3.%4.%5.%6.%7.%8"/>
      <w:lvlJc w:val="left"/>
      <w:pPr>
        <w:ind w:left="7920" w:hanging="2160"/>
      </w:pPr>
      <w:rPr>
        <w:rFonts w:hint="default"/>
        <w:color w:val="2D74B5"/>
      </w:rPr>
    </w:lvl>
    <w:lvl w:ilvl="8">
      <w:start w:val="1"/>
      <w:numFmt w:val="decimal"/>
      <w:lvlText w:val="%1.%2.%3.%4.%5.%6.%7.%8.%9"/>
      <w:lvlJc w:val="left"/>
      <w:pPr>
        <w:ind w:left="8640" w:hanging="2160"/>
      </w:pPr>
      <w:rPr>
        <w:rFonts w:hint="default"/>
        <w:color w:val="2D74B5"/>
      </w:rPr>
    </w:lvl>
  </w:abstractNum>
  <w:abstractNum w:abstractNumId="6" w15:restartNumberingAfterBreak="0">
    <w:nsid w:val="0FAE308F"/>
    <w:multiLevelType w:val="hybridMultilevel"/>
    <w:tmpl w:val="25106338"/>
    <w:lvl w:ilvl="0" w:tplc="08090003">
      <w:start w:val="1"/>
      <w:numFmt w:val="bullet"/>
      <w:lvlText w:val="o"/>
      <w:lvlJc w:val="left"/>
      <w:pPr>
        <w:ind w:left="1548" w:hanging="360"/>
      </w:pPr>
      <w:rPr>
        <w:rFonts w:ascii="Courier New" w:hAnsi="Courier New" w:cs="Courier New" w:hint="default"/>
      </w:rPr>
    </w:lvl>
    <w:lvl w:ilvl="1" w:tplc="08090003">
      <w:start w:val="1"/>
      <w:numFmt w:val="bullet"/>
      <w:lvlText w:val="o"/>
      <w:lvlJc w:val="left"/>
      <w:pPr>
        <w:ind w:left="2268" w:hanging="360"/>
      </w:pPr>
      <w:rPr>
        <w:rFonts w:ascii="Courier New" w:hAnsi="Courier New" w:cs="Courier New" w:hint="default"/>
      </w:rPr>
    </w:lvl>
    <w:lvl w:ilvl="2" w:tplc="08090005">
      <w:start w:val="1"/>
      <w:numFmt w:val="bullet"/>
      <w:lvlText w:val=""/>
      <w:lvlJc w:val="left"/>
      <w:pPr>
        <w:ind w:left="2988" w:hanging="360"/>
      </w:pPr>
      <w:rPr>
        <w:rFonts w:ascii="Wingdings" w:hAnsi="Wingdings" w:hint="default"/>
      </w:rPr>
    </w:lvl>
    <w:lvl w:ilvl="3" w:tplc="08090001">
      <w:start w:val="1"/>
      <w:numFmt w:val="bullet"/>
      <w:lvlText w:val=""/>
      <w:lvlJc w:val="left"/>
      <w:pPr>
        <w:ind w:left="3708" w:hanging="360"/>
      </w:pPr>
      <w:rPr>
        <w:rFonts w:ascii="Symbol" w:hAnsi="Symbol" w:hint="default"/>
      </w:rPr>
    </w:lvl>
    <w:lvl w:ilvl="4" w:tplc="08090003">
      <w:start w:val="1"/>
      <w:numFmt w:val="bullet"/>
      <w:lvlText w:val="o"/>
      <w:lvlJc w:val="left"/>
      <w:pPr>
        <w:ind w:left="4428" w:hanging="360"/>
      </w:pPr>
      <w:rPr>
        <w:rFonts w:ascii="Courier New" w:hAnsi="Courier New" w:cs="Courier New" w:hint="default"/>
      </w:rPr>
    </w:lvl>
    <w:lvl w:ilvl="5" w:tplc="08090005">
      <w:start w:val="1"/>
      <w:numFmt w:val="bullet"/>
      <w:lvlText w:val=""/>
      <w:lvlJc w:val="left"/>
      <w:pPr>
        <w:ind w:left="5148" w:hanging="360"/>
      </w:pPr>
      <w:rPr>
        <w:rFonts w:ascii="Wingdings" w:hAnsi="Wingdings" w:hint="default"/>
      </w:rPr>
    </w:lvl>
    <w:lvl w:ilvl="6" w:tplc="08090001">
      <w:start w:val="1"/>
      <w:numFmt w:val="bullet"/>
      <w:lvlText w:val=""/>
      <w:lvlJc w:val="left"/>
      <w:pPr>
        <w:ind w:left="5868" w:hanging="360"/>
      </w:pPr>
      <w:rPr>
        <w:rFonts w:ascii="Symbol" w:hAnsi="Symbol" w:hint="default"/>
      </w:rPr>
    </w:lvl>
    <w:lvl w:ilvl="7" w:tplc="08090003">
      <w:start w:val="1"/>
      <w:numFmt w:val="bullet"/>
      <w:lvlText w:val="o"/>
      <w:lvlJc w:val="left"/>
      <w:pPr>
        <w:ind w:left="6588" w:hanging="360"/>
      </w:pPr>
      <w:rPr>
        <w:rFonts w:ascii="Courier New" w:hAnsi="Courier New" w:cs="Courier New" w:hint="default"/>
      </w:rPr>
    </w:lvl>
    <w:lvl w:ilvl="8" w:tplc="08090005">
      <w:start w:val="1"/>
      <w:numFmt w:val="bullet"/>
      <w:lvlText w:val=""/>
      <w:lvlJc w:val="left"/>
      <w:pPr>
        <w:ind w:left="7308" w:hanging="360"/>
      </w:pPr>
      <w:rPr>
        <w:rFonts w:ascii="Wingdings" w:hAnsi="Wingdings" w:hint="default"/>
      </w:rPr>
    </w:lvl>
  </w:abstractNum>
  <w:abstractNum w:abstractNumId="7" w15:restartNumberingAfterBreak="0">
    <w:nsid w:val="10CA4DEC"/>
    <w:multiLevelType w:val="hybridMultilevel"/>
    <w:tmpl w:val="3598631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2987AC7"/>
    <w:multiLevelType w:val="multilevel"/>
    <w:tmpl w:val="12A00BCC"/>
    <w:lvl w:ilvl="0">
      <w:start w:val="5"/>
      <w:numFmt w:val="decimal"/>
      <w:lvlText w:val="%1.0"/>
      <w:lvlJc w:val="left"/>
      <w:pPr>
        <w:ind w:left="720" w:hanging="720"/>
      </w:pPr>
      <w:rPr>
        <w:rFonts w:hint="default"/>
        <w:color w:val="2D74B5"/>
      </w:rPr>
    </w:lvl>
    <w:lvl w:ilvl="1">
      <w:start w:val="1"/>
      <w:numFmt w:val="decimal"/>
      <w:lvlText w:val="%1.%2"/>
      <w:lvlJc w:val="left"/>
      <w:pPr>
        <w:ind w:left="1440" w:hanging="720"/>
      </w:pPr>
      <w:rPr>
        <w:rFonts w:hint="default"/>
        <w:color w:val="2D74B5"/>
      </w:rPr>
    </w:lvl>
    <w:lvl w:ilvl="2">
      <w:start w:val="1"/>
      <w:numFmt w:val="decimal"/>
      <w:lvlText w:val="%1.%2.%3"/>
      <w:lvlJc w:val="left"/>
      <w:pPr>
        <w:ind w:left="2160" w:hanging="720"/>
      </w:pPr>
      <w:rPr>
        <w:rFonts w:hint="default"/>
        <w:color w:val="2D74B5"/>
      </w:rPr>
    </w:lvl>
    <w:lvl w:ilvl="3">
      <w:start w:val="1"/>
      <w:numFmt w:val="decimal"/>
      <w:lvlText w:val="%1.%2.%3.%4"/>
      <w:lvlJc w:val="left"/>
      <w:pPr>
        <w:ind w:left="3240" w:hanging="1080"/>
      </w:pPr>
      <w:rPr>
        <w:rFonts w:hint="default"/>
        <w:color w:val="2D74B5"/>
      </w:rPr>
    </w:lvl>
    <w:lvl w:ilvl="4">
      <w:start w:val="1"/>
      <w:numFmt w:val="decimal"/>
      <w:lvlText w:val="%1.%2.%3.%4.%5"/>
      <w:lvlJc w:val="left"/>
      <w:pPr>
        <w:ind w:left="4320" w:hanging="1440"/>
      </w:pPr>
      <w:rPr>
        <w:rFonts w:hint="default"/>
        <w:color w:val="2D74B5"/>
      </w:rPr>
    </w:lvl>
    <w:lvl w:ilvl="5">
      <w:start w:val="1"/>
      <w:numFmt w:val="decimal"/>
      <w:lvlText w:val="%1.%2.%3.%4.%5.%6"/>
      <w:lvlJc w:val="left"/>
      <w:pPr>
        <w:ind w:left="5040" w:hanging="1440"/>
      </w:pPr>
      <w:rPr>
        <w:rFonts w:hint="default"/>
        <w:color w:val="2D74B5"/>
      </w:rPr>
    </w:lvl>
    <w:lvl w:ilvl="6">
      <w:start w:val="1"/>
      <w:numFmt w:val="decimal"/>
      <w:lvlText w:val="%1.%2.%3.%4.%5.%6.%7"/>
      <w:lvlJc w:val="left"/>
      <w:pPr>
        <w:ind w:left="6120" w:hanging="1800"/>
      </w:pPr>
      <w:rPr>
        <w:rFonts w:hint="default"/>
        <w:color w:val="2D74B5"/>
      </w:rPr>
    </w:lvl>
    <w:lvl w:ilvl="7">
      <w:start w:val="1"/>
      <w:numFmt w:val="decimal"/>
      <w:lvlText w:val="%1.%2.%3.%4.%5.%6.%7.%8"/>
      <w:lvlJc w:val="left"/>
      <w:pPr>
        <w:ind w:left="7200" w:hanging="2160"/>
      </w:pPr>
      <w:rPr>
        <w:rFonts w:hint="default"/>
        <w:color w:val="2D74B5"/>
      </w:rPr>
    </w:lvl>
    <w:lvl w:ilvl="8">
      <w:start w:val="1"/>
      <w:numFmt w:val="decimal"/>
      <w:lvlText w:val="%1.%2.%3.%4.%5.%6.%7.%8.%9"/>
      <w:lvlJc w:val="left"/>
      <w:pPr>
        <w:ind w:left="7920" w:hanging="2160"/>
      </w:pPr>
      <w:rPr>
        <w:rFonts w:hint="default"/>
        <w:color w:val="2D74B5"/>
      </w:rPr>
    </w:lvl>
  </w:abstractNum>
  <w:abstractNum w:abstractNumId="9" w15:restartNumberingAfterBreak="0">
    <w:nsid w:val="161733F8"/>
    <w:multiLevelType w:val="hybridMultilevel"/>
    <w:tmpl w:val="D8969F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C05795"/>
    <w:multiLevelType w:val="hybridMultilevel"/>
    <w:tmpl w:val="887ED7F6"/>
    <w:lvl w:ilvl="0" w:tplc="2C3C85DA">
      <w:start w:val="5"/>
      <w:numFmt w:val="decimal"/>
      <w:lvlText w:val="%1.)"/>
      <w:lvlJc w:val="left"/>
      <w:pPr>
        <w:ind w:left="480" w:hanging="360"/>
      </w:pPr>
      <w:rPr>
        <w:rFonts w:hint="default"/>
        <w:color w:val="2D74B5"/>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1" w15:restartNumberingAfterBreak="0">
    <w:nsid w:val="1CFB7AAC"/>
    <w:multiLevelType w:val="hybridMultilevel"/>
    <w:tmpl w:val="54247F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8775C"/>
    <w:multiLevelType w:val="hybridMultilevel"/>
    <w:tmpl w:val="B54EFEE2"/>
    <w:lvl w:ilvl="0" w:tplc="08090003">
      <w:start w:val="1"/>
      <w:numFmt w:val="bullet"/>
      <w:lvlText w:val="o"/>
      <w:lvlJc w:val="left"/>
      <w:pPr>
        <w:ind w:left="1908" w:hanging="360"/>
      </w:pPr>
      <w:rPr>
        <w:rFonts w:ascii="Courier New" w:hAnsi="Courier New" w:cs="Courier New" w:hint="default"/>
      </w:rPr>
    </w:lvl>
    <w:lvl w:ilvl="1" w:tplc="08090003">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13" w15:restartNumberingAfterBreak="0">
    <w:nsid w:val="2C271320"/>
    <w:multiLevelType w:val="multilevel"/>
    <w:tmpl w:val="C23CEF8C"/>
    <w:lvl w:ilvl="0">
      <w:start w:val="4"/>
      <w:numFmt w:val="decimal"/>
      <w:lvlText w:val="%1"/>
      <w:lvlJc w:val="left"/>
      <w:pPr>
        <w:ind w:left="584" w:hanging="466"/>
      </w:pPr>
      <w:rPr>
        <w:rFonts w:hint="default"/>
        <w:lang w:val="en-GB" w:eastAsia="en-US" w:bidi="ar-SA"/>
      </w:rPr>
    </w:lvl>
    <w:lvl w:ilvl="1">
      <w:numFmt w:val="decimal"/>
      <w:lvlText w:val="%1.%2"/>
      <w:lvlJc w:val="left"/>
      <w:pPr>
        <w:ind w:left="584" w:hanging="466"/>
      </w:pPr>
      <w:rPr>
        <w:rFonts w:ascii="Verdana" w:eastAsia="Verdana" w:hAnsi="Verdana" w:cs="Verdana" w:hint="default"/>
        <w:b/>
        <w:bCs/>
        <w:i w:val="0"/>
        <w:iCs w:val="0"/>
        <w:spacing w:val="-1"/>
        <w:w w:val="100"/>
        <w:sz w:val="22"/>
        <w:szCs w:val="22"/>
        <w:lang w:val="en-GB" w:eastAsia="en-US" w:bidi="ar-SA"/>
      </w:rPr>
    </w:lvl>
    <w:lvl w:ilvl="2">
      <w:numFmt w:val="bullet"/>
      <w:lvlText w:val="•"/>
      <w:lvlJc w:val="left"/>
      <w:pPr>
        <w:ind w:left="2317" w:hanging="466"/>
      </w:pPr>
      <w:rPr>
        <w:rFonts w:hint="default"/>
        <w:lang w:val="en-GB" w:eastAsia="en-US" w:bidi="ar-SA"/>
      </w:rPr>
    </w:lvl>
    <w:lvl w:ilvl="3">
      <w:numFmt w:val="bullet"/>
      <w:lvlText w:val="•"/>
      <w:lvlJc w:val="left"/>
      <w:pPr>
        <w:ind w:left="3185" w:hanging="466"/>
      </w:pPr>
      <w:rPr>
        <w:rFonts w:hint="default"/>
        <w:lang w:val="en-GB" w:eastAsia="en-US" w:bidi="ar-SA"/>
      </w:rPr>
    </w:lvl>
    <w:lvl w:ilvl="4">
      <w:numFmt w:val="bullet"/>
      <w:lvlText w:val="•"/>
      <w:lvlJc w:val="left"/>
      <w:pPr>
        <w:ind w:left="4054" w:hanging="466"/>
      </w:pPr>
      <w:rPr>
        <w:rFonts w:hint="default"/>
        <w:lang w:val="en-GB" w:eastAsia="en-US" w:bidi="ar-SA"/>
      </w:rPr>
    </w:lvl>
    <w:lvl w:ilvl="5">
      <w:numFmt w:val="bullet"/>
      <w:lvlText w:val="•"/>
      <w:lvlJc w:val="left"/>
      <w:pPr>
        <w:ind w:left="4923" w:hanging="466"/>
      </w:pPr>
      <w:rPr>
        <w:rFonts w:hint="default"/>
        <w:lang w:val="en-GB" w:eastAsia="en-US" w:bidi="ar-SA"/>
      </w:rPr>
    </w:lvl>
    <w:lvl w:ilvl="6">
      <w:numFmt w:val="bullet"/>
      <w:lvlText w:val="•"/>
      <w:lvlJc w:val="left"/>
      <w:pPr>
        <w:ind w:left="5791" w:hanging="466"/>
      </w:pPr>
      <w:rPr>
        <w:rFonts w:hint="default"/>
        <w:lang w:val="en-GB" w:eastAsia="en-US" w:bidi="ar-SA"/>
      </w:rPr>
    </w:lvl>
    <w:lvl w:ilvl="7">
      <w:numFmt w:val="bullet"/>
      <w:lvlText w:val="•"/>
      <w:lvlJc w:val="left"/>
      <w:pPr>
        <w:ind w:left="6660" w:hanging="466"/>
      </w:pPr>
      <w:rPr>
        <w:rFonts w:hint="default"/>
        <w:lang w:val="en-GB" w:eastAsia="en-US" w:bidi="ar-SA"/>
      </w:rPr>
    </w:lvl>
    <w:lvl w:ilvl="8">
      <w:numFmt w:val="bullet"/>
      <w:lvlText w:val="•"/>
      <w:lvlJc w:val="left"/>
      <w:pPr>
        <w:ind w:left="7529" w:hanging="466"/>
      </w:pPr>
      <w:rPr>
        <w:rFonts w:hint="default"/>
        <w:lang w:val="en-GB" w:eastAsia="en-US" w:bidi="ar-SA"/>
      </w:rPr>
    </w:lvl>
  </w:abstractNum>
  <w:abstractNum w:abstractNumId="14" w15:restartNumberingAfterBreak="0">
    <w:nsid w:val="31C10247"/>
    <w:multiLevelType w:val="hybridMultilevel"/>
    <w:tmpl w:val="10E446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6D3902"/>
    <w:multiLevelType w:val="hybridMultilevel"/>
    <w:tmpl w:val="A86EF776"/>
    <w:lvl w:ilvl="0" w:tplc="0BD67DA0">
      <w:numFmt w:val="bullet"/>
      <w:lvlText w:val=""/>
      <w:lvlJc w:val="left"/>
      <w:pPr>
        <w:ind w:left="840" w:hanging="360"/>
      </w:pPr>
      <w:rPr>
        <w:rFonts w:ascii="Symbol" w:eastAsia="Symbol" w:hAnsi="Symbol" w:cs="Symbol" w:hint="default"/>
        <w:b w:val="0"/>
        <w:bCs w:val="0"/>
        <w:i w:val="0"/>
        <w:iCs w:val="0"/>
        <w:w w:val="100"/>
        <w:sz w:val="24"/>
        <w:szCs w:val="24"/>
        <w:lang w:val="en-GB" w:eastAsia="en-US" w:bidi="ar-SA"/>
      </w:rPr>
    </w:lvl>
    <w:lvl w:ilvl="1" w:tplc="D7A0AD6A">
      <w:numFmt w:val="bullet"/>
      <w:lvlText w:val="•"/>
      <w:lvlJc w:val="left"/>
      <w:pPr>
        <w:ind w:left="1682" w:hanging="360"/>
      </w:pPr>
      <w:rPr>
        <w:rFonts w:hint="default"/>
        <w:lang w:val="en-GB" w:eastAsia="en-US" w:bidi="ar-SA"/>
      </w:rPr>
    </w:lvl>
    <w:lvl w:ilvl="2" w:tplc="51D8329A">
      <w:numFmt w:val="bullet"/>
      <w:lvlText w:val="•"/>
      <w:lvlJc w:val="left"/>
      <w:pPr>
        <w:ind w:left="2525" w:hanging="360"/>
      </w:pPr>
      <w:rPr>
        <w:rFonts w:hint="default"/>
        <w:lang w:val="en-GB" w:eastAsia="en-US" w:bidi="ar-SA"/>
      </w:rPr>
    </w:lvl>
    <w:lvl w:ilvl="3" w:tplc="A9B615B2">
      <w:numFmt w:val="bullet"/>
      <w:lvlText w:val="•"/>
      <w:lvlJc w:val="left"/>
      <w:pPr>
        <w:ind w:left="3367" w:hanging="360"/>
      </w:pPr>
      <w:rPr>
        <w:rFonts w:hint="default"/>
        <w:lang w:val="en-GB" w:eastAsia="en-US" w:bidi="ar-SA"/>
      </w:rPr>
    </w:lvl>
    <w:lvl w:ilvl="4" w:tplc="9C5AA5B2">
      <w:numFmt w:val="bullet"/>
      <w:lvlText w:val="•"/>
      <w:lvlJc w:val="left"/>
      <w:pPr>
        <w:ind w:left="4210" w:hanging="360"/>
      </w:pPr>
      <w:rPr>
        <w:rFonts w:hint="default"/>
        <w:lang w:val="en-GB" w:eastAsia="en-US" w:bidi="ar-SA"/>
      </w:rPr>
    </w:lvl>
    <w:lvl w:ilvl="5" w:tplc="11F43B32">
      <w:numFmt w:val="bullet"/>
      <w:lvlText w:val="•"/>
      <w:lvlJc w:val="left"/>
      <w:pPr>
        <w:ind w:left="5053" w:hanging="360"/>
      </w:pPr>
      <w:rPr>
        <w:rFonts w:hint="default"/>
        <w:lang w:val="en-GB" w:eastAsia="en-US" w:bidi="ar-SA"/>
      </w:rPr>
    </w:lvl>
    <w:lvl w:ilvl="6" w:tplc="3CCA912A">
      <w:numFmt w:val="bullet"/>
      <w:lvlText w:val="•"/>
      <w:lvlJc w:val="left"/>
      <w:pPr>
        <w:ind w:left="5895" w:hanging="360"/>
      </w:pPr>
      <w:rPr>
        <w:rFonts w:hint="default"/>
        <w:lang w:val="en-GB" w:eastAsia="en-US" w:bidi="ar-SA"/>
      </w:rPr>
    </w:lvl>
    <w:lvl w:ilvl="7" w:tplc="84F08EDC">
      <w:numFmt w:val="bullet"/>
      <w:lvlText w:val="•"/>
      <w:lvlJc w:val="left"/>
      <w:pPr>
        <w:ind w:left="6738" w:hanging="360"/>
      </w:pPr>
      <w:rPr>
        <w:rFonts w:hint="default"/>
        <w:lang w:val="en-GB" w:eastAsia="en-US" w:bidi="ar-SA"/>
      </w:rPr>
    </w:lvl>
    <w:lvl w:ilvl="8" w:tplc="30CC5B3C">
      <w:numFmt w:val="bullet"/>
      <w:lvlText w:val="•"/>
      <w:lvlJc w:val="left"/>
      <w:pPr>
        <w:ind w:left="7581" w:hanging="360"/>
      </w:pPr>
      <w:rPr>
        <w:rFonts w:hint="default"/>
        <w:lang w:val="en-GB" w:eastAsia="en-US" w:bidi="ar-SA"/>
      </w:rPr>
    </w:lvl>
  </w:abstractNum>
  <w:abstractNum w:abstractNumId="16" w15:restartNumberingAfterBreak="0">
    <w:nsid w:val="40CE4F7C"/>
    <w:multiLevelType w:val="hybridMultilevel"/>
    <w:tmpl w:val="F74E12FA"/>
    <w:lvl w:ilvl="0" w:tplc="08090003">
      <w:start w:val="1"/>
      <w:numFmt w:val="bullet"/>
      <w:lvlText w:val="o"/>
      <w:lvlJc w:val="left"/>
      <w:pPr>
        <w:ind w:left="828" w:hanging="360"/>
      </w:pPr>
      <w:rPr>
        <w:rFonts w:ascii="Courier New" w:hAnsi="Courier New" w:cs="Courier New" w:hint="default"/>
      </w:rPr>
    </w:lvl>
    <w:lvl w:ilvl="1" w:tplc="08090003" w:tentative="1">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7" w15:restartNumberingAfterBreak="0">
    <w:nsid w:val="413C4ACD"/>
    <w:multiLevelType w:val="hybridMultilevel"/>
    <w:tmpl w:val="D1BEF7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C705F"/>
    <w:multiLevelType w:val="hybridMultilevel"/>
    <w:tmpl w:val="01D24B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C523D"/>
    <w:multiLevelType w:val="hybridMultilevel"/>
    <w:tmpl w:val="8ED85614"/>
    <w:lvl w:ilvl="0" w:tplc="08090003">
      <w:start w:val="1"/>
      <w:numFmt w:val="bullet"/>
      <w:lvlText w:val="o"/>
      <w:lvlJc w:val="left"/>
      <w:pPr>
        <w:ind w:left="1548" w:hanging="360"/>
      </w:pPr>
      <w:rPr>
        <w:rFonts w:ascii="Courier New" w:hAnsi="Courier New" w:cs="Courier New"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20" w15:restartNumberingAfterBreak="0">
    <w:nsid w:val="505D499A"/>
    <w:multiLevelType w:val="hybridMultilevel"/>
    <w:tmpl w:val="D376E3D0"/>
    <w:lvl w:ilvl="0" w:tplc="08090003">
      <w:start w:val="1"/>
      <w:numFmt w:val="bullet"/>
      <w:lvlText w:val="o"/>
      <w:lvlJc w:val="left"/>
      <w:pPr>
        <w:ind w:left="828" w:hanging="360"/>
      </w:pPr>
      <w:rPr>
        <w:rFonts w:ascii="Courier New" w:hAnsi="Courier New" w:cs="Courier New"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1" w15:restartNumberingAfterBreak="0">
    <w:nsid w:val="5303568C"/>
    <w:multiLevelType w:val="multilevel"/>
    <w:tmpl w:val="53CAD49A"/>
    <w:lvl w:ilvl="0">
      <w:start w:val="3"/>
      <w:numFmt w:val="decimal"/>
      <w:lvlText w:val="%1"/>
      <w:lvlJc w:val="left"/>
      <w:pPr>
        <w:ind w:left="588" w:hanging="468"/>
      </w:pPr>
      <w:rPr>
        <w:rFonts w:hint="default"/>
        <w:lang w:val="en-GB" w:eastAsia="en-US" w:bidi="ar-SA"/>
      </w:rPr>
    </w:lvl>
    <w:lvl w:ilvl="1">
      <w:numFmt w:val="decimal"/>
      <w:lvlText w:val="%1.%2"/>
      <w:lvlJc w:val="left"/>
      <w:pPr>
        <w:ind w:left="588" w:hanging="468"/>
        <w:jc w:val="right"/>
      </w:pPr>
      <w:rPr>
        <w:rFonts w:ascii="Calibri Light" w:eastAsia="Calibri Light" w:hAnsi="Calibri Light" w:cs="Calibri Light" w:hint="default"/>
        <w:b w:val="0"/>
        <w:bCs w:val="0"/>
        <w:i w:val="0"/>
        <w:iCs w:val="0"/>
        <w:color w:val="2D74B5"/>
        <w:spacing w:val="-4"/>
        <w:w w:val="99"/>
        <w:sz w:val="32"/>
        <w:szCs w:val="32"/>
        <w:lang w:val="en-GB" w:eastAsia="en-US" w:bidi="ar-SA"/>
      </w:rPr>
    </w:lvl>
    <w:lvl w:ilvl="2">
      <w:numFmt w:val="bullet"/>
      <w:lvlText w:val="•"/>
      <w:lvlJc w:val="left"/>
      <w:pPr>
        <w:ind w:left="2317" w:hanging="468"/>
      </w:pPr>
      <w:rPr>
        <w:rFonts w:hint="default"/>
        <w:lang w:val="en-GB" w:eastAsia="en-US" w:bidi="ar-SA"/>
      </w:rPr>
    </w:lvl>
    <w:lvl w:ilvl="3">
      <w:numFmt w:val="bullet"/>
      <w:lvlText w:val="•"/>
      <w:lvlJc w:val="left"/>
      <w:pPr>
        <w:ind w:left="3185" w:hanging="468"/>
      </w:pPr>
      <w:rPr>
        <w:rFonts w:hint="default"/>
        <w:lang w:val="en-GB" w:eastAsia="en-US" w:bidi="ar-SA"/>
      </w:rPr>
    </w:lvl>
    <w:lvl w:ilvl="4">
      <w:numFmt w:val="bullet"/>
      <w:lvlText w:val="•"/>
      <w:lvlJc w:val="left"/>
      <w:pPr>
        <w:ind w:left="4054" w:hanging="468"/>
      </w:pPr>
      <w:rPr>
        <w:rFonts w:hint="default"/>
        <w:lang w:val="en-GB" w:eastAsia="en-US" w:bidi="ar-SA"/>
      </w:rPr>
    </w:lvl>
    <w:lvl w:ilvl="5">
      <w:numFmt w:val="bullet"/>
      <w:lvlText w:val="•"/>
      <w:lvlJc w:val="left"/>
      <w:pPr>
        <w:ind w:left="4923" w:hanging="468"/>
      </w:pPr>
      <w:rPr>
        <w:rFonts w:hint="default"/>
        <w:lang w:val="en-GB" w:eastAsia="en-US" w:bidi="ar-SA"/>
      </w:rPr>
    </w:lvl>
    <w:lvl w:ilvl="6">
      <w:numFmt w:val="bullet"/>
      <w:lvlText w:val="•"/>
      <w:lvlJc w:val="left"/>
      <w:pPr>
        <w:ind w:left="5791" w:hanging="468"/>
      </w:pPr>
      <w:rPr>
        <w:rFonts w:hint="default"/>
        <w:lang w:val="en-GB" w:eastAsia="en-US" w:bidi="ar-SA"/>
      </w:rPr>
    </w:lvl>
    <w:lvl w:ilvl="7">
      <w:numFmt w:val="bullet"/>
      <w:lvlText w:val="•"/>
      <w:lvlJc w:val="left"/>
      <w:pPr>
        <w:ind w:left="6660" w:hanging="468"/>
      </w:pPr>
      <w:rPr>
        <w:rFonts w:hint="default"/>
        <w:lang w:val="en-GB" w:eastAsia="en-US" w:bidi="ar-SA"/>
      </w:rPr>
    </w:lvl>
    <w:lvl w:ilvl="8">
      <w:numFmt w:val="bullet"/>
      <w:lvlText w:val="•"/>
      <w:lvlJc w:val="left"/>
      <w:pPr>
        <w:ind w:left="7529" w:hanging="468"/>
      </w:pPr>
      <w:rPr>
        <w:rFonts w:hint="default"/>
        <w:lang w:val="en-GB" w:eastAsia="en-US" w:bidi="ar-SA"/>
      </w:rPr>
    </w:lvl>
  </w:abstractNum>
  <w:abstractNum w:abstractNumId="22" w15:restartNumberingAfterBreak="0">
    <w:nsid w:val="56287176"/>
    <w:multiLevelType w:val="hybridMultilevel"/>
    <w:tmpl w:val="FCAE3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56716A75"/>
    <w:multiLevelType w:val="hybridMultilevel"/>
    <w:tmpl w:val="B1E65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169B5"/>
    <w:multiLevelType w:val="hybridMultilevel"/>
    <w:tmpl w:val="0A6AC4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C1171"/>
    <w:multiLevelType w:val="hybridMultilevel"/>
    <w:tmpl w:val="77FA29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33F4B"/>
    <w:multiLevelType w:val="hybridMultilevel"/>
    <w:tmpl w:val="B95C8D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5"/>
  </w:num>
  <w:num w:numId="4">
    <w:abstractNumId w:val="21"/>
  </w:num>
  <w:num w:numId="5">
    <w:abstractNumId w:val="13"/>
  </w:num>
  <w:num w:numId="6">
    <w:abstractNumId w:val="20"/>
  </w:num>
  <w:num w:numId="7">
    <w:abstractNumId w:val="10"/>
  </w:num>
  <w:num w:numId="8">
    <w:abstractNumId w:val="8"/>
  </w:num>
  <w:num w:numId="9">
    <w:abstractNumId w:val="5"/>
  </w:num>
  <w:num w:numId="10">
    <w:abstractNumId w:val="0"/>
  </w:num>
  <w:num w:numId="11">
    <w:abstractNumId w:val="22"/>
  </w:num>
  <w:num w:numId="12">
    <w:abstractNumId w:val="3"/>
  </w:num>
  <w:num w:numId="13">
    <w:abstractNumId w:val="17"/>
  </w:num>
  <w:num w:numId="14">
    <w:abstractNumId w:val="23"/>
  </w:num>
  <w:num w:numId="15">
    <w:abstractNumId w:val="14"/>
  </w:num>
  <w:num w:numId="16">
    <w:abstractNumId w:val="9"/>
  </w:num>
  <w:num w:numId="17">
    <w:abstractNumId w:val="6"/>
  </w:num>
  <w:num w:numId="18">
    <w:abstractNumId w:val="19"/>
  </w:num>
  <w:num w:numId="19">
    <w:abstractNumId w:val="12"/>
  </w:num>
  <w:num w:numId="20">
    <w:abstractNumId w:val="24"/>
  </w:num>
  <w:num w:numId="21">
    <w:abstractNumId w:val="26"/>
  </w:num>
  <w:num w:numId="22">
    <w:abstractNumId w:val="16"/>
  </w:num>
  <w:num w:numId="23">
    <w:abstractNumId w:val="18"/>
  </w:num>
  <w:num w:numId="24">
    <w:abstractNumId w:val="7"/>
  </w:num>
  <w:num w:numId="25">
    <w:abstractNumId w:val="11"/>
  </w:num>
  <w:num w:numId="26">
    <w:abstractNumId w:val="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EA27DC-1852-4A90-B314-E22F7EC00609}"/>
    <w:docVar w:name="dgnword-eventsink" w:val="2405173924160"/>
  </w:docVars>
  <w:rsids>
    <w:rsidRoot w:val="001F3368"/>
    <w:rsid w:val="00007E98"/>
    <w:rsid w:val="000126EA"/>
    <w:rsid w:val="00030E99"/>
    <w:rsid w:val="00043CA7"/>
    <w:rsid w:val="000612FE"/>
    <w:rsid w:val="00063F65"/>
    <w:rsid w:val="00096941"/>
    <w:rsid w:val="000A160D"/>
    <w:rsid w:val="000B2A9A"/>
    <w:rsid w:val="000D6CF9"/>
    <w:rsid w:val="000E70D2"/>
    <w:rsid w:val="000F3DC3"/>
    <w:rsid w:val="000F7D5A"/>
    <w:rsid w:val="00102DFD"/>
    <w:rsid w:val="001242E5"/>
    <w:rsid w:val="0013430A"/>
    <w:rsid w:val="001627F8"/>
    <w:rsid w:val="001B6970"/>
    <w:rsid w:val="001B6DE9"/>
    <w:rsid w:val="001E629C"/>
    <w:rsid w:val="001E7062"/>
    <w:rsid w:val="001E7895"/>
    <w:rsid w:val="001F3368"/>
    <w:rsid w:val="001F5557"/>
    <w:rsid w:val="00234532"/>
    <w:rsid w:val="002442D0"/>
    <w:rsid w:val="00255A2D"/>
    <w:rsid w:val="00272909"/>
    <w:rsid w:val="00280961"/>
    <w:rsid w:val="00291A51"/>
    <w:rsid w:val="002A5B8E"/>
    <w:rsid w:val="002B4F5E"/>
    <w:rsid w:val="002B6449"/>
    <w:rsid w:val="00302180"/>
    <w:rsid w:val="003460AF"/>
    <w:rsid w:val="00356360"/>
    <w:rsid w:val="003568A8"/>
    <w:rsid w:val="003A1B40"/>
    <w:rsid w:val="003D5753"/>
    <w:rsid w:val="004211C5"/>
    <w:rsid w:val="00430F94"/>
    <w:rsid w:val="00437680"/>
    <w:rsid w:val="0045499C"/>
    <w:rsid w:val="004A0D96"/>
    <w:rsid w:val="004F4762"/>
    <w:rsid w:val="0050737E"/>
    <w:rsid w:val="005422E2"/>
    <w:rsid w:val="005430F9"/>
    <w:rsid w:val="00564DD6"/>
    <w:rsid w:val="00573586"/>
    <w:rsid w:val="005A2D8C"/>
    <w:rsid w:val="005C545C"/>
    <w:rsid w:val="005F12FC"/>
    <w:rsid w:val="005F5C03"/>
    <w:rsid w:val="00611CEB"/>
    <w:rsid w:val="00617AFB"/>
    <w:rsid w:val="00627192"/>
    <w:rsid w:val="00634C62"/>
    <w:rsid w:val="00660707"/>
    <w:rsid w:val="00665929"/>
    <w:rsid w:val="006B0BEE"/>
    <w:rsid w:val="006B2C85"/>
    <w:rsid w:val="006C0A7E"/>
    <w:rsid w:val="00734D66"/>
    <w:rsid w:val="00736C1B"/>
    <w:rsid w:val="00746637"/>
    <w:rsid w:val="00753B3C"/>
    <w:rsid w:val="007618D3"/>
    <w:rsid w:val="00776472"/>
    <w:rsid w:val="007A590C"/>
    <w:rsid w:val="007B56FC"/>
    <w:rsid w:val="007C379D"/>
    <w:rsid w:val="007E0C9A"/>
    <w:rsid w:val="00844438"/>
    <w:rsid w:val="00880510"/>
    <w:rsid w:val="008E3794"/>
    <w:rsid w:val="009247BE"/>
    <w:rsid w:val="00940552"/>
    <w:rsid w:val="009670ED"/>
    <w:rsid w:val="00981829"/>
    <w:rsid w:val="009A0093"/>
    <w:rsid w:val="009B0455"/>
    <w:rsid w:val="009C055A"/>
    <w:rsid w:val="009C5ECC"/>
    <w:rsid w:val="009F6DBE"/>
    <w:rsid w:val="00A15CBB"/>
    <w:rsid w:val="00A37B73"/>
    <w:rsid w:val="00A61088"/>
    <w:rsid w:val="00A814A4"/>
    <w:rsid w:val="00A911B7"/>
    <w:rsid w:val="00AA3A4D"/>
    <w:rsid w:val="00AB34E1"/>
    <w:rsid w:val="00AC39BB"/>
    <w:rsid w:val="00AD5681"/>
    <w:rsid w:val="00AF1AEC"/>
    <w:rsid w:val="00B31E35"/>
    <w:rsid w:val="00B43ACE"/>
    <w:rsid w:val="00B500D6"/>
    <w:rsid w:val="00B54A9B"/>
    <w:rsid w:val="00B6324A"/>
    <w:rsid w:val="00B64397"/>
    <w:rsid w:val="00B91684"/>
    <w:rsid w:val="00B93EB2"/>
    <w:rsid w:val="00BD53D2"/>
    <w:rsid w:val="00BE482C"/>
    <w:rsid w:val="00C225A7"/>
    <w:rsid w:val="00C35F65"/>
    <w:rsid w:val="00C37C31"/>
    <w:rsid w:val="00C91907"/>
    <w:rsid w:val="00CF3596"/>
    <w:rsid w:val="00D40B1D"/>
    <w:rsid w:val="00D47A90"/>
    <w:rsid w:val="00D74B93"/>
    <w:rsid w:val="00D83129"/>
    <w:rsid w:val="00D86F34"/>
    <w:rsid w:val="00D8743C"/>
    <w:rsid w:val="00D87B57"/>
    <w:rsid w:val="00DB2924"/>
    <w:rsid w:val="00DE2E1A"/>
    <w:rsid w:val="00E01CD8"/>
    <w:rsid w:val="00E51F2F"/>
    <w:rsid w:val="00E96716"/>
    <w:rsid w:val="00E97340"/>
    <w:rsid w:val="00EA581A"/>
    <w:rsid w:val="00ED3E3D"/>
    <w:rsid w:val="00EF0CEF"/>
    <w:rsid w:val="00F701D3"/>
    <w:rsid w:val="00FD6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322163"/>
  <w15:docId w15:val="{FED449F0-4686-4A80-8519-A1D50700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45C"/>
  </w:style>
  <w:style w:type="paragraph" w:styleId="Heading1">
    <w:name w:val="heading 1"/>
    <w:basedOn w:val="Normal"/>
    <w:next w:val="Normal"/>
    <w:link w:val="Heading1Char"/>
    <w:uiPriority w:val="9"/>
    <w:qFormat/>
    <w:rsid w:val="005C545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545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C545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5C545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C545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5C545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5C545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5C545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5C545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141"/>
      <w:ind w:left="584"/>
    </w:pPr>
    <w:rPr>
      <w:rFonts w:ascii="Verdana" w:eastAsia="Verdana" w:hAnsi="Verdana" w:cs="Verdana"/>
      <w:b/>
      <w:bCs/>
      <w:sz w:val="22"/>
      <w:szCs w:val="22"/>
      <w:lang w:val="en-GB"/>
    </w:rPr>
  </w:style>
  <w:style w:type="paragraph" w:styleId="TOC2">
    <w:name w:val="toc 2"/>
    <w:basedOn w:val="Normal"/>
    <w:uiPriority w:val="39"/>
    <w:pPr>
      <w:spacing w:before="141"/>
      <w:ind w:left="584"/>
    </w:pPr>
    <w:rPr>
      <w:rFonts w:ascii="Verdana" w:eastAsia="Verdana" w:hAnsi="Verdana" w:cs="Verdana"/>
      <w:b/>
      <w:bCs/>
      <w:sz w:val="22"/>
      <w:szCs w:val="22"/>
      <w:lang w:val="en-GB"/>
    </w:rPr>
  </w:style>
  <w:style w:type="paragraph" w:styleId="BodyText">
    <w:name w:val="Body Text"/>
    <w:basedOn w:val="Normal"/>
    <w:uiPriority w:val="1"/>
    <w:rPr>
      <w:rFonts w:ascii="Verdana" w:eastAsia="Verdana" w:hAnsi="Verdana" w:cs="Verdana"/>
      <w:sz w:val="24"/>
      <w:szCs w:val="24"/>
      <w:lang w:val="en-GB"/>
    </w:rPr>
  </w:style>
  <w:style w:type="paragraph" w:styleId="ListParagraph">
    <w:name w:val="List Paragraph"/>
    <w:basedOn w:val="Normal"/>
    <w:uiPriority w:val="1"/>
    <w:qFormat/>
    <w:pPr>
      <w:ind w:left="720"/>
      <w:contextualSpacing/>
    </w:pPr>
  </w:style>
  <w:style w:type="paragraph" w:customStyle="1" w:styleId="TableParagraph">
    <w:name w:val="Table Paragraph"/>
    <w:basedOn w:val="Normal"/>
    <w:uiPriority w:val="1"/>
    <w:rPr>
      <w:lang w:val="en-GB"/>
    </w:rPr>
  </w:style>
  <w:style w:type="paragraph" w:styleId="Header">
    <w:name w:val="header"/>
    <w:basedOn w:val="Normal"/>
    <w:link w:val="HeaderChar"/>
    <w:uiPriority w:val="99"/>
    <w:unhideWhenUsed/>
    <w:rsid w:val="00BE482C"/>
    <w:pPr>
      <w:tabs>
        <w:tab w:val="center" w:pos="4513"/>
        <w:tab w:val="right" w:pos="9026"/>
      </w:tabs>
    </w:pPr>
  </w:style>
  <w:style w:type="character" w:customStyle="1" w:styleId="HeaderChar">
    <w:name w:val="Header Char"/>
    <w:basedOn w:val="DefaultParagraphFont"/>
    <w:link w:val="Header"/>
    <w:uiPriority w:val="99"/>
    <w:rsid w:val="00BE482C"/>
    <w:rPr>
      <w:rFonts w:ascii="Verdana" w:eastAsia="Verdana" w:hAnsi="Verdana" w:cs="Verdana"/>
      <w:lang w:val="en-GB"/>
    </w:rPr>
  </w:style>
  <w:style w:type="paragraph" w:styleId="Footer">
    <w:name w:val="footer"/>
    <w:basedOn w:val="Normal"/>
    <w:link w:val="FooterChar"/>
    <w:uiPriority w:val="99"/>
    <w:unhideWhenUsed/>
    <w:rsid w:val="00BE482C"/>
    <w:pPr>
      <w:tabs>
        <w:tab w:val="center" w:pos="4513"/>
        <w:tab w:val="right" w:pos="9026"/>
      </w:tabs>
    </w:pPr>
  </w:style>
  <w:style w:type="character" w:customStyle="1" w:styleId="FooterChar">
    <w:name w:val="Footer Char"/>
    <w:basedOn w:val="DefaultParagraphFont"/>
    <w:link w:val="Footer"/>
    <w:uiPriority w:val="99"/>
    <w:rsid w:val="00BE482C"/>
    <w:rPr>
      <w:rFonts w:ascii="Verdana" w:eastAsia="Verdana" w:hAnsi="Verdana" w:cs="Verdana"/>
      <w:lang w:val="en-GB"/>
    </w:rPr>
  </w:style>
  <w:style w:type="character" w:customStyle="1" w:styleId="Heading1Char">
    <w:name w:val="Heading 1 Char"/>
    <w:basedOn w:val="DefaultParagraphFont"/>
    <w:link w:val="Heading1"/>
    <w:uiPriority w:val="9"/>
    <w:rsid w:val="005C54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C545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C545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5C545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C545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5C545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5C545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5C545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5C545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5C545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C545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5C545C"/>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5C545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C545C"/>
    <w:rPr>
      <w:rFonts w:asciiTheme="majorHAnsi" w:eastAsiaTheme="majorEastAsia" w:hAnsiTheme="majorHAnsi" w:cstheme="majorBidi"/>
      <w:sz w:val="24"/>
      <w:szCs w:val="24"/>
    </w:rPr>
  </w:style>
  <w:style w:type="character" w:styleId="Strong">
    <w:name w:val="Strong"/>
    <w:basedOn w:val="DefaultParagraphFont"/>
    <w:uiPriority w:val="22"/>
    <w:qFormat/>
    <w:rsid w:val="005C545C"/>
    <w:rPr>
      <w:b/>
      <w:bCs/>
    </w:rPr>
  </w:style>
  <w:style w:type="character" w:styleId="Emphasis">
    <w:name w:val="Emphasis"/>
    <w:basedOn w:val="DefaultParagraphFont"/>
    <w:uiPriority w:val="20"/>
    <w:qFormat/>
    <w:rsid w:val="005C545C"/>
    <w:rPr>
      <w:i/>
      <w:iCs/>
    </w:rPr>
  </w:style>
  <w:style w:type="paragraph" w:styleId="NoSpacing">
    <w:name w:val="No Spacing"/>
    <w:uiPriority w:val="1"/>
    <w:qFormat/>
    <w:rsid w:val="005C545C"/>
    <w:pPr>
      <w:spacing w:after="0" w:line="240" w:lineRule="auto"/>
    </w:pPr>
  </w:style>
  <w:style w:type="paragraph" w:styleId="Quote">
    <w:name w:val="Quote"/>
    <w:basedOn w:val="Normal"/>
    <w:next w:val="Normal"/>
    <w:link w:val="QuoteChar"/>
    <w:uiPriority w:val="29"/>
    <w:qFormat/>
    <w:rsid w:val="005C545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C545C"/>
    <w:rPr>
      <w:i/>
      <w:iCs/>
      <w:color w:val="404040" w:themeColor="text1" w:themeTint="BF"/>
    </w:rPr>
  </w:style>
  <w:style w:type="paragraph" w:styleId="IntenseQuote">
    <w:name w:val="Intense Quote"/>
    <w:basedOn w:val="Normal"/>
    <w:next w:val="Normal"/>
    <w:link w:val="IntenseQuoteChar"/>
    <w:uiPriority w:val="30"/>
    <w:qFormat/>
    <w:rsid w:val="005C545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C545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C545C"/>
    <w:rPr>
      <w:i/>
      <w:iCs/>
      <w:color w:val="404040" w:themeColor="text1" w:themeTint="BF"/>
    </w:rPr>
  </w:style>
  <w:style w:type="character" w:styleId="IntenseEmphasis">
    <w:name w:val="Intense Emphasis"/>
    <w:basedOn w:val="DefaultParagraphFont"/>
    <w:uiPriority w:val="21"/>
    <w:qFormat/>
    <w:rsid w:val="005C545C"/>
    <w:rPr>
      <w:b/>
      <w:bCs/>
      <w:i/>
      <w:iCs/>
    </w:rPr>
  </w:style>
  <w:style w:type="character" w:styleId="SubtleReference">
    <w:name w:val="Subtle Reference"/>
    <w:basedOn w:val="DefaultParagraphFont"/>
    <w:uiPriority w:val="31"/>
    <w:qFormat/>
    <w:rsid w:val="005C545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545C"/>
    <w:rPr>
      <w:b/>
      <w:bCs/>
      <w:smallCaps/>
      <w:spacing w:val="5"/>
      <w:u w:val="single"/>
    </w:rPr>
  </w:style>
  <w:style w:type="character" w:styleId="BookTitle">
    <w:name w:val="Book Title"/>
    <w:basedOn w:val="DefaultParagraphFont"/>
    <w:uiPriority w:val="33"/>
    <w:qFormat/>
    <w:rsid w:val="005C545C"/>
    <w:rPr>
      <w:b/>
      <w:bCs/>
      <w:smallCaps/>
    </w:rPr>
  </w:style>
  <w:style w:type="paragraph" w:styleId="TOCHeading">
    <w:name w:val="TOC Heading"/>
    <w:basedOn w:val="Heading1"/>
    <w:next w:val="Normal"/>
    <w:uiPriority w:val="39"/>
    <w:semiHidden/>
    <w:unhideWhenUsed/>
    <w:qFormat/>
    <w:rsid w:val="005C545C"/>
    <w:pPr>
      <w:outlineLvl w:val="9"/>
    </w:pPr>
  </w:style>
  <w:style w:type="character" w:styleId="LineNumber">
    <w:name w:val="line number"/>
    <w:basedOn w:val="DefaultParagraphFont"/>
    <w:uiPriority w:val="99"/>
    <w:semiHidden/>
    <w:unhideWhenUsed/>
    <w:rsid w:val="001E7062"/>
  </w:style>
  <w:style w:type="character" w:styleId="Hyperlink">
    <w:name w:val="Hyperlink"/>
    <w:basedOn w:val="DefaultParagraphFont"/>
    <w:uiPriority w:val="99"/>
    <w:unhideWhenUsed/>
    <w:rsid w:val="00B93EB2"/>
    <w:rPr>
      <w:color w:val="0000FF" w:themeColor="hyperlink"/>
      <w:u w:val="single"/>
    </w:rPr>
  </w:style>
  <w:style w:type="table" w:styleId="TableGrid">
    <w:name w:val="Table Grid"/>
    <w:basedOn w:val="TableNormal"/>
    <w:uiPriority w:val="59"/>
    <w:rsid w:val="00430F94"/>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417755">
      <w:bodyDiv w:val="1"/>
      <w:marLeft w:val="0"/>
      <w:marRight w:val="0"/>
      <w:marTop w:val="0"/>
      <w:marBottom w:val="0"/>
      <w:divBdr>
        <w:top w:val="none" w:sz="0" w:space="0" w:color="auto"/>
        <w:left w:val="none" w:sz="0" w:space="0" w:color="auto"/>
        <w:bottom w:val="none" w:sz="0" w:space="0" w:color="auto"/>
        <w:right w:val="none" w:sz="0" w:space="0" w:color="auto"/>
      </w:divBdr>
    </w:div>
    <w:div w:id="2077586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dyfedpowys-pcc.org.uk/media/6081/002qualityassurancepanelhandbookjune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Props1.xml><?xml version="1.0" encoding="utf-8"?>
<ds:datastoreItem xmlns:ds="http://schemas.openxmlformats.org/officeDocument/2006/customXml" ds:itemID="{C14E61D1-8DE2-4E7F-920E-1BE2A6C63443}"/>
</file>

<file path=customXml/itemProps2.xml><?xml version="1.0" encoding="utf-8"?>
<ds:datastoreItem xmlns:ds="http://schemas.openxmlformats.org/officeDocument/2006/customXml" ds:itemID="{00CB2DE1-7302-4B5A-B540-8C01D22A9F74}"/>
</file>

<file path=customXml/itemProps3.xml><?xml version="1.0" encoding="utf-8"?>
<ds:datastoreItem xmlns:ds="http://schemas.openxmlformats.org/officeDocument/2006/customXml" ds:itemID="{FD317FF2-3C30-46EE-9BFB-90B77EC62A53}"/>
</file>

<file path=docProps/app.xml><?xml version="1.0" encoding="utf-8"?>
<Properties xmlns="http://schemas.openxmlformats.org/officeDocument/2006/extended-properties" xmlns:vt="http://schemas.openxmlformats.org/officeDocument/2006/docPropsVTypes">
  <Template>Normal</Template>
  <TotalTime>1</TotalTime>
  <Pages>9</Pages>
  <Words>1571</Words>
  <Characters>8958</Characters>
  <Application>Microsoft Office Word</Application>
  <DocSecurity>0</DocSecurity>
  <Lines>74</Lines>
  <Paragraphs>21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Cerys OPCC - Student</dc:creator>
  <cp:lastModifiedBy>Bond Caryl (OPCC)</cp:lastModifiedBy>
  <cp:revision>2</cp:revision>
  <dcterms:created xsi:type="dcterms:W3CDTF">2022-03-31T12:29:00Z</dcterms:created>
  <dcterms:modified xsi:type="dcterms:W3CDTF">2022-03-31T12:29:00Z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Acrobat PDFMaker 19 for Word</vt:lpwstr>
  </property>
  <property fmtid="{D5CDD505-2E9C-101B-9397-08002B2CF9AE}" pid="4" name="LastSaved">
    <vt:filetime>2021-10-11T00:00:00Z</vt:filetime>
  </property>
  <property fmtid="{D5CDD505-2E9C-101B-9397-08002B2CF9AE}" pid="5" name="MSIP_Label_7beefdff-6834-454f-be00-a68b5bc5f471_Enabled">
    <vt:lpwstr>true</vt:lpwstr>
  </property>
  <property fmtid="{D5CDD505-2E9C-101B-9397-08002B2CF9AE}" pid="6" name="MSIP_Label_7beefdff-6834-454f-be00-a68b5bc5f471_SetDate">
    <vt:lpwstr>2022-02-03T09:25:49Z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6c70f8bd-ee71-4eeb-9f76-051b79e3b0bd</vt:lpwstr>
  </property>
  <property fmtid="{D5CDD505-2E9C-101B-9397-08002B2CF9AE}" pid="11" name="MSIP_Label_7beefdff-6834-454f-be00-a68b5bc5f471_ContentBits">
    <vt:lpwstr>0</vt:lpwstr>
  </property>
  <property fmtid="{D5CDD505-2E9C-101B-9397-08002B2CF9AE}" pid="12" name="ContentTypeId">
    <vt:lpwstr>0x010100A0EF691A6D15C44892C3C7D4E4F3FC4A</vt:lpwstr>
  </property>
</Properties>
</file>