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77777777" w:rsidR="00611207" w:rsidRDefault="00611207" w:rsidP="00611207">
      <w:pPr>
        <w:spacing w:after="0" w:line="240" w:lineRule="auto"/>
        <w:jc w:val="center"/>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5D4CCC69">
                <wp:simplePos x="0" y="0"/>
                <wp:positionH relativeFrom="margin">
                  <wp:posOffset>1778000</wp:posOffset>
                </wp:positionH>
                <wp:positionV relativeFrom="paragraph">
                  <wp:posOffset>-303530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26A829A8"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5</w:t>
                            </w:r>
                            <w:r w:rsidRPr="00611207">
                              <w:rPr>
                                <w:rFonts w:ascii="Verdana" w:hAnsi="Verdana" w:cs="Arial"/>
                                <w:b/>
                                <w:bCs/>
                                <w:sz w:val="18"/>
                                <w:szCs w:val="18"/>
                                <w:vertAlign w:val="superscript"/>
                              </w:rPr>
                              <w:t>th</w:t>
                            </w:r>
                            <w:r>
                              <w:rPr>
                                <w:rFonts w:ascii="Verdana" w:hAnsi="Verdana" w:cs="Arial"/>
                                <w:b/>
                                <w:bCs/>
                                <w:sz w:val="18"/>
                                <w:szCs w:val="18"/>
                              </w:rPr>
                              <w:t xml:space="preserve"> December 2022</w:t>
                            </w:r>
                          </w:p>
                          <w:p w14:paraId="217345FE" w14:textId="303049BA"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10:00 – 12:00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left:0;text-align:left;margin-left:140pt;margin-top:-23.9pt;width:185.4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26A829A8"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5</w:t>
                      </w:r>
                      <w:r w:rsidRPr="00611207">
                        <w:rPr>
                          <w:rFonts w:ascii="Verdana" w:hAnsi="Verdana" w:cs="Arial"/>
                          <w:b/>
                          <w:bCs/>
                          <w:sz w:val="18"/>
                          <w:szCs w:val="18"/>
                          <w:vertAlign w:val="superscript"/>
                        </w:rPr>
                        <w:t>th</w:t>
                      </w:r>
                      <w:r>
                        <w:rPr>
                          <w:rFonts w:ascii="Verdana" w:hAnsi="Verdana" w:cs="Arial"/>
                          <w:b/>
                          <w:bCs/>
                          <w:sz w:val="18"/>
                          <w:szCs w:val="18"/>
                        </w:rPr>
                        <w:t xml:space="preserve"> December 2022</w:t>
                      </w:r>
                    </w:p>
                    <w:p w14:paraId="217345FE" w14:textId="303049BA"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10:00 – 12:00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891" w:tblpY="122"/>
        <w:tblW w:w="0" w:type="auto"/>
        <w:tblLook w:val="04A0" w:firstRow="1" w:lastRow="0" w:firstColumn="1" w:lastColumn="0" w:noHBand="0" w:noVBand="1"/>
      </w:tblPr>
      <w:tblGrid>
        <w:gridCol w:w="1980"/>
        <w:gridCol w:w="7036"/>
      </w:tblGrid>
      <w:tr w:rsidR="00611207" w:rsidRPr="008E374B" w14:paraId="09D3DBE1" w14:textId="77777777" w:rsidTr="00537EBD">
        <w:tc>
          <w:tcPr>
            <w:tcW w:w="1980" w:type="dxa"/>
          </w:tcPr>
          <w:p w14:paraId="4ED1F26C" w14:textId="77777777" w:rsidR="00611207" w:rsidRPr="008E374B" w:rsidRDefault="00611207" w:rsidP="00537EBD">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674DF073" w14:textId="77777777" w:rsidR="00611207" w:rsidRPr="008E374B" w:rsidRDefault="00611207" w:rsidP="00537EBD">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340E561A" w14:textId="77777777" w:rsidR="00611207" w:rsidRPr="008E374B" w:rsidRDefault="00611207" w:rsidP="00537EBD">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 Dr Richard Lewis (CC)</w:t>
            </w:r>
          </w:p>
          <w:p w14:paraId="2509F39F" w14:textId="77777777" w:rsidR="00611207" w:rsidRPr="008E374B" w:rsidRDefault="00611207" w:rsidP="00537EBD">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 xml:space="preserve">Carys Morgans, Chief </w:t>
            </w:r>
            <w:r>
              <w:rPr>
                <w:rFonts w:ascii="Verdana" w:eastAsia="Times New Roman" w:hAnsi="Verdana" w:cs="Times New Roman"/>
                <w:sz w:val="24"/>
                <w:szCs w:val="24"/>
              </w:rPr>
              <w:t>Executive</w:t>
            </w:r>
            <w:r w:rsidRPr="008E374B">
              <w:rPr>
                <w:rFonts w:ascii="Verdana" w:eastAsia="Times New Roman" w:hAnsi="Verdana" w:cs="Times New Roman"/>
                <w:sz w:val="24"/>
                <w:szCs w:val="24"/>
              </w:rPr>
              <w:t>, OPCC (C</w:t>
            </w:r>
            <w:r>
              <w:rPr>
                <w:rFonts w:ascii="Verdana" w:eastAsia="Times New Roman" w:hAnsi="Verdana" w:cs="Times New Roman"/>
                <w:sz w:val="24"/>
                <w:szCs w:val="24"/>
              </w:rPr>
              <w:t>EX</w:t>
            </w:r>
            <w:r w:rsidRPr="008E374B">
              <w:rPr>
                <w:rFonts w:ascii="Verdana" w:eastAsia="Times New Roman" w:hAnsi="Verdana" w:cs="Times New Roman"/>
                <w:sz w:val="24"/>
                <w:szCs w:val="24"/>
              </w:rPr>
              <w:t>)</w:t>
            </w:r>
          </w:p>
        </w:tc>
      </w:tr>
      <w:tr w:rsidR="00611207" w:rsidRPr="008E374B" w14:paraId="7B85584F" w14:textId="77777777" w:rsidTr="00537EBD">
        <w:tc>
          <w:tcPr>
            <w:tcW w:w="1980" w:type="dxa"/>
          </w:tcPr>
          <w:p w14:paraId="1FA6F44C" w14:textId="77777777" w:rsidR="00611207" w:rsidRPr="008E374B" w:rsidRDefault="00611207" w:rsidP="00537EBD">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59DFC617" w14:textId="1B875657" w:rsidR="00760CD9" w:rsidRDefault="003F19CB" w:rsidP="00537EBD">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T-Insp </w:t>
            </w:r>
            <w:r w:rsidR="00760CD9">
              <w:rPr>
                <w:rFonts w:ascii="Verdana" w:eastAsia="Times New Roman" w:hAnsi="Verdana" w:cs="Times New Roman"/>
                <w:sz w:val="24"/>
                <w:szCs w:val="24"/>
              </w:rPr>
              <w:t>Richard Davies</w:t>
            </w:r>
            <w:r>
              <w:rPr>
                <w:rFonts w:ascii="Verdana" w:eastAsia="Times New Roman" w:hAnsi="Verdana" w:cs="Times New Roman"/>
                <w:sz w:val="24"/>
                <w:szCs w:val="24"/>
              </w:rPr>
              <w:t>, Staff Officer Item 1 &amp; 2 only</w:t>
            </w:r>
          </w:p>
          <w:p w14:paraId="432554E0" w14:textId="31BDCFF5" w:rsidR="00611207" w:rsidRDefault="00611207" w:rsidP="00537EBD">
            <w:pPr>
              <w:spacing w:line="276" w:lineRule="auto"/>
              <w:rPr>
                <w:rFonts w:ascii="Verdana" w:eastAsia="Times New Roman" w:hAnsi="Verdana" w:cs="Times New Roman"/>
                <w:sz w:val="24"/>
                <w:szCs w:val="24"/>
              </w:rPr>
            </w:pPr>
            <w:r>
              <w:rPr>
                <w:rFonts w:ascii="Verdana" w:eastAsia="Times New Roman" w:hAnsi="Verdana" w:cs="Times New Roman"/>
                <w:sz w:val="24"/>
                <w:szCs w:val="24"/>
              </w:rPr>
              <w:t>Edwin Harries, Director of Finance (DoF)</w:t>
            </w:r>
            <w:r w:rsidR="00760CD9">
              <w:rPr>
                <w:rFonts w:ascii="Verdana" w:eastAsia="Times New Roman" w:hAnsi="Verdana" w:cs="Times New Roman"/>
                <w:sz w:val="24"/>
                <w:szCs w:val="24"/>
              </w:rPr>
              <w:t xml:space="preserve"> Item 6 (a) only</w:t>
            </w:r>
          </w:p>
          <w:p w14:paraId="1A98F3CA" w14:textId="203F79AB" w:rsidR="00611207" w:rsidRDefault="00C506C3" w:rsidP="00537EBD">
            <w:pPr>
              <w:spacing w:line="276" w:lineRule="auto"/>
              <w:rPr>
                <w:rFonts w:ascii="Verdana" w:eastAsia="Times New Roman" w:hAnsi="Verdana" w:cs="Times New Roman"/>
                <w:sz w:val="24"/>
                <w:szCs w:val="24"/>
              </w:rPr>
            </w:pPr>
            <w:r>
              <w:rPr>
                <w:rFonts w:ascii="Verdana" w:eastAsia="Times New Roman" w:hAnsi="Verdana" w:cs="Times New Roman"/>
                <w:sz w:val="24"/>
                <w:szCs w:val="24"/>
              </w:rPr>
              <w:t>Heddwyn Thomas, Head of Estates (</w:t>
            </w:r>
            <w:r w:rsidR="00A946DA">
              <w:rPr>
                <w:rFonts w:ascii="Verdana" w:eastAsia="Times New Roman" w:hAnsi="Verdana" w:cs="Times New Roman"/>
                <w:sz w:val="24"/>
                <w:szCs w:val="24"/>
              </w:rPr>
              <w:t>HT)</w:t>
            </w:r>
            <w:r w:rsidR="00760CD9">
              <w:rPr>
                <w:rFonts w:ascii="Verdana" w:eastAsia="Times New Roman" w:hAnsi="Verdana" w:cs="Times New Roman"/>
                <w:sz w:val="24"/>
                <w:szCs w:val="24"/>
              </w:rPr>
              <w:t xml:space="preserve"> Item 6 (a) only</w:t>
            </w:r>
          </w:p>
          <w:p w14:paraId="25104074" w14:textId="78E45F00" w:rsidR="00611207" w:rsidRPr="008E374B" w:rsidRDefault="00611207" w:rsidP="00611207">
            <w:pPr>
              <w:spacing w:line="276" w:lineRule="auto"/>
              <w:rPr>
                <w:rFonts w:ascii="Verdana" w:eastAsia="Times New Roman" w:hAnsi="Verdana" w:cs="Times New Roman"/>
                <w:sz w:val="24"/>
                <w:szCs w:val="24"/>
              </w:rPr>
            </w:pPr>
            <w:r>
              <w:rPr>
                <w:rFonts w:ascii="Verdana" w:eastAsia="Times New Roman" w:hAnsi="Verdana" w:cs="Times New Roman"/>
                <w:sz w:val="24"/>
                <w:szCs w:val="24"/>
              </w:rPr>
              <w:t>Ellen Jones, Executive Support , OPCC (EJ)</w:t>
            </w:r>
          </w:p>
        </w:tc>
      </w:tr>
      <w:tr w:rsidR="00611207" w:rsidRPr="008E374B" w14:paraId="5AA65EBA" w14:textId="77777777" w:rsidTr="00537EBD">
        <w:tc>
          <w:tcPr>
            <w:tcW w:w="1980" w:type="dxa"/>
          </w:tcPr>
          <w:p w14:paraId="4599DB6A" w14:textId="77777777" w:rsidR="00611207" w:rsidRPr="008E374B" w:rsidRDefault="00611207" w:rsidP="00537EBD">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3A835025" w14:textId="01E9EA1D" w:rsidR="00611207" w:rsidRPr="008E374B" w:rsidRDefault="000B19B0" w:rsidP="00537EBD">
            <w:pPr>
              <w:rPr>
                <w:rFonts w:ascii="Verdana" w:eastAsia="Times New Roman" w:hAnsi="Verdana" w:cs="Times New Roman"/>
                <w:sz w:val="24"/>
                <w:szCs w:val="24"/>
              </w:rPr>
            </w:pPr>
            <w:r>
              <w:rPr>
                <w:rFonts w:ascii="Verdana" w:eastAsia="Times New Roman" w:hAnsi="Verdana" w:cs="Times New Roman"/>
                <w:sz w:val="24"/>
                <w:szCs w:val="24"/>
              </w:rPr>
              <w:t>Bev</w:t>
            </w:r>
            <w:r w:rsidR="00760CD9">
              <w:rPr>
                <w:rFonts w:ascii="Verdana" w:eastAsia="Times New Roman" w:hAnsi="Verdana" w:cs="Times New Roman"/>
                <w:sz w:val="24"/>
                <w:szCs w:val="24"/>
              </w:rPr>
              <w:t>erly</w:t>
            </w:r>
            <w:r>
              <w:rPr>
                <w:rFonts w:ascii="Verdana" w:eastAsia="Times New Roman" w:hAnsi="Verdana" w:cs="Times New Roman"/>
                <w:sz w:val="24"/>
                <w:szCs w:val="24"/>
              </w:rPr>
              <w:t xml:space="preserve"> Peatling</w:t>
            </w:r>
            <w:r w:rsidR="00760CD9">
              <w:rPr>
                <w:rFonts w:ascii="Verdana" w:eastAsia="Times New Roman" w:hAnsi="Verdana" w:cs="Times New Roman"/>
                <w:sz w:val="24"/>
                <w:szCs w:val="24"/>
              </w:rPr>
              <w:t>, Chief Finance Officer, OPCC (CFO)</w:t>
            </w:r>
          </w:p>
        </w:tc>
      </w:tr>
    </w:tbl>
    <w:p w14:paraId="55127625" w14:textId="77777777" w:rsidR="00A65725" w:rsidRPr="00C6044B" w:rsidRDefault="00A65725" w:rsidP="000A5FE1">
      <w:pPr>
        <w:tabs>
          <w:tab w:val="left" w:pos="0"/>
          <w:tab w:val="left" w:pos="709"/>
        </w:tabs>
        <w:rPr>
          <w:rFonts w:ascii="Verdana" w:hAnsi="Verdana" w:cs="Arial"/>
          <w:b/>
          <w:sz w:val="24"/>
          <w:szCs w:val="24"/>
        </w:rPr>
      </w:pPr>
    </w:p>
    <w:p w14:paraId="3EEEDB3D" w14:textId="61900D2F" w:rsidR="00CF20F7" w:rsidRDefault="00A65725" w:rsidP="000A5FE1">
      <w:pPr>
        <w:tabs>
          <w:tab w:val="left" w:pos="0"/>
          <w:tab w:val="left" w:pos="709"/>
        </w:tabs>
        <w:rPr>
          <w:rFonts w:ascii="Verdana" w:hAnsi="Verdana" w:cs="Arial"/>
          <w:b/>
          <w:sz w:val="24"/>
          <w:szCs w:val="24"/>
        </w:rPr>
      </w:pPr>
      <w:r w:rsidRPr="00C6044B">
        <w:rPr>
          <w:rFonts w:ascii="Verdana" w:hAnsi="Verdana" w:cs="Arial"/>
          <w:b/>
          <w:sz w:val="24"/>
          <w:szCs w:val="24"/>
        </w:rPr>
        <w:t>Administrative Matters</w:t>
      </w:r>
    </w:p>
    <w:p w14:paraId="5D195D9C" w14:textId="6D8023B3" w:rsidR="00CF20F7" w:rsidRPr="00C6044B" w:rsidRDefault="000B19B0" w:rsidP="000A5FE1">
      <w:pPr>
        <w:tabs>
          <w:tab w:val="left" w:pos="0"/>
          <w:tab w:val="left" w:pos="709"/>
        </w:tabs>
        <w:rPr>
          <w:rFonts w:ascii="Verdana" w:hAnsi="Verdana" w:cs="Arial"/>
          <w:b/>
          <w:sz w:val="24"/>
          <w:szCs w:val="24"/>
        </w:rPr>
      </w:pPr>
      <w:r w:rsidRPr="00620BFA">
        <w:rPr>
          <w:rFonts w:ascii="Verdana" w:hAnsi="Verdana" w:cs="Arial"/>
          <w:bCs/>
          <w:sz w:val="24"/>
          <w:szCs w:val="24"/>
        </w:rPr>
        <w:t xml:space="preserve">Minutes were </w:t>
      </w:r>
      <w:r w:rsidR="00B02235" w:rsidRPr="00620BFA">
        <w:rPr>
          <w:rFonts w:ascii="Verdana" w:hAnsi="Verdana" w:cs="Arial"/>
          <w:bCs/>
          <w:sz w:val="24"/>
          <w:szCs w:val="24"/>
        </w:rPr>
        <w:t>deemed</w:t>
      </w:r>
      <w:r w:rsidRPr="00620BFA">
        <w:rPr>
          <w:rFonts w:ascii="Verdana" w:hAnsi="Verdana" w:cs="Arial"/>
          <w:bCs/>
          <w:sz w:val="24"/>
          <w:szCs w:val="24"/>
        </w:rPr>
        <w:t xml:space="preserve"> a true and </w:t>
      </w:r>
      <w:r w:rsidR="00B02235" w:rsidRPr="00620BFA">
        <w:rPr>
          <w:rFonts w:ascii="Verdana" w:hAnsi="Verdana" w:cs="Arial"/>
          <w:bCs/>
          <w:sz w:val="24"/>
          <w:szCs w:val="24"/>
        </w:rPr>
        <w:t>accurate</w:t>
      </w:r>
      <w:r w:rsidRPr="00620BFA">
        <w:rPr>
          <w:rFonts w:ascii="Verdana" w:hAnsi="Verdana" w:cs="Arial"/>
          <w:bCs/>
          <w:sz w:val="24"/>
          <w:szCs w:val="24"/>
        </w:rPr>
        <w:t xml:space="preserve"> record of the meeting</w:t>
      </w:r>
      <w:r w:rsidR="00620BFA">
        <w:rPr>
          <w:rFonts w:ascii="Verdana" w:hAnsi="Verdana" w:cs="Arial"/>
          <w:bCs/>
          <w:sz w:val="24"/>
          <w:szCs w:val="24"/>
        </w:rPr>
        <w:t>.</w:t>
      </w:r>
    </w:p>
    <w:p w14:paraId="250FF3EC" w14:textId="17E618E6" w:rsidR="00A65725"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r w:rsidRPr="003F454D">
        <w:rPr>
          <w:rFonts w:ascii="Verdana" w:hAnsi="Verdana" w:cs="Arial"/>
          <w:i/>
          <w:iCs/>
          <w:sz w:val="24"/>
          <w:szCs w:val="24"/>
        </w:rPr>
        <w:t>(Chair)</w:t>
      </w:r>
    </w:p>
    <w:p w14:paraId="7155FBE7" w14:textId="77777777" w:rsidR="00430FE6" w:rsidRPr="00C6044B" w:rsidRDefault="00430FE6" w:rsidP="00430FE6">
      <w:pPr>
        <w:pStyle w:val="ListParagraph"/>
        <w:tabs>
          <w:tab w:val="left" w:pos="0"/>
          <w:tab w:val="left" w:pos="709"/>
        </w:tabs>
        <w:ind w:left="644"/>
        <w:rPr>
          <w:rFonts w:ascii="Verdana" w:hAnsi="Verdana" w:cs="Arial"/>
          <w:sz w:val="24"/>
          <w:szCs w:val="24"/>
        </w:rPr>
      </w:pPr>
    </w:p>
    <w:tbl>
      <w:tblPr>
        <w:tblStyle w:val="TableGrid"/>
        <w:tblW w:w="9517" w:type="dxa"/>
        <w:tblInd w:w="-166" w:type="dxa"/>
        <w:tblLayout w:type="fixed"/>
        <w:tblLook w:val="04A0" w:firstRow="1" w:lastRow="0" w:firstColumn="1" w:lastColumn="0" w:noHBand="0" w:noVBand="1"/>
      </w:tblPr>
      <w:tblGrid>
        <w:gridCol w:w="1071"/>
        <w:gridCol w:w="6178"/>
        <w:gridCol w:w="2268"/>
      </w:tblGrid>
      <w:tr w:rsidR="00F06CD8" w:rsidRPr="00512D3B" w14:paraId="79E95FF4" w14:textId="77777777" w:rsidTr="00F06CD8">
        <w:trPr>
          <w:trHeight w:val="1165"/>
        </w:trPr>
        <w:tc>
          <w:tcPr>
            <w:tcW w:w="1071" w:type="dxa"/>
            <w:shd w:val="clear" w:color="auto" w:fill="B4C6E7"/>
          </w:tcPr>
          <w:p w14:paraId="3E9D3365" w14:textId="77777777" w:rsidR="00F06CD8" w:rsidRPr="00512D3B" w:rsidRDefault="00F06CD8" w:rsidP="00A15065">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2FC96F73" w14:textId="77777777" w:rsidR="00F06CD8" w:rsidRPr="00512D3B" w:rsidRDefault="00F06CD8" w:rsidP="00A15065">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268" w:type="dxa"/>
            <w:shd w:val="clear" w:color="auto" w:fill="B4C6E7"/>
          </w:tcPr>
          <w:p w14:paraId="5DC56CBC" w14:textId="77777777" w:rsidR="00F06CD8" w:rsidRPr="00512D3B" w:rsidRDefault="00F06CD8" w:rsidP="00A15065">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tr w:rsidR="00F06CD8" w:rsidRPr="00512D3B" w14:paraId="6D4E3721" w14:textId="77777777" w:rsidTr="00F06CD8">
        <w:trPr>
          <w:trHeight w:val="1485"/>
        </w:trPr>
        <w:tc>
          <w:tcPr>
            <w:tcW w:w="1071" w:type="dxa"/>
          </w:tcPr>
          <w:p w14:paraId="091316EB" w14:textId="77777777" w:rsidR="00F06CD8" w:rsidRPr="00512D3B" w:rsidRDefault="00F06CD8" w:rsidP="00A15065">
            <w:pPr>
              <w:rPr>
                <w:rFonts w:ascii="Verdana" w:eastAsia="Calibri" w:hAnsi="Verdana" w:cs="Times New Roman"/>
                <w:sz w:val="24"/>
                <w:szCs w:val="24"/>
              </w:rPr>
            </w:pPr>
            <w:r>
              <w:rPr>
                <w:rFonts w:ascii="Verdana" w:eastAsia="Calibri" w:hAnsi="Verdana" w:cs="Times New Roman"/>
                <w:sz w:val="24"/>
                <w:szCs w:val="24"/>
              </w:rPr>
              <w:t>PB 163</w:t>
            </w:r>
          </w:p>
        </w:tc>
        <w:tc>
          <w:tcPr>
            <w:tcW w:w="6178" w:type="dxa"/>
          </w:tcPr>
          <w:p w14:paraId="3C62F1D7" w14:textId="77777777" w:rsidR="00F06CD8" w:rsidRPr="00EB33BD" w:rsidRDefault="00F06CD8" w:rsidP="00A15065">
            <w:pPr>
              <w:rPr>
                <w:rFonts w:ascii="Verdana" w:eastAsia="Calibri" w:hAnsi="Verdana" w:cs="Calibri"/>
                <w:sz w:val="24"/>
                <w:szCs w:val="24"/>
              </w:rPr>
            </w:pPr>
            <w:r w:rsidRPr="003A7EBE">
              <w:rPr>
                <w:rFonts w:ascii="Verdana" w:eastAsia="Calibri" w:hAnsi="Verdana" w:cs="Calibri"/>
                <w:sz w:val="24"/>
                <w:szCs w:val="24"/>
              </w:rPr>
              <w:t>Consideration to be given to the engagement of rape survivors</w:t>
            </w:r>
          </w:p>
        </w:tc>
        <w:tc>
          <w:tcPr>
            <w:tcW w:w="2268" w:type="dxa"/>
          </w:tcPr>
          <w:p w14:paraId="3AE48EFC" w14:textId="77777777" w:rsidR="00F06CD8" w:rsidRDefault="00F06CD8" w:rsidP="00A15065">
            <w:pPr>
              <w:jc w:val="center"/>
              <w:rPr>
                <w:rFonts w:ascii="Verdana" w:eastAsia="Calibri" w:hAnsi="Verdana" w:cs="Times New Roman"/>
                <w:sz w:val="24"/>
                <w:szCs w:val="24"/>
              </w:rPr>
            </w:pPr>
            <w:r w:rsidRPr="003A7EBE">
              <w:rPr>
                <w:rFonts w:ascii="Verdana" w:eastAsia="Calibri" w:hAnsi="Verdana" w:cs="Times New Roman"/>
                <w:sz w:val="24"/>
                <w:szCs w:val="24"/>
              </w:rPr>
              <w:t>In progress with the OPCC Victims Engagement Forum</w:t>
            </w:r>
          </w:p>
        </w:tc>
      </w:tr>
      <w:tr w:rsidR="00F06CD8" w:rsidRPr="00512D3B" w14:paraId="052607D9" w14:textId="77777777" w:rsidTr="00F06CD8">
        <w:trPr>
          <w:trHeight w:val="809"/>
        </w:trPr>
        <w:tc>
          <w:tcPr>
            <w:tcW w:w="1071" w:type="dxa"/>
          </w:tcPr>
          <w:p w14:paraId="6CA5E82B" w14:textId="77777777" w:rsidR="00F06CD8" w:rsidRPr="00512D3B" w:rsidRDefault="00F06CD8" w:rsidP="00A15065">
            <w:pPr>
              <w:rPr>
                <w:rFonts w:ascii="Verdana" w:eastAsia="Calibri" w:hAnsi="Verdana" w:cs="Times New Roman"/>
                <w:sz w:val="24"/>
                <w:szCs w:val="24"/>
              </w:rPr>
            </w:pPr>
            <w:bookmarkStart w:id="1" w:name="_Hlk121215253"/>
            <w:r>
              <w:rPr>
                <w:rFonts w:ascii="Verdana" w:eastAsia="Calibri" w:hAnsi="Verdana" w:cs="Times New Roman"/>
                <w:sz w:val="24"/>
                <w:szCs w:val="24"/>
              </w:rPr>
              <w:t>PB 171</w:t>
            </w:r>
          </w:p>
        </w:tc>
        <w:tc>
          <w:tcPr>
            <w:tcW w:w="6178" w:type="dxa"/>
          </w:tcPr>
          <w:p w14:paraId="33C8AB23" w14:textId="74A9815A" w:rsidR="00F06CD8" w:rsidRPr="00EB33BD" w:rsidRDefault="00F06CD8" w:rsidP="00A15065">
            <w:pPr>
              <w:rPr>
                <w:rFonts w:ascii="Verdana" w:eastAsia="Calibri" w:hAnsi="Verdana" w:cs="Calibri"/>
                <w:sz w:val="24"/>
                <w:szCs w:val="24"/>
              </w:rPr>
            </w:pPr>
            <w:bookmarkStart w:id="2" w:name="_Hlk121218288"/>
            <w:r w:rsidRPr="003A7EBE">
              <w:rPr>
                <w:rFonts w:ascii="Verdana" w:eastAsia="Calibri" w:hAnsi="Verdana" w:cs="Calibri"/>
                <w:sz w:val="24"/>
                <w:szCs w:val="24"/>
              </w:rPr>
              <w:t xml:space="preserve">CC to review of the number of officer rank in the Force and provide </w:t>
            </w:r>
            <w:r w:rsidR="00ED7352">
              <w:rPr>
                <w:rFonts w:ascii="Verdana" w:eastAsia="Calibri" w:hAnsi="Verdana" w:cs="Calibri"/>
                <w:sz w:val="24"/>
                <w:szCs w:val="24"/>
              </w:rPr>
              <w:t xml:space="preserve">update </w:t>
            </w:r>
            <w:r w:rsidRPr="003A7EBE">
              <w:rPr>
                <w:rFonts w:ascii="Verdana" w:eastAsia="Calibri" w:hAnsi="Verdana" w:cs="Calibri"/>
                <w:sz w:val="24"/>
                <w:szCs w:val="24"/>
              </w:rPr>
              <w:t>to PCC</w:t>
            </w:r>
            <w:bookmarkEnd w:id="2"/>
          </w:p>
        </w:tc>
        <w:tc>
          <w:tcPr>
            <w:tcW w:w="2268" w:type="dxa"/>
          </w:tcPr>
          <w:p w14:paraId="345A3EBF" w14:textId="555C7DC3" w:rsidR="00EB7E0F" w:rsidRPr="00FC4908" w:rsidRDefault="00F06CD8" w:rsidP="00FC4908">
            <w:pPr>
              <w:jc w:val="center"/>
              <w:rPr>
                <w:rFonts w:ascii="Verdana" w:eastAsia="Calibri" w:hAnsi="Verdana" w:cs="Times New Roman"/>
                <w:sz w:val="24"/>
                <w:szCs w:val="24"/>
              </w:rPr>
            </w:pPr>
            <w:r w:rsidRPr="003A7EBE">
              <w:rPr>
                <w:rFonts w:ascii="Verdana" w:eastAsia="Calibri" w:hAnsi="Verdana" w:cs="Times New Roman"/>
                <w:sz w:val="24"/>
                <w:szCs w:val="24"/>
              </w:rPr>
              <w:t xml:space="preserve">In Progress </w:t>
            </w:r>
            <w:r w:rsidR="00FC4908">
              <w:rPr>
                <w:rFonts w:ascii="Verdana" w:eastAsia="Calibri" w:hAnsi="Verdana" w:cs="Times New Roman"/>
                <w:sz w:val="24"/>
                <w:szCs w:val="24"/>
              </w:rPr>
              <w:t xml:space="preserve">- </w:t>
            </w:r>
            <w:r w:rsidR="00620BFA">
              <w:rPr>
                <w:rFonts w:ascii="Verdana" w:eastAsia="Calibri" w:hAnsi="Verdana" w:cs="Times New Roman"/>
                <w:sz w:val="24"/>
                <w:szCs w:val="24"/>
              </w:rPr>
              <w:t xml:space="preserve">To be discussed at </w:t>
            </w:r>
            <w:r w:rsidR="00973D2B">
              <w:rPr>
                <w:rFonts w:ascii="Verdana" w:eastAsia="Calibri" w:hAnsi="Verdana" w:cs="Times New Roman"/>
                <w:sz w:val="24"/>
                <w:szCs w:val="24"/>
              </w:rPr>
              <w:t>20</w:t>
            </w:r>
            <w:r w:rsidR="00620BFA" w:rsidRPr="00620BFA">
              <w:rPr>
                <w:rFonts w:ascii="Verdana" w:eastAsia="Calibri" w:hAnsi="Verdana" w:cs="Times New Roman"/>
                <w:sz w:val="24"/>
                <w:szCs w:val="24"/>
                <w:vertAlign w:val="superscript"/>
              </w:rPr>
              <w:t>th</w:t>
            </w:r>
            <w:r w:rsidR="00620BFA">
              <w:rPr>
                <w:rFonts w:ascii="Verdana" w:eastAsia="Calibri" w:hAnsi="Verdana" w:cs="Times New Roman"/>
                <w:sz w:val="24"/>
                <w:szCs w:val="24"/>
              </w:rPr>
              <w:t xml:space="preserve"> Dec meeting</w:t>
            </w:r>
            <w:r w:rsidR="00DC0AF4">
              <w:rPr>
                <w:rFonts w:ascii="Verdana" w:eastAsia="Calibri" w:hAnsi="Verdana" w:cs="Times New Roman"/>
                <w:sz w:val="24"/>
                <w:szCs w:val="24"/>
              </w:rPr>
              <w:t xml:space="preserve">. </w:t>
            </w:r>
          </w:p>
        </w:tc>
      </w:tr>
      <w:bookmarkEnd w:id="1"/>
      <w:tr w:rsidR="00F06CD8" w:rsidRPr="00512D3B" w14:paraId="0C8AC27D" w14:textId="77777777" w:rsidTr="00F06CD8">
        <w:trPr>
          <w:trHeight w:val="809"/>
        </w:trPr>
        <w:tc>
          <w:tcPr>
            <w:tcW w:w="1071" w:type="dxa"/>
          </w:tcPr>
          <w:p w14:paraId="1F07B6DF" w14:textId="77777777" w:rsidR="00F06CD8" w:rsidRDefault="00F06CD8" w:rsidP="00A15065">
            <w:pPr>
              <w:rPr>
                <w:rFonts w:ascii="Verdana" w:eastAsia="Calibri" w:hAnsi="Verdana" w:cs="Times New Roman"/>
                <w:sz w:val="24"/>
                <w:szCs w:val="24"/>
              </w:rPr>
            </w:pPr>
            <w:r>
              <w:rPr>
                <w:rFonts w:ascii="Verdana" w:eastAsia="Calibri" w:hAnsi="Verdana" w:cs="Times New Roman"/>
                <w:sz w:val="24"/>
                <w:szCs w:val="24"/>
              </w:rPr>
              <w:t>PB 172</w:t>
            </w:r>
          </w:p>
        </w:tc>
        <w:tc>
          <w:tcPr>
            <w:tcW w:w="6178" w:type="dxa"/>
          </w:tcPr>
          <w:p w14:paraId="05FF54D8" w14:textId="77777777" w:rsidR="00F06CD8" w:rsidRPr="003A7EBE" w:rsidRDefault="00F06CD8" w:rsidP="00A15065">
            <w:pPr>
              <w:rPr>
                <w:rFonts w:ascii="Verdana" w:eastAsia="Calibri" w:hAnsi="Verdana" w:cs="Calibri"/>
                <w:sz w:val="24"/>
                <w:szCs w:val="24"/>
              </w:rPr>
            </w:pPr>
            <w:r w:rsidRPr="003A7EBE">
              <w:rPr>
                <w:rFonts w:ascii="Verdana" w:eastAsia="Calibri" w:hAnsi="Verdana" w:cs="Calibri"/>
                <w:sz w:val="24"/>
                <w:szCs w:val="24"/>
              </w:rPr>
              <w:t>OPCC Executive Team to review outcomes of future HR Policing Board reports</w:t>
            </w:r>
          </w:p>
        </w:tc>
        <w:tc>
          <w:tcPr>
            <w:tcW w:w="2268" w:type="dxa"/>
          </w:tcPr>
          <w:p w14:paraId="2F668F0D" w14:textId="37AFA06F" w:rsidR="004466DE" w:rsidRPr="003A7EBE" w:rsidRDefault="00F06CD8" w:rsidP="00FC4908">
            <w:pPr>
              <w:jc w:val="center"/>
              <w:rPr>
                <w:rFonts w:ascii="Verdana" w:eastAsia="Calibri" w:hAnsi="Verdana" w:cs="Times New Roman"/>
                <w:sz w:val="24"/>
                <w:szCs w:val="24"/>
              </w:rPr>
            </w:pPr>
            <w:r w:rsidRPr="003A7EBE">
              <w:rPr>
                <w:rFonts w:ascii="Verdana" w:eastAsia="Calibri" w:hAnsi="Verdana" w:cs="Times New Roman"/>
                <w:sz w:val="24"/>
                <w:szCs w:val="24"/>
              </w:rPr>
              <w:t xml:space="preserve">In progress-to be </w:t>
            </w:r>
            <w:r w:rsidR="004466DE" w:rsidRPr="00FC4908">
              <w:rPr>
                <w:rFonts w:ascii="Verdana" w:eastAsia="Calibri" w:hAnsi="Verdana" w:cs="Times New Roman"/>
                <w:sz w:val="24"/>
                <w:szCs w:val="24"/>
              </w:rPr>
              <w:t xml:space="preserve">discussed in next PB meeting. </w:t>
            </w:r>
          </w:p>
        </w:tc>
      </w:tr>
      <w:tr w:rsidR="00F06CD8" w:rsidRPr="00512D3B" w14:paraId="6D2E72A6" w14:textId="77777777" w:rsidTr="00F06CD8">
        <w:trPr>
          <w:trHeight w:val="809"/>
        </w:trPr>
        <w:tc>
          <w:tcPr>
            <w:tcW w:w="1071" w:type="dxa"/>
          </w:tcPr>
          <w:p w14:paraId="4253E3F1" w14:textId="77777777" w:rsidR="00F06CD8" w:rsidRDefault="00F06CD8" w:rsidP="00A15065">
            <w:pPr>
              <w:rPr>
                <w:rFonts w:ascii="Verdana" w:eastAsia="Calibri" w:hAnsi="Verdana" w:cs="Times New Roman"/>
                <w:sz w:val="24"/>
                <w:szCs w:val="24"/>
              </w:rPr>
            </w:pPr>
            <w:r>
              <w:rPr>
                <w:rFonts w:ascii="Verdana" w:eastAsia="Calibri" w:hAnsi="Verdana" w:cs="Times New Roman"/>
                <w:sz w:val="24"/>
                <w:szCs w:val="24"/>
              </w:rPr>
              <w:t>PB 173</w:t>
            </w:r>
          </w:p>
        </w:tc>
        <w:tc>
          <w:tcPr>
            <w:tcW w:w="6178" w:type="dxa"/>
          </w:tcPr>
          <w:p w14:paraId="275C66AD" w14:textId="77777777" w:rsidR="00F06CD8" w:rsidRPr="003A7EBE" w:rsidRDefault="00F06CD8" w:rsidP="00A15065">
            <w:pPr>
              <w:rPr>
                <w:rFonts w:ascii="Verdana" w:eastAsia="Calibri" w:hAnsi="Verdana" w:cs="Calibri"/>
                <w:sz w:val="24"/>
                <w:szCs w:val="24"/>
              </w:rPr>
            </w:pPr>
            <w:r w:rsidRPr="003A7EBE">
              <w:rPr>
                <w:rFonts w:ascii="Verdana" w:eastAsia="Calibri" w:hAnsi="Verdana" w:cs="Calibri"/>
                <w:sz w:val="24"/>
                <w:szCs w:val="24"/>
              </w:rPr>
              <w:t>Review of Vale Occupational Health’s cost and outcomes to be undertaken</w:t>
            </w:r>
          </w:p>
        </w:tc>
        <w:tc>
          <w:tcPr>
            <w:tcW w:w="2268" w:type="dxa"/>
          </w:tcPr>
          <w:p w14:paraId="1EDBB153" w14:textId="448ADCF2" w:rsidR="004466DE" w:rsidRPr="003A7EBE" w:rsidRDefault="00F06CD8" w:rsidP="007D5BDE">
            <w:pPr>
              <w:jc w:val="center"/>
              <w:rPr>
                <w:rFonts w:ascii="Verdana" w:eastAsia="Calibri" w:hAnsi="Verdana" w:cs="Times New Roman"/>
                <w:sz w:val="24"/>
                <w:szCs w:val="24"/>
              </w:rPr>
            </w:pPr>
            <w:r>
              <w:rPr>
                <w:rFonts w:ascii="Verdana" w:eastAsia="Calibri" w:hAnsi="Verdana" w:cs="Times New Roman"/>
                <w:sz w:val="24"/>
                <w:szCs w:val="24"/>
              </w:rPr>
              <w:t xml:space="preserve">In Progress </w:t>
            </w:r>
            <w:r w:rsidR="007D5BDE">
              <w:rPr>
                <w:rFonts w:ascii="Verdana" w:eastAsia="Calibri" w:hAnsi="Verdana" w:cs="Times New Roman"/>
                <w:sz w:val="24"/>
                <w:szCs w:val="24"/>
              </w:rPr>
              <w:t>with CFO &amp; DoF</w:t>
            </w:r>
          </w:p>
        </w:tc>
      </w:tr>
      <w:tr w:rsidR="00F06CD8" w:rsidRPr="00512D3B" w14:paraId="7E6DBE93" w14:textId="77777777" w:rsidTr="00F06CD8">
        <w:trPr>
          <w:trHeight w:val="539"/>
        </w:trPr>
        <w:tc>
          <w:tcPr>
            <w:tcW w:w="1071" w:type="dxa"/>
          </w:tcPr>
          <w:p w14:paraId="2093D4CF" w14:textId="77777777" w:rsidR="00F06CD8" w:rsidRPr="00512D3B" w:rsidRDefault="00F06CD8" w:rsidP="00A15065">
            <w:pPr>
              <w:rPr>
                <w:rFonts w:ascii="Verdana" w:eastAsia="Calibri" w:hAnsi="Verdana" w:cs="Times New Roman"/>
                <w:sz w:val="24"/>
                <w:szCs w:val="24"/>
              </w:rPr>
            </w:pPr>
            <w:r>
              <w:rPr>
                <w:rFonts w:ascii="Verdana" w:eastAsia="Calibri" w:hAnsi="Verdana" w:cs="Times New Roman"/>
                <w:sz w:val="24"/>
                <w:szCs w:val="24"/>
              </w:rPr>
              <w:t>PB 185</w:t>
            </w:r>
          </w:p>
        </w:tc>
        <w:tc>
          <w:tcPr>
            <w:tcW w:w="6178" w:type="dxa"/>
          </w:tcPr>
          <w:p w14:paraId="6257D360" w14:textId="77777777" w:rsidR="00F06CD8" w:rsidRPr="00512D3B" w:rsidRDefault="00F06CD8" w:rsidP="00A15065">
            <w:pPr>
              <w:rPr>
                <w:rFonts w:ascii="Verdana" w:eastAsia="Calibri" w:hAnsi="Verdana" w:cs="Calibri"/>
                <w:sz w:val="24"/>
                <w:szCs w:val="24"/>
              </w:rPr>
            </w:pPr>
            <w:r w:rsidRPr="001757A4">
              <w:rPr>
                <w:rFonts w:ascii="Verdana" w:eastAsia="Calibri" w:hAnsi="Verdana" w:cs="Calibri"/>
                <w:sz w:val="24"/>
                <w:szCs w:val="24"/>
              </w:rPr>
              <w:t>Review of delivery plan enablers to be undertaken</w:t>
            </w:r>
          </w:p>
        </w:tc>
        <w:tc>
          <w:tcPr>
            <w:tcW w:w="2268" w:type="dxa"/>
          </w:tcPr>
          <w:p w14:paraId="5E550355" w14:textId="77777777" w:rsidR="00F06CD8" w:rsidRPr="00512D3B" w:rsidRDefault="00F06CD8" w:rsidP="00A15065">
            <w:pPr>
              <w:jc w:val="center"/>
              <w:rPr>
                <w:rFonts w:ascii="Verdana" w:eastAsia="Calibri" w:hAnsi="Verdana" w:cs="Times New Roman"/>
                <w:sz w:val="24"/>
                <w:szCs w:val="24"/>
              </w:rPr>
            </w:pPr>
            <w:r>
              <w:rPr>
                <w:rFonts w:ascii="Verdana" w:eastAsia="Calibri" w:hAnsi="Verdana" w:cs="Times New Roman"/>
                <w:sz w:val="24"/>
                <w:szCs w:val="24"/>
              </w:rPr>
              <w:t>In Progress-ACC Cockwell</w:t>
            </w:r>
          </w:p>
        </w:tc>
      </w:tr>
      <w:tr w:rsidR="00F06CD8" w:rsidRPr="00512D3B" w14:paraId="3B173EFC" w14:textId="77777777" w:rsidTr="00F06CD8">
        <w:trPr>
          <w:trHeight w:val="539"/>
        </w:trPr>
        <w:tc>
          <w:tcPr>
            <w:tcW w:w="1071" w:type="dxa"/>
          </w:tcPr>
          <w:p w14:paraId="447020EC" w14:textId="77777777" w:rsidR="00F06CD8" w:rsidRDefault="00F06CD8" w:rsidP="00A15065">
            <w:pPr>
              <w:rPr>
                <w:rFonts w:ascii="Verdana" w:eastAsia="Calibri" w:hAnsi="Verdana" w:cs="Times New Roman"/>
                <w:sz w:val="24"/>
                <w:szCs w:val="24"/>
              </w:rPr>
            </w:pPr>
            <w:r>
              <w:rPr>
                <w:rFonts w:ascii="Verdana" w:eastAsia="Calibri" w:hAnsi="Verdana" w:cs="Times New Roman"/>
                <w:sz w:val="24"/>
                <w:szCs w:val="24"/>
              </w:rPr>
              <w:t>PB 191</w:t>
            </w:r>
          </w:p>
        </w:tc>
        <w:tc>
          <w:tcPr>
            <w:tcW w:w="6178" w:type="dxa"/>
          </w:tcPr>
          <w:p w14:paraId="1CABE211" w14:textId="77777777" w:rsidR="00F06CD8" w:rsidRPr="001757A4" w:rsidRDefault="00F06CD8" w:rsidP="00A15065">
            <w:pPr>
              <w:rPr>
                <w:rFonts w:ascii="Verdana" w:eastAsia="Calibri" w:hAnsi="Verdana" w:cs="Calibri"/>
                <w:sz w:val="24"/>
                <w:szCs w:val="24"/>
              </w:rPr>
            </w:pPr>
            <w:bookmarkStart w:id="3" w:name="_Hlk120104670"/>
            <w:r w:rsidRPr="001A214D">
              <w:rPr>
                <w:rFonts w:ascii="Verdana" w:eastAsia="Calibri" w:hAnsi="Verdana" w:cs="Calibri"/>
                <w:sz w:val="24"/>
                <w:szCs w:val="24"/>
              </w:rPr>
              <w:t xml:space="preserve">OPCC to review Force summer demand paper and provide analysis at </w:t>
            </w:r>
            <w:r>
              <w:rPr>
                <w:rFonts w:ascii="Verdana" w:eastAsia="Calibri" w:hAnsi="Verdana" w:cs="Calibri"/>
                <w:sz w:val="24"/>
                <w:szCs w:val="24"/>
              </w:rPr>
              <w:t xml:space="preserve">future </w:t>
            </w:r>
            <w:r w:rsidRPr="001A214D">
              <w:rPr>
                <w:rFonts w:ascii="Verdana" w:eastAsia="Calibri" w:hAnsi="Verdana" w:cs="Calibri"/>
                <w:sz w:val="24"/>
                <w:szCs w:val="24"/>
              </w:rPr>
              <w:t>Policing Board</w:t>
            </w:r>
            <w:bookmarkEnd w:id="3"/>
          </w:p>
        </w:tc>
        <w:tc>
          <w:tcPr>
            <w:tcW w:w="2268" w:type="dxa"/>
          </w:tcPr>
          <w:p w14:paraId="090C61F9" w14:textId="1743178A" w:rsidR="00565639" w:rsidRDefault="00F06CD8" w:rsidP="00FC4908">
            <w:pPr>
              <w:jc w:val="center"/>
              <w:rPr>
                <w:rFonts w:ascii="Verdana" w:eastAsia="Calibri" w:hAnsi="Verdana" w:cs="Times New Roman"/>
                <w:sz w:val="24"/>
                <w:szCs w:val="24"/>
              </w:rPr>
            </w:pPr>
            <w:r>
              <w:rPr>
                <w:rFonts w:ascii="Verdana" w:eastAsia="Calibri" w:hAnsi="Verdana" w:cs="Times New Roman"/>
                <w:sz w:val="24"/>
                <w:szCs w:val="24"/>
              </w:rPr>
              <w:t xml:space="preserve">In Progress </w:t>
            </w:r>
            <w:r w:rsidR="00043489">
              <w:rPr>
                <w:rFonts w:ascii="Verdana" w:eastAsia="Calibri" w:hAnsi="Verdana" w:cs="Times New Roman"/>
                <w:sz w:val="24"/>
                <w:szCs w:val="24"/>
              </w:rPr>
              <w:t xml:space="preserve">- </w:t>
            </w:r>
            <w:r w:rsidR="00725871" w:rsidRPr="00043489">
              <w:rPr>
                <w:rFonts w:ascii="Verdana" w:eastAsia="Calibri" w:hAnsi="Verdana" w:cs="Times New Roman"/>
                <w:sz w:val="24"/>
                <w:szCs w:val="24"/>
              </w:rPr>
              <w:t xml:space="preserve">To be discussed at </w:t>
            </w:r>
            <w:r w:rsidR="00725871" w:rsidRPr="00043489">
              <w:rPr>
                <w:rFonts w:ascii="Verdana" w:eastAsia="Calibri" w:hAnsi="Verdana" w:cs="Times New Roman"/>
                <w:sz w:val="24"/>
                <w:szCs w:val="24"/>
              </w:rPr>
              <w:lastRenderedPageBreak/>
              <w:t>the De</w:t>
            </w:r>
            <w:r w:rsidR="00973D2B">
              <w:rPr>
                <w:rFonts w:ascii="Verdana" w:eastAsia="Calibri" w:hAnsi="Verdana" w:cs="Times New Roman"/>
                <w:sz w:val="24"/>
                <w:szCs w:val="24"/>
              </w:rPr>
              <w:t>c 20th</w:t>
            </w:r>
            <w:r w:rsidR="00725871" w:rsidRPr="00043489">
              <w:rPr>
                <w:rFonts w:ascii="Verdana" w:eastAsia="Calibri" w:hAnsi="Verdana" w:cs="Times New Roman"/>
                <w:sz w:val="24"/>
                <w:szCs w:val="24"/>
              </w:rPr>
              <w:t xml:space="preserve"> Meeting</w:t>
            </w:r>
            <w:r w:rsidR="00725871" w:rsidRPr="00725871">
              <w:rPr>
                <w:rFonts w:ascii="Verdana" w:eastAsia="Calibri" w:hAnsi="Verdana" w:cs="Times New Roman"/>
                <w:b/>
                <w:bCs/>
                <w:sz w:val="24"/>
                <w:szCs w:val="24"/>
              </w:rPr>
              <w:t xml:space="preserve"> </w:t>
            </w:r>
          </w:p>
        </w:tc>
      </w:tr>
      <w:tr w:rsidR="00F06CD8" w:rsidRPr="00512D3B" w14:paraId="0A7A9B3B" w14:textId="77777777" w:rsidTr="00F06CD8">
        <w:trPr>
          <w:trHeight w:val="539"/>
        </w:trPr>
        <w:tc>
          <w:tcPr>
            <w:tcW w:w="1071" w:type="dxa"/>
          </w:tcPr>
          <w:p w14:paraId="05D825DD" w14:textId="77777777" w:rsidR="00F06CD8" w:rsidRDefault="00F06CD8" w:rsidP="00A15065">
            <w:pPr>
              <w:rPr>
                <w:rFonts w:ascii="Verdana" w:eastAsia="Calibri" w:hAnsi="Verdana" w:cs="Times New Roman"/>
                <w:sz w:val="24"/>
                <w:szCs w:val="24"/>
              </w:rPr>
            </w:pPr>
            <w:r>
              <w:rPr>
                <w:rFonts w:ascii="Verdana" w:eastAsia="Calibri" w:hAnsi="Verdana" w:cs="Times New Roman"/>
                <w:sz w:val="24"/>
                <w:szCs w:val="24"/>
              </w:rPr>
              <w:lastRenderedPageBreak/>
              <w:t>PB 192</w:t>
            </w:r>
          </w:p>
        </w:tc>
        <w:tc>
          <w:tcPr>
            <w:tcW w:w="6178" w:type="dxa"/>
          </w:tcPr>
          <w:p w14:paraId="50313A5E" w14:textId="77777777" w:rsidR="00F06CD8" w:rsidRPr="001757A4" w:rsidRDefault="00F06CD8" w:rsidP="00A15065">
            <w:pPr>
              <w:rPr>
                <w:rFonts w:ascii="Verdana" w:eastAsia="Calibri" w:hAnsi="Verdana" w:cs="Calibri"/>
                <w:sz w:val="24"/>
                <w:szCs w:val="24"/>
              </w:rPr>
            </w:pPr>
            <w:r w:rsidRPr="00556E16">
              <w:rPr>
                <w:rFonts w:ascii="Verdana" w:eastAsia="Calibri" w:hAnsi="Verdana" w:cs="Calibri"/>
                <w:sz w:val="24"/>
                <w:szCs w:val="24"/>
              </w:rPr>
              <w:t>Review</w:t>
            </w:r>
            <w:r w:rsidRPr="001A214D">
              <w:rPr>
                <w:rFonts w:ascii="Verdana" w:eastAsia="Calibri" w:hAnsi="Verdana" w:cs="Calibri"/>
                <w:sz w:val="24"/>
                <w:szCs w:val="24"/>
              </w:rPr>
              <w:t xml:space="preserve"> to be undertaken on the decrease of  referrals to the Counter terrorism programme.</w:t>
            </w:r>
          </w:p>
        </w:tc>
        <w:tc>
          <w:tcPr>
            <w:tcW w:w="2268" w:type="dxa"/>
          </w:tcPr>
          <w:p w14:paraId="0B991300" w14:textId="3961685C" w:rsidR="00AA4B9A" w:rsidRDefault="00AA4B9A" w:rsidP="00043489">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F06CD8" w:rsidRPr="00512D3B" w14:paraId="411BEBFD" w14:textId="77777777" w:rsidTr="00F06CD8">
        <w:trPr>
          <w:trHeight w:val="539"/>
        </w:trPr>
        <w:tc>
          <w:tcPr>
            <w:tcW w:w="1071" w:type="dxa"/>
          </w:tcPr>
          <w:p w14:paraId="1CA1CAB4" w14:textId="77777777" w:rsidR="00F06CD8" w:rsidRDefault="00F06CD8" w:rsidP="00A15065">
            <w:pPr>
              <w:rPr>
                <w:rFonts w:ascii="Verdana" w:eastAsia="Calibri" w:hAnsi="Verdana" w:cs="Times New Roman"/>
                <w:sz w:val="24"/>
                <w:szCs w:val="24"/>
              </w:rPr>
            </w:pPr>
            <w:r>
              <w:rPr>
                <w:rFonts w:ascii="Verdana" w:eastAsia="Calibri" w:hAnsi="Verdana" w:cs="Times New Roman"/>
                <w:sz w:val="24"/>
                <w:szCs w:val="24"/>
              </w:rPr>
              <w:t>PB 193</w:t>
            </w:r>
          </w:p>
        </w:tc>
        <w:tc>
          <w:tcPr>
            <w:tcW w:w="6178" w:type="dxa"/>
          </w:tcPr>
          <w:p w14:paraId="05EA0B93" w14:textId="77777777" w:rsidR="00F06CD8" w:rsidRPr="001757A4" w:rsidRDefault="00F06CD8" w:rsidP="00A15065">
            <w:pPr>
              <w:rPr>
                <w:rFonts w:ascii="Verdana" w:eastAsia="Calibri" w:hAnsi="Verdana" w:cs="Calibri"/>
                <w:sz w:val="24"/>
                <w:szCs w:val="24"/>
              </w:rPr>
            </w:pPr>
            <w:r w:rsidRPr="001A214D">
              <w:rPr>
                <w:rFonts w:ascii="Verdana" w:eastAsia="Calibri" w:hAnsi="Verdana" w:cs="Calibri"/>
                <w:sz w:val="24"/>
                <w:szCs w:val="24"/>
              </w:rPr>
              <w:t>CEX to discuss All Wales Collaboration governance review with ACC Andy Valentine.</w:t>
            </w:r>
          </w:p>
        </w:tc>
        <w:tc>
          <w:tcPr>
            <w:tcW w:w="2268" w:type="dxa"/>
          </w:tcPr>
          <w:p w14:paraId="7B9F834E" w14:textId="6825524B" w:rsidR="00A367A7" w:rsidRDefault="00A367A7" w:rsidP="00A367A7">
            <w:pPr>
              <w:jc w:val="center"/>
              <w:rPr>
                <w:rFonts w:ascii="Verdana" w:eastAsia="Calibri" w:hAnsi="Verdana" w:cs="Times New Roman"/>
                <w:sz w:val="24"/>
                <w:szCs w:val="24"/>
              </w:rPr>
            </w:pPr>
            <w:r>
              <w:rPr>
                <w:rFonts w:ascii="Verdana" w:eastAsia="Calibri" w:hAnsi="Verdana" w:cs="Times New Roman"/>
                <w:sz w:val="24"/>
                <w:szCs w:val="24"/>
              </w:rPr>
              <w:t xml:space="preserve">Complete </w:t>
            </w:r>
            <w:r w:rsidR="000141B2">
              <w:rPr>
                <w:rFonts w:ascii="Verdana" w:eastAsia="Calibri" w:hAnsi="Verdana" w:cs="Times New Roman"/>
                <w:sz w:val="24"/>
                <w:szCs w:val="24"/>
              </w:rPr>
              <w:t xml:space="preserve"> </w:t>
            </w:r>
          </w:p>
          <w:p w14:paraId="7ECAB202" w14:textId="2CA1C510" w:rsidR="00AA4B9A" w:rsidRDefault="00AA4B9A" w:rsidP="00A15065">
            <w:pPr>
              <w:jc w:val="center"/>
              <w:rPr>
                <w:rFonts w:ascii="Verdana" w:eastAsia="Calibri" w:hAnsi="Verdana" w:cs="Times New Roman"/>
                <w:sz w:val="24"/>
                <w:szCs w:val="24"/>
              </w:rPr>
            </w:pPr>
          </w:p>
        </w:tc>
      </w:tr>
      <w:tr w:rsidR="00F06CD8" w:rsidRPr="00512D3B" w14:paraId="68D42554" w14:textId="77777777" w:rsidTr="00F06CD8">
        <w:trPr>
          <w:trHeight w:val="539"/>
        </w:trPr>
        <w:tc>
          <w:tcPr>
            <w:tcW w:w="1071" w:type="dxa"/>
          </w:tcPr>
          <w:p w14:paraId="67392D16" w14:textId="77777777" w:rsidR="00F06CD8" w:rsidRDefault="00F06CD8" w:rsidP="00A15065">
            <w:pPr>
              <w:rPr>
                <w:rFonts w:ascii="Verdana" w:eastAsia="Calibri" w:hAnsi="Verdana" w:cs="Times New Roman"/>
                <w:sz w:val="24"/>
                <w:szCs w:val="24"/>
              </w:rPr>
            </w:pPr>
            <w:r>
              <w:rPr>
                <w:rFonts w:ascii="Verdana" w:eastAsia="Calibri" w:hAnsi="Verdana" w:cs="Times New Roman"/>
                <w:sz w:val="24"/>
                <w:szCs w:val="24"/>
              </w:rPr>
              <w:t xml:space="preserve">PB 194 </w:t>
            </w:r>
          </w:p>
        </w:tc>
        <w:tc>
          <w:tcPr>
            <w:tcW w:w="6178" w:type="dxa"/>
          </w:tcPr>
          <w:p w14:paraId="17839F94" w14:textId="58C86540" w:rsidR="00F06CD8" w:rsidRPr="001757A4" w:rsidRDefault="00F06CD8" w:rsidP="00A15065">
            <w:pPr>
              <w:rPr>
                <w:rFonts w:ascii="Verdana" w:eastAsia="Calibri" w:hAnsi="Verdana" w:cs="Calibri"/>
                <w:sz w:val="24"/>
                <w:szCs w:val="24"/>
              </w:rPr>
            </w:pPr>
            <w:r w:rsidRPr="001A214D">
              <w:rPr>
                <w:rFonts w:ascii="Verdana" w:eastAsia="Calibri" w:hAnsi="Verdana" w:cs="Calibri"/>
                <w:sz w:val="24"/>
                <w:szCs w:val="24"/>
              </w:rPr>
              <w:t xml:space="preserve">Force and OPCC to respond to Transform Justice with </w:t>
            </w:r>
            <w:r w:rsidR="00B02235" w:rsidRPr="001A214D">
              <w:rPr>
                <w:rFonts w:ascii="Verdana" w:eastAsia="Calibri" w:hAnsi="Verdana" w:cs="Calibri"/>
                <w:sz w:val="24"/>
                <w:szCs w:val="24"/>
              </w:rPr>
              <w:t>up-to-date</w:t>
            </w:r>
            <w:r w:rsidRPr="001A214D">
              <w:rPr>
                <w:rFonts w:ascii="Verdana" w:eastAsia="Calibri" w:hAnsi="Verdana" w:cs="Calibri"/>
                <w:sz w:val="24"/>
                <w:szCs w:val="24"/>
              </w:rPr>
              <w:t xml:space="preserve"> O</w:t>
            </w:r>
            <w:r>
              <w:rPr>
                <w:rFonts w:ascii="Verdana" w:eastAsia="Calibri" w:hAnsi="Verdana" w:cs="Calibri"/>
                <w:sz w:val="24"/>
                <w:szCs w:val="24"/>
              </w:rPr>
              <w:t>O</w:t>
            </w:r>
            <w:r w:rsidRPr="001A214D">
              <w:rPr>
                <w:rFonts w:ascii="Verdana" w:eastAsia="Calibri" w:hAnsi="Verdana" w:cs="Calibri"/>
                <w:sz w:val="24"/>
                <w:szCs w:val="24"/>
              </w:rPr>
              <w:t>CD data</w:t>
            </w:r>
          </w:p>
        </w:tc>
        <w:tc>
          <w:tcPr>
            <w:tcW w:w="2268" w:type="dxa"/>
          </w:tcPr>
          <w:p w14:paraId="2F8DAA89" w14:textId="5DC4DCBF" w:rsidR="000F6047" w:rsidRDefault="000F6047" w:rsidP="00A367A7">
            <w:pPr>
              <w:jc w:val="center"/>
              <w:rPr>
                <w:rFonts w:ascii="Verdana" w:eastAsia="Calibri" w:hAnsi="Verdana" w:cs="Times New Roman"/>
                <w:sz w:val="24"/>
                <w:szCs w:val="24"/>
              </w:rPr>
            </w:pPr>
            <w:r>
              <w:rPr>
                <w:rFonts w:ascii="Verdana" w:eastAsia="Calibri" w:hAnsi="Verdana" w:cs="Times New Roman"/>
                <w:sz w:val="24"/>
                <w:szCs w:val="24"/>
              </w:rPr>
              <w:t>Complete</w:t>
            </w:r>
          </w:p>
        </w:tc>
      </w:tr>
      <w:bookmarkEnd w:id="0"/>
      <w:tr w:rsidR="00F06CD8" w:rsidRPr="00261547" w14:paraId="54E04E01" w14:textId="77777777" w:rsidTr="00A367A7">
        <w:trPr>
          <w:trHeight w:val="645"/>
        </w:trPr>
        <w:tc>
          <w:tcPr>
            <w:tcW w:w="1071" w:type="dxa"/>
          </w:tcPr>
          <w:p w14:paraId="000F4DF8" w14:textId="77777777" w:rsidR="00F06CD8" w:rsidRPr="00A5645B" w:rsidRDefault="00F06CD8" w:rsidP="00A15065">
            <w:pPr>
              <w:spacing w:line="276" w:lineRule="auto"/>
              <w:rPr>
                <w:rFonts w:ascii="Verdana" w:eastAsia="Calibri" w:hAnsi="Verdana" w:cs="Times New Roman"/>
                <w:sz w:val="24"/>
                <w:szCs w:val="24"/>
              </w:rPr>
            </w:pPr>
            <w:r w:rsidRPr="00A5645B">
              <w:rPr>
                <w:rFonts w:ascii="Verdana" w:eastAsia="Calibri" w:hAnsi="Verdana" w:cs="Times New Roman"/>
                <w:sz w:val="24"/>
                <w:szCs w:val="24"/>
              </w:rPr>
              <w:t>PB 1</w:t>
            </w:r>
            <w:r>
              <w:rPr>
                <w:rFonts w:ascii="Verdana" w:eastAsia="Calibri" w:hAnsi="Verdana" w:cs="Times New Roman"/>
                <w:sz w:val="24"/>
                <w:szCs w:val="24"/>
              </w:rPr>
              <w:t>95</w:t>
            </w:r>
          </w:p>
        </w:tc>
        <w:tc>
          <w:tcPr>
            <w:tcW w:w="6178" w:type="dxa"/>
          </w:tcPr>
          <w:p w14:paraId="662EDA17" w14:textId="77777777" w:rsidR="00F06CD8" w:rsidRPr="009D5355" w:rsidRDefault="00F06CD8" w:rsidP="00A15065">
            <w:pPr>
              <w:tabs>
                <w:tab w:val="left" w:pos="0"/>
                <w:tab w:val="left" w:pos="709"/>
              </w:tabs>
              <w:rPr>
                <w:rFonts w:ascii="Verdana" w:hAnsi="Verdana" w:cs="Arial"/>
                <w:iCs/>
                <w:sz w:val="24"/>
                <w:szCs w:val="24"/>
              </w:rPr>
            </w:pPr>
            <w:r w:rsidRPr="009D5355">
              <w:rPr>
                <w:rFonts w:ascii="Verdana" w:hAnsi="Verdana" w:cs="Arial"/>
                <w:iCs/>
                <w:sz w:val="24"/>
                <w:szCs w:val="24"/>
              </w:rPr>
              <w:t>The CC to raise Partnerships &amp; External Funding Manager post within OPCC in COG meeting.</w:t>
            </w:r>
          </w:p>
        </w:tc>
        <w:tc>
          <w:tcPr>
            <w:tcW w:w="2268" w:type="dxa"/>
          </w:tcPr>
          <w:p w14:paraId="2E718AA3" w14:textId="6F0507DF" w:rsidR="000F6047" w:rsidRPr="00261547" w:rsidRDefault="000F6047" w:rsidP="00A367A7">
            <w:pPr>
              <w:spacing w:line="276" w:lineRule="auto"/>
              <w:jc w:val="center"/>
              <w:rPr>
                <w:rFonts w:ascii="Verdana" w:eastAsia="Calibri" w:hAnsi="Verdana" w:cs="Times New Roman"/>
                <w:sz w:val="24"/>
                <w:szCs w:val="24"/>
              </w:rPr>
            </w:pPr>
            <w:r>
              <w:rPr>
                <w:rFonts w:ascii="Verdana" w:eastAsia="Calibri" w:hAnsi="Verdana" w:cs="Times New Roman"/>
                <w:sz w:val="24"/>
                <w:szCs w:val="24"/>
              </w:rPr>
              <w:t>Complete</w:t>
            </w:r>
          </w:p>
        </w:tc>
      </w:tr>
      <w:tr w:rsidR="00F06CD8" w:rsidRPr="00261547" w14:paraId="55BF00EB" w14:textId="77777777" w:rsidTr="00A367A7">
        <w:trPr>
          <w:trHeight w:val="554"/>
        </w:trPr>
        <w:tc>
          <w:tcPr>
            <w:tcW w:w="1071" w:type="dxa"/>
          </w:tcPr>
          <w:p w14:paraId="3C1D5E72" w14:textId="77777777" w:rsidR="00F06CD8" w:rsidRPr="00A5645B" w:rsidRDefault="00F06CD8" w:rsidP="00A15065">
            <w:pPr>
              <w:rPr>
                <w:rFonts w:ascii="Verdana" w:eastAsia="Calibri" w:hAnsi="Verdana" w:cs="Times New Roman"/>
                <w:sz w:val="24"/>
                <w:szCs w:val="24"/>
              </w:rPr>
            </w:pPr>
            <w:r>
              <w:rPr>
                <w:rFonts w:ascii="Verdana" w:eastAsia="Calibri" w:hAnsi="Verdana" w:cs="Times New Roman"/>
                <w:sz w:val="24"/>
                <w:szCs w:val="24"/>
              </w:rPr>
              <w:t>PB 196</w:t>
            </w:r>
          </w:p>
        </w:tc>
        <w:tc>
          <w:tcPr>
            <w:tcW w:w="6178" w:type="dxa"/>
          </w:tcPr>
          <w:p w14:paraId="4DBD0C56" w14:textId="77777777" w:rsidR="00F06CD8" w:rsidRPr="009D5355" w:rsidRDefault="00F06CD8" w:rsidP="00A15065">
            <w:pPr>
              <w:tabs>
                <w:tab w:val="left" w:pos="0"/>
                <w:tab w:val="left" w:pos="709"/>
              </w:tabs>
              <w:rPr>
                <w:rFonts w:ascii="Verdana" w:hAnsi="Verdana" w:cs="Arial"/>
                <w:iCs/>
                <w:sz w:val="24"/>
                <w:szCs w:val="24"/>
              </w:rPr>
            </w:pPr>
            <w:r w:rsidRPr="009D5355">
              <w:rPr>
                <w:rFonts w:ascii="Verdana" w:hAnsi="Verdana" w:cs="Arial"/>
                <w:iCs/>
                <w:sz w:val="24"/>
                <w:szCs w:val="24"/>
              </w:rPr>
              <w:t>Summary of victimless prosecution data to be provided to the PCC</w:t>
            </w:r>
          </w:p>
        </w:tc>
        <w:tc>
          <w:tcPr>
            <w:tcW w:w="2268" w:type="dxa"/>
          </w:tcPr>
          <w:p w14:paraId="688F1FAC" w14:textId="1E8264A8" w:rsidR="000F6047" w:rsidRPr="00261547" w:rsidRDefault="0074356C" w:rsidP="00A367A7">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F06CD8" w:rsidRPr="00261547" w14:paraId="04AE994B" w14:textId="77777777" w:rsidTr="00A367A7">
        <w:trPr>
          <w:trHeight w:val="676"/>
        </w:trPr>
        <w:tc>
          <w:tcPr>
            <w:tcW w:w="1071" w:type="dxa"/>
          </w:tcPr>
          <w:p w14:paraId="1B9325BE" w14:textId="77777777" w:rsidR="00F06CD8" w:rsidRPr="00A5645B" w:rsidRDefault="00F06CD8" w:rsidP="00A15065">
            <w:pPr>
              <w:rPr>
                <w:rFonts w:ascii="Verdana" w:eastAsia="Calibri" w:hAnsi="Verdana" w:cs="Times New Roman"/>
                <w:sz w:val="24"/>
                <w:szCs w:val="24"/>
              </w:rPr>
            </w:pPr>
            <w:r>
              <w:rPr>
                <w:rFonts w:ascii="Verdana" w:eastAsia="Calibri" w:hAnsi="Verdana" w:cs="Times New Roman"/>
                <w:sz w:val="24"/>
                <w:szCs w:val="24"/>
              </w:rPr>
              <w:t>PB 197</w:t>
            </w:r>
          </w:p>
        </w:tc>
        <w:tc>
          <w:tcPr>
            <w:tcW w:w="6178" w:type="dxa"/>
          </w:tcPr>
          <w:p w14:paraId="771BB2DA" w14:textId="77777777" w:rsidR="00F06CD8" w:rsidRPr="009D5355" w:rsidRDefault="00F06CD8" w:rsidP="00A15065">
            <w:pPr>
              <w:tabs>
                <w:tab w:val="left" w:pos="0"/>
                <w:tab w:val="left" w:pos="709"/>
              </w:tabs>
              <w:rPr>
                <w:rFonts w:ascii="Verdana" w:hAnsi="Verdana" w:cs="Arial"/>
                <w:iCs/>
                <w:sz w:val="24"/>
                <w:szCs w:val="24"/>
              </w:rPr>
            </w:pPr>
            <w:r w:rsidRPr="009D5355">
              <w:rPr>
                <w:rFonts w:ascii="Verdana" w:hAnsi="Verdana" w:cs="Arial"/>
                <w:iCs/>
                <w:sz w:val="24"/>
                <w:szCs w:val="24"/>
              </w:rPr>
              <w:t>Professional development review meeting to be arranged and CEX to circulate letter</w:t>
            </w:r>
          </w:p>
        </w:tc>
        <w:tc>
          <w:tcPr>
            <w:tcW w:w="2268" w:type="dxa"/>
          </w:tcPr>
          <w:p w14:paraId="7CA94450" w14:textId="1456FB8C" w:rsidR="00A26728" w:rsidRPr="00261547" w:rsidRDefault="00A367A7" w:rsidP="00A367A7">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F06CD8" w:rsidRPr="00261547" w14:paraId="21047D57" w14:textId="77777777" w:rsidTr="00F06CD8">
        <w:trPr>
          <w:trHeight w:val="808"/>
        </w:trPr>
        <w:tc>
          <w:tcPr>
            <w:tcW w:w="1071" w:type="dxa"/>
          </w:tcPr>
          <w:p w14:paraId="393B78D6" w14:textId="77777777" w:rsidR="00F06CD8" w:rsidRPr="00A5645B" w:rsidRDefault="00F06CD8" w:rsidP="00A15065">
            <w:pPr>
              <w:rPr>
                <w:rFonts w:ascii="Verdana" w:eastAsia="Calibri" w:hAnsi="Verdana" w:cs="Times New Roman"/>
                <w:sz w:val="24"/>
                <w:szCs w:val="24"/>
              </w:rPr>
            </w:pPr>
            <w:r>
              <w:rPr>
                <w:rFonts w:ascii="Verdana" w:eastAsia="Calibri" w:hAnsi="Verdana" w:cs="Times New Roman"/>
                <w:sz w:val="24"/>
                <w:szCs w:val="24"/>
              </w:rPr>
              <w:t>PB 198</w:t>
            </w:r>
          </w:p>
        </w:tc>
        <w:tc>
          <w:tcPr>
            <w:tcW w:w="6178" w:type="dxa"/>
          </w:tcPr>
          <w:p w14:paraId="39977220" w14:textId="4748D37A" w:rsidR="00F06CD8" w:rsidRPr="009D5355" w:rsidRDefault="009D5355" w:rsidP="00A15065">
            <w:pPr>
              <w:tabs>
                <w:tab w:val="left" w:pos="0"/>
                <w:tab w:val="left" w:pos="709"/>
              </w:tabs>
              <w:rPr>
                <w:rFonts w:ascii="Verdana" w:hAnsi="Verdana" w:cs="Arial"/>
                <w:iCs/>
              </w:rPr>
            </w:pPr>
            <w:r w:rsidRPr="009D5355">
              <w:rPr>
                <w:rFonts w:ascii="Verdana" w:hAnsi="Verdana" w:cs="Arial"/>
                <w:iCs/>
                <w:sz w:val="24"/>
                <w:szCs w:val="24"/>
              </w:rPr>
              <w:t>Force to provide formal written response to HMIC report on vetting by 9</w:t>
            </w:r>
            <w:r w:rsidRPr="009D5355">
              <w:rPr>
                <w:rFonts w:ascii="Verdana" w:hAnsi="Verdana" w:cs="Arial"/>
                <w:iCs/>
                <w:sz w:val="24"/>
                <w:szCs w:val="24"/>
                <w:vertAlign w:val="superscript"/>
              </w:rPr>
              <w:t>th</w:t>
            </w:r>
            <w:r w:rsidRPr="009D5355">
              <w:rPr>
                <w:rFonts w:ascii="Verdana" w:hAnsi="Verdana" w:cs="Arial"/>
                <w:iCs/>
                <w:sz w:val="24"/>
                <w:szCs w:val="24"/>
              </w:rPr>
              <w:t xml:space="preserve"> December, and a briefing session to be arranged for the PCC w/c 12</w:t>
            </w:r>
            <w:r w:rsidRPr="009D5355">
              <w:rPr>
                <w:rFonts w:ascii="Verdana" w:hAnsi="Verdana" w:cs="Arial"/>
                <w:iCs/>
                <w:sz w:val="24"/>
                <w:szCs w:val="24"/>
                <w:vertAlign w:val="superscript"/>
              </w:rPr>
              <w:t>th</w:t>
            </w:r>
            <w:r w:rsidRPr="009D5355">
              <w:rPr>
                <w:rFonts w:ascii="Verdana" w:hAnsi="Verdana" w:cs="Arial"/>
                <w:iCs/>
                <w:sz w:val="24"/>
                <w:szCs w:val="24"/>
              </w:rPr>
              <w:t xml:space="preserve"> December</w:t>
            </w:r>
          </w:p>
        </w:tc>
        <w:tc>
          <w:tcPr>
            <w:tcW w:w="2268" w:type="dxa"/>
          </w:tcPr>
          <w:p w14:paraId="0201FAF0" w14:textId="27794F49" w:rsidR="00501D55" w:rsidRPr="0064681E" w:rsidRDefault="0064681E" w:rsidP="0064681E">
            <w:pPr>
              <w:jc w:val="center"/>
              <w:rPr>
                <w:rFonts w:ascii="Verdana" w:eastAsia="Calibri" w:hAnsi="Verdana" w:cs="Times New Roman"/>
                <w:sz w:val="24"/>
                <w:szCs w:val="24"/>
              </w:rPr>
            </w:pPr>
            <w:r>
              <w:rPr>
                <w:rFonts w:ascii="Verdana" w:eastAsia="Calibri" w:hAnsi="Verdana" w:cs="Times New Roman"/>
                <w:sz w:val="24"/>
                <w:szCs w:val="24"/>
              </w:rPr>
              <w:t xml:space="preserve">In Progress- </w:t>
            </w:r>
            <w:r w:rsidR="00501D55" w:rsidRPr="0064681E">
              <w:rPr>
                <w:rFonts w:ascii="Verdana" w:eastAsia="Calibri" w:hAnsi="Verdana" w:cs="Times New Roman"/>
                <w:sz w:val="24"/>
                <w:szCs w:val="24"/>
              </w:rPr>
              <w:t>On Agenda</w:t>
            </w:r>
          </w:p>
        </w:tc>
      </w:tr>
    </w:tbl>
    <w:p w14:paraId="0C2CE52E" w14:textId="77777777" w:rsidR="00796938" w:rsidRPr="00C6044B" w:rsidRDefault="00796938" w:rsidP="00796938">
      <w:pPr>
        <w:pStyle w:val="ListParagraph"/>
        <w:tabs>
          <w:tab w:val="left" w:pos="0"/>
          <w:tab w:val="left" w:pos="709"/>
        </w:tabs>
        <w:ind w:left="644"/>
        <w:rPr>
          <w:rFonts w:ascii="Verdana" w:hAnsi="Verdana" w:cs="Arial"/>
          <w:sz w:val="24"/>
          <w:szCs w:val="24"/>
        </w:rPr>
      </w:pPr>
    </w:p>
    <w:p w14:paraId="79EFBB65" w14:textId="0C89EF1E" w:rsidR="00761F9C" w:rsidRPr="00FC4908" w:rsidRDefault="00A65725" w:rsidP="00AF7BF3">
      <w:pPr>
        <w:pStyle w:val="ListParagraph"/>
        <w:numPr>
          <w:ilvl w:val="0"/>
          <w:numId w:val="2"/>
        </w:numPr>
        <w:tabs>
          <w:tab w:val="left" w:pos="0"/>
          <w:tab w:val="left" w:pos="709"/>
        </w:tabs>
        <w:rPr>
          <w:rFonts w:ascii="Verdana" w:hAnsi="Verdana" w:cs="Arial"/>
          <w:i/>
          <w:sz w:val="24"/>
          <w:szCs w:val="24"/>
        </w:rPr>
      </w:pPr>
      <w:r w:rsidRPr="00C6044B">
        <w:rPr>
          <w:rFonts w:ascii="Verdana" w:hAnsi="Verdana" w:cs="Arial"/>
          <w:b/>
          <w:sz w:val="24"/>
          <w:szCs w:val="24"/>
        </w:rPr>
        <w:t>Update on actions from previous meetings</w:t>
      </w:r>
      <w:r w:rsidRPr="00C6044B">
        <w:rPr>
          <w:rFonts w:ascii="Verdana" w:hAnsi="Verdana" w:cs="Arial"/>
          <w:sz w:val="24"/>
          <w:szCs w:val="24"/>
        </w:rPr>
        <w:t xml:space="preserve"> </w:t>
      </w:r>
      <w:r w:rsidRPr="003F454D">
        <w:rPr>
          <w:rFonts w:ascii="Verdana" w:hAnsi="Verdana" w:cs="Arial"/>
          <w:i/>
          <w:iCs/>
          <w:sz w:val="24"/>
          <w:szCs w:val="24"/>
        </w:rPr>
        <w:t>(Chair)</w:t>
      </w:r>
    </w:p>
    <w:p w14:paraId="22A6F9B0" w14:textId="7AC599B8" w:rsidR="00FC4908" w:rsidRPr="00043489" w:rsidRDefault="00FC4908" w:rsidP="00FC4908">
      <w:pPr>
        <w:pStyle w:val="ListParagraph"/>
        <w:tabs>
          <w:tab w:val="left" w:pos="0"/>
          <w:tab w:val="left" w:pos="709"/>
        </w:tabs>
        <w:ind w:left="644"/>
        <w:rPr>
          <w:rFonts w:ascii="Verdana" w:hAnsi="Verdana" w:cs="Arial"/>
          <w:bCs/>
          <w:sz w:val="24"/>
          <w:szCs w:val="24"/>
        </w:rPr>
      </w:pPr>
    </w:p>
    <w:p w14:paraId="3CC2B863" w14:textId="2552D282" w:rsidR="00FC4908" w:rsidRPr="00043489" w:rsidRDefault="00FC4908" w:rsidP="00646349">
      <w:pPr>
        <w:pStyle w:val="ListParagraph"/>
        <w:tabs>
          <w:tab w:val="left" w:pos="0"/>
          <w:tab w:val="left" w:pos="709"/>
        </w:tabs>
        <w:ind w:left="0"/>
        <w:rPr>
          <w:rFonts w:ascii="Verdana" w:hAnsi="Verdana" w:cs="Arial"/>
          <w:bCs/>
          <w:sz w:val="24"/>
          <w:szCs w:val="24"/>
        </w:rPr>
      </w:pPr>
      <w:r w:rsidRPr="004020F2">
        <w:rPr>
          <w:rFonts w:ascii="Verdana" w:hAnsi="Verdana" w:cs="Arial"/>
          <w:bCs/>
          <w:i/>
          <w:iCs/>
          <w:sz w:val="24"/>
          <w:szCs w:val="24"/>
        </w:rPr>
        <w:t xml:space="preserve">PB 171 </w:t>
      </w:r>
      <w:r w:rsidR="005824DB" w:rsidRPr="004020F2">
        <w:rPr>
          <w:rFonts w:ascii="Verdana" w:hAnsi="Verdana" w:cs="Arial"/>
          <w:bCs/>
          <w:i/>
          <w:iCs/>
          <w:sz w:val="24"/>
          <w:szCs w:val="24"/>
        </w:rPr>
        <w:t>-</w:t>
      </w:r>
      <w:r w:rsidR="004020F2" w:rsidRPr="004020F2">
        <w:rPr>
          <w:rFonts w:ascii="Verdana" w:hAnsi="Verdana" w:cs="Arial"/>
          <w:bCs/>
          <w:i/>
          <w:iCs/>
          <w:sz w:val="24"/>
          <w:szCs w:val="24"/>
        </w:rPr>
        <w:t xml:space="preserve"> </w:t>
      </w:r>
      <w:r w:rsidR="005824DB" w:rsidRPr="004020F2">
        <w:rPr>
          <w:rFonts w:ascii="Verdana" w:hAnsi="Verdana" w:cs="Arial"/>
          <w:bCs/>
          <w:i/>
          <w:iCs/>
          <w:sz w:val="24"/>
          <w:szCs w:val="24"/>
        </w:rPr>
        <w:t xml:space="preserve">CC to review of the number of officer rank in the Force and provide </w:t>
      </w:r>
      <w:r w:rsidR="00ED7352">
        <w:rPr>
          <w:rFonts w:ascii="Verdana" w:hAnsi="Verdana" w:cs="Arial"/>
          <w:bCs/>
          <w:i/>
          <w:iCs/>
          <w:sz w:val="24"/>
          <w:szCs w:val="24"/>
        </w:rPr>
        <w:t>update</w:t>
      </w:r>
      <w:r w:rsidR="00ED7352" w:rsidRPr="004020F2">
        <w:rPr>
          <w:rFonts w:ascii="Verdana" w:hAnsi="Verdana" w:cs="Arial"/>
          <w:bCs/>
          <w:i/>
          <w:iCs/>
          <w:sz w:val="24"/>
          <w:szCs w:val="24"/>
        </w:rPr>
        <w:t xml:space="preserve"> </w:t>
      </w:r>
      <w:r w:rsidR="005824DB" w:rsidRPr="004020F2">
        <w:rPr>
          <w:rFonts w:ascii="Verdana" w:hAnsi="Verdana" w:cs="Arial"/>
          <w:bCs/>
          <w:i/>
          <w:iCs/>
          <w:sz w:val="24"/>
          <w:szCs w:val="24"/>
        </w:rPr>
        <w:t>to PCC</w:t>
      </w:r>
      <w:r w:rsidR="005824DB" w:rsidRPr="005824DB">
        <w:rPr>
          <w:rFonts w:ascii="Verdana" w:hAnsi="Verdana" w:cs="Arial"/>
          <w:bCs/>
          <w:sz w:val="24"/>
          <w:szCs w:val="24"/>
        </w:rPr>
        <w:t xml:space="preserve"> </w:t>
      </w:r>
      <w:r w:rsidR="005824DB">
        <w:rPr>
          <w:rFonts w:ascii="Verdana" w:hAnsi="Verdana" w:cs="Arial"/>
          <w:bCs/>
          <w:sz w:val="24"/>
          <w:szCs w:val="24"/>
        </w:rPr>
        <w:t>–</w:t>
      </w:r>
      <w:r w:rsidRPr="00043489">
        <w:rPr>
          <w:rFonts w:ascii="Verdana" w:hAnsi="Verdana" w:cs="Arial"/>
          <w:bCs/>
          <w:sz w:val="24"/>
          <w:szCs w:val="24"/>
        </w:rPr>
        <w:t xml:space="preserve"> </w:t>
      </w:r>
      <w:r w:rsidR="005824DB">
        <w:rPr>
          <w:rFonts w:ascii="Verdana" w:hAnsi="Verdana" w:cs="Arial"/>
          <w:bCs/>
          <w:sz w:val="24"/>
          <w:szCs w:val="24"/>
        </w:rPr>
        <w:t xml:space="preserve">The </w:t>
      </w:r>
      <w:r w:rsidRPr="00043489">
        <w:rPr>
          <w:rFonts w:ascii="Verdana" w:hAnsi="Verdana" w:cs="Arial"/>
          <w:bCs/>
          <w:sz w:val="24"/>
          <w:szCs w:val="24"/>
        </w:rPr>
        <w:t>CC informed that</w:t>
      </w:r>
      <w:r w:rsidR="005824DB" w:rsidRPr="005824DB">
        <w:t xml:space="preserve"> </w:t>
      </w:r>
      <w:r w:rsidR="005824DB">
        <w:rPr>
          <w:rFonts w:ascii="Verdana" w:hAnsi="Verdana" w:cs="Arial"/>
          <w:bCs/>
          <w:sz w:val="24"/>
          <w:szCs w:val="24"/>
        </w:rPr>
        <w:t xml:space="preserve">the Chief </w:t>
      </w:r>
      <w:r w:rsidR="00B02235" w:rsidRPr="005824DB">
        <w:rPr>
          <w:rFonts w:ascii="Verdana" w:hAnsi="Verdana" w:cs="Arial"/>
          <w:bCs/>
          <w:sz w:val="24"/>
          <w:szCs w:val="24"/>
        </w:rPr>
        <w:t>Supe</w:t>
      </w:r>
      <w:r w:rsidR="00B02235">
        <w:rPr>
          <w:rFonts w:ascii="Verdana" w:hAnsi="Verdana" w:cs="Arial"/>
          <w:bCs/>
          <w:sz w:val="24"/>
          <w:szCs w:val="24"/>
        </w:rPr>
        <w:t>rintendent</w:t>
      </w:r>
      <w:r w:rsidR="005824DB">
        <w:rPr>
          <w:rFonts w:ascii="Verdana" w:hAnsi="Verdana" w:cs="Arial"/>
          <w:bCs/>
          <w:sz w:val="24"/>
          <w:szCs w:val="24"/>
        </w:rPr>
        <w:t xml:space="preserve"> for </w:t>
      </w:r>
      <w:r w:rsidR="005824DB" w:rsidRPr="005824DB">
        <w:rPr>
          <w:rFonts w:ascii="Verdana" w:hAnsi="Verdana" w:cs="Arial"/>
          <w:bCs/>
          <w:sz w:val="24"/>
          <w:szCs w:val="24"/>
        </w:rPr>
        <w:t>Governance and Change</w:t>
      </w:r>
      <w:r w:rsidRPr="00043489">
        <w:rPr>
          <w:rFonts w:ascii="Verdana" w:hAnsi="Verdana" w:cs="Arial"/>
          <w:bCs/>
          <w:sz w:val="24"/>
          <w:szCs w:val="24"/>
        </w:rPr>
        <w:t xml:space="preserve"> Dave Gu</w:t>
      </w:r>
      <w:r w:rsidR="00510A28">
        <w:rPr>
          <w:rFonts w:ascii="Verdana" w:hAnsi="Verdana" w:cs="Arial"/>
          <w:bCs/>
          <w:sz w:val="24"/>
          <w:szCs w:val="24"/>
        </w:rPr>
        <w:t>nney</w:t>
      </w:r>
      <w:r w:rsidRPr="00043489">
        <w:rPr>
          <w:rFonts w:ascii="Verdana" w:hAnsi="Verdana" w:cs="Arial"/>
          <w:bCs/>
          <w:sz w:val="24"/>
          <w:szCs w:val="24"/>
        </w:rPr>
        <w:t xml:space="preserve"> is undertaking scrutiny of</w:t>
      </w:r>
      <w:r w:rsidR="005824DB">
        <w:rPr>
          <w:rFonts w:ascii="Verdana" w:hAnsi="Verdana" w:cs="Arial"/>
          <w:bCs/>
          <w:sz w:val="24"/>
          <w:szCs w:val="24"/>
        </w:rPr>
        <w:t xml:space="preserve"> officer </w:t>
      </w:r>
      <w:r w:rsidRPr="00043489">
        <w:rPr>
          <w:rFonts w:ascii="Verdana" w:hAnsi="Verdana" w:cs="Arial"/>
          <w:bCs/>
          <w:sz w:val="24"/>
          <w:szCs w:val="24"/>
        </w:rPr>
        <w:t>rank</w:t>
      </w:r>
      <w:r w:rsidR="00510A28">
        <w:rPr>
          <w:rFonts w:ascii="Verdana" w:hAnsi="Verdana" w:cs="Arial"/>
          <w:bCs/>
          <w:sz w:val="24"/>
          <w:szCs w:val="24"/>
        </w:rPr>
        <w:t>s in accordance with organisational requirements</w:t>
      </w:r>
      <w:r w:rsidRPr="00043489">
        <w:rPr>
          <w:rFonts w:ascii="Verdana" w:hAnsi="Verdana" w:cs="Arial"/>
          <w:bCs/>
          <w:sz w:val="24"/>
          <w:szCs w:val="24"/>
        </w:rPr>
        <w:t>.</w:t>
      </w:r>
      <w:r w:rsidR="005824DB">
        <w:rPr>
          <w:rFonts w:ascii="Verdana" w:hAnsi="Verdana" w:cs="Arial"/>
          <w:bCs/>
          <w:sz w:val="24"/>
          <w:szCs w:val="24"/>
        </w:rPr>
        <w:t xml:space="preserve"> The PCC noted that </w:t>
      </w:r>
      <w:r w:rsidR="00C013F4">
        <w:rPr>
          <w:rFonts w:ascii="Verdana" w:hAnsi="Verdana" w:cs="Arial"/>
          <w:bCs/>
          <w:sz w:val="24"/>
          <w:szCs w:val="24"/>
        </w:rPr>
        <w:t>an updated will be provided</w:t>
      </w:r>
      <w:r w:rsidR="005824DB">
        <w:rPr>
          <w:rFonts w:ascii="Verdana" w:hAnsi="Verdana" w:cs="Arial"/>
          <w:bCs/>
          <w:sz w:val="24"/>
          <w:szCs w:val="24"/>
        </w:rPr>
        <w:t xml:space="preserve"> at the next Policing Board meeting. </w:t>
      </w:r>
    </w:p>
    <w:p w14:paraId="085E42C4" w14:textId="23341094" w:rsidR="00043489" w:rsidRDefault="00043489" w:rsidP="00043489">
      <w:pPr>
        <w:pStyle w:val="ListParagraph"/>
        <w:tabs>
          <w:tab w:val="left" w:pos="0"/>
          <w:tab w:val="left" w:pos="709"/>
        </w:tabs>
        <w:ind w:left="644"/>
        <w:rPr>
          <w:rFonts w:ascii="Verdana" w:hAnsi="Verdana" w:cs="Arial"/>
          <w:b/>
          <w:sz w:val="24"/>
          <w:szCs w:val="24"/>
        </w:rPr>
      </w:pPr>
    </w:p>
    <w:p w14:paraId="1F6CBA29" w14:textId="29F4D49B" w:rsidR="00043489" w:rsidRDefault="00043489" w:rsidP="00646349">
      <w:pPr>
        <w:pStyle w:val="ListParagraph"/>
        <w:tabs>
          <w:tab w:val="left" w:pos="0"/>
          <w:tab w:val="left" w:pos="709"/>
        </w:tabs>
        <w:ind w:left="0"/>
        <w:rPr>
          <w:rFonts w:ascii="Verdana" w:hAnsi="Verdana" w:cs="Arial"/>
          <w:bCs/>
          <w:sz w:val="24"/>
          <w:szCs w:val="24"/>
        </w:rPr>
      </w:pPr>
      <w:r w:rsidRPr="005824DB">
        <w:rPr>
          <w:rFonts w:ascii="Verdana" w:hAnsi="Verdana" w:cs="Arial"/>
          <w:bCs/>
          <w:i/>
          <w:iCs/>
          <w:sz w:val="24"/>
          <w:szCs w:val="24"/>
        </w:rPr>
        <w:t>PB 192 - Review to be undertaken on the decrease of  referrals to the Counter terrorism programme.</w:t>
      </w:r>
      <w:r w:rsidRPr="00043489">
        <w:rPr>
          <w:rFonts w:ascii="Verdana" w:hAnsi="Verdana" w:cs="Arial"/>
          <w:bCs/>
          <w:sz w:val="24"/>
          <w:szCs w:val="24"/>
        </w:rPr>
        <w:t>-</w:t>
      </w:r>
      <w:r w:rsidRPr="00043489">
        <w:t xml:space="preserve"> </w:t>
      </w:r>
      <w:r w:rsidR="00C34232">
        <w:t xml:space="preserve"> </w:t>
      </w:r>
      <w:r w:rsidR="00C34232" w:rsidRPr="00C34232">
        <w:rPr>
          <w:rFonts w:ascii="Verdana" w:hAnsi="Verdana"/>
          <w:sz w:val="24"/>
          <w:szCs w:val="24"/>
        </w:rPr>
        <w:t>The</w:t>
      </w:r>
      <w:r w:rsidR="00C34232">
        <w:rPr>
          <w:rFonts w:ascii="Verdana" w:hAnsi="Verdana"/>
        </w:rPr>
        <w:t xml:space="preserve"> </w:t>
      </w:r>
      <w:r w:rsidRPr="00043489">
        <w:rPr>
          <w:rFonts w:ascii="Verdana" w:hAnsi="Verdana" w:cs="Arial"/>
          <w:bCs/>
          <w:sz w:val="24"/>
          <w:szCs w:val="24"/>
        </w:rPr>
        <w:t xml:space="preserve">CEX </w:t>
      </w:r>
      <w:r w:rsidR="00BE4739">
        <w:rPr>
          <w:rFonts w:ascii="Verdana" w:hAnsi="Verdana" w:cs="Arial"/>
          <w:bCs/>
          <w:sz w:val="24"/>
          <w:szCs w:val="24"/>
        </w:rPr>
        <w:t xml:space="preserve">informed that she had </w:t>
      </w:r>
      <w:r w:rsidRPr="00043489">
        <w:rPr>
          <w:rFonts w:ascii="Verdana" w:hAnsi="Verdana" w:cs="Arial"/>
          <w:bCs/>
          <w:sz w:val="24"/>
          <w:szCs w:val="24"/>
        </w:rPr>
        <w:t xml:space="preserve">met with ACC Valentine and was informed that there </w:t>
      </w:r>
      <w:r w:rsidR="005D5A47" w:rsidRPr="00043489">
        <w:rPr>
          <w:rFonts w:ascii="Verdana" w:hAnsi="Verdana" w:cs="Arial"/>
          <w:bCs/>
          <w:sz w:val="24"/>
          <w:szCs w:val="24"/>
        </w:rPr>
        <w:t>are</w:t>
      </w:r>
      <w:r w:rsidRPr="00043489">
        <w:rPr>
          <w:rFonts w:ascii="Verdana" w:hAnsi="Verdana" w:cs="Arial"/>
          <w:bCs/>
          <w:sz w:val="24"/>
          <w:szCs w:val="24"/>
        </w:rPr>
        <w:t xml:space="preserve"> no concerns with the </w:t>
      </w:r>
      <w:r w:rsidR="004F7474">
        <w:rPr>
          <w:rFonts w:ascii="Verdana" w:hAnsi="Verdana" w:cs="Arial"/>
          <w:bCs/>
          <w:sz w:val="24"/>
          <w:szCs w:val="24"/>
        </w:rPr>
        <w:t>levels of</w:t>
      </w:r>
      <w:r w:rsidRPr="00043489">
        <w:rPr>
          <w:rFonts w:ascii="Verdana" w:hAnsi="Verdana" w:cs="Arial"/>
          <w:bCs/>
          <w:sz w:val="24"/>
          <w:szCs w:val="24"/>
        </w:rPr>
        <w:t xml:space="preserve"> referrals</w:t>
      </w:r>
      <w:r w:rsidR="00A12DB6">
        <w:rPr>
          <w:rFonts w:ascii="Verdana" w:hAnsi="Verdana" w:cs="Arial"/>
          <w:bCs/>
          <w:sz w:val="24"/>
          <w:szCs w:val="24"/>
        </w:rPr>
        <w:t xml:space="preserve"> to the </w:t>
      </w:r>
      <w:r w:rsidR="004F7474">
        <w:rPr>
          <w:rFonts w:ascii="Verdana" w:hAnsi="Verdana" w:cs="Arial"/>
          <w:bCs/>
          <w:sz w:val="24"/>
          <w:szCs w:val="24"/>
        </w:rPr>
        <w:t>regional team</w:t>
      </w:r>
      <w:r w:rsidR="00A12DB6">
        <w:rPr>
          <w:rFonts w:ascii="Verdana" w:hAnsi="Verdana" w:cs="Arial"/>
          <w:bCs/>
          <w:sz w:val="24"/>
          <w:szCs w:val="24"/>
        </w:rPr>
        <w:t xml:space="preserve">. </w:t>
      </w:r>
    </w:p>
    <w:p w14:paraId="4C11A2EE" w14:textId="5BA46EB5" w:rsidR="00043489" w:rsidRDefault="00043489" w:rsidP="00043489">
      <w:pPr>
        <w:pStyle w:val="ListParagraph"/>
        <w:tabs>
          <w:tab w:val="left" w:pos="0"/>
          <w:tab w:val="left" w:pos="709"/>
        </w:tabs>
        <w:ind w:left="644"/>
        <w:rPr>
          <w:rFonts w:ascii="Verdana" w:hAnsi="Verdana" w:cs="Arial"/>
          <w:bCs/>
          <w:sz w:val="24"/>
          <w:szCs w:val="24"/>
        </w:rPr>
      </w:pPr>
    </w:p>
    <w:p w14:paraId="76E15555" w14:textId="4E0AF4C1" w:rsidR="00043489" w:rsidRDefault="00043489" w:rsidP="00646349">
      <w:pPr>
        <w:pStyle w:val="ListParagraph"/>
        <w:tabs>
          <w:tab w:val="left" w:pos="0"/>
          <w:tab w:val="left" w:pos="709"/>
        </w:tabs>
        <w:ind w:left="0"/>
        <w:rPr>
          <w:rFonts w:ascii="Verdana" w:hAnsi="Verdana" w:cs="Arial"/>
          <w:bCs/>
          <w:sz w:val="24"/>
          <w:szCs w:val="24"/>
        </w:rPr>
      </w:pPr>
      <w:r w:rsidRPr="004020F2">
        <w:rPr>
          <w:rFonts w:ascii="Verdana" w:hAnsi="Verdana" w:cs="Arial"/>
          <w:bCs/>
          <w:i/>
          <w:iCs/>
          <w:sz w:val="24"/>
          <w:szCs w:val="24"/>
        </w:rPr>
        <w:t>PB 193 - CEX to discuss All Wales Collaboration governance review with ACC Andy Valentine</w:t>
      </w:r>
      <w:r>
        <w:rPr>
          <w:rFonts w:ascii="Verdana" w:hAnsi="Verdana" w:cs="Arial"/>
          <w:bCs/>
          <w:sz w:val="24"/>
          <w:szCs w:val="24"/>
        </w:rPr>
        <w:t xml:space="preserve">- </w:t>
      </w:r>
      <w:r w:rsidR="00A12DB6">
        <w:rPr>
          <w:rFonts w:ascii="Verdana" w:hAnsi="Verdana" w:cs="Arial"/>
          <w:bCs/>
          <w:sz w:val="24"/>
          <w:szCs w:val="24"/>
        </w:rPr>
        <w:t xml:space="preserve">The </w:t>
      </w:r>
      <w:r w:rsidRPr="00A367A7">
        <w:rPr>
          <w:rFonts w:ascii="Verdana" w:hAnsi="Verdana" w:cs="Arial"/>
          <w:bCs/>
          <w:sz w:val="24"/>
          <w:szCs w:val="24"/>
        </w:rPr>
        <w:t>CEX informed tha</w:t>
      </w:r>
      <w:r w:rsidR="007A79A5">
        <w:rPr>
          <w:rFonts w:ascii="Verdana" w:hAnsi="Verdana" w:cs="Arial"/>
          <w:bCs/>
          <w:sz w:val="24"/>
          <w:szCs w:val="24"/>
        </w:rPr>
        <w:t>t</w:t>
      </w:r>
      <w:r w:rsidR="00E01415">
        <w:rPr>
          <w:rFonts w:ascii="Verdana" w:hAnsi="Verdana" w:cs="Arial"/>
          <w:bCs/>
          <w:sz w:val="24"/>
          <w:szCs w:val="24"/>
        </w:rPr>
        <w:t xml:space="preserve"> ACC Valentine </w:t>
      </w:r>
      <w:r w:rsidR="007A79A5">
        <w:rPr>
          <w:rFonts w:ascii="Verdana" w:hAnsi="Verdana" w:cs="Arial"/>
          <w:bCs/>
          <w:sz w:val="24"/>
          <w:szCs w:val="24"/>
        </w:rPr>
        <w:t>has</w:t>
      </w:r>
      <w:r w:rsidR="009016D4">
        <w:rPr>
          <w:rFonts w:ascii="Verdana" w:hAnsi="Verdana" w:cs="Arial"/>
          <w:bCs/>
          <w:sz w:val="24"/>
          <w:szCs w:val="24"/>
        </w:rPr>
        <w:t xml:space="preserve"> been reviewing governance arrangements in relation to regional activity and </w:t>
      </w:r>
      <w:r w:rsidR="003F704C">
        <w:rPr>
          <w:rFonts w:ascii="Verdana" w:hAnsi="Verdana" w:cs="Arial"/>
          <w:bCs/>
          <w:sz w:val="24"/>
          <w:szCs w:val="24"/>
        </w:rPr>
        <w:t xml:space="preserve">has made recommendations to Chief Officers in relation to next steps. It is hoped that new arrangements will be in place </w:t>
      </w:r>
      <w:r w:rsidR="00991AF9">
        <w:rPr>
          <w:rFonts w:ascii="Verdana" w:hAnsi="Verdana" w:cs="Arial"/>
          <w:bCs/>
          <w:sz w:val="24"/>
          <w:szCs w:val="24"/>
        </w:rPr>
        <w:t>by March 2023.</w:t>
      </w:r>
    </w:p>
    <w:p w14:paraId="2A196463" w14:textId="44FA0AAD" w:rsidR="00A367A7" w:rsidRDefault="00A367A7" w:rsidP="00A367A7">
      <w:pPr>
        <w:pStyle w:val="ListParagraph"/>
        <w:tabs>
          <w:tab w:val="left" w:pos="0"/>
          <w:tab w:val="left" w:pos="709"/>
        </w:tabs>
        <w:ind w:left="644"/>
        <w:rPr>
          <w:rFonts w:ascii="Verdana" w:hAnsi="Verdana" w:cs="Arial"/>
          <w:bCs/>
          <w:sz w:val="24"/>
          <w:szCs w:val="24"/>
        </w:rPr>
      </w:pPr>
    </w:p>
    <w:p w14:paraId="47787905" w14:textId="58BD3443" w:rsidR="00A367A7" w:rsidRPr="00A367A7" w:rsidRDefault="00A367A7" w:rsidP="00646349">
      <w:pPr>
        <w:pStyle w:val="ListParagraph"/>
        <w:tabs>
          <w:tab w:val="left" w:pos="0"/>
          <w:tab w:val="left" w:pos="709"/>
        </w:tabs>
        <w:ind w:left="0"/>
        <w:rPr>
          <w:rFonts w:ascii="Verdana" w:hAnsi="Verdana" w:cs="Arial"/>
          <w:bCs/>
          <w:sz w:val="24"/>
          <w:szCs w:val="24"/>
        </w:rPr>
      </w:pPr>
      <w:r w:rsidRPr="004020F2">
        <w:rPr>
          <w:rFonts w:ascii="Verdana" w:hAnsi="Verdana" w:cs="Arial"/>
          <w:bCs/>
          <w:i/>
          <w:iCs/>
          <w:sz w:val="24"/>
          <w:szCs w:val="24"/>
        </w:rPr>
        <w:t xml:space="preserve">PB 194- Force and OPCC to respond to Transform Justice with </w:t>
      </w:r>
      <w:r w:rsidR="005D5A47" w:rsidRPr="004020F2">
        <w:rPr>
          <w:rFonts w:ascii="Verdana" w:hAnsi="Verdana" w:cs="Arial"/>
          <w:bCs/>
          <w:i/>
          <w:iCs/>
          <w:sz w:val="24"/>
          <w:szCs w:val="24"/>
        </w:rPr>
        <w:t>up-to-date</w:t>
      </w:r>
      <w:r w:rsidRPr="004020F2">
        <w:rPr>
          <w:rFonts w:ascii="Verdana" w:hAnsi="Verdana" w:cs="Arial"/>
          <w:bCs/>
          <w:i/>
          <w:iCs/>
          <w:sz w:val="24"/>
          <w:szCs w:val="24"/>
        </w:rPr>
        <w:t xml:space="preserve"> OOCD data </w:t>
      </w:r>
      <w:r>
        <w:rPr>
          <w:rFonts w:ascii="Verdana" w:hAnsi="Verdana" w:cs="Arial"/>
          <w:bCs/>
          <w:sz w:val="24"/>
          <w:szCs w:val="24"/>
        </w:rPr>
        <w:t xml:space="preserve">- </w:t>
      </w:r>
      <w:r w:rsidRPr="00A367A7">
        <w:rPr>
          <w:rFonts w:ascii="Verdana" w:hAnsi="Verdana" w:cs="Arial"/>
          <w:bCs/>
          <w:sz w:val="24"/>
          <w:szCs w:val="24"/>
        </w:rPr>
        <w:t xml:space="preserve">RD informed that </w:t>
      </w:r>
      <w:r w:rsidR="00AE69B9">
        <w:rPr>
          <w:rFonts w:ascii="Verdana" w:hAnsi="Verdana" w:cs="Arial"/>
          <w:bCs/>
          <w:sz w:val="24"/>
          <w:szCs w:val="24"/>
        </w:rPr>
        <w:t xml:space="preserve">Chief of Staff </w:t>
      </w:r>
      <w:r w:rsidR="005D5A47" w:rsidRPr="00A367A7">
        <w:rPr>
          <w:rFonts w:ascii="Verdana" w:hAnsi="Verdana" w:cs="Arial"/>
          <w:bCs/>
          <w:sz w:val="24"/>
          <w:szCs w:val="24"/>
        </w:rPr>
        <w:t>Sup</w:t>
      </w:r>
      <w:r w:rsidR="005D5A47">
        <w:rPr>
          <w:rFonts w:ascii="Verdana" w:hAnsi="Verdana" w:cs="Arial"/>
          <w:bCs/>
          <w:sz w:val="24"/>
          <w:szCs w:val="24"/>
        </w:rPr>
        <w:t>er</w:t>
      </w:r>
      <w:r w:rsidR="005D5A47" w:rsidRPr="00A367A7">
        <w:rPr>
          <w:rFonts w:ascii="Verdana" w:hAnsi="Verdana" w:cs="Arial"/>
          <w:bCs/>
          <w:sz w:val="24"/>
          <w:szCs w:val="24"/>
        </w:rPr>
        <w:t>i</w:t>
      </w:r>
      <w:r w:rsidR="005D5A47">
        <w:rPr>
          <w:rFonts w:ascii="Verdana" w:hAnsi="Verdana" w:cs="Arial"/>
          <w:bCs/>
          <w:sz w:val="24"/>
          <w:szCs w:val="24"/>
        </w:rPr>
        <w:t>ntendent</w:t>
      </w:r>
      <w:r w:rsidR="005255E7">
        <w:rPr>
          <w:rFonts w:ascii="Verdana" w:hAnsi="Verdana" w:cs="Arial"/>
          <w:bCs/>
          <w:sz w:val="24"/>
          <w:szCs w:val="24"/>
        </w:rPr>
        <w:t xml:space="preserve"> </w:t>
      </w:r>
      <w:r w:rsidRPr="00A367A7">
        <w:rPr>
          <w:rFonts w:ascii="Verdana" w:hAnsi="Verdana" w:cs="Arial"/>
          <w:bCs/>
          <w:sz w:val="24"/>
          <w:szCs w:val="24"/>
        </w:rPr>
        <w:t>A</w:t>
      </w:r>
      <w:r w:rsidR="005255E7">
        <w:rPr>
          <w:rFonts w:ascii="Verdana" w:hAnsi="Verdana" w:cs="Arial"/>
          <w:bCs/>
          <w:sz w:val="24"/>
          <w:szCs w:val="24"/>
        </w:rPr>
        <w:t xml:space="preserve">ndrew </w:t>
      </w:r>
      <w:r w:rsidRPr="00A367A7">
        <w:rPr>
          <w:rFonts w:ascii="Verdana" w:hAnsi="Verdana" w:cs="Arial"/>
          <w:bCs/>
          <w:sz w:val="24"/>
          <w:szCs w:val="24"/>
        </w:rPr>
        <w:lastRenderedPageBreak/>
        <w:t>E</w:t>
      </w:r>
      <w:r w:rsidR="005255E7">
        <w:rPr>
          <w:rFonts w:ascii="Verdana" w:hAnsi="Verdana" w:cs="Arial"/>
          <w:bCs/>
          <w:sz w:val="24"/>
          <w:szCs w:val="24"/>
        </w:rPr>
        <w:t>dwards</w:t>
      </w:r>
      <w:r w:rsidRPr="00A367A7">
        <w:rPr>
          <w:rFonts w:ascii="Verdana" w:hAnsi="Verdana" w:cs="Arial"/>
          <w:bCs/>
          <w:sz w:val="24"/>
          <w:szCs w:val="24"/>
        </w:rPr>
        <w:t xml:space="preserve"> is due to send a response and </w:t>
      </w:r>
      <w:r w:rsidR="002E1DEC">
        <w:rPr>
          <w:rFonts w:ascii="Verdana" w:hAnsi="Verdana" w:cs="Arial"/>
          <w:bCs/>
          <w:sz w:val="24"/>
          <w:szCs w:val="24"/>
        </w:rPr>
        <w:t xml:space="preserve">that </w:t>
      </w:r>
      <w:r w:rsidR="005D5A47">
        <w:rPr>
          <w:rFonts w:ascii="Verdana" w:hAnsi="Verdana" w:cs="Arial"/>
          <w:bCs/>
          <w:sz w:val="24"/>
          <w:szCs w:val="24"/>
        </w:rPr>
        <w:t>Force</w:t>
      </w:r>
      <w:r w:rsidR="002E1DEC">
        <w:rPr>
          <w:rFonts w:ascii="Verdana" w:hAnsi="Verdana" w:cs="Arial"/>
          <w:bCs/>
          <w:sz w:val="24"/>
          <w:szCs w:val="24"/>
        </w:rPr>
        <w:t xml:space="preserve"> representation </w:t>
      </w:r>
      <w:r w:rsidR="00D4228A">
        <w:rPr>
          <w:rFonts w:ascii="Verdana" w:hAnsi="Verdana" w:cs="Arial"/>
          <w:bCs/>
          <w:sz w:val="24"/>
          <w:szCs w:val="24"/>
        </w:rPr>
        <w:t xml:space="preserve">will be present at </w:t>
      </w:r>
      <w:r w:rsidR="002E1DEC">
        <w:rPr>
          <w:rFonts w:ascii="Verdana" w:hAnsi="Verdana" w:cs="Arial"/>
          <w:bCs/>
          <w:sz w:val="24"/>
          <w:szCs w:val="24"/>
        </w:rPr>
        <w:t xml:space="preserve">the </w:t>
      </w:r>
      <w:r w:rsidRPr="00A367A7">
        <w:rPr>
          <w:rFonts w:ascii="Verdana" w:hAnsi="Verdana" w:cs="Arial"/>
          <w:bCs/>
          <w:sz w:val="24"/>
          <w:szCs w:val="24"/>
        </w:rPr>
        <w:t>course.</w:t>
      </w:r>
    </w:p>
    <w:p w14:paraId="3D939ED5" w14:textId="77777777" w:rsidR="00043489" w:rsidRPr="00043489" w:rsidRDefault="00043489" w:rsidP="00043489">
      <w:pPr>
        <w:pStyle w:val="ListParagraph"/>
        <w:tabs>
          <w:tab w:val="left" w:pos="0"/>
          <w:tab w:val="left" w:pos="709"/>
        </w:tabs>
        <w:ind w:left="644"/>
        <w:rPr>
          <w:rFonts w:ascii="Verdana" w:hAnsi="Verdana" w:cs="Arial"/>
          <w:bCs/>
          <w:sz w:val="24"/>
          <w:szCs w:val="24"/>
        </w:rPr>
      </w:pPr>
    </w:p>
    <w:p w14:paraId="7301A8D6" w14:textId="15764606" w:rsidR="00FC4908" w:rsidRPr="00A710F1" w:rsidRDefault="002E1DEC" w:rsidP="00646349">
      <w:pPr>
        <w:pStyle w:val="ListParagraph"/>
        <w:tabs>
          <w:tab w:val="left" w:pos="0"/>
          <w:tab w:val="left" w:pos="709"/>
        </w:tabs>
        <w:ind w:left="0"/>
        <w:rPr>
          <w:rFonts w:ascii="Verdana" w:hAnsi="Verdana" w:cs="Arial"/>
          <w:bCs/>
          <w:sz w:val="24"/>
          <w:szCs w:val="24"/>
        </w:rPr>
      </w:pPr>
      <w:r>
        <w:rPr>
          <w:rFonts w:ascii="Verdana" w:hAnsi="Verdana" w:cs="Arial"/>
          <w:bCs/>
          <w:sz w:val="24"/>
          <w:szCs w:val="24"/>
        </w:rPr>
        <w:t xml:space="preserve">A </w:t>
      </w:r>
      <w:r w:rsidR="005D5A47">
        <w:rPr>
          <w:rFonts w:ascii="Verdana" w:hAnsi="Verdana" w:cs="Arial"/>
          <w:bCs/>
          <w:sz w:val="24"/>
          <w:szCs w:val="24"/>
        </w:rPr>
        <w:t>discussion</w:t>
      </w:r>
      <w:r>
        <w:rPr>
          <w:rFonts w:ascii="Verdana" w:hAnsi="Verdana" w:cs="Arial"/>
          <w:bCs/>
          <w:sz w:val="24"/>
          <w:szCs w:val="24"/>
        </w:rPr>
        <w:t xml:space="preserve"> ensured regarding the vacant </w:t>
      </w:r>
      <w:r w:rsidR="00C870D4">
        <w:rPr>
          <w:rFonts w:ascii="Verdana" w:hAnsi="Verdana" w:cs="Arial"/>
          <w:bCs/>
          <w:sz w:val="24"/>
          <w:szCs w:val="24"/>
        </w:rPr>
        <w:t>p</w:t>
      </w:r>
      <w:r w:rsidR="00C870D4" w:rsidRPr="00C870D4">
        <w:rPr>
          <w:rFonts w:ascii="Verdana" w:hAnsi="Verdana" w:cs="Arial"/>
          <w:bCs/>
          <w:sz w:val="24"/>
          <w:szCs w:val="24"/>
        </w:rPr>
        <w:t xml:space="preserve">artnerships &amp; </w:t>
      </w:r>
      <w:r w:rsidR="00C870D4">
        <w:rPr>
          <w:rFonts w:ascii="Verdana" w:hAnsi="Verdana" w:cs="Arial"/>
          <w:bCs/>
          <w:sz w:val="24"/>
          <w:szCs w:val="24"/>
        </w:rPr>
        <w:t>e</w:t>
      </w:r>
      <w:r w:rsidR="00C870D4" w:rsidRPr="00C870D4">
        <w:rPr>
          <w:rFonts w:ascii="Verdana" w:hAnsi="Verdana" w:cs="Arial"/>
          <w:bCs/>
          <w:sz w:val="24"/>
          <w:szCs w:val="24"/>
        </w:rPr>
        <w:t xml:space="preserve">xternal </w:t>
      </w:r>
      <w:r w:rsidR="00C870D4">
        <w:rPr>
          <w:rFonts w:ascii="Verdana" w:hAnsi="Verdana" w:cs="Arial"/>
          <w:bCs/>
          <w:sz w:val="24"/>
          <w:szCs w:val="24"/>
        </w:rPr>
        <w:t>f</w:t>
      </w:r>
      <w:r w:rsidR="00C870D4" w:rsidRPr="00C870D4">
        <w:rPr>
          <w:rFonts w:ascii="Verdana" w:hAnsi="Verdana" w:cs="Arial"/>
          <w:bCs/>
          <w:sz w:val="24"/>
          <w:szCs w:val="24"/>
        </w:rPr>
        <w:t xml:space="preserve">unding </w:t>
      </w:r>
      <w:r w:rsidR="00C870D4">
        <w:rPr>
          <w:rFonts w:ascii="Verdana" w:hAnsi="Verdana" w:cs="Arial"/>
          <w:bCs/>
          <w:sz w:val="24"/>
          <w:szCs w:val="24"/>
        </w:rPr>
        <w:t>m</w:t>
      </w:r>
      <w:r w:rsidR="00C870D4" w:rsidRPr="00C870D4">
        <w:rPr>
          <w:rFonts w:ascii="Verdana" w:hAnsi="Verdana" w:cs="Arial"/>
          <w:bCs/>
          <w:sz w:val="24"/>
          <w:szCs w:val="24"/>
        </w:rPr>
        <w:t>anager</w:t>
      </w:r>
      <w:r w:rsidR="00C870D4">
        <w:rPr>
          <w:rFonts w:ascii="Verdana" w:hAnsi="Verdana" w:cs="Arial"/>
          <w:bCs/>
          <w:sz w:val="24"/>
          <w:szCs w:val="24"/>
        </w:rPr>
        <w:t xml:space="preserve"> post </w:t>
      </w:r>
      <w:r w:rsidR="005D5A47">
        <w:rPr>
          <w:rFonts w:ascii="Verdana" w:hAnsi="Verdana" w:cs="Arial"/>
          <w:bCs/>
          <w:sz w:val="24"/>
          <w:szCs w:val="24"/>
        </w:rPr>
        <w:t>within</w:t>
      </w:r>
      <w:r w:rsidR="00C870D4">
        <w:rPr>
          <w:rFonts w:ascii="Verdana" w:hAnsi="Verdana" w:cs="Arial"/>
          <w:bCs/>
          <w:sz w:val="24"/>
          <w:szCs w:val="24"/>
        </w:rPr>
        <w:t xml:space="preserve"> the OPCC. </w:t>
      </w:r>
      <w:r w:rsidR="006B5DFF">
        <w:rPr>
          <w:rFonts w:ascii="Verdana" w:hAnsi="Verdana" w:cs="Arial"/>
          <w:bCs/>
          <w:sz w:val="24"/>
          <w:szCs w:val="24"/>
        </w:rPr>
        <w:t xml:space="preserve">The </w:t>
      </w:r>
      <w:r w:rsidR="00FC4908" w:rsidRPr="00A710F1">
        <w:rPr>
          <w:rFonts w:ascii="Verdana" w:hAnsi="Verdana" w:cs="Arial"/>
          <w:bCs/>
          <w:sz w:val="24"/>
          <w:szCs w:val="24"/>
        </w:rPr>
        <w:t xml:space="preserve">CEX informed that she had discussed the </w:t>
      </w:r>
      <w:r w:rsidR="006B5DFF">
        <w:rPr>
          <w:rFonts w:ascii="Verdana" w:hAnsi="Verdana" w:cs="Arial"/>
          <w:bCs/>
          <w:sz w:val="24"/>
          <w:szCs w:val="24"/>
        </w:rPr>
        <w:t xml:space="preserve">proposition of having </w:t>
      </w:r>
      <w:r w:rsidR="005D5A47">
        <w:rPr>
          <w:rFonts w:ascii="Verdana" w:hAnsi="Verdana" w:cs="Arial"/>
          <w:bCs/>
          <w:sz w:val="24"/>
          <w:szCs w:val="24"/>
        </w:rPr>
        <w:t>an</w:t>
      </w:r>
      <w:r w:rsidR="006B5DFF">
        <w:rPr>
          <w:rFonts w:ascii="Verdana" w:hAnsi="Verdana" w:cs="Arial"/>
          <w:bCs/>
          <w:sz w:val="24"/>
          <w:szCs w:val="24"/>
        </w:rPr>
        <w:t xml:space="preserve"> </w:t>
      </w:r>
      <w:r w:rsidR="00571473">
        <w:rPr>
          <w:rFonts w:ascii="Verdana" w:hAnsi="Verdana" w:cs="Arial"/>
          <w:bCs/>
          <w:sz w:val="24"/>
          <w:szCs w:val="24"/>
        </w:rPr>
        <w:t>officer seconded</w:t>
      </w:r>
      <w:r w:rsidR="004D4E99">
        <w:rPr>
          <w:rFonts w:ascii="Verdana" w:hAnsi="Verdana" w:cs="Arial"/>
          <w:bCs/>
          <w:sz w:val="24"/>
          <w:szCs w:val="24"/>
        </w:rPr>
        <w:t xml:space="preserve"> into the role on a temporary </w:t>
      </w:r>
      <w:r w:rsidR="005D5A47">
        <w:rPr>
          <w:rFonts w:ascii="Verdana" w:hAnsi="Verdana" w:cs="Arial"/>
          <w:bCs/>
          <w:sz w:val="24"/>
          <w:szCs w:val="24"/>
        </w:rPr>
        <w:t>basis</w:t>
      </w:r>
      <w:r w:rsidR="004D4E99">
        <w:rPr>
          <w:rFonts w:ascii="Verdana" w:hAnsi="Verdana" w:cs="Arial"/>
          <w:bCs/>
          <w:sz w:val="24"/>
          <w:szCs w:val="24"/>
        </w:rPr>
        <w:t xml:space="preserve"> with the </w:t>
      </w:r>
      <w:r w:rsidR="004A4E68">
        <w:rPr>
          <w:rFonts w:ascii="Verdana" w:hAnsi="Verdana" w:cs="Arial"/>
          <w:bCs/>
          <w:sz w:val="24"/>
          <w:szCs w:val="24"/>
        </w:rPr>
        <w:t>D</w:t>
      </w:r>
      <w:r w:rsidR="004D4E99">
        <w:rPr>
          <w:rFonts w:ascii="Verdana" w:hAnsi="Verdana" w:cs="Arial"/>
          <w:bCs/>
          <w:sz w:val="24"/>
          <w:szCs w:val="24"/>
        </w:rPr>
        <w:t xml:space="preserve">eputy </w:t>
      </w:r>
      <w:r w:rsidR="00FC4908" w:rsidRPr="00A710F1">
        <w:rPr>
          <w:rFonts w:ascii="Verdana" w:hAnsi="Verdana" w:cs="Arial"/>
          <w:bCs/>
          <w:sz w:val="24"/>
          <w:szCs w:val="24"/>
        </w:rPr>
        <w:t>CC</w:t>
      </w:r>
      <w:r w:rsidR="004A4E68">
        <w:rPr>
          <w:rFonts w:ascii="Verdana" w:hAnsi="Verdana" w:cs="Arial"/>
          <w:bCs/>
          <w:sz w:val="24"/>
          <w:szCs w:val="24"/>
        </w:rPr>
        <w:t>.</w:t>
      </w:r>
      <w:r w:rsidR="005D5A47">
        <w:rPr>
          <w:rFonts w:ascii="Verdana" w:hAnsi="Verdana" w:cs="Arial"/>
          <w:bCs/>
          <w:sz w:val="24"/>
          <w:szCs w:val="24"/>
        </w:rPr>
        <w:t xml:space="preserve"> </w:t>
      </w:r>
      <w:r w:rsidR="00E4240E">
        <w:rPr>
          <w:rFonts w:ascii="Verdana" w:hAnsi="Verdana" w:cs="Arial"/>
          <w:bCs/>
          <w:sz w:val="24"/>
          <w:szCs w:val="24"/>
        </w:rPr>
        <w:t xml:space="preserve">The </w:t>
      </w:r>
      <w:r w:rsidR="00FC4908" w:rsidRPr="00A710F1">
        <w:rPr>
          <w:rFonts w:ascii="Verdana" w:hAnsi="Verdana" w:cs="Arial"/>
          <w:bCs/>
          <w:sz w:val="24"/>
          <w:szCs w:val="24"/>
        </w:rPr>
        <w:t xml:space="preserve">CC </w:t>
      </w:r>
      <w:r w:rsidR="00C10325">
        <w:rPr>
          <w:rFonts w:ascii="Verdana" w:hAnsi="Verdana" w:cs="Arial"/>
          <w:bCs/>
          <w:sz w:val="24"/>
          <w:szCs w:val="24"/>
        </w:rPr>
        <w:t>noted that the position may be suitable for a police staff member</w:t>
      </w:r>
      <w:r w:rsidR="00111E20">
        <w:rPr>
          <w:rFonts w:ascii="Verdana" w:hAnsi="Verdana" w:cs="Arial"/>
          <w:bCs/>
          <w:sz w:val="24"/>
          <w:szCs w:val="24"/>
        </w:rPr>
        <w:t xml:space="preserve"> or sergeant</w:t>
      </w:r>
      <w:r w:rsidR="00C10325">
        <w:rPr>
          <w:rFonts w:ascii="Verdana" w:hAnsi="Verdana" w:cs="Arial"/>
          <w:bCs/>
          <w:sz w:val="24"/>
          <w:szCs w:val="24"/>
        </w:rPr>
        <w:t xml:space="preserve">. The CEX noted the importance of filling the </w:t>
      </w:r>
      <w:r w:rsidR="004A4E68">
        <w:rPr>
          <w:rFonts w:ascii="Verdana" w:hAnsi="Verdana" w:cs="Arial"/>
          <w:bCs/>
          <w:sz w:val="24"/>
          <w:szCs w:val="24"/>
        </w:rPr>
        <w:t xml:space="preserve">vacancy. </w:t>
      </w:r>
    </w:p>
    <w:p w14:paraId="21B6FE73" w14:textId="77777777" w:rsidR="00FC4908" w:rsidRPr="00FC4908" w:rsidRDefault="00FC4908" w:rsidP="00FC4908">
      <w:pPr>
        <w:pStyle w:val="ListParagraph"/>
        <w:tabs>
          <w:tab w:val="left" w:pos="0"/>
          <w:tab w:val="left" w:pos="709"/>
        </w:tabs>
        <w:ind w:left="644"/>
        <w:rPr>
          <w:rFonts w:ascii="Verdana" w:hAnsi="Verdana" w:cs="Arial"/>
          <w:b/>
          <w:sz w:val="24"/>
          <w:szCs w:val="24"/>
        </w:rPr>
      </w:pPr>
    </w:p>
    <w:p w14:paraId="35A6867C" w14:textId="77777777" w:rsidR="007C1829" w:rsidRPr="007C1829" w:rsidRDefault="007C1829" w:rsidP="007C1829">
      <w:pPr>
        <w:pStyle w:val="ListParagraph"/>
        <w:tabs>
          <w:tab w:val="left" w:pos="0"/>
          <w:tab w:val="left" w:pos="709"/>
        </w:tabs>
        <w:ind w:left="644"/>
        <w:rPr>
          <w:rFonts w:ascii="Verdana" w:hAnsi="Verdana" w:cs="Arial"/>
          <w:i/>
          <w:sz w:val="24"/>
          <w:szCs w:val="24"/>
        </w:rPr>
      </w:pPr>
    </w:p>
    <w:p w14:paraId="6C407686" w14:textId="5FC850F0" w:rsidR="00AA1308" w:rsidRDefault="00AA1308" w:rsidP="00AA1308">
      <w:pPr>
        <w:pStyle w:val="ListParagraph"/>
        <w:numPr>
          <w:ilvl w:val="0"/>
          <w:numId w:val="2"/>
        </w:numPr>
        <w:tabs>
          <w:tab w:val="left" w:pos="0"/>
          <w:tab w:val="left" w:pos="709"/>
        </w:tabs>
        <w:rPr>
          <w:rFonts w:ascii="Verdana" w:hAnsi="Verdana" w:cs="Arial"/>
          <w:b/>
          <w:bCs/>
          <w:iCs/>
          <w:sz w:val="24"/>
          <w:szCs w:val="24"/>
        </w:rPr>
      </w:pPr>
      <w:r w:rsidRPr="00AA1308">
        <w:rPr>
          <w:rFonts w:ascii="Verdana" w:hAnsi="Verdana" w:cs="Arial"/>
          <w:b/>
          <w:bCs/>
          <w:iCs/>
          <w:sz w:val="24"/>
          <w:szCs w:val="24"/>
        </w:rPr>
        <w:t xml:space="preserve">Standing Items </w:t>
      </w:r>
    </w:p>
    <w:p w14:paraId="066AEA13" w14:textId="77777777" w:rsidR="007C1829" w:rsidRPr="007C1829" w:rsidRDefault="007C1829" w:rsidP="007C1829">
      <w:pPr>
        <w:pStyle w:val="ListParagraph"/>
        <w:rPr>
          <w:rFonts w:ascii="Verdana" w:hAnsi="Verdana" w:cs="Arial"/>
          <w:b/>
          <w:bCs/>
          <w:iCs/>
          <w:sz w:val="24"/>
          <w:szCs w:val="24"/>
        </w:rPr>
      </w:pPr>
    </w:p>
    <w:p w14:paraId="22D5FD80" w14:textId="77777777" w:rsidR="007C1829" w:rsidRPr="007C1829" w:rsidRDefault="007C1829" w:rsidP="007C1829">
      <w:pPr>
        <w:pStyle w:val="ListParagraph"/>
        <w:tabs>
          <w:tab w:val="left" w:pos="0"/>
          <w:tab w:val="left" w:pos="709"/>
        </w:tabs>
        <w:ind w:left="644"/>
        <w:rPr>
          <w:rFonts w:ascii="Verdana" w:hAnsi="Verdana" w:cs="Arial"/>
          <w:b/>
          <w:bCs/>
          <w:iCs/>
          <w:sz w:val="24"/>
          <w:szCs w:val="24"/>
        </w:rPr>
      </w:pPr>
    </w:p>
    <w:p w14:paraId="62CAB19B" w14:textId="488037DE" w:rsidR="003C7754" w:rsidRDefault="00A65725" w:rsidP="003C7754">
      <w:pPr>
        <w:pStyle w:val="ListParagraph"/>
        <w:numPr>
          <w:ilvl w:val="1"/>
          <w:numId w:val="13"/>
        </w:numPr>
        <w:tabs>
          <w:tab w:val="left" w:pos="284"/>
        </w:tabs>
        <w:spacing w:line="360" w:lineRule="auto"/>
        <w:rPr>
          <w:rFonts w:ascii="Verdana" w:hAnsi="Verdana" w:cs="Arial"/>
          <w:sz w:val="24"/>
          <w:szCs w:val="24"/>
        </w:rPr>
      </w:pPr>
      <w:r w:rsidRPr="00AA1308">
        <w:rPr>
          <w:rFonts w:ascii="Verdana" w:hAnsi="Verdana" w:cs="Arial"/>
          <w:sz w:val="24"/>
          <w:szCs w:val="24"/>
        </w:rPr>
        <w:t>Chief Constable’s Update</w:t>
      </w:r>
      <w:r w:rsidR="00573602">
        <w:rPr>
          <w:rFonts w:ascii="Verdana" w:hAnsi="Verdana" w:cs="Arial"/>
          <w:sz w:val="24"/>
          <w:szCs w:val="24"/>
        </w:rPr>
        <w:t xml:space="preserve"> (including decisions by Chief Constable)</w:t>
      </w:r>
    </w:p>
    <w:p w14:paraId="77BF7E2E" w14:textId="2B285649" w:rsidR="005859A1" w:rsidRDefault="002E5B2C" w:rsidP="008D1999">
      <w:pPr>
        <w:tabs>
          <w:tab w:val="left" w:pos="284"/>
        </w:tabs>
        <w:spacing w:line="360" w:lineRule="auto"/>
        <w:rPr>
          <w:rFonts w:ascii="Verdana" w:hAnsi="Verdana" w:cs="Arial"/>
          <w:sz w:val="24"/>
          <w:szCs w:val="24"/>
        </w:rPr>
      </w:pPr>
      <w:r>
        <w:rPr>
          <w:rFonts w:ascii="Verdana" w:hAnsi="Verdana" w:cs="Arial"/>
          <w:sz w:val="24"/>
          <w:szCs w:val="24"/>
        </w:rPr>
        <w:t xml:space="preserve">The </w:t>
      </w:r>
      <w:r w:rsidR="004008A1">
        <w:rPr>
          <w:rFonts w:ascii="Verdana" w:hAnsi="Verdana" w:cs="Arial"/>
          <w:sz w:val="24"/>
          <w:szCs w:val="24"/>
        </w:rPr>
        <w:t xml:space="preserve">CC </w:t>
      </w:r>
      <w:r>
        <w:rPr>
          <w:rFonts w:ascii="Verdana" w:hAnsi="Verdana" w:cs="Arial"/>
          <w:sz w:val="24"/>
          <w:szCs w:val="24"/>
        </w:rPr>
        <w:t xml:space="preserve">provided a brief summary of the report. The CC highlighted the </w:t>
      </w:r>
      <w:r w:rsidR="004008A1">
        <w:rPr>
          <w:rFonts w:ascii="Verdana" w:hAnsi="Verdana" w:cs="Arial"/>
          <w:sz w:val="24"/>
          <w:szCs w:val="24"/>
        </w:rPr>
        <w:t>vast amount of proactive work ongoing</w:t>
      </w:r>
      <w:r>
        <w:rPr>
          <w:rFonts w:ascii="Verdana" w:hAnsi="Verdana" w:cs="Arial"/>
          <w:sz w:val="24"/>
          <w:szCs w:val="24"/>
        </w:rPr>
        <w:t xml:space="preserve"> throughout the Force</w:t>
      </w:r>
      <w:r w:rsidR="003F2BBC">
        <w:rPr>
          <w:rFonts w:ascii="Verdana" w:hAnsi="Verdana" w:cs="Arial"/>
          <w:sz w:val="24"/>
          <w:szCs w:val="24"/>
        </w:rPr>
        <w:t xml:space="preserve">, </w:t>
      </w:r>
      <w:r w:rsidR="004E5637">
        <w:rPr>
          <w:rFonts w:ascii="Verdana" w:hAnsi="Verdana" w:cs="Arial"/>
          <w:sz w:val="24"/>
          <w:szCs w:val="24"/>
        </w:rPr>
        <w:t>such as the s</w:t>
      </w:r>
      <w:r w:rsidR="004E5637" w:rsidRPr="004E5637">
        <w:rPr>
          <w:rFonts w:ascii="Verdana" w:hAnsi="Verdana" w:cs="Arial"/>
          <w:sz w:val="24"/>
          <w:szCs w:val="24"/>
        </w:rPr>
        <w:t xml:space="preserve">ignificant </w:t>
      </w:r>
      <w:r w:rsidR="003F2BBC">
        <w:rPr>
          <w:rFonts w:ascii="Verdana" w:hAnsi="Verdana" w:cs="Arial"/>
          <w:sz w:val="24"/>
          <w:szCs w:val="24"/>
        </w:rPr>
        <w:t>c</w:t>
      </w:r>
      <w:r w:rsidR="004E5637" w:rsidRPr="004E5637">
        <w:rPr>
          <w:rFonts w:ascii="Verdana" w:hAnsi="Verdana" w:cs="Arial"/>
          <w:sz w:val="24"/>
          <w:szCs w:val="24"/>
        </w:rPr>
        <w:t xml:space="preserve">annabis </w:t>
      </w:r>
      <w:r w:rsidR="003F2BBC">
        <w:rPr>
          <w:rFonts w:ascii="Verdana" w:hAnsi="Verdana" w:cs="Arial"/>
          <w:sz w:val="24"/>
          <w:szCs w:val="24"/>
        </w:rPr>
        <w:t>s</w:t>
      </w:r>
      <w:r w:rsidR="004E5637" w:rsidRPr="004E5637">
        <w:rPr>
          <w:rFonts w:ascii="Verdana" w:hAnsi="Verdana" w:cs="Arial"/>
          <w:sz w:val="24"/>
          <w:szCs w:val="24"/>
        </w:rPr>
        <w:t>eizures</w:t>
      </w:r>
      <w:r w:rsidR="00C858F9">
        <w:rPr>
          <w:rFonts w:ascii="Verdana" w:hAnsi="Verdana" w:cs="Arial"/>
          <w:sz w:val="24"/>
          <w:szCs w:val="24"/>
        </w:rPr>
        <w:t>.</w:t>
      </w:r>
      <w:r w:rsidR="005859A1">
        <w:rPr>
          <w:rFonts w:ascii="Verdana" w:hAnsi="Verdana" w:cs="Arial"/>
          <w:sz w:val="24"/>
          <w:szCs w:val="24"/>
        </w:rPr>
        <w:t xml:space="preserve"> </w:t>
      </w:r>
    </w:p>
    <w:p w14:paraId="3979C0AB" w14:textId="5B207E41" w:rsidR="007B65AC" w:rsidRDefault="00C858F9" w:rsidP="008D1999">
      <w:pPr>
        <w:tabs>
          <w:tab w:val="left" w:pos="284"/>
        </w:tabs>
        <w:spacing w:line="360" w:lineRule="auto"/>
        <w:rPr>
          <w:rFonts w:ascii="Verdana" w:hAnsi="Verdana" w:cs="Arial"/>
          <w:sz w:val="24"/>
          <w:szCs w:val="24"/>
        </w:rPr>
      </w:pPr>
      <w:r>
        <w:rPr>
          <w:rFonts w:ascii="Verdana" w:hAnsi="Verdana" w:cs="Arial"/>
          <w:sz w:val="24"/>
          <w:szCs w:val="24"/>
        </w:rPr>
        <w:t xml:space="preserve">A discussion ensured </w:t>
      </w:r>
      <w:r w:rsidR="005D5A47">
        <w:rPr>
          <w:rFonts w:ascii="Verdana" w:hAnsi="Verdana" w:cs="Arial"/>
          <w:sz w:val="24"/>
          <w:szCs w:val="24"/>
        </w:rPr>
        <w:t>regarding</w:t>
      </w:r>
      <w:r>
        <w:rPr>
          <w:rFonts w:ascii="Verdana" w:hAnsi="Verdana" w:cs="Arial"/>
          <w:sz w:val="24"/>
          <w:szCs w:val="24"/>
        </w:rPr>
        <w:t xml:space="preserve"> t</w:t>
      </w:r>
      <w:r w:rsidR="003722CB">
        <w:rPr>
          <w:rFonts w:ascii="Verdana" w:hAnsi="Verdana" w:cs="Arial"/>
          <w:sz w:val="24"/>
          <w:szCs w:val="24"/>
        </w:rPr>
        <w:t xml:space="preserve">he </w:t>
      </w:r>
      <w:r>
        <w:rPr>
          <w:rFonts w:ascii="Verdana" w:hAnsi="Verdana" w:cs="Arial"/>
          <w:sz w:val="24"/>
          <w:szCs w:val="24"/>
        </w:rPr>
        <w:t>webinar on F</w:t>
      </w:r>
      <w:r w:rsidR="00F471DC">
        <w:rPr>
          <w:rFonts w:ascii="Verdana" w:hAnsi="Verdana" w:cs="Arial"/>
          <w:sz w:val="24"/>
          <w:szCs w:val="24"/>
        </w:rPr>
        <w:t xml:space="preserve">orce </w:t>
      </w:r>
      <w:r w:rsidR="003722CB">
        <w:rPr>
          <w:rFonts w:ascii="Verdana" w:hAnsi="Verdana" w:cs="Arial"/>
          <w:sz w:val="24"/>
          <w:szCs w:val="24"/>
        </w:rPr>
        <w:t>culture</w:t>
      </w:r>
      <w:r>
        <w:rPr>
          <w:rFonts w:ascii="Verdana" w:hAnsi="Verdana" w:cs="Arial"/>
          <w:sz w:val="24"/>
          <w:szCs w:val="24"/>
        </w:rPr>
        <w:t xml:space="preserve">. The CC </w:t>
      </w:r>
      <w:r w:rsidR="003722CB">
        <w:rPr>
          <w:rFonts w:ascii="Verdana" w:hAnsi="Verdana" w:cs="Arial"/>
          <w:sz w:val="24"/>
          <w:szCs w:val="24"/>
        </w:rPr>
        <w:t>noted</w:t>
      </w:r>
      <w:r w:rsidR="00E831FC">
        <w:rPr>
          <w:rFonts w:ascii="Verdana" w:hAnsi="Verdana" w:cs="Arial"/>
          <w:sz w:val="24"/>
          <w:szCs w:val="24"/>
        </w:rPr>
        <w:t xml:space="preserve"> th</w:t>
      </w:r>
      <w:r w:rsidR="00F471DC">
        <w:rPr>
          <w:rFonts w:ascii="Verdana" w:hAnsi="Verdana" w:cs="Arial"/>
          <w:sz w:val="24"/>
          <w:szCs w:val="24"/>
        </w:rPr>
        <w:t>at all comments are being considere</w:t>
      </w:r>
      <w:r w:rsidR="00EB300C">
        <w:rPr>
          <w:rFonts w:ascii="Verdana" w:hAnsi="Verdana" w:cs="Arial"/>
          <w:sz w:val="24"/>
          <w:szCs w:val="24"/>
        </w:rPr>
        <w:t xml:space="preserve">d and </w:t>
      </w:r>
      <w:r w:rsidR="005D5A47">
        <w:rPr>
          <w:rFonts w:ascii="Verdana" w:hAnsi="Verdana" w:cs="Arial"/>
          <w:sz w:val="24"/>
          <w:szCs w:val="24"/>
        </w:rPr>
        <w:t>emphasised</w:t>
      </w:r>
      <w:r w:rsidR="00EB300C">
        <w:rPr>
          <w:rFonts w:ascii="Verdana" w:hAnsi="Verdana" w:cs="Arial"/>
          <w:sz w:val="24"/>
          <w:szCs w:val="24"/>
        </w:rPr>
        <w:t xml:space="preserve"> the </w:t>
      </w:r>
      <w:r w:rsidR="00F471DC">
        <w:rPr>
          <w:rFonts w:ascii="Verdana" w:hAnsi="Verdana" w:cs="Arial"/>
          <w:sz w:val="24"/>
          <w:szCs w:val="24"/>
        </w:rPr>
        <w:t xml:space="preserve">importance of holding sessions of this nature as it allows critical feedback and issues to be </w:t>
      </w:r>
      <w:r w:rsidR="00D42B1E">
        <w:rPr>
          <w:rFonts w:ascii="Verdana" w:hAnsi="Verdana" w:cs="Arial"/>
          <w:sz w:val="24"/>
          <w:szCs w:val="24"/>
        </w:rPr>
        <w:t>discussed</w:t>
      </w:r>
      <w:r w:rsidR="00B8641A">
        <w:rPr>
          <w:rFonts w:ascii="Verdana" w:hAnsi="Verdana" w:cs="Arial"/>
          <w:sz w:val="24"/>
          <w:szCs w:val="24"/>
        </w:rPr>
        <w:t xml:space="preserve">. The </w:t>
      </w:r>
      <w:r w:rsidR="00E831FC">
        <w:rPr>
          <w:rFonts w:ascii="Verdana" w:hAnsi="Verdana" w:cs="Arial"/>
          <w:sz w:val="24"/>
          <w:szCs w:val="24"/>
        </w:rPr>
        <w:t xml:space="preserve">PCC questioned </w:t>
      </w:r>
      <w:r w:rsidR="00B8641A">
        <w:rPr>
          <w:rFonts w:ascii="Verdana" w:hAnsi="Verdana" w:cs="Arial"/>
          <w:sz w:val="24"/>
          <w:szCs w:val="24"/>
        </w:rPr>
        <w:t xml:space="preserve">as to whether the CC is </w:t>
      </w:r>
      <w:r w:rsidR="00BF78CB">
        <w:rPr>
          <w:rFonts w:ascii="Verdana" w:hAnsi="Verdana" w:cs="Arial"/>
          <w:sz w:val="24"/>
          <w:szCs w:val="24"/>
        </w:rPr>
        <w:t xml:space="preserve">planning on responding to the comments. The </w:t>
      </w:r>
      <w:r w:rsidR="004C4BC3">
        <w:rPr>
          <w:rFonts w:ascii="Verdana" w:hAnsi="Verdana" w:cs="Arial"/>
          <w:sz w:val="24"/>
          <w:szCs w:val="24"/>
        </w:rPr>
        <w:t xml:space="preserve">CC informed that </w:t>
      </w:r>
      <w:r w:rsidR="008A0625">
        <w:rPr>
          <w:rFonts w:ascii="Verdana" w:hAnsi="Verdana" w:cs="Arial"/>
          <w:sz w:val="24"/>
          <w:szCs w:val="24"/>
        </w:rPr>
        <w:t>a</w:t>
      </w:r>
      <w:r w:rsidR="002100C3">
        <w:rPr>
          <w:rFonts w:ascii="Verdana" w:hAnsi="Verdana" w:cs="Arial"/>
          <w:sz w:val="24"/>
          <w:szCs w:val="24"/>
        </w:rPr>
        <w:t>n</w:t>
      </w:r>
      <w:r w:rsidR="00BF78CB">
        <w:rPr>
          <w:rFonts w:ascii="Verdana" w:hAnsi="Verdana" w:cs="Arial"/>
          <w:sz w:val="24"/>
          <w:szCs w:val="24"/>
        </w:rPr>
        <w:t xml:space="preserve"> </w:t>
      </w:r>
      <w:r w:rsidR="002100C3">
        <w:rPr>
          <w:rFonts w:ascii="Verdana" w:hAnsi="Verdana" w:cs="Arial"/>
          <w:sz w:val="24"/>
          <w:szCs w:val="24"/>
        </w:rPr>
        <w:t>All U</w:t>
      </w:r>
      <w:r w:rsidR="00D04063">
        <w:rPr>
          <w:rFonts w:ascii="Verdana" w:hAnsi="Verdana" w:cs="Arial"/>
          <w:sz w:val="24"/>
          <w:szCs w:val="24"/>
        </w:rPr>
        <w:t xml:space="preserve">ser </w:t>
      </w:r>
      <w:r w:rsidR="00BF78CB">
        <w:rPr>
          <w:rFonts w:ascii="Verdana" w:hAnsi="Verdana" w:cs="Arial"/>
          <w:sz w:val="24"/>
          <w:szCs w:val="24"/>
        </w:rPr>
        <w:t xml:space="preserve">email will be sent </w:t>
      </w:r>
      <w:r w:rsidR="002100C3">
        <w:rPr>
          <w:rFonts w:ascii="Verdana" w:hAnsi="Verdana" w:cs="Arial"/>
          <w:sz w:val="24"/>
          <w:szCs w:val="24"/>
        </w:rPr>
        <w:t xml:space="preserve">which </w:t>
      </w:r>
      <w:r w:rsidR="00BF78CB">
        <w:rPr>
          <w:rFonts w:ascii="Verdana" w:hAnsi="Verdana" w:cs="Arial"/>
          <w:sz w:val="24"/>
          <w:szCs w:val="24"/>
        </w:rPr>
        <w:t>will include information on staff wellbeing and welfare</w:t>
      </w:r>
      <w:r w:rsidR="002100C3">
        <w:rPr>
          <w:rFonts w:ascii="Verdana" w:hAnsi="Verdana" w:cs="Arial"/>
          <w:sz w:val="24"/>
          <w:szCs w:val="24"/>
        </w:rPr>
        <w:t>, and available support</w:t>
      </w:r>
      <w:r w:rsidR="004C4BC3">
        <w:rPr>
          <w:rFonts w:ascii="Verdana" w:hAnsi="Verdana" w:cs="Arial"/>
          <w:sz w:val="24"/>
          <w:szCs w:val="24"/>
        </w:rPr>
        <w:t xml:space="preserve">. </w:t>
      </w:r>
      <w:r w:rsidR="00B65399">
        <w:rPr>
          <w:rFonts w:ascii="Verdana" w:hAnsi="Verdana" w:cs="Arial"/>
          <w:sz w:val="24"/>
          <w:szCs w:val="24"/>
        </w:rPr>
        <w:t xml:space="preserve">The </w:t>
      </w:r>
      <w:r w:rsidR="004C4BC3">
        <w:rPr>
          <w:rFonts w:ascii="Verdana" w:hAnsi="Verdana" w:cs="Arial"/>
          <w:sz w:val="24"/>
          <w:szCs w:val="24"/>
        </w:rPr>
        <w:t xml:space="preserve">CEX raised her concerns </w:t>
      </w:r>
      <w:r w:rsidR="00B65399">
        <w:rPr>
          <w:rFonts w:ascii="Verdana" w:hAnsi="Verdana" w:cs="Arial"/>
          <w:sz w:val="24"/>
          <w:szCs w:val="24"/>
        </w:rPr>
        <w:t xml:space="preserve">surrounding the </w:t>
      </w:r>
      <w:r w:rsidR="006F15B7">
        <w:rPr>
          <w:rFonts w:ascii="Verdana" w:hAnsi="Verdana" w:cs="Arial"/>
          <w:sz w:val="24"/>
          <w:szCs w:val="24"/>
        </w:rPr>
        <w:t xml:space="preserve">possible </w:t>
      </w:r>
      <w:r w:rsidR="004C4BC3">
        <w:rPr>
          <w:rFonts w:ascii="Verdana" w:hAnsi="Verdana" w:cs="Arial"/>
          <w:sz w:val="24"/>
          <w:szCs w:val="24"/>
        </w:rPr>
        <w:t xml:space="preserve">missed opportunity of </w:t>
      </w:r>
      <w:r w:rsidR="00B926E6">
        <w:rPr>
          <w:rFonts w:ascii="Verdana" w:hAnsi="Verdana" w:cs="Arial"/>
          <w:sz w:val="24"/>
          <w:szCs w:val="24"/>
        </w:rPr>
        <w:t xml:space="preserve">highlighting the available </w:t>
      </w:r>
      <w:r w:rsidR="00A45198">
        <w:rPr>
          <w:rFonts w:ascii="Verdana" w:hAnsi="Verdana" w:cs="Arial"/>
          <w:sz w:val="24"/>
          <w:szCs w:val="24"/>
        </w:rPr>
        <w:t xml:space="preserve">support </w:t>
      </w:r>
      <w:r w:rsidR="006F15B7">
        <w:rPr>
          <w:rFonts w:ascii="Verdana" w:hAnsi="Verdana" w:cs="Arial"/>
          <w:sz w:val="24"/>
          <w:szCs w:val="24"/>
        </w:rPr>
        <w:t xml:space="preserve">in the recent </w:t>
      </w:r>
      <w:r w:rsidR="00A45198">
        <w:rPr>
          <w:rFonts w:ascii="Verdana" w:hAnsi="Verdana" w:cs="Arial"/>
          <w:sz w:val="24"/>
          <w:szCs w:val="24"/>
        </w:rPr>
        <w:t xml:space="preserve">Film Friday. </w:t>
      </w:r>
      <w:r w:rsidR="008F6507">
        <w:rPr>
          <w:rFonts w:ascii="Verdana" w:hAnsi="Verdana" w:cs="Arial"/>
          <w:sz w:val="24"/>
          <w:szCs w:val="24"/>
        </w:rPr>
        <w:t>Th</w:t>
      </w:r>
      <w:r w:rsidR="005776AE">
        <w:rPr>
          <w:rFonts w:ascii="Verdana" w:hAnsi="Verdana" w:cs="Arial"/>
          <w:sz w:val="24"/>
          <w:szCs w:val="24"/>
        </w:rPr>
        <w:t xml:space="preserve">e CC noted that a full review will take place after the scheduled webinars are held as this will allow </w:t>
      </w:r>
      <w:r w:rsidR="003474F3">
        <w:rPr>
          <w:rFonts w:ascii="Verdana" w:hAnsi="Verdana" w:cs="Arial"/>
          <w:sz w:val="24"/>
          <w:szCs w:val="24"/>
        </w:rPr>
        <w:t xml:space="preserve">consideration of all shared </w:t>
      </w:r>
      <w:r w:rsidR="005D5A47">
        <w:rPr>
          <w:rFonts w:ascii="Verdana" w:hAnsi="Verdana" w:cs="Arial"/>
          <w:sz w:val="24"/>
          <w:szCs w:val="24"/>
        </w:rPr>
        <w:t>concerns</w:t>
      </w:r>
      <w:r w:rsidR="005776AE">
        <w:rPr>
          <w:rFonts w:ascii="Verdana" w:hAnsi="Verdana" w:cs="Arial"/>
          <w:sz w:val="24"/>
          <w:szCs w:val="24"/>
        </w:rPr>
        <w:t xml:space="preserve">. The CC reassured the PCC that a </w:t>
      </w:r>
      <w:r w:rsidR="0009102E">
        <w:rPr>
          <w:rFonts w:ascii="Verdana" w:hAnsi="Verdana" w:cs="Arial"/>
          <w:sz w:val="24"/>
          <w:szCs w:val="24"/>
        </w:rPr>
        <w:t xml:space="preserve">review and </w:t>
      </w:r>
      <w:r w:rsidR="00F70D5E">
        <w:rPr>
          <w:rFonts w:ascii="Verdana" w:hAnsi="Verdana" w:cs="Arial"/>
          <w:sz w:val="24"/>
          <w:szCs w:val="24"/>
        </w:rPr>
        <w:t xml:space="preserve">a </w:t>
      </w:r>
      <w:r w:rsidR="0009102E">
        <w:rPr>
          <w:rFonts w:ascii="Verdana" w:hAnsi="Verdana" w:cs="Arial"/>
          <w:sz w:val="24"/>
          <w:szCs w:val="24"/>
        </w:rPr>
        <w:t>plan will be in place.</w:t>
      </w:r>
    </w:p>
    <w:p w14:paraId="35BC81F9" w14:textId="034A1B45" w:rsidR="00725390" w:rsidRDefault="005859A1" w:rsidP="008D1999">
      <w:pPr>
        <w:tabs>
          <w:tab w:val="left" w:pos="284"/>
        </w:tabs>
        <w:spacing w:line="360" w:lineRule="auto"/>
        <w:rPr>
          <w:rFonts w:ascii="Verdana" w:hAnsi="Verdana" w:cs="Arial"/>
          <w:sz w:val="24"/>
          <w:szCs w:val="24"/>
        </w:rPr>
      </w:pPr>
      <w:r>
        <w:rPr>
          <w:rFonts w:ascii="Verdana" w:hAnsi="Verdana" w:cs="Arial"/>
          <w:sz w:val="24"/>
          <w:szCs w:val="24"/>
        </w:rPr>
        <w:t xml:space="preserve">The </w:t>
      </w:r>
      <w:r w:rsidR="00E22756">
        <w:rPr>
          <w:rFonts w:ascii="Verdana" w:hAnsi="Verdana" w:cs="Arial"/>
          <w:sz w:val="24"/>
          <w:szCs w:val="24"/>
        </w:rPr>
        <w:t xml:space="preserve">PCC </w:t>
      </w:r>
      <w:r>
        <w:rPr>
          <w:rFonts w:ascii="Verdana" w:hAnsi="Verdana" w:cs="Arial"/>
          <w:sz w:val="24"/>
          <w:szCs w:val="24"/>
        </w:rPr>
        <w:t xml:space="preserve">informed the CC </w:t>
      </w:r>
      <w:r w:rsidR="00E22756">
        <w:rPr>
          <w:rFonts w:ascii="Verdana" w:hAnsi="Verdana" w:cs="Arial"/>
          <w:sz w:val="24"/>
          <w:szCs w:val="24"/>
        </w:rPr>
        <w:t xml:space="preserve">that he had attended a session with the Llanelli response </w:t>
      </w:r>
      <w:r w:rsidR="004832FB">
        <w:rPr>
          <w:rFonts w:ascii="Verdana" w:hAnsi="Verdana" w:cs="Arial"/>
          <w:sz w:val="24"/>
          <w:szCs w:val="24"/>
        </w:rPr>
        <w:t xml:space="preserve">team. </w:t>
      </w:r>
      <w:r w:rsidR="00E22756">
        <w:rPr>
          <w:rFonts w:ascii="Verdana" w:hAnsi="Verdana" w:cs="Arial"/>
          <w:sz w:val="24"/>
          <w:szCs w:val="24"/>
        </w:rPr>
        <w:t xml:space="preserve">The PCC noted that officers </w:t>
      </w:r>
      <w:r w:rsidR="004832FB">
        <w:rPr>
          <w:rFonts w:ascii="Verdana" w:hAnsi="Verdana" w:cs="Arial"/>
          <w:sz w:val="24"/>
          <w:szCs w:val="24"/>
        </w:rPr>
        <w:t xml:space="preserve">had informed him of the </w:t>
      </w:r>
      <w:r w:rsidR="004832FB">
        <w:rPr>
          <w:rFonts w:ascii="Verdana" w:hAnsi="Verdana" w:cs="Arial"/>
          <w:sz w:val="24"/>
          <w:szCs w:val="24"/>
        </w:rPr>
        <w:lastRenderedPageBreak/>
        <w:t>backlog of crime</w:t>
      </w:r>
      <w:r w:rsidR="00390E44">
        <w:rPr>
          <w:rFonts w:ascii="Verdana" w:hAnsi="Verdana" w:cs="Arial"/>
          <w:sz w:val="24"/>
          <w:szCs w:val="24"/>
        </w:rPr>
        <w:t>s</w:t>
      </w:r>
      <w:r w:rsidR="000C20CB">
        <w:rPr>
          <w:rFonts w:ascii="Verdana" w:hAnsi="Verdana" w:cs="Arial"/>
          <w:sz w:val="24"/>
          <w:szCs w:val="24"/>
        </w:rPr>
        <w:t xml:space="preserve"> and issues in relation to training</w:t>
      </w:r>
      <w:r w:rsidR="00390E44">
        <w:rPr>
          <w:rFonts w:ascii="Verdana" w:hAnsi="Verdana" w:cs="Arial"/>
          <w:sz w:val="24"/>
          <w:szCs w:val="24"/>
        </w:rPr>
        <w:t>. The PCC raised concerns that officers are</w:t>
      </w:r>
      <w:r w:rsidR="000B3F8A">
        <w:rPr>
          <w:rFonts w:ascii="Verdana" w:hAnsi="Verdana" w:cs="Arial"/>
          <w:sz w:val="24"/>
          <w:szCs w:val="24"/>
        </w:rPr>
        <w:t xml:space="preserve"> </w:t>
      </w:r>
      <w:r w:rsidR="000A7378">
        <w:rPr>
          <w:rFonts w:ascii="Verdana" w:hAnsi="Verdana" w:cs="Arial"/>
          <w:sz w:val="24"/>
          <w:szCs w:val="24"/>
        </w:rPr>
        <w:t>seemingly having to spend a considerable amount of time on paperwork as opposed to being</w:t>
      </w:r>
      <w:r w:rsidR="000B3F8A">
        <w:rPr>
          <w:rFonts w:ascii="Verdana" w:hAnsi="Verdana" w:cs="Arial"/>
          <w:sz w:val="24"/>
          <w:szCs w:val="24"/>
        </w:rPr>
        <w:t xml:space="preserve"> </w:t>
      </w:r>
      <w:r w:rsidR="009E04A0">
        <w:rPr>
          <w:rFonts w:ascii="Verdana" w:hAnsi="Verdana" w:cs="Arial"/>
          <w:sz w:val="24"/>
          <w:szCs w:val="24"/>
        </w:rPr>
        <w:t>proactive</w:t>
      </w:r>
      <w:r w:rsidR="000B3F8A">
        <w:rPr>
          <w:rFonts w:ascii="Verdana" w:hAnsi="Verdana" w:cs="Arial"/>
          <w:sz w:val="24"/>
          <w:szCs w:val="24"/>
        </w:rPr>
        <w:t xml:space="preserve"> in the community</w:t>
      </w:r>
      <w:r w:rsidR="009E04A0">
        <w:rPr>
          <w:rFonts w:ascii="Verdana" w:hAnsi="Verdana" w:cs="Arial"/>
          <w:sz w:val="24"/>
          <w:szCs w:val="24"/>
        </w:rPr>
        <w:t xml:space="preserve">. </w:t>
      </w:r>
      <w:r w:rsidR="000B3F8A">
        <w:rPr>
          <w:rFonts w:ascii="Verdana" w:hAnsi="Verdana" w:cs="Arial"/>
          <w:sz w:val="24"/>
          <w:szCs w:val="24"/>
        </w:rPr>
        <w:t xml:space="preserve">The </w:t>
      </w:r>
      <w:r w:rsidR="009E04A0">
        <w:rPr>
          <w:rFonts w:ascii="Verdana" w:hAnsi="Verdana" w:cs="Arial"/>
          <w:sz w:val="24"/>
          <w:szCs w:val="24"/>
        </w:rPr>
        <w:t xml:space="preserve">CC </w:t>
      </w:r>
      <w:r w:rsidR="000B3F8A">
        <w:rPr>
          <w:rFonts w:ascii="Verdana" w:hAnsi="Verdana" w:cs="Arial"/>
          <w:sz w:val="24"/>
          <w:szCs w:val="24"/>
        </w:rPr>
        <w:t>informed t</w:t>
      </w:r>
      <w:r w:rsidR="009E04A0">
        <w:rPr>
          <w:rFonts w:ascii="Verdana" w:hAnsi="Verdana" w:cs="Arial"/>
          <w:sz w:val="24"/>
          <w:szCs w:val="24"/>
        </w:rPr>
        <w:t>hat there has been a backlog with training in Carmarthenshire</w:t>
      </w:r>
      <w:r w:rsidR="00751734">
        <w:rPr>
          <w:rFonts w:ascii="Verdana" w:hAnsi="Verdana" w:cs="Arial"/>
          <w:sz w:val="24"/>
          <w:szCs w:val="24"/>
        </w:rPr>
        <w:t xml:space="preserve"> and that </w:t>
      </w:r>
      <w:r w:rsidR="009555F6">
        <w:rPr>
          <w:rFonts w:ascii="Verdana" w:hAnsi="Verdana" w:cs="Arial"/>
          <w:sz w:val="24"/>
          <w:szCs w:val="24"/>
        </w:rPr>
        <w:t xml:space="preserve">an operation was in place </w:t>
      </w:r>
      <w:r w:rsidR="00793C20">
        <w:rPr>
          <w:rFonts w:ascii="Verdana" w:hAnsi="Verdana" w:cs="Arial"/>
          <w:sz w:val="24"/>
          <w:szCs w:val="24"/>
        </w:rPr>
        <w:t xml:space="preserve">to </w:t>
      </w:r>
      <w:r w:rsidR="005D5A47">
        <w:rPr>
          <w:rFonts w:ascii="Verdana" w:hAnsi="Verdana" w:cs="Arial"/>
          <w:sz w:val="24"/>
          <w:szCs w:val="24"/>
        </w:rPr>
        <w:t>assist</w:t>
      </w:r>
      <w:r w:rsidR="00793C20">
        <w:rPr>
          <w:rFonts w:ascii="Verdana" w:hAnsi="Verdana" w:cs="Arial"/>
          <w:sz w:val="24"/>
          <w:szCs w:val="24"/>
        </w:rPr>
        <w:t xml:space="preserve"> with the backlog of </w:t>
      </w:r>
      <w:r w:rsidR="006D2D12">
        <w:rPr>
          <w:rFonts w:ascii="Verdana" w:hAnsi="Verdana" w:cs="Arial"/>
          <w:sz w:val="24"/>
          <w:szCs w:val="24"/>
        </w:rPr>
        <w:t>crime</w:t>
      </w:r>
      <w:r w:rsidR="009555F6">
        <w:rPr>
          <w:rFonts w:ascii="Verdana" w:hAnsi="Verdana" w:cs="Arial"/>
          <w:sz w:val="24"/>
          <w:szCs w:val="24"/>
        </w:rPr>
        <w:t>.</w:t>
      </w:r>
      <w:r w:rsidR="00751734">
        <w:rPr>
          <w:rFonts w:ascii="Verdana" w:hAnsi="Verdana" w:cs="Arial"/>
          <w:sz w:val="24"/>
          <w:szCs w:val="24"/>
        </w:rPr>
        <w:t xml:space="preserve"> </w:t>
      </w:r>
    </w:p>
    <w:p w14:paraId="49BC523E" w14:textId="4C03D339" w:rsidR="00E22756" w:rsidRDefault="00251200" w:rsidP="008D1999">
      <w:pPr>
        <w:tabs>
          <w:tab w:val="left" w:pos="284"/>
        </w:tabs>
        <w:spacing w:line="360" w:lineRule="auto"/>
        <w:rPr>
          <w:rFonts w:ascii="Verdana" w:hAnsi="Verdana" w:cs="Arial"/>
          <w:sz w:val="24"/>
          <w:szCs w:val="24"/>
        </w:rPr>
      </w:pPr>
      <w:r>
        <w:rPr>
          <w:rFonts w:ascii="Verdana" w:hAnsi="Verdana" w:cs="Arial"/>
          <w:sz w:val="24"/>
          <w:szCs w:val="24"/>
        </w:rPr>
        <w:t>The PCC</w:t>
      </w:r>
      <w:r w:rsidR="00725390">
        <w:rPr>
          <w:rFonts w:ascii="Verdana" w:hAnsi="Verdana" w:cs="Arial"/>
          <w:sz w:val="24"/>
          <w:szCs w:val="24"/>
        </w:rPr>
        <w:t xml:space="preserve"> also</w:t>
      </w:r>
      <w:r>
        <w:rPr>
          <w:rFonts w:ascii="Verdana" w:hAnsi="Verdana" w:cs="Arial"/>
          <w:sz w:val="24"/>
          <w:szCs w:val="24"/>
        </w:rPr>
        <w:t xml:space="preserve"> raised concerns </w:t>
      </w:r>
      <w:r w:rsidR="00E41DFC">
        <w:rPr>
          <w:rFonts w:ascii="Verdana" w:hAnsi="Verdana" w:cs="Arial"/>
          <w:sz w:val="24"/>
          <w:szCs w:val="24"/>
        </w:rPr>
        <w:t xml:space="preserve">regarding </w:t>
      </w:r>
      <w:r w:rsidR="00725390">
        <w:rPr>
          <w:rFonts w:ascii="Verdana" w:hAnsi="Verdana" w:cs="Arial"/>
          <w:sz w:val="24"/>
          <w:szCs w:val="24"/>
        </w:rPr>
        <w:t>medical provision</w:t>
      </w:r>
      <w:r w:rsidR="00E41DFC">
        <w:rPr>
          <w:rFonts w:ascii="Verdana" w:hAnsi="Verdana" w:cs="Arial"/>
          <w:sz w:val="24"/>
          <w:szCs w:val="24"/>
        </w:rPr>
        <w:t xml:space="preserve"> at stations</w:t>
      </w:r>
      <w:r>
        <w:rPr>
          <w:rFonts w:ascii="Verdana" w:hAnsi="Verdana" w:cs="Arial"/>
          <w:sz w:val="24"/>
          <w:szCs w:val="24"/>
        </w:rPr>
        <w:t xml:space="preserve">. </w:t>
      </w:r>
      <w:r w:rsidR="00E41DFC">
        <w:rPr>
          <w:rFonts w:ascii="Verdana" w:hAnsi="Verdana" w:cs="Arial"/>
          <w:sz w:val="24"/>
          <w:szCs w:val="24"/>
        </w:rPr>
        <w:t xml:space="preserve">The </w:t>
      </w:r>
      <w:r>
        <w:rPr>
          <w:rFonts w:ascii="Verdana" w:hAnsi="Verdana" w:cs="Arial"/>
          <w:sz w:val="24"/>
          <w:szCs w:val="24"/>
        </w:rPr>
        <w:t>CC noted that th</w:t>
      </w:r>
      <w:r w:rsidR="00E41DFC">
        <w:rPr>
          <w:rFonts w:ascii="Verdana" w:hAnsi="Verdana" w:cs="Arial"/>
          <w:sz w:val="24"/>
          <w:szCs w:val="24"/>
        </w:rPr>
        <w:t>e matter</w:t>
      </w:r>
      <w:r>
        <w:rPr>
          <w:rFonts w:ascii="Verdana" w:hAnsi="Verdana" w:cs="Arial"/>
          <w:sz w:val="24"/>
          <w:szCs w:val="24"/>
        </w:rPr>
        <w:t xml:space="preserve"> had been raised with the</w:t>
      </w:r>
      <w:r w:rsidR="005D5A47">
        <w:rPr>
          <w:rFonts w:ascii="Verdana" w:hAnsi="Verdana" w:cs="Arial"/>
          <w:sz w:val="24"/>
          <w:szCs w:val="24"/>
        </w:rPr>
        <w:t xml:space="preserve"> </w:t>
      </w:r>
      <w:r w:rsidR="00E41DFC">
        <w:rPr>
          <w:rFonts w:ascii="Verdana" w:hAnsi="Verdana" w:cs="Arial"/>
          <w:sz w:val="24"/>
          <w:szCs w:val="24"/>
        </w:rPr>
        <w:t xml:space="preserve">Chief </w:t>
      </w:r>
      <w:r>
        <w:rPr>
          <w:rFonts w:ascii="Verdana" w:hAnsi="Verdana" w:cs="Arial"/>
          <w:sz w:val="24"/>
          <w:szCs w:val="24"/>
        </w:rPr>
        <w:t>O</w:t>
      </w:r>
      <w:r w:rsidR="00E41DFC">
        <w:rPr>
          <w:rFonts w:ascii="Verdana" w:hAnsi="Verdana" w:cs="Arial"/>
          <w:sz w:val="24"/>
          <w:szCs w:val="24"/>
        </w:rPr>
        <w:t xml:space="preserve">fficer </w:t>
      </w:r>
      <w:r>
        <w:rPr>
          <w:rFonts w:ascii="Verdana" w:hAnsi="Verdana" w:cs="Arial"/>
          <w:sz w:val="24"/>
          <w:szCs w:val="24"/>
        </w:rPr>
        <w:t>G</w:t>
      </w:r>
      <w:r w:rsidR="00E41DFC">
        <w:rPr>
          <w:rFonts w:ascii="Verdana" w:hAnsi="Verdana" w:cs="Arial"/>
          <w:sz w:val="24"/>
          <w:szCs w:val="24"/>
        </w:rPr>
        <w:t>roup (COG)</w:t>
      </w:r>
      <w:r w:rsidR="00C02575">
        <w:rPr>
          <w:rFonts w:ascii="Verdana" w:hAnsi="Verdana" w:cs="Arial"/>
          <w:sz w:val="24"/>
          <w:szCs w:val="24"/>
        </w:rPr>
        <w:t xml:space="preserve">. </w:t>
      </w:r>
      <w:r w:rsidR="00326741">
        <w:rPr>
          <w:rFonts w:ascii="Verdana" w:hAnsi="Verdana" w:cs="Arial"/>
          <w:sz w:val="24"/>
          <w:szCs w:val="24"/>
        </w:rPr>
        <w:t xml:space="preserve">The PCC </w:t>
      </w:r>
      <w:r w:rsidR="005952B0">
        <w:rPr>
          <w:rFonts w:ascii="Verdana" w:hAnsi="Verdana" w:cs="Arial"/>
          <w:sz w:val="24"/>
          <w:szCs w:val="24"/>
        </w:rPr>
        <w:t>questioned if the Force</w:t>
      </w:r>
      <w:r w:rsidR="00326741">
        <w:rPr>
          <w:rFonts w:ascii="Verdana" w:hAnsi="Verdana" w:cs="Arial"/>
          <w:sz w:val="24"/>
          <w:szCs w:val="24"/>
        </w:rPr>
        <w:t xml:space="preserve"> </w:t>
      </w:r>
      <w:r w:rsidR="005952B0">
        <w:rPr>
          <w:rFonts w:ascii="Verdana" w:hAnsi="Verdana" w:cs="Arial"/>
          <w:sz w:val="24"/>
          <w:szCs w:val="24"/>
        </w:rPr>
        <w:t xml:space="preserve">could </w:t>
      </w:r>
      <w:r w:rsidR="00326741">
        <w:rPr>
          <w:rFonts w:ascii="Verdana" w:hAnsi="Verdana" w:cs="Arial"/>
          <w:sz w:val="24"/>
          <w:szCs w:val="24"/>
        </w:rPr>
        <w:t xml:space="preserve">quantify the </w:t>
      </w:r>
      <w:r w:rsidR="009C2C62">
        <w:rPr>
          <w:rFonts w:ascii="Verdana" w:hAnsi="Verdana" w:cs="Arial"/>
          <w:sz w:val="24"/>
          <w:szCs w:val="24"/>
        </w:rPr>
        <w:t>amount</w:t>
      </w:r>
      <w:r w:rsidR="00326741">
        <w:rPr>
          <w:rFonts w:ascii="Verdana" w:hAnsi="Verdana" w:cs="Arial"/>
          <w:sz w:val="24"/>
          <w:szCs w:val="24"/>
        </w:rPr>
        <w:t xml:space="preserve"> of time </w:t>
      </w:r>
      <w:r w:rsidR="008A2042">
        <w:rPr>
          <w:rFonts w:ascii="Verdana" w:hAnsi="Verdana" w:cs="Arial"/>
          <w:sz w:val="24"/>
          <w:szCs w:val="24"/>
        </w:rPr>
        <w:t xml:space="preserve">staff and </w:t>
      </w:r>
      <w:r w:rsidR="009C2C62">
        <w:rPr>
          <w:rFonts w:ascii="Verdana" w:hAnsi="Verdana" w:cs="Arial"/>
          <w:sz w:val="24"/>
          <w:szCs w:val="24"/>
        </w:rPr>
        <w:t>detainees</w:t>
      </w:r>
      <w:r w:rsidR="008A2042">
        <w:rPr>
          <w:rFonts w:ascii="Verdana" w:hAnsi="Verdana" w:cs="Arial"/>
          <w:sz w:val="24"/>
          <w:szCs w:val="24"/>
        </w:rPr>
        <w:t xml:space="preserve"> s</w:t>
      </w:r>
      <w:r w:rsidR="00326741">
        <w:rPr>
          <w:rFonts w:ascii="Verdana" w:hAnsi="Verdana" w:cs="Arial"/>
          <w:sz w:val="24"/>
          <w:szCs w:val="24"/>
        </w:rPr>
        <w:t>pen</w:t>
      </w:r>
      <w:r w:rsidR="007A08B4">
        <w:rPr>
          <w:rFonts w:ascii="Verdana" w:hAnsi="Verdana" w:cs="Arial"/>
          <w:sz w:val="24"/>
          <w:szCs w:val="24"/>
        </w:rPr>
        <w:t>t</w:t>
      </w:r>
      <w:r w:rsidR="00326741">
        <w:rPr>
          <w:rFonts w:ascii="Verdana" w:hAnsi="Verdana" w:cs="Arial"/>
          <w:sz w:val="24"/>
          <w:szCs w:val="24"/>
        </w:rPr>
        <w:t xml:space="preserve"> travelling</w:t>
      </w:r>
      <w:r w:rsidR="007A08B4">
        <w:rPr>
          <w:rFonts w:ascii="Verdana" w:hAnsi="Verdana" w:cs="Arial"/>
          <w:sz w:val="24"/>
          <w:szCs w:val="24"/>
        </w:rPr>
        <w:t xml:space="preserve"> as a result of the lack of medical provision</w:t>
      </w:r>
      <w:r w:rsidR="00326741">
        <w:rPr>
          <w:rFonts w:ascii="Verdana" w:hAnsi="Verdana" w:cs="Arial"/>
          <w:sz w:val="24"/>
          <w:szCs w:val="24"/>
        </w:rPr>
        <w:t>. The CC noted that the</w:t>
      </w:r>
      <w:r w:rsidR="005952B0">
        <w:rPr>
          <w:rFonts w:ascii="Verdana" w:hAnsi="Verdana" w:cs="Arial"/>
          <w:sz w:val="24"/>
          <w:szCs w:val="24"/>
        </w:rPr>
        <w:t xml:space="preserve"> Force </w:t>
      </w:r>
      <w:r w:rsidR="00326741">
        <w:rPr>
          <w:rFonts w:ascii="Verdana" w:hAnsi="Verdana" w:cs="Arial"/>
          <w:sz w:val="24"/>
          <w:szCs w:val="24"/>
        </w:rPr>
        <w:t>performance dashboar</w:t>
      </w:r>
      <w:r w:rsidR="005952B0">
        <w:rPr>
          <w:rFonts w:ascii="Verdana" w:hAnsi="Verdana" w:cs="Arial"/>
          <w:sz w:val="24"/>
          <w:szCs w:val="24"/>
        </w:rPr>
        <w:t>ds</w:t>
      </w:r>
      <w:r w:rsidR="008A2042">
        <w:rPr>
          <w:rFonts w:ascii="Verdana" w:hAnsi="Verdana" w:cs="Arial"/>
          <w:sz w:val="24"/>
          <w:szCs w:val="24"/>
        </w:rPr>
        <w:t xml:space="preserve"> are due to be amended </w:t>
      </w:r>
      <w:r w:rsidR="003633D6">
        <w:rPr>
          <w:rFonts w:ascii="Verdana" w:hAnsi="Verdana" w:cs="Arial"/>
          <w:sz w:val="24"/>
          <w:szCs w:val="24"/>
        </w:rPr>
        <w:t xml:space="preserve">to </w:t>
      </w:r>
      <w:r w:rsidR="008A2042">
        <w:rPr>
          <w:rFonts w:ascii="Verdana" w:hAnsi="Verdana" w:cs="Arial"/>
          <w:sz w:val="24"/>
          <w:szCs w:val="24"/>
        </w:rPr>
        <w:t xml:space="preserve">assess the </w:t>
      </w:r>
      <w:r w:rsidR="003633D6">
        <w:rPr>
          <w:rFonts w:ascii="Verdana" w:hAnsi="Verdana" w:cs="Arial"/>
          <w:sz w:val="24"/>
          <w:szCs w:val="24"/>
        </w:rPr>
        <w:t xml:space="preserve">time of arrest to time of </w:t>
      </w:r>
      <w:r w:rsidR="00D01F2C">
        <w:rPr>
          <w:rFonts w:ascii="Verdana" w:hAnsi="Verdana" w:cs="Arial"/>
          <w:sz w:val="24"/>
          <w:szCs w:val="24"/>
        </w:rPr>
        <w:t xml:space="preserve">detention. The </w:t>
      </w:r>
      <w:r w:rsidR="00054A70">
        <w:rPr>
          <w:rFonts w:ascii="Verdana" w:hAnsi="Verdana" w:cs="Arial"/>
          <w:sz w:val="24"/>
          <w:szCs w:val="24"/>
        </w:rPr>
        <w:t xml:space="preserve">CC </w:t>
      </w:r>
      <w:r w:rsidR="00D01F2C">
        <w:rPr>
          <w:rFonts w:ascii="Verdana" w:hAnsi="Verdana" w:cs="Arial"/>
          <w:sz w:val="24"/>
          <w:szCs w:val="24"/>
        </w:rPr>
        <w:t xml:space="preserve">stated </w:t>
      </w:r>
      <w:r w:rsidR="00054A70">
        <w:rPr>
          <w:rFonts w:ascii="Verdana" w:hAnsi="Verdana" w:cs="Arial"/>
          <w:sz w:val="24"/>
          <w:szCs w:val="24"/>
        </w:rPr>
        <w:t>that t</w:t>
      </w:r>
      <w:r w:rsidR="003633D6">
        <w:rPr>
          <w:rFonts w:ascii="Verdana" w:hAnsi="Verdana" w:cs="Arial"/>
          <w:sz w:val="24"/>
          <w:szCs w:val="24"/>
        </w:rPr>
        <w:t>his would allow a better overview of how long individuals are travelling.</w:t>
      </w:r>
    </w:p>
    <w:p w14:paraId="320099A6" w14:textId="45849BB4" w:rsidR="007C1ADE" w:rsidRPr="008D1999" w:rsidRDefault="0087149F" w:rsidP="008D1999">
      <w:pPr>
        <w:tabs>
          <w:tab w:val="left" w:pos="284"/>
        </w:tabs>
        <w:spacing w:line="360" w:lineRule="auto"/>
        <w:rPr>
          <w:rFonts w:ascii="Verdana" w:hAnsi="Verdana" w:cs="Arial"/>
          <w:sz w:val="24"/>
          <w:szCs w:val="24"/>
        </w:rPr>
      </w:pPr>
      <w:r>
        <w:rPr>
          <w:rFonts w:ascii="Verdana" w:hAnsi="Verdana" w:cs="Arial"/>
          <w:sz w:val="24"/>
          <w:szCs w:val="24"/>
        </w:rPr>
        <w:t xml:space="preserve">A discussion </w:t>
      </w:r>
      <w:r w:rsidR="009C2C62">
        <w:rPr>
          <w:rFonts w:ascii="Verdana" w:hAnsi="Verdana" w:cs="Arial"/>
          <w:sz w:val="24"/>
          <w:szCs w:val="24"/>
        </w:rPr>
        <w:t>ensued</w:t>
      </w:r>
      <w:r>
        <w:rPr>
          <w:rFonts w:ascii="Verdana" w:hAnsi="Verdana" w:cs="Arial"/>
          <w:sz w:val="24"/>
          <w:szCs w:val="24"/>
        </w:rPr>
        <w:t xml:space="preserve"> </w:t>
      </w:r>
      <w:r w:rsidR="00012AFF">
        <w:rPr>
          <w:rFonts w:ascii="Verdana" w:hAnsi="Verdana" w:cs="Arial"/>
          <w:sz w:val="24"/>
          <w:szCs w:val="24"/>
        </w:rPr>
        <w:t xml:space="preserve">regarding </w:t>
      </w:r>
      <w:r w:rsidR="00904AA4">
        <w:rPr>
          <w:rFonts w:ascii="Verdana" w:hAnsi="Verdana" w:cs="Arial"/>
          <w:sz w:val="24"/>
          <w:szCs w:val="24"/>
        </w:rPr>
        <w:t xml:space="preserve">UNISON </w:t>
      </w:r>
      <w:r w:rsidR="00674389">
        <w:rPr>
          <w:rFonts w:ascii="Verdana" w:hAnsi="Verdana" w:cs="Arial"/>
          <w:sz w:val="24"/>
          <w:szCs w:val="24"/>
        </w:rPr>
        <w:t>and concerns raised by staff</w:t>
      </w:r>
      <w:r w:rsidR="002A7DF3">
        <w:rPr>
          <w:rFonts w:ascii="Verdana" w:hAnsi="Verdana" w:cs="Arial"/>
          <w:sz w:val="24"/>
          <w:szCs w:val="24"/>
        </w:rPr>
        <w:t xml:space="preserve"> regarding</w:t>
      </w:r>
      <w:r w:rsidR="001768E2">
        <w:rPr>
          <w:rFonts w:ascii="Verdana" w:hAnsi="Verdana" w:cs="Arial"/>
          <w:sz w:val="24"/>
          <w:szCs w:val="24"/>
        </w:rPr>
        <w:t xml:space="preserve"> the Force review and</w:t>
      </w:r>
      <w:r w:rsidR="002A7DF3">
        <w:rPr>
          <w:rFonts w:ascii="Verdana" w:hAnsi="Verdana" w:cs="Arial"/>
          <w:sz w:val="24"/>
          <w:szCs w:val="24"/>
        </w:rPr>
        <w:t xml:space="preserve"> </w:t>
      </w:r>
      <w:r w:rsidR="009C2C62">
        <w:rPr>
          <w:rFonts w:ascii="Verdana" w:hAnsi="Verdana" w:cs="Arial"/>
          <w:sz w:val="24"/>
          <w:szCs w:val="24"/>
        </w:rPr>
        <w:t>concurrent</w:t>
      </w:r>
      <w:r w:rsidR="002A7DF3">
        <w:rPr>
          <w:rFonts w:ascii="Verdana" w:hAnsi="Verdana" w:cs="Arial"/>
          <w:sz w:val="24"/>
          <w:szCs w:val="24"/>
        </w:rPr>
        <w:t xml:space="preserve"> </w:t>
      </w:r>
      <w:r w:rsidR="009C2C62">
        <w:rPr>
          <w:rFonts w:ascii="Verdana" w:hAnsi="Verdana" w:cs="Arial"/>
          <w:sz w:val="24"/>
          <w:szCs w:val="24"/>
        </w:rPr>
        <w:t>allowances</w:t>
      </w:r>
      <w:r w:rsidR="00674389">
        <w:rPr>
          <w:rFonts w:ascii="Verdana" w:hAnsi="Verdana" w:cs="Arial"/>
          <w:sz w:val="24"/>
          <w:szCs w:val="24"/>
        </w:rPr>
        <w:t xml:space="preserve">. The CC informed that </w:t>
      </w:r>
      <w:r w:rsidR="008B27D6">
        <w:rPr>
          <w:rFonts w:ascii="Verdana" w:hAnsi="Verdana" w:cs="Arial"/>
          <w:sz w:val="24"/>
          <w:szCs w:val="24"/>
        </w:rPr>
        <w:t xml:space="preserve">the Force is </w:t>
      </w:r>
      <w:r w:rsidR="009C2C62">
        <w:rPr>
          <w:rFonts w:ascii="Verdana" w:hAnsi="Verdana" w:cs="Arial"/>
          <w:sz w:val="24"/>
          <w:szCs w:val="24"/>
        </w:rPr>
        <w:t>awaiting</w:t>
      </w:r>
      <w:r w:rsidR="00D01F2C">
        <w:rPr>
          <w:rFonts w:ascii="Verdana" w:hAnsi="Verdana" w:cs="Arial"/>
          <w:sz w:val="24"/>
          <w:szCs w:val="24"/>
        </w:rPr>
        <w:t xml:space="preserve"> </w:t>
      </w:r>
      <w:r w:rsidR="008B27D6">
        <w:rPr>
          <w:rFonts w:ascii="Verdana" w:hAnsi="Verdana" w:cs="Arial"/>
          <w:sz w:val="24"/>
          <w:szCs w:val="24"/>
        </w:rPr>
        <w:t xml:space="preserve">national </w:t>
      </w:r>
      <w:r w:rsidR="002A7DF3">
        <w:rPr>
          <w:rFonts w:ascii="Verdana" w:hAnsi="Verdana" w:cs="Arial"/>
          <w:sz w:val="24"/>
          <w:szCs w:val="24"/>
        </w:rPr>
        <w:t>guidance to be provided</w:t>
      </w:r>
      <w:r w:rsidR="00EB76D5">
        <w:rPr>
          <w:rFonts w:ascii="Verdana" w:hAnsi="Verdana" w:cs="Arial"/>
          <w:sz w:val="24"/>
          <w:szCs w:val="24"/>
        </w:rPr>
        <w:t xml:space="preserve"> from the National Police Staff Counci</w:t>
      </w:r>
      <w:r w:rsidR="008B5A5F">
        <w:rPr>
          <w:rFonts w:ascii="Verdana" w:hAnsi="Verdana" w:cs="Arial"/>
          <w:sz w:val="24"/>
          <w:szCs w:val="24"/>
        </w:rPr>
        <w:t>l.</w:t>
      </w:r>
    </w:p>
    <w:p w14:paraId="32950B37" w14:textId="687F7288" w:rsidR="009C41D7" w:rsidRPr="0033252B" w:rsidRDefault="009C41D7" w:rsidP="00A86CF7">
      <w:pPr>
        <w:pStyle w:val="ListParagraph"/>
        <w:tabs>
          <w:tab w:val="left" w:pos="0"/>
          <w:tab w:val="left" w:pos="709"/>
        </w:tabs>
        <w:ind w:left="2160"/>
        <w:rPr>
          <w:rFonts w:ascii="Verdana" w:hAnsi="Verdana" w:cs="Arial"/>
          <w:iCs/>
          <w:sz w:val="24"/>
          <w:szCs w:val="24"/>
        </w:rPr>
      </w:pPr>
    </w:p>
    <w:p w14:paraId="2F48B05E" w14:textId="67306675" w:rsidR="00353144" w:rsidRDefault="007B65AC" w:rsidP="00D2472A">
      <w:pPr>
        <w:pStyle w:val="ListParagraph"/>
        <w:numPr>
          <w:ilvl w:val="1"/>
          <w:numId w:val="13"/>
        </w:numPr>
        <w:tabs>
          <w:tab w:val="left" w:pos="284"/>
        </w:tabs>
        <w:spacing w:line="360" w:lineRule="auto"/>
        <w:rPr>
          <w:rFonts w:ascii="Verdana" w:hAnsi="Verdana" w:cs="Arial"/>
          <w:sz w:val="24"/>
          <w:szCs w:val="24"/>
        </w:rPr>
      </w:pPr>
      <w:r w:rsidRPr="006F5A0A">
        <w:rPr>
          <w:rFonts w:ascii="Verdana" w:hAnsi="Verdana" w:cs="Arial"/>
          <w:sz w:val="24"/>
          <w:szCs w:val="24"/>
        </w:rPr>
        <w:t>Police and Crime Commissioner’s Update</w:t>
      </w:r>
    </w:p>
    <w:p w14:paraId="6A57FDD1" w14:textId="35C47C38" w:rsidR="000D4399" w:rsidRDefault="0008667A" w:rsidP="00C46D68">
      <w:pPr>
        <w:tabs>
          <w:tab w:val="left" w:pos="284"/>
        </w:tabs>
        <w:spacing w:line="360" w:lineRule="auto"/>
        <w:rPr>
          <w:rFonts w:ascii="Verdana" w:hAnsi="Verdana" w:cs="Arial"/>
          <w:sz w:val="24"/>
          <w:szCs w:val="24"/>
        </w:rPr>
      </w:pPr>
      <w:r>
        <w:rPr>
          <w:rFonts w:ascii="Verdana" w:hAnsi="Verdana" w:cs="Arial"/>
          <w:sz w:val="24"/>
          <w:szCs w:val="24"/>
        </w:rPr>
        <w:t>The PCC provided a brief overview of the update</w:t>
      </w:r>
      <w:r w:rsidR="006E51DB">
        <w:rPr>
          <w:rFonts w:ascii="Verdana" w:hAnsi="Verdana" w:cs="Arial"/>
          <w:sz w:val="24"/>
          <w:szCs w:val="24"/>
        </w:rPr>
        <w:t>.</w:t>
      </w:r>
      <w:r>
        <w:rPr>
          <w:rFonts w:ascii="Verdana" w:hAnsi="Verdana" w:cs="Arial"/>
          <w:sz w:val="24"/>
          <w:szCs w:val="24"/>
        </w:rPr>
        <w:t xml:space="preserve"> </w:t>
      </w:r>
      <w:r w:rsidR="008B5A5F">
        <w:rPr>
          <w:rFonts w:ascii="Verdana" w:hAnsi="Verdana" w:cs="Arial"/>
          <w:sz w:val="24"/>
          <w:szCs w:val="24"/>
        </w:rPr>
        <w:t xml:space="preserve">The </w:t>
      </w:r>
      <w:r>
        <w:rPr>
          <w:rFonts w:ascii="Verdana" w:hAnsi="Verdana" w:cs="Arial"/>
          <w:sz w:val="24"/>
          <w:szCs w:val="24"/>
        </w:rPr>
        <w:t xml:space="preserve">CEX </w:t>
      </w:r>
      <w:r w:rsidR="00B90918">
        <w:rPr>
          <w:rFonts w:ascii="Verdana" w:hAnsi="Verdana" w:cs="Arial"/>
          <w:sz w:val="24"/>
          <w:szCs w:val="24"/>
        </w:rPr>
        <w:t xml:space="preserve">provided an update regarding </w:t>
      </w:r>
      <w:r w:rsidR="008B5A5F">
        <w:rPr>
          <w:rFonts w:ascii="Verdana" w:hAnsi="Verdana" w:cs="Arial"/>
          <w:sz w:val="24"/>
          <w:szCs w:val="24"/>
        </w:rPr>
        <w:t>the joint audit committee</w:t>
      </w:r>
      <w:r w:rsidR="00EF243C">
        <w:rPr>
          <w:rFonts w:ascii="Verdana" w:hAnsi="Verdana" w:cs="Arial"/>
          <w:sz w:val="24"/>
          <w:szCs w:val="24"/>
        </w:rPr>
        <w:t xml:space="preserve"> (JAC)</w:t>
      </w:r>
      <w:r w:rsidR="00134569">
        <w:rPr>
          <w:rFonts w:ascii="Verdana" w:hAnsi="Verdana" w:cs="Arial"/>
          <w:sz w:val="24"/>
          <w:szCs w:val="24"/>
        </w:rPr>
        <w:t xml:space="preserve">. The PCC and CC noted their thanks to Mr Martin Evans, </w:t>
      </w:r>
      <w:r w:rsidR="00617B16">
        <w:rPr>
          <w:rFonts w:ascii="Verdana" w:hAnsi="Verdana" w:cs="Arial"/>
          <w:sz w:val="24"/>
          <w:szCs w:val="24"/>
        </w:rPr>
        <w:t>former C</w:t>
      </w:r>
      <w:r w:rsidR="00134569">
        <w:rPr>
          <w:rFonts w:ascii="Verdana" w:hAnsi="Verdana" w:cs="Arial"/>
          <w:sz w:val="24"/>
          <w:szCs w:val="24"/>
        </w:rPr>
        <w:t>hair of JAC</w:t>
      </w:r>
      <w:r w:rsidR="00B90918">
        <w:rPr>
          <w:rFonts w:ascii="Verdana" w:hAnsi="Verdana" w:cs="Arial"/>
          <w:sz w:val="24"/>
          <w:szCs w:val="24"/>
        </w:rPr>
        <w:t xml:space="preserve"> and</w:t>
      </w:r>
      <w:r w:rsidR="00617B16">
        <w:rPr>
          <w:rFonts w:ascii="Verdana" w:hAnsi="Verdana" w:cs="Arial"/>
          <w:sz w:val="24"/>
          <w:szCs w:val="24"/>
        </w:rPr>
        <w:t xml:space="preserve"> wished him well for the future. The Board was</w:t>
      </w:r>
      <w:r w:rsidR="00B90918">
        <w:rPr>
          <w:rFonts w:ascii="Verdana" w:hAnsi="Verdana" w:cs="Arial"/>
          <w:sz w:val="24"/>
          <w:szCs w:val="24"/>
        </w:rPr>
        <w:t xml:space="preserve"> informed that Kate Curran had taken over the position of chair. </w:t>
      </w:r>
      <w:r w:rsidR="00DB705D">
        <w:rPr>
          <w:rFonts w:ascii="Verdana" w:hAnsi="Verdana" w:cs="Arial"/>
          <w:sz w:val="24"/>
          <w:szCs w:val="24"/>
        </w:rPr>
        <w:t xml:space="preserve">The CEX informed that </w:t>
      </w:r>
      <w:r w:rsidR="00EF243C">
        <w:rPr>
          <w:rFonts w:ascii="Verdana" w:hAnsi="Verdana" w:cs="Arial"/>
          <w:sz w:val="24"/>
          <w:szCs w:val="24"/>
        </w:rPr>
        <w:t xml:space="preserve">discussions have been held </w:t>
      </w:r>
      <w:r w:rsidR="00DB705D">
        <w:rPr>
          <w:rFonts w:ascii="Verdana" w:hAnsi="Verdana" w:cs="Arial"/>
          <w:sz w:val="24"/>
          <w:szCs w:val="24"/>
        </w:rPr>
        <w:t>suggest</w:t>
      </w:r>
      <w:r w:rsidR="00EF243C">
        <w:rPr>
          <w:rFonts w:ascii="Verdana" w:hAnsi="Verdana" w:cs="Arial"/>
          <w:sz w:val="24"/>
          <w:szCs w:val="24"/>
        </w:rPr>
        <w:t>ing</w:t>
      </w:r>
      <w:r w:rsidR="00DB705D">
        <w:rPr>
          <w:rFonts w:ascii="Verdana" w:hAnsi="Verdana" w:cs="Arial"/>
          <w:sz w:val="24"/>
          <w:szCs w:val="24"/>
        </w:rPr>
        <w:t xml:space="preserve"> that</w:t>
      </w:r>
      <w:r w:rsidR="00EF243C">
        <w:rPr>
          <w:rFonts w:ascii="Verdana" w:hAnsi="Verdana" w:cs="Arial"/>
          <w:sz w:val="24"/>
          <w:szCs w:val="24"/>
        </w:rPr>
        <w:t xml:space="preserve"> JAC </w:t>
      </w:r>
      <w:r w:rsidR="00DB705D">
        <w:rPr>
          <w:rFonts w:ascii="Verdana" w:hAnsi="Verdana" w:cs="Arial"/>
          <w:sz w:val="24"/>
          <w:szCs w:val="24"/>
        </w:rPr>
        <w:t>meeting scheduling is</w:t>
      </w:r>
      <w:r w:rsidR="00E71F56">
        <w:rPr>
          <w:rFonts w:ascii="Verdana" w:hAnsi="Verdana" w:cs="Arial"/>
          <w:sz w:val="24"/>
          <w:szCs w:val="24"/>
        </w:rPr>
        <w:t xml:space="preserve"> to be</w:t>
      </w:r>
      <w:r w:rsidR="00DB705D">
        <w:rPr>
          <w:rFonts w:ascii="Verdana" w:hAnsi="Verdana" w:cs="Arial"/>
          <w:sz w:val="24"/>
          <w:szCs w:val="24"/>
        </w:rPr>
        <w:t xml:space="preserve"> reviewed </w:t>
      </w:r>
      <w:r w:rsidR="00617B16">
        <w:rPr>
          <w:rFonts w:ascii="Verdana" w:hAnsi="Verdana" w:cs="Arial"/>
          <w:sz w:val="24"/>
          <w:szCs w:val="24"/>
        </w:rPr>
        <w:t xml:space="preserve">and </w:t>
      </w:r>
      <w:r w:rsidR="005E5C30">
        <w:rPr>
          <w:rFonts w:ascii="Verdana" w:hAnsi="Verdana" w:cs="Arial"/>
          <w:sz w:val="24"/>
          <w:szCs w:val="24"/>
        </w:rPr>
        <w:t>tha</w:t>
      </w:r>
      <w:r w:rsidR="000D4399">
        <w:rPr>
          <w:rFonts w:ascii="Verdana" w:hAnsi="Verdana" w:cs="Arial"/>
          <w:sz w:val="24"/>
          <w:szCs w:val="24"/>
        </w:rPr>
        <w:t>t the</w:t>
      </w:r>
      <w:r w:rsidR="00617B16">
        <w:rPr>
          <w:rFonts w:ascii="Verdana" w:hAnsi="Verdana" w:cs="Arial"/>
          <w:sz w:val="24"/>
          <w:szCs w:val="24"/>
        </w:rPr>
        <w:t xml:space="preserve">re will be a need to </w:t>
      </w:r>
      <w:r w:rsidR="009C2C62">
        <w:rPr>
          <w:rFonts w:ascii="Verdana" w:hAnsi="Verdana" w:cs="Arial"/>
          <w:sz w:val="24"/>
          <w:szCs w:val="24"/>
        </w:rPr>
        <w:t>advertise</w:t>
      </w:r>
      <w:r w:rsidR="00516D9C">
        <w:rPr>
          <w:rFonts w:ascii="Verdana" w:hAnsi="Verdana" w:cs="Arial"/>
          <w:sz w:val="24"/>
          <w:szCs w:val="24"/>
        </w:rPr>
        <w:t xml:space="preserve"> </w:t>
      </w:r>
      <w:r w:rsidR="00E71F56">
        <w:rPr>
          <w:rFonts w:ascii="Verdana" w:hAnsi="Verdana" w:cs="Arial"/>
          <w:sz w:val="24"/>
          <w:szCs w:val="24"/>
        </w:rPr>
        <w:t>for new members in the</w:t>
      </w:r>
      <w:r w:rsidR="00516D9C">
        <w:rPr>
          <w:rFonts w:ascii="Verdana" w:hAnsi="Verdana" w:cs="Arial"/>
          <w:sz w:val="24"/>
          <w:szCs w:val="24"/>
        </w:rPr>
        <w:t xml:space="preserve"> </w:t>
      </w:r>
      <w:r w:rsidR="00617B16">
        <w:rPr>
          <w:rFonts w:ascii="Verdana" w:hAnsi="Verdana" w:cs="Arial"/>
          <w:sz w:val="24"/>
          <w:szCs w:val="24"/>
        </w:rPr>
        <w:t>N</w:t>
      </w:r>
      <w:r w:rsidR="00516D9C">
        <w:rPr>
          <w:rFonts w:ascii="Verdana" w:hAnsi="Verdana" w:cs="Arial"/>
          <w:sz w:val="24"/>
          <w:szCs w:val="24"/>
        </w:rPr>
        <w:t xml:space="preserve">ew </w:t>
      </w:r>
      <w:r w:rsidR="00617B16">
        <w:rPr>
          <w:rFonts w:ascii="Verdana" w:hAnsi="Verdana" w:cs="Arial"/>
          <w:sz w:val="24"/>
          <w:szCs w:val="24"/>
        </w:rPr>
        <w:t>Y</w:t>
      </w:r>
      <w:r w:rsidR="00516D9C">
        <w:rPr>
          <w:rFonts w:ascii="Verdana" w:hAnsi="Verdana" w:cs="Arial"/>
          <w:sz w:val="24"/>
          <w:szCs w:val="24"/>
        </w:rPr>
        <w:t>ear</w:t>
      </w:r>
      <w:r w:rsidR="000D4399">
        <w:rPr>
          <w:rFonts w:ascii="Verdana" w:hAnsi="Verdana" w:cs="Arial"/>
          <w:sz w:val="24"/>
          <w:szCs w:val="24"/>
        </w:rPr>
        <w:t>.</w:t>
      </w:r>
      <w:r w:rsidR="00516D9C">
        <w:rPr>
          <w:rFonts w:ascii="Verdana" w:hAnsi="Verdana" w:cs="Arial"/>
          <w:sz w:val="24"/>
          <w:szCs w:val="24"/>
        </w:rPr>
        <w:t xml:space="preserve"> </w:t>
      </w:r>
    </w:p>
    <w:p w14:paraId="431C086D" w14:textId="16D5D63C" w:rsidR="0028424B" w:rsidRDefault="000D4399" w:rsidP="00C46D68">
      <w:pPr>
        <w:tabs>
          <w:tab w:val="left" w:pos="284"/>
        </w:tabs>
        <w:spacing w:line="360" w:lineRule="auto"/>
        <w:rPr>
          <w:rFonts w:ascii="Verdana" w:hAnsi="Verdana" w:cs="Arial"/>
          <w:sz w:val="24"/>
          <w:szCs w:val="24"/>
        </w:rPr>
      </w:pPr>
      <w:r>
        <w:rPr>
          <w:rFonts w:ascii="Verdana" w:hAnsi="Verdana" w:cs="Arial"/>
          <w:sz w:val="24"/>
          <w:szCs w:val="24"/>
        </w:rPr>
        <w:lastRenderedPageBreak/>
        <w:t xml:space="preserve">The </w:t>
      </w:r>
      <w:r w:rsidR="00516D9C">
        <w:rPr>
          <w:rFonts w:ascii="Verdana" w:hAnsi="Verdana" w:cs="Arial"/>
          <w:sz w:val="24"/>
          <w:szCs w:val="24"/>
        </w:rPr>
        <w:t xml:space="preserve">PCC informed that he had met with </w:t>
      </w:r>
      <w:r w:rsidR="009C2C62">
        <w:rPr>
          <w:rFonts w:ascii="Verdana" w:hAnsi="Verdana" w:cs="Arial"/>
          <w:sz w:val="24"/>
          <w:szCs w:val="24"/>
        </w:rPr>
        <w:t>Councillor</w:t>
      </w:r>
      <w:r w:rsidR="00516D9C">
        <w:rPr>
          <w:rFonts w:ascii="Verdana" w:hAnsi="Verdana" w:cs="Arial"/>
          <w:sz w:val="24"/>
          <w:szCs w:val="24"/>
        </w:rPr>
        <w:t xml:space="preserve"> Alex Evans regarding community concerns</w:t>
      </w:r>
      <w:r w:rsidR="00E542F6">
        <w:rPr>
          <w:rFonts w:ascii="Verdana" w:hAnsi="Verdana" w:cs="Arial"/>
          <w:sz w:val="24"/>
          <w:szCs w:val="24"/>
        </w:rPr>
        <w:t xml:space="preserve">. </w:t>
      </w:r>
      <w:r w:rsidR="00312C2B">
        <w:rPr>
          <w:rFonts w:ascii="Verdana" w:hAnsi="Verdana" w:cs="Arial"/>
          <w:sz w:val="24"/>
          <w:szCs w:val="24"/>
        </w:rPr>
        <w:t xml:space="preserve">The </w:t>
      </w:r>
      <w:r w:rsidR="00E542F6">
        <w:rPr>
          <w:rFonts w:ascii="Verdana" w:hAnsi="Verdana" w:cs="Arial"/>
          <w:sz w:val="24"/>
          <w:szCs w:val="24"/>
        </w:rPr>
        <w:t xml:space="preserve">PCC </w:t>
      </w:r>
      <w:r w:rsidR="00312C2B">
        <w:rPr>
          <w:rFonts w:ascii="Verdana" w:hAnsi="Verdana" w:cs="Arial"/>
          <w:sz w:val="24"/>
          <w:szCs w:val="24"/>
        </w:rPr>
        <w:t>suggested that a meeting is organi</w:t>
      </w:r>
      <w:r w:rsidR="007A38EC">
        <w:rPr>
          <w:rFonts w:ascii="Verdana" w:hAnsi="Verdana" w:cs="Arial"/>
          <w:sz w:val="24"/>
          <w:szCs w:val="24"/>
        </w:rPr>
        <w:t xml:space="preserve">sed with </w:t>
      </w:r>
      <w:r w:rsidR="00E542F6">
        <w:rPr>
          <w:rFonts w:ascii="Verdana" w:hAnsi="Verdana" w:cs="Arial"/>
          <w:sz w:val="24"/>
          <w:szCs w:val="24"/>
        </w:rPr>
        <w:t xml:space="preserve">local </w:t>
      </w:r>
      <w:r w:rsidR="009C2C62">
        <w:rPr>
          <w:rFonts w:ascii="Verdana" w:hAnsi="Verdana" w:cs="Arial"/>
          <w:sz w:val="24"/>
          <w:szCs w:val="24"/>
        </w:rPr>
        <w:t>councillors</w:t>
      </w:r>
      <w:r w:rsidR="00E542F6">
        <w:rPr>
          <w:rFonts w:ascii="Verdana" w:hAnsi="Verdana" w:cs="Arial"/>
          <w:sz w:val="24"/>
          <w:szCs w:val="24"/>
        </w:rPr>
        <w:t xml:space="preserve"> and </w:t>
      </w:r>
      <w:r w:rsidR="007A38EC">
        <w:rPr>
          <w:rFonts w:ascii="Verdana" w:hAnsi="Verdana" w:cs="Arial"/>
          <w:sz w:val="24"/>
          <w:szCs w:val="24"/>
        </w:rPr>
        <w:t>neighbourhood policing teams</w:t>
      </w:r>
      <w:r w:rsidR="00E542F6">
        <w:rPr>
          <w:rFonts w:ascii="Verdana" w:hAnsi="Verdana" w:cs="Arial"/>
          <w:sz w:val="24"/>
          <w:szCs w:val="24"/>
        </w:rPr>
        <w:t xml:space="preserve"> to</w:t>
      </w:r>
      <w:r w:rsidR="007A38EC">
        <w:rPr>
          <w:rFonts w:ascii="Verdana" w:hAnsi="Verdana" w:cs="Arial"/>
          <w:sz w:val="24"/>
          <w:szCs w:val="24"/>
        </w:rPr>
        <w:t xml:space="preserve"> further</w:t>
      </w:r>
      <w:r w:rsidR="00E542F6">
        <w:rPr>
          <w:rFonts w:ascii="Verdana" w:hAnsi="Verdana" w:cs="Arial"/>
          <w:sz w:val="24"/>
          <w:szCs w:val="24"/>
        </w:rPr>
        <w:t xml:space="preserve"> discuss. </w:t>
      </w:r>
    </w:p>
    <w:p w14:paraId="16E578A4" w14:textId="2FA958C8" w:rsidR="007A38EC" w:rsidRPr="002E17F5" w:rsidRDefault="007A38EC" w:rsidP="00C46D68">
      <w:pPr>
        <w:tabs>
          <w:tab w:val="left" w:pos="284"/>
        </w:tabs>
        <w:spacing w:line="360" w:lineRule="auto"/>
        <w:rPr>
          <w:rFonts w:ascii="Verdana" w:hAnsi="Verdana" w:cs="Arial"/>
          <w:b/>
          <w:bCs/>
          <w:sz w:val="24"/>
          <w:szCs w:val="24"/>
        </w:rPr>
      </w:pPr>
      <w:r w:rsidRPr="002E17F5">
        <w:rPr>
          <w:rFonts w:ascii="Verdana" w:hAnsi="Verdana" w:cs="Arial"/>
          <w:b/>
          <w:bCs/>
          <w:sz w:val="24"/>
          <w:szCs w:val="24"/>
        </w:rPr>
        <w:t xml:space="preserve">Action: OPCC to arrange </w:t>
      </w:r>
      <w:r w:rsidR="002E17F5" w:rsidRPr="002E17F5">
        <w:rPr>
          <w:rFonts w:ascii="Verdana" w:hAnsi="Verdana" w:cs="Arial"/>
          <w:b/>
          <w:bCs/>
          <w:sz w:val="24"/>
          <w:szCs w:val="24"/>
        </w:rPr>
        <w:t xml:space="preserve">further </w:t>
      </w:r>
      <w:r w:rsidR="009C2C62" w:rsidRPr="002E17F5">
        <w:rPr>
          <w:rFonts w:ascii="Verdana" w:hAnsi="Verdana" w:cs="Arial"/>
          <w:b/>
          <w:bCs/>
          <w:sz w:val="24"/>
          <w:szCs w:val="24"/>
        </w:rPr>
        <w:t>meeting</w:t>
      </w:r>
      <w:r w:rsidR="002E17F5" w:rsidRPr="002E17F5">
        <w:rPr>
          <w:rFonts w:ascii="Verdana" w:hAnsi="Verdana" w:cs="Arial"/>
          <w:b/>
          <w:bCs/>
          <w:sz w:val="24"/>
          <w:szCs w:val="24"/>
        </w:rPr>
        <w:t xml:space="preserve"> with Cllr Alex Evans </w:t>
      </w:r>
    </w:p>
    <w:p w14:paraId="4EF2D0AE" w14:textId="5693B308" w:rsidR="008B00DD" w:rsidRDefault="007C06A4" w:rsidP="00285E90">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Matters for Discussion</w:t>
      </w:r>
    </w:p>
    <w:p w14:paraId="7B4816F7" w14:textId="4FA9BC6C" w:rsidR="0028424B" w:rsidRDefault="0028424B" w:rsidP="0093295F">
      <w:pPr>
        <w:pStyle w:val="ListParagraph"/>
        <w:numPr>
          <w:ilvl w:val="1"/>
          <w:numId w:val="2"/>
        </w:numPr>
        <w:tabs>
          <w:tab w:val="left" w:pos="284"/>
        </w:tabs>
        <w:spacing w:line="360" w:lineRule="auto"/>
        <w:rPr>
          <w:rFonts w:ascii="Verdana" w:hAnsi="Verdana" w:cs="Arial"/>
          <w:sz w:val="24"/>
          <w:szCs w:val="24"/>
        </w:rPr>
      </w:pPr>
      <w:r w:rsidRPr="0028424B">
        <w:rPr>
          <w:rFonts w:ascii="Verdana" w:hAnsi="Verdana" w:cs="Arial"/>
          <w:sz w:val="24"/>
          <w:szCs w:val="24"/>
        </w:rPr>
        <w:t>HMICFRS Publication: Digital forensics: An inspection into how well the police and other agencies use digital forensics</w:t>
      </w:r>
    </w:p>
    <w:p w14:paraId="3DAE5EE4" w14:textId="1298A472" w:rsidR="00E542F6" w:rsidRPr="00E542F6" w:rsidRDefault="002D4770" w:rsidP="00E542F6">
      <w:pPr>
        <w:tabs>
          <w:tab w:val="left" w:pos="284"/>
        </w:tabs>
        <w:spacing w:line="360" w:lineRule="auto"/>
        <w:rPr>
          <w:rFonts w:ascii="Verdana" w:hAnsi="Verdana" w:cs="Arial"/>
          <w:sz w:val="24"/>
          <w:szCs w:val="24"/>
        </w:rPr>
      </w:pPr>
      <w:r>
        <w:rPr>
          <w:rFonts w:ascii="Verdana" w:hAnsi="Verdana" w:cs="Arial"/>
          <w:sz w:val="24"/>
          <w:szCs w:val="24"/>
        </w:rPr>
        <w:t xml:space="preserve">The PCC </w:t>
      </w:r>
      <w:r w:rsidR="002E17F5">
        <w:rPr>
          <w:rFonts w:ascii="Verdana" w:hAnsi="Verdana" w:cs="Arial"/>
          <w:sz w:val="24"/>
          <w:szCs w:val="24"/>
        </w:rPr>
        <w:t>informed that a draft response</w:t>
      </w:r>
      <w:r>
        <w:rPr>
          <w:rFonts w:ascii="Verdana" w:hAnsi="Verdana" w:cs="Arial"/>
          <w:sz w:val="24"/>
          <w:szCs w:val="24"/>
        </w:rPr>
        <w:t xml:space="preserve"> </w:t>
      </w:r>
      <w:r w:rsidR="002E17F5">
        <w:rPr>
          <w:rFonts w:ascii="Verdana" w:hAnsi="Verdana" w:cs="Arial"/>
          <w:sz w:val="24"/>
          <w:szCs w:val="24"/>
        </w:rPr>
        <w:t xml:space="preserve">had been provided by the </w:t>
      </w:r>
      <w:r>
        <w:rPr>
          <w:rFonts w:ascii="Verdana" w:hAnsi="Verdana" w:cs="Arial"/>
          <w:sz w:val="24"/>
          <w:szCs w:val="24"/>
        </w:rPr>
        <w:t xml:space="preserve">Head of </w:t>
      </w:r>
      <w:r w:rsidR="009C2C62">
        <w:rPr>
          <w:rFonts w:ascii="Verdana" w:hAnsi="Verdana" w:cs="Arial"/>
          <w:sz w:val="24"/>
          <w:szCs w:val="24"/>
        </w:rPr>
        <w:t>Strategy</w:t>
      </w:r>
      <w:r>
        <w:rPr>
          <w:rFonts w:ascii="Verdana" w:hAnsi="Verdana" w:cs="Arial"/>
          <w:sz w:val="24"/>
          <w:szCs w:val="24"/>
        </w:rPr>
        <w:t xml:space="preserve"> and Policy</w:t>
      </w:r>
      <w:r w:rsidR="002E17F5">
        <w:rPr>
          <w:rFonts w:ascii="Verdana" w:hAnsi="Verdana" w:cs="Arial"/>
          <w:sz w:val="24"/>
          <w:szCs w:val="24"/>
        </w:rPr>
        <w:t xml:space="preserve">. The </w:t>
      </w:r>
      <w:r>
        <w:rPr>
          <w:rFonts w:ascii="Verdana" w:hAnsi="Verdana" w:cs="Arial"/>
          <w:sz w:val="24"/>
          <w:szCs w:val="24"/>
        </w:rPr>
        <w:t xml:space="preserve">CC noted </w:t>
      </w:r>
      <w:r w:rsidR="008A222C">
        <w:rPr>
          <w:rFonts w:ascii="Verdana" w:hAnsi="Verdana" w:cs="Arial"/>
          <w:sz w:val="24"/>
          <w:szCs w:val="24"/>
        </w:rPr>
        <w:t>that he had requested</w:t>
      </w:r>
      <w:r w:rsidR="00F66D8C">
        <w:rPr>
          <w:rFonts w:ascii="Verdana" w:hAnsi="Verdana" w:cs="Arial"/>
          <w:sz w:val="24"/>
          <w:szCs w:val="24"/>
        </w:rPr>
        <w:t xml:space="preserve"> </w:t>
      </w:r>
      <w:r w:rsidR="009C2C62">
        <w:rPr>
          <w:rFonts w:ascii="Verdana" w:hAnsi="Verdana" w:cs="Arial"/>
          <w:sz w:val="24"/>
          <w:szCs w:val="24"/>
        </w:rPr>
        <w:t>further</w:t>
      </w:r>
      <w:r w:rsidR="008A222C">
        <w:rPr>
          <w:rFonts w:ascii="Verdana" w:hAnsi="Verdana" w:cs="Arial"/>
          <w:sz w:val="24"/>
          <w:szCs w:val="24"/>
        </w:rPr>
        <w:t xml:space="preserve"> information on </w:t>
      </w:r>
      <w:r w:rsidR="00F66D8C">
        <w:rPr>
          <w:rFonts w:ascii="Verdana" w:hAnsi="Verdana" w:cs="Arial"/>
          <w:sz w:val="24"/>
          <w:szCs w:val="24"/>
        </w:rPr>
        <w:t xml:space="preserve">the Force’s current position on the areas identified. </w:t>
      </w:r>
      <w:r w:rsidR="008A222C">
        <w:rPr>
          <w:rFonts w:ascii="Verdana" w:hAnsi="Verdana" w:cs="Arial"/>
          <w:sz w:val="24"/>
          <w:szCs w:val="24"/>
        </w:rPr>
        <w:t xml:space="preserve">The CC </w:t>
      </w:r>
      <w:r w:rsidR="009C2C62">
        <w:rPr>
          <w:rFonts w:ascii="Verdana" w:hAnsi="Verdana" w:cs="Arial"/>
          <w:sz w:val="24"/>
          <w:szCs w:val="24"/>
        </w:rPr>
        <w:t>acknowledged</w:t>
      </w:r>
      <w:r w:rsidR="00F114E5">
        <w:rPr>
          <w:rFonts w:ascii="Verdana" w:hAnsi="Verdana" w:cs="Arial"/>
          <w:sz w:val="24"/>
          <w:szCs w:val="24"/>
        </w:rPr>
        <w:t xml:space="preserve"> the draft response provided by the OPC</w:t>
      </w:r>
      <w:r w:rsidR="004726FF">
        <w:rPr>
          <w:rFonts w:ascii="Verdana" w:hAnsi="Verdana" w:cs="Arial"/>
          <w:sz w:val="24"/>
          <w:szCs w:val="24"/>
        </w:rPr>
        <w:t xml:space="preserve">C. The PCC questioned as to whether the Forensics department had provided a business case to the Force. The CC informed that a business case is expected but had not received one yet. </w:t>
      </w:r>
    </w:p>
    <w:p w14:paraId="1740DD4B" w14:textId="2C0C40B5" w:rsidR="00E879B0" w:rsidRPr="00D2472A" w:rsidRDefault="00E879B0" w:rsidP="00D2472A">
      <w:pPr>
        <w:tabs>
          <w:tab w:val="left" w:pos="284"/>
        </w:tabs>
        <w:spacing w:line="360" w:lineRule="auto"/>
        <w:rPr>
          <w:rFonts w:ascii="Verdana" w:hAnsi="Verdana" w:cs="Arial"/>
          <w:sz w:val="24"/>
          <w:szCs w:val="24"/>
        </w:rPr>
      </w:pPr>
    </w:p>
    <w:p w14:paraId="1C7DF54E" w14:textId="2F1F8D35" w:rsidR="00C5512E" w:rsidRPr="00456FBE" w:rsidRDefault="00D2472A" w:rsidP="00C5512E">
      <w:pPr>
        <w:pStyle w:val="ListParagraph"/>
        <w:numPr>
          <w:ilvl w:val="0"/>
          <w:numId w:val="2"/>
        </w:numPr>
        <w:tabs>
          <w:tab w:val="left" w:pos="284"/>
        </w:tabs>
        <w:spacing w:line="360" w:lineRule="auto"/>
        <w:rPr>
          <w:rFonts w:ascii="Verdana" w:hAnsi="Verdana" w:cs="Arial"/>
          <w:bCs/>
          <w:sz w:val="24"/>
          <w:szCs w:val="24"/>
        </w:rPr>
      </w:pPr>
      <w:r w:rsidRPr="00D2472A">
        <w:rPr>
          <w:rFonts w:ascii="Verdana" w:hAnsi="Verdana" w:cs="Arial"/>
          <w:b/>
          <w:sz w:val="24"/>
          <w:szCs w:val="24"/>
        </w:rPr>
        <w:t xml:space="preserve">Focus: </w:t>
      </w:r>
      <w:r w:rsidRPr="00D2472A">
        <w:rPr>
          <w:rFonts w:ascii="Verdana" w:hAnsi="Verdana" w:cs="Arial"/>
          <w:bCs/>
          <w:sz w:val="24"/>
          <w:szCs w:val="24"/>
        </w:rPr>
        <w:t xml:space="preserve">Force Performance </w:t>
      </w:r>
      <w:r>
        <w:rPr>
          <w:rFonts w:ascii="Verdana" w:hAnsi="Verdana" w:cs="Arial"/>
          <w:bCs/>
          <w:sz w:val="24"/>
          <w:szCs w:val="24"/>
        </w:rPr>
        <w:t>–</w:t>
      </w:r>
      <w:r w:rsidRPr="00D2472A">
        <w:rPr>
          <w:rFonts w:ascii="Verdana" w:hAnsi="Verdana" w:cs="Arial"/>
          <w:bCs/>
          <w:sz w:val="24"/>
          <w:szCs w:val="24"/>
        </w:rPr>
        <w:t xml:space="preserve"> Goleu</w:t>
      </w:r>
      <w:r w:rsidR="00456FBE">
        <w:rPr>
          <w:rFonts w:ascii="Verdana" w:hAnsi="Verdana" w:cs="Arial"/>
          <w:bCs/>
          <w:sz w:val="24"/>
          <w:szCs w:val="24"/>
        </w:rPr>
        <w:t xml:space="preserve">dy </w:t>
      </w:r>
      <w:r w:rsidR="00341B01">
        <w:rPr>
          <w:rFonts w:ascii="Verdana" w:hAnsi="Verdana" w:cs="Arial"/>
          <w:bCs/>
          <w:sz w:val="24"/>
          <w:szCs w:val="24"/>
        </w:rPr>
        <w:t xml:space="preserve">   </w:t>
      </w:r>
    </w:p>
    <w:p w14:paraId="33F79476" w14:textId="6A0530D2" w:rsidR="0016676F" w:rsidRPr="00C5512E" w:rsidRDefault="0016676F" w:rsidP="00C5512E">
      <w:pPr>
        <w:tabs>
          <w:tab w:val="left" w:pos="284"/>
        </w:tabs>
        <w:spacing w:line="360" w:lineRule="auto"/>
        <w:rPr>
          <w:rFonts w:ascii="Verdana" w:hAnsi="Verdana" w:cs="Arial"/>
          <w:bCs/>
          <w:sz w:val="24"/>
          <w:szCs w:val="24"/>
        </w:rPr>
      </w:pPr>
      <w:r>
        <w:rPr>
          <w:rFonts w:ascii="Verdana" w:hAnsi="Verdana" w:cs="Arial"/>
          <w:bCs/>
          <w:sz w:val="24"/>
          <w:szCs w:val="24"/>
        </w:rPr>
        <w:t xml:space="preserve">PB </w:t>
      </w:r>
      <w:r w:rsidR="009C2C62">
        <w:rPr>
          <w:rFonts w:ascii="Verdana" w:hAnsi="Verdana" w:cs="Arial"/>
          <w:bCs/>
          <w:sz w:val="24"/>
          <w:szCs w:val="24"/>
        </w:rPr>
        <w:t>received</w:t>
      </w:r>
      <w:r>
        <w:rPr>
          <w:rFonts w:ascii="Verdana" w:hAnsi="Verdana" w:cs="Arial"/>
          <w:bCs/>
          <w:sz w:val="24"/>
          <w:szCs w:val="24"/>
        </w:rPr>
        <w:t xml:space="preserve"> the goleu</w:t>
      </w:r>
      <w:r w:rsidR="009C2C62">
        <w:rPr>
          <w:rFonts w:ascii="Verdana" w:hAnsi="Verdana" w:cs="Arial"/>
          <w:bCs/>
          <w:sz w:val="24"/>
          <w:szCs w:val="24"/>
        </w:rPr>
        <w:t xml:space="preserve">dy </w:t>
      </w:r>
      <w:r>
        <w:rPr>
          <w:rFonts w:ascii="Verdana" w:hAnsi="Verdana" w:cs="Arial"/>
          <w:bCs/>
          <w:sz w:val="24"/>
          <w:szCs w:val="24"/>
        </w:rPr>
        <w:t xml:space="preserve">report which </w:t>
      </w:r>
      <w:r w:rsidR="00DD40AD">
        <w:rPr>
          <w:rFonts w:ascii="Verdana" w:hAnsi="Verdana" w:cs="Arial"/>
          <w:bCs/>
          <w:sz w:val="24"/>
          <w:szCs w:val="24"/>
        </w:rPr>
        <w:t>provided</w:t>
      </w:r>
      <w:r>
        <w:rPr>
          <w:rFonts w:ascii="Verdana" w:hAnsi="Verdana" w:cs="Arial"/>
          <w:bCs/>
          <w:sz w:val="24"/>
          <w:szCs w:val="24"/>
        </w:rPr>
        <w:t xml:space="preserve"> an update on the cont</w:t>
      </w:r>
      <w:r w:rsidR="000163C4">
        <w:rPr>
          <w:rFonts w:ascii="Verdana" w:hAnsi="Verdana" w:cs="Arial"/>
          <w:bCs/>
          <w:sz w:val="24"/>
          <w:szCs w:val="24"/>
        </w:rPr>
        <w:t xml:space="preserve">act </w:t>
      </w:r>
      <w:r>
        <w:rPr>
          <w:rFonts w:ascii="Verdana" w:hAnsi="Verdana" w:cs="Arial"/>
          <w:bCs/>
          <w:sz w:val="24"/>
          <w:szCs w:val="24"/>
        </w:rPr>
        <w:t xml:space="preserve">methodology, staffing, </w:t>
      </w:r>
      <w:r w:rsidR="00DD40AD">
        <w:rPr>
          <w:rFonts w:ascii="Verdana" w:hAnsi="Verdana" w:cs="Arial"/>
          <w:bCs/>
          <w:sz w:val="24"/>
          <w:szCs w:val="24"/>
        </w:rPr>
        <w:t>compliance,</w:t>
      </w:r>
      <w:r>
        <w:rPr>
          <w:rFonts w:ascii="Verdana" w:hAnsi="Verdana" w:cs="Arial"/>
          <w:bCs/>
          <w:sz w:val="24"/>
          <w:szCs w:val="24"/>
        </w:rPr>
        <w:t xml:space="preserve"> and numbers awaiting allocation. The OPCC </w:t>
      </w:r>
      <w:r w:rsidR="006D672C">
        <w:rPr>
          <w:rFonts w:ascii="Verdana" w:hAnsi="Verdana" w:cs="Arial"/>
          <w:bCs/>
          <w:sz w:val="24"/>
          <w:szCs w:val="24"/>
        </w:rPr>
        <w:t>D</w:t>
      </w:r>
      <w:r>
        <w:rPr>
          <w:rFonts w:ascii="Verdana" w:hAnsi="Verdana" w:cs="Arial"/>
          <w:bCs/>
          <w:sz w:val="24"/>
          <w:szCs w:val="24"/>
        </w:rPr>
        <w:t xml:space="preserve">irector of </w:t>
      </w:r>
      <w:r w:rsidR="00A751EA">
        <w:rPr>
          <w:rFonts w:ascii="Verdana" w:hAnsi="Verdana" w:cs="Arial"/>
          <w:bCs/>
          <w:sz w:val="24"/>
          <w:szCs w:val="24"/>
        </w:rPr>
        <w:t>C</w:t>
      </w:r>
      <w:r>
        <w:rPr>
          <w:rFonts w:ascii="Verdana" w:hAnsi="Verdana" w:cs="Arial"/>
          <w:bCs/>
          <w:sz w:val="24"/>
          <w:szCs w:val="24"/>
        </w:rPr>
        <w:t xml:space="preserve">ommissioning had previously reviewed the report </w:t>
      </w:r>
      <w:r w:rsidR="002129B4">
        <w:rPr>
          <w:rFonts w:ascii="Verdana" w:hAnsi="Verdana" w:cs="Arial"/>
          <w:bCs/>
          <w:sz w:val="24"/>
          <w:szCs w:val="24"/>
        </w:rPr>
        <w:t>and was satisfied with the content</w:t>
      </w:r>
      <w:r w:rsidR="00DA6DBB">
        <w:rPr>
          <w:rFonts w:ascii="Verdana" w:hAnsi="Verdana" w:cs="Arial"/>
          <w:bCs/>
          <w:sz w:val="24"/>
          <w:szCs w:val="24"/>
        </w:rPr>
        <w:t xml:space="preserve">. </w:t>
      </w:r>
      <w:r w:rsidR="009E413C">
        <w:rPr>
          <w:rFonts w:ascii="Verdana" w:hAnsi="Verdana" w:cs="Arial"/>
          <w:bCs/>
          <w:sz w:val="24"/>
          <w:szCs w:val="24"/>
        </w:rPr>
        <w:t xml:space="preserve">It is noted </w:t>
      </w:r>
      <w:r w:rsidR="005D7E72">
        <w:rPr>
          <w:rFonts w:ascii="Verdana" w:hAnsi="Verdana" w:cs="Arial"/>
          <w:bCs/>
          <w:sz w:val="24"/>
          <w:szCs w:val="24"/>
        </w:rPr>
        <w:t xml:space="preserve">that due to </w:t>
      </w:r>
      <w:r w:rsidR="00DD40AD">
        <w:rPr>
          <w:rFonts w:ascii="Verdana" w:hAnsi="Verdana" w:cs="Arial"/>
          <w:bCs/>
          <w:sz w:val="24"/>
          <w:szCs w:val="24"/>
        </w:rPr>
        <w:t>prioritisation</w:t>
      </w:r>
      <w:r w:rsidR="005D7E72">
        <w:rPr>
          <w:rFonts w:ascii="Verdana" w:hAnsi="Verdana" w:cs="Arial"/>
          <w:bCs/>
          <w:sz w:val="24"/>
          <w:szCs w:val="24"/>
        </w:rPr>
        <w:t xml:space="preserve"> of the performance team they were unable to deliver the </w:t>
      </w:r>
      <w:r w:rsidR="00A751EA">
        <w:rPr>
          <w:rFonts w:ascii="Verdana" w:hAnsi="Verdana" w:cs="Arial"/>
          <w:bCs/>
          <w:sz w:val="24"/>
          <w:szCs w:val="24"/>
        </w:rPr>
        <w:t>Q</w:t>
      </w:r>
      <w:r w:rsidR="005D7E72">
        <w:rPr>
          <w:rFonts w:ascii="Verdana" w:hAnsi="Verdana" w:cs="Arial"/>
          <w:bCs/>
          <w:sz w:val="24"/>
          <w:szCs w:val="24"/>
        </w:rPr>
        <w:t xml:space="preserve">2 report for the recent contract </w:t>
      </w:r>
      <w:r w:rsidR="00DD40AD">
        <w:rPr>
          <w:rFonts w:ascii="Verdana" w:hAnsi="Verdana" w:cs="Arial"/>
          <w:bCs/>
          <w:sz w:val="24"/>
          <w:szCs w:val="24"/>
        </w:rPr>
        <w:t>monitoring</w:t>
      </w:r>
      <w:r w:rsidR="005D7E72">
        <w:rPr>
          <w:rFonts w:ascii="Verdana" w:hAnsi="Verdana" w:cs="Arial"/>
          <w:bCs/>
          <w:sz w:val="24"/>
          <w:szCs w:val="24"/>
        </w:rPr>
        <w:t xml:space="preserve"> meeting. It has been agreed that a full </w:t>
      </w:r>
      <w:r w:rsidR="00DD40AD">
        <w:rPr>
          <w:rFonts w:ascii="Verdana" w:hAnsi="Verdana" w:cs="Arial"/>
          <w:bCs/>
          <w:sz w:val="24"/>
          <w:szCs w:val="24"/>
        </w:rPr>
        <w:t xml:space="preserve">key performance indicator </w:t>
      </w:r>
      <w:r w:rsidR="005D7E72">
        <w:rPr>
          <w:rFonts w:ascii="Verdana" w:hAnsi="Verdana" w:cs="Arial"/>
          <w:bCs/>
          <w:sz w:val="24"/>
          <w:szCs w:val="24"/>
        </w:rPr>
        <w:t xml:space="preserve">report be submitted in </w:t>
      </w:r>
      <w:r w:rsidR="00456FBE">
        <w:rPr>
          <w:rFonts w:ascii="Verdana" w:hAnsi="Verdana" w:cs="Arial"/>
          <w:bCs/>
          <w:sz w:val="24"/>
          <w:szCs w:val="24"/>
        </w:rPr>
        <w:t xml:space="preserve">early </w:t>
      </w:r>
      <w:r w:rsidR="005D7E72">
        <w:rPr>
          <w:rFonts w:ascii="Verdana" w:hAnsi="Verdana" w:cs="Arial"/>
          <w:bCs/>
          <w:sz w:val="24"/>
          <w:szCs w:val="24"/>
        </w:rPr>
        <w:t xml:space="preserve">January. Q3 report is due late January. </w:t>
      </w:r>
    </w:p>
    <w:p w14:paraId="5DCB8242" w14:textId="7506A2B1" w:rsidR="00D2472A" w:rsidRPr="00D2472A" w:rsidRDefault="00D2472A" w:rsidP="00D2472A">
      <w:pPr>
        <w:pStyle w:val="ListParagraph"/>
        <w:tabs>
          <w:tab w:val="left" w:pos="284"/>
        </w:tabs>
        <w:spacing w:line="360" w:lineRule="auto"/>
        <w:ind w:left="644"/>
        <w:rPr>
          <w:rFonts w:ascii="Verdana" w:hAnsi="Verdana" w:cs="Arial"/>
          <w:bCs/>
          <w:sz w:val="24"/>
          <w:szCs w:val="24"/>
        </w:rPr>
      </w:pPr>
    </w:p>
    <w:p w14:paraId="6A40E6DE" w14:textId="683A1668" w:rsidR="00E36613" w:rsidRPr="00DE541F" w:rsidRDefault="00B33EAD" w:rsidP="00D2472A">
      <w:pPr>
        <w:pStyle w:val="ListParagraph"/>
        <w:numPr>
          <w:ilvl w:val="0"/>
          <w:numId w:val="2"/>
        </w:numPr>
        <w:tabs>
          <w:tab w:val="left" w:pos="284"/>
        </w:tabs>
        <w:spacing w:line="360" w:lineRule="auto"/>
        <w:rPr>
          <w:rFonts w:ascii="Verdana" w:hAnsi="Verdana" w:cs="Arial"/>
          <w:bCs/>
          <w:sz w:val="24"/>
          <w:szCs w:val="24"/>
        </w:rPr>
      </w:pPr>
      <w:r w:rsidRPr="00674D23">
        <w:rPr>
          <w:rFonts w:ascii="Verdana" w:hAnsi="Verdana" w:cs="Arial"/>
          <w:b/>
          <w:sz w:val="24"/>
          <w:szCs w:val="24"/>
        </w:rPr>
        <w:t>Matters for Decision</w:t>
      </w:r>
    </w:p>
    <w:p w14:paraId="4FBDB392" w14:textId="77777777" w:rsidR="00DE541F" w:rsidRPr="00DE541F" w:rsidRDefault="00DE541F" w:rsidP="00DE541F">
      <w:pPr>
        <w:pStyle w:val="ListParagraph"/>
        <w:rPr>
          <w:rFonts w:ascii="Verdana" w:hAnsi="Verdana" w:cs="Arial"/>
          <w:bCs/>
          <w:sz w:val="24"/>
          <w:szCs w:val="24"/>
        </w:rPr>
      </w:pPr>
    </w:p>
    <w:p w14:paraId="177A73EB" w14:textId="6910E4CB" w:rsidR="00DE541F" w:rsidRDefault="00DE541F" w:rsidP="00DE541F">
      <w:pPr>
        <w:pStyle w:val="ListParagraph"/>
        <w:numPr>
          <w:ilvl w:val="1"/>
          <w:numId w:val="2"/>
        </w:numPr>
        <w:tabs>
          <w:tab w:val="left" w:pos="284"/>
        </w:tabs>
        <w:spacing w:line="360" w:lineRule="auto"/>
        <w:rPr>
          <w:rFonts w:ascii="Verdana" w:hAnsi="Verdana" w:cs="Arial"/>
          <w:bCs/>
          <w:sz w:val="24"/>
          <w:szCs w:val="24"/>
        </w:rPr>
      </w:pPr>
      <w:r>
        <w:rPr>
          <w:rFonts w:ascii="Verdana" w:hAnsi="Verdana" w:cs="Arial"/>
          <w:bCs/>
          <w:sz w:val="24"/>
          <w:szCs w:val="24"/>
        </w:rPr>
        <w:t xml:space="preserve">Estates </w:t>
      </w:r>
    </w:p>
    <w:p w14:paraId="48263CF3" w14:textId="1739B133" w:rsidR="004331F6" w:rsidRDefault="00CF72F6" w:rsidP="004331F6">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The PCC welcomed Head of Estates and DoF to the meeting. </w:t>
      </w:r>
      <w:r w:rsidR="00DF76D7">
        <w:rPr>
          <w:rFonts w:ascii="Verdana" w:hAnsi="Verdana" w:cs="Arial"/>
          <w:bCs/>
          <w:sz w:val="24"/>
          <w:szCs w:val="24"/>
        </w:rPr>
        <w:t xml:space="preserve">Discussion ensured regarding </w:t>
      </w:r>
      <w:r w:rsidR="00C302E3">
        <w:rPr>
          <w:rFonts w:ascii="Verdana" w:hAnsi="Verdana" w:cs="Arial"/>
          <w:bCs/>
          <w:sz w:val="24"/>
          <w:szCs w:val="24"/>
        </w:rPr>
        <w:t xml:space="preserve">a selection of Force </w:t>
      </w:r>
      <w:r w:rsidR="00DD5198">
        <w:rPr>
          <w:rFonts w:ascii="Verdana" w:hAnsi="Verdana" w:cs="Arial"/>
          <w:bCs/>
          <w:sz w:val="24"/>
          <w:szCs w:val="24"/>
        </w:rPr>
        <w:t xml:space="preserve">estate </w:t>
      </w:r>
      <w:r w:rsidR="00C302E3">
        <w:rPr>
          <w:rFonts w:ascii="Verdana" w:hAnsi="Verdana" w:cs="Arial"/>
          <w:bCs/>
          <w:sz w:val="24"/>
          <w:szCs w:val="24"/>
        </w:rPr>
        <w:t xml:space="preserve">and the </w:t>
      </w:r>
      <w:r w:rsidR="00C471F2">
        <w:rPr>
          <w:rFonts w:ascii="Verdana" w:hAnsi="Verdana" w:cs="Arial"/>
          <w:bCs/>
          <w:sz w:val="24"/>
          <w:szCs w:val="24"/>
        </w:rPr>
        <w:t xml:space="preserve">operational requirements of </w:t>
      </w:r>
      <w:r w:rsidR="00C302E3">
        <w:rPr>
          <w:rFonts w:ascii="Verdana" w:hAnsi="Verdana" w:cs="Arial"/>
          <w:bCs/>
          <w:sz w:val="24"/>
          <w:szCs w:val="24"/>
        </w:rPr>
        <w:t xml:space="preserve">the </w:t>
      </w:r>
      <w:r w:rsidR="00DD5198">
        <w:rPr>
          <w:rFonts w:ascii="Verdana" w:hAnsi="Verdana" w:cs="Arial"/>
          <w:bCs/>
          <w:sz w:val="24"/>
          <w:szCs w:val="24"/>
        </w:rPr>
        <w:t>organisation</w:t>
      </w:r>
      <w:r w:rsidR="00C302E3">
        <w:rPr>
          <w:rFonts w:ascii="Verdana" w:hAnsi="Verdana" w:cs="Arial"/>
          <w:bCs/>
          <w:sz w:val="24"/>
          <w:szCs w:val="24"/>
        </w:rPr>
        <w:t>.</w:t>
      </w:r>
      <w:r w:rsidR="0037549E">
        <w:rPr>
          <w:rFonts w:ascii="Verdana" w:hAnsi="Verdana" w:cs="Arial"/>
          <w:bCs/>
          <w:sz w:val="24"/>
          <w:szCs w:val="24"/>
        </w:rPr>
        <w:t xml:space="preserve">  </w:t>
      </w:r>
    </w:p>
    <w:p w14:paraId="6EFCDE3F" w14:textId="79A8FE7F" w:rsidR="002527A8" w:rsidRPr="00142489" w:rsidRDefault="00247440" w:rsidP="00142489">
      <w:pPr>
        <w:tabs>
          <w:tab w:val="left" w:pos="284"/>
        </w:tabs>
        <w:spacing w:line="360" w:lineRule="auto"/>
        <w:rPr>
          <w:rFonts w:ascii="Verdana" w:hAnsi="Verdana" w:cs="Arial"/>
          <w:bCs/>
          <w:sz w:val="24"/>
          <w:szCs w:val="24"/>
        </w:rPr>
      </w:pPr>
      <w:r>
        <w:rPr>
          <w:rFonts w:ascii="Verdana" w:hAnsi="Verdana" w:cs="Arial"/>
          <w:bCs/>
          <w:sz w:val="24"/>
          <w:szCs w:val="24"/>
        </w:rPr>
        <w:t xml:space="preserve">The PCC thanked </w:t>
      </w:r>
      <w:r w:rsidR="00224FD2">
        <w:rPr>
          <w:rFonts w:ascii="Verdana" w:hAnsi="Verdana" w:cs="Arial"/>
          <w:bCs/>
          <w:sz w:val="24"/>
          <w:szCs w:val="24"/>
        </w:rPr>
        <w:t xml:space="preserve">DOF and HT for the presentation and suggested that </w:t>
      </w:r>
      <w:r w:rsidR="00961AF5">
        <w:rPr>
          <w:rFonts w:ascii="Verdana" w:hAnsi="Verdana" w:cs="Arial"/>
          <w:bCs/>
          <w:sz w:val="24"/>
          <w:szCs w:val="24"/>
        </w:rPr>
        <w:t>he will consider the Force’s decisions on their operational requirements</w:t>
      </w:r>
      <w:r w:rsidR="004C0FED">
        <w:rPr>
          <w:rFonts w:ascii="Verdana" w:hAnsi="Verdana" w:cs="Arial"/>
          <w:bCs/>
          <w:sz w:val="24"/>
          <w:szCs w:val="24"/>
        </w:rPr>
        <w:t xml:space="preserve"> for the police estate and seek to determine next steps </w:t>
      </w:r>
      <w:r w:rsidR="00EC6D38">
        <w:rPr>
          <w:rFonts w:ascii="Verdana" w:hAnsi="Verdana" w:cs="Arial"/>
          <w:bCs/>
          <w:sz w:val="24"/>
          <w:szCs w:val="24"/>
        </w:rPr>
        <w:t>by Christmas.</w:t>
      </w:r>
    </w:p>
    <w:p w14:paraId="7086E35F" w14:textId="03FB5D16" w:rsidR="00BE67EB" w:rsidRDefault="00EC6D38" w:rsidP="002527A8">
      <w:pPr>
        <w:tabs>
          <w:tab w:val="left" w:pos="284"/>
        </w:tabs>
        <w:spacing w:line="360" w:lineRule="auto"/>
        <w:rPr>
          <w:rFonts w:ascii="Verdana" w:hAnsi="Verdana" w:cs="Arial"/>
          <w:bCs/>
          <w:sz w:val="24"/>
          <w:szCs w:val="24"/>
        </w:rPr>
      </w:pPr>
      <w:r>
        <w:rPr>
          <w:rFonts w:ascii="Verdana" w:hAnsi="Verdana" w:cs="Arial"/>
          <w:bCs/>
          <w:sz w:val="24"/>
          <w:szCs w:val="24"/>
        </w:rPr>
        <w:t>In support of this, t</w:t>
      </w:r>
      <w:r w:rsidR="00224FD2">
        <w:rPr>
          <w:rFonts w:ascii="Verdana" w:hAnsi="Verdana" w:cs="Arial"/>
          <w:bCs/>
          <w:sz w:val="24"/>
          <w:szCs w:val="24"/>
        </w:rPr>
        <w:t xml:space="preserve">he </w:t>
      </w:r>
      <w:r w:rsidR="00BE67EB">
        <w:rPr>
          <w:rFonts w:ascii="Verdana" w:hAnsi="Verdana" w:cs="Arial"/>
          <w:bCs/>
          <w:sz w:val="24"/>
          <w:szCs w:val="24"/>
        </w:rPr>
        <w:t xml:space="preserve">PCC suggested a </w:t>
      </w:r>
      <w:r w:rsidR="000A4ECC">
        <w:rPr>
          <w:rFonts w:ascii="Verdana" w:hAnsi="Verdana" w:cs="Arial"/>
          <w:bCs/>
          <w:sz w:val="24"/>
          <w:szCs w:val="24"/>
        </w:rPr>
        <w:t xml:space="preserve">meeting be arranged with the CEX of PLANED </w:t>
      </w:r>
      <w:r w:rsidR="00EB1E39">
        <w:rPr>
          <w:rFonts w:ascii="Verdana" w:hAnsi="Verdana" w:cs="Arial"/>
          <w:bCs/>
          <w:sz w:val="24"/>
          <w:szCs w:val="24"/>
        </w:rPr>
        <w:t xml:space="preserve">to </w:t>
      </w:r>
      <w:r>
        <w:rPr>
          <w:rFonts w:ascii="Verdana" w:hAnsi="Verdana" w:cs="Arial"/>
          <w:bCs/>
          <w:sz w:val="24"/>
          <w:szCs w:val="24"/>
        </w:rPr>
        <w:t>explore</w:t>
      </w:r>
      <w:r w:rsidR="00BE67EB">
        <w:rPr>
          <w:rFonts w:ascii="Verdana" w:hAnsi="Verdana" w:cs="Arial"/>
          <w:bCs/>
          <w:sz w:val="24"/>
          <w:szCs w:val="24"/>
        </w:rPr>
        <w:t xml:space="preserve"> </w:t>
      </w:r>
      <w:r>
        <w:rPr>
          <w:rFonts w:ascii="Verdana" w:hAnsi="Verdana" w:cs="Arial"/>
          <w:bCs/>
          <w:sz w:val="24"/>
          <w:szCs w:val="24"/>
        </w:rPr>
        <w:t>options</w:t>
      </w:r>
      <w:r w:rsidR="00BE67EB">
        <w:rPr>
          <w:rFonts w:ascii="Verdana" w:hAnsi="Verdana" w:cs="Arial"/>
          <w:bCs/>
          <w:sz w:val="24"/>
          <w:szCs w:val="24"/>
        </w:rPr>
        <w:t xml:space="preserve">. </w:t>
      </w:r>
      <w:r w:rsidR="00075347">
        <w:rPr>
          <w:rFonts w:ascii="Verdana" w:hAnsi="Verdana" w:cs="Arial"/>
          <w:bCs/>
          <w:sz w:val="24"/>
          <w:szCs w:val="24"/>
        </w:rPr>
        <w:t>The PCC noted that there is a need to effectively resource the Force</w:t>
      </w:r>
      <w:r w:rsidR="001B78EE">
        <w:rPr>
          <w:rFonts w:ascii="Verdana" w:hAnsi="Verdana" w:cs="Arial"/>
          <w:bCs/>
          <w:sz w:val="24"/>
          <w:szCs w:val="24"/>
        </w:rPr>
        <w:t xml:space="preserve"> and </w:t>
      </w:r>
      <w:r w:rsidR="00000702">
        <w:rPr>
          <w:rFonts w:ascii="Verdana" w:hAnsi="Verdana" w:cs="Arial"/>
          <w:bCs/>
          <w:sz w:val="24"/>
          <w:szCs w:val="24"/>
        </w:rPr>
        <w:t xml:space="preserve">share resources with other </w:t>
      </w:r>
      <w:r w:rsidR="001B78EE">
        <w:rPr>
          <w:rFonts w:ascii="Verdana" w:hAnsi="Verdana" w:cs="Arial"/>
          <w:bCs/>
          <w:sz w:val="24"/>
          <w:szCs w:val="24"/>
        </w:rPr>
        <w:t>public services.</w:t>
      </w:r>
    </w:p>
    <w:p w14:paraId="0D5F7E5A" w14:textId="0EF9529E" w:rsidR="009D525C" w:rsidRPr="004870B7" w:rsidRDefault="009D525C" w:rsidP="002527A8">
      <w:pPr>
        <w:tabs>
          <w:tab w:val="left" w:pos="284"/>
        </w:tabs>
        <w:spacing w:line="360" w:lineRule="auto"/>
        <w:rPr>
          <w:rFonts w:ascii="Verdana" w:hAnsi="Verdana" w:cs="Arial"/>
          <w:b/>
          <w:sz w:val="24"/>
          <w:szCs w:val="24"/>
        </w:rPr>
      </w:pPr>
      <w:r w:rsidRPr="004870B7">
        <w:rPr>
          <w:rFonts w:ascii="Verdana" w:hAnsi="Verdana" w:cs="Arial"/>
          <w:b/>
          <w:sz w:val="24"/>
          <w:szCs w:val="24"/>
        </w:rPr>
        <w:t xml:space="preserve">Action: </w:t>
      </w:r>
      <w:r w:rsidR="001B78EE">
        <w:rPr>
          <w:rFonts w:ascii="Verdana" w:hAnsi="Verdana" w:cs="Arial"/>
          <w:b/>
          <w:sz w:val="24"/>
          <w:szCs w:val="24"/>
        </w:rPr>
        <w:t xml:space="preserve">OPCC to arrange meeting to discuss </w:t>
      </w:r>
      <w:r w:rsidR="008E12A6">
        <w:rPr>
          <w:rFonts w:ascii="Verdana" w:hAnsi="Verdana" w:cs="Arial"/>
          <w:b/>
          <w:sz w:val="24"/>
          <w:szCs w:val="24"/>
        </w:rPr>
        <w:t xml:space="preserve">the </w:t>
      </w:r>
      <w:r w:rsidR="001B78EE">
        <w:rPr>
          <w:rFonts w:ascii="Verdana" w:hAnsi="Verdana" w:cs="Arial"/>
          <w:b/>
          <w:sz w:val="24"/>
          <w:szCs w:val="24"/>
        </w:rPr>
        <w:t>Estates</w:t>
      </w:r>
      <w:r w:rsidR="008E12A6">
        <w:rPr>
          <w:rFonts w:ascii="Verdana" w:hAnsi="Verdana" w:cs="Arial"/>
          <w:b/>
          <w:sz w:val="24"/>
          <w:szCs w:val="24"/>
        </w:rPr>
        <w:t xml:space="preserve"> recommendations made by the Force</w:t>
      </w:r>
    </w:p>
    <w:p w14:paraId="79DB70DB" w14:textId="5D2EC971" w:rsidR="0097735A" w:rsidRDefault="009D525C" w:rsidP="00D2472A">
      <w:pPr>
        <w:tabs>
          <w:tab w:val="left" w:pos="284"/>
        </w:tabs>
        <w:spacing w:line="360" w:lineRule="auto"/>
        <w:rPr>
          <w:rFonts w:ascii="Verdana" w:hAnsi="Verdana" w:cs="Arial"/>
          <w:b/>
          <w:sz w:val="24"/>
          <w:szCs w:val="24"/>
        </w:rPr>
      </w:pPr>
      <w:r w:rsidRPr="004870B7">
        <w:rPr>
          <w:rFonts w:ascii="Verdana" w:hAnsi="Verdana" w:cs="Arial"/>
          <w:b/>
          <w:sz w:val="24"/>
          <w:szCs w:val="24"/>
        </w:rPr>
        <w:t xml:space="preserve">Action: </w:t>
      </w:r>
      <w:r w:rsidR="001B78EE">
        <w:rPr>
          <w:rFonts w:ascii="Verdana" w:hAnsi="Verdana" w:cs="Arial"/>
          <w:b/>
          <w:sz w:val="24"/>
          <w:szCs w:val="24"/>
        </w:rPr>
        <w:t xml:space="preserve">OPCC </w:t>
      </w:r>
      <w:r w:rsidR="00C22CB9">
        <w:rPr>
          <w:rFonts w:ascii="Verdana" w:hAnsi="Verdana" w:cs="Arial"/>
          <w:b/>
          <w:sz w:val="24"/>
          <w:szCs w:val="24"/>
        </w:rPr>
        <w:t>t</w:t>
      </w:r>
      <w:r w:rsidR="001B78EE">
        <w:rPr>
          <w:rFonts w:ascii="Verdana" w:hAnsi="Verdana" w:cs="Arial"/>
          <w:b/>
          <w:sz w:val="24"/>
          <w:szCs w:val="24"/>
        </w:rPr>
        <w:t>o arrange m</w:t>
      </w:r>
      <w:r w:rsidRPr="004870B7">
        <w:rPr>
          <w:rFonts w:ascii="Verdana" w:hAnsi="Verdana" w:cs="Arial"/>
          <w:b/>
          <w:sz w:val="24"/>
          <w:szCs w:val="24"/>
        </w:rPr>
        <w:t xml:space="preserve">eeting with </w:t>
      </w:r>
      <w:r w:rsidR="001B78EE">
        <w:rPr>
          <w:rFonts w:ascii="Verdana" w:hAnsi="Verdana" w:cs="Arial"/>
          <w:b/>
          <w:sz w:val="24"/>
          <w:szCs w:val="24"/>
        </w:rPr>
        <w:t xml:space="preserve">CEX of </w:t>
      </w:r>
      <w:r w:rsidRPr="004870B7">
        <w:rPr>
          <w:rFonts w:ascii="Verdana" w:hAnsi="Verdana" w:cs="Arial"/>
          <w:b/>
          <w:sz w:val="24"/>
          <w:szCs w:val="24"/>
        </w:rPr>
        <w:t>P</w:t>
      </w:r>
      <w:r w:rsidR="001B78EE">
        <w:rPr>
          <w:rFonts w:ascii="Verdana" w:hAnsi="Verdana" w:cs="Arial"/>
          <w:b/>
          <w:sz w:val="24"/>
          <w:szCs w:val="24"/>
        </w:rPr>
        <w:t>LANED</w:t>
      </w:r>
      <w:r w:rsidR="00F074EE" w:rsidRPr="004870B7">
        <w:rPr>
          <w:rFonts w:ascii="Verdana" w:hAnsi="Verdana" w:cs="Arial"/>
          <w:b/>
          <w:sz w:val="24"/>
          <w:szCs w:val="24"/>
        </w:rPr>
        <w:t xml:space="preserve"> </w:t>
      </w:r>
    </w:p>
    <w:p w14:paraId="77955421" w14:textId="77777777" w:rsidR="001B78EE" w:rsidRPr="001B78EE" w:rsidRDefault="001B78EE" w:rsidP="00D2472A">
      <w:pPr>
        <w:tabs>
          <w:tab w:val="left" w:pos="284"/>
        </w:tabs>
        <w:spacing w:line="360" w:lineRule="auto"/>
        <w:rPr>
          <w:rFonts w:ascii="Verdana" w:hAnsi="Verdana" w:cs="Arial"/>
          <w:b/>
          <w:sz w:val="24"/>
          <w:szCs w:val="24"/>
        </w:rPr>
      </w:pPr>
    </w:p>
    <w:p w14:paraId="4EAF23DE" w14:textId="60D43A3E" w:rsidR="00832CFA" w:rsidRDefault="002428B4" w:rsidP="00674D23">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Any Other Business</w:t>
      </w:r>
    </w:p>
    <w:p w14:paraId="64664146" w14:textId="492CB2AB" w:rsidR="00D2472A" w:rsidRDefault="003B19B2" w:rsidP="0093295F">
      <w:pPr>
        <w:pStyle w:val="ListParagraph"/>
        <w:numPr>
          <w:ilvl w:val="1"/>
          <w:numId w:val="2"/>
        </w:numPr>
        <w:rPr>
          <w:rFonts w:ascii="Verdana" w:hAnsi="Verdana" w:cs="Arial"/>
          <w:sz w:val="24"/>
          <w:szCs w:val="24"/>
        </w:rPr>
      </w:pPr>
      <w:r>
        <w:rPr>
          <w:rFonts w:ascii="Verdana" w:hAnsi="Verdana" w:cs="Arial"/>
          <w:sz w:val="24"/>
          <w:szCs w:val="24"/>
        </w:rPr>
        <w:t>Culture Webinar</w:t>
      </w:r>
    </w:p>
    <w:p w14:paraId="52CF2A8E" w14:textId="178F4CAA" w:rsidR="00A702DC" w:rsidRPr="00A702DC" w:rsidRDefault="00A702DC" w:rsidP="00A702DC">
      <w:pPr>
        <w:rPr>
          <w:rFonts w:ascii="Verdana" w:hAnsi="Verdana" w:cs="Arial"/>
          <w:sz w:val="24"/>
          <w:szCs w:val="24"/>
        </w:rPr>
      </w:pPr>
      <w:r>
        <w:rPr>
          <w:rFonts w:ascii="Verdana" w:hAnsi="Verdana" w:cs="Arial"/>
          <w:sz w:val="24"/>
          <w:szCs w:val="24"/>
        </w:rPr>
        <w:t xml:space="preserve">The PCC </w:t>
      </w:r>
      <w:r w:rsidR="00A034AE">
        <w:rPr>
          <w:rFonts w:ascii="Verdana" w:hAnsi="Verdana" w:cs="Arial"/>
          <w:sz w:val="24"/>
          <w:szCs w:val="24"/>
        </w:rPr>
        <w:t xml:space="preserve">noted that discussions surrounding the Force culture webinar has been previously held in the CC’s update. </w:t>
      </w:r>
    </w:p>
    <w:p w14:paraId="19688698" w14:textId="0C23BECD" w:rsidR="00E35129" w:rsidRPr="00C6044B" w:rsidRDefault="00E35129" w:rsidP="00E35129">
      <w:pPr>
        <w:pStyle w:val="ListParagraph"/>
        <w:ind w:left="1440"/>
        <w:rPr>
          <w:rFonts w:ascii="Verdana" w:hAnsi="Verdana" w:cs="Arial"/>
          <w:sz w:val="24"/>
          <w:szCs w:val="24"/>
        </w:rPr>
      </w:pPr>
    </w:p>
    <w:p w14:paraId="05FE2761" w14:textId="34355EAA" w:rsidR="00A65725" w:rsidRPr="00674D23" w:rsidRDefault="00A65725" w:rsidP="00674D23">
      <w:pPr>
        <w:pStyle w:val="ListParagraph"/>
        <w:numPr>
          <w:ilvl w:val="0"/>
          <w:numId w:val="2"/>
        </w:numPr>
        <w:tabs>
          <w:tab w:val="left" w:pos="284"/>
        </w:tabs>
        <w:spacing w:line="480" w:lineRule="auto"/>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517" w:type="dxa"/>
        <w:tblInd w:w="-166" w:type="dxa"/>
        <w:tblLayout w:type="fixed"/>
        <w:tblLook w:val="04A0" w:firstRow="1" w:lastRow="0" w:firstColumn="1" w:lastColumn="0" w:noHBand="0" w:noVBand="1"/>
      </w:tblPr>
      <w:tblGrid>
        <w:gridCol w:w="1071"/>
        <w:gridCol w:w="6178"/>
        <w:gridCol w:w="2268"/>
      </w:tblGrid>
      <w:tr w:rsidR="00AB0371" w:rsidRPr="00512D3B" w14:paraId="18BFB900" w14:textId="77777777" w:rsidTr="00A34E9B">
        <w:trPr>
          <w:trHeight w:val="1165"/>
        </w:trPr>
        <w:tc>
          <w:tcPr>
            <w:tcW w:w="1071" w:type="dxa"/>
            <w:shd w:val="clear" w:color="auto" w:fill="B4C6E7"/>
          </w:tcPr>
          <w:p w14:paraId="73C2B25A" w14:textId="77777777" w:rsidR="00AB0371" w:rsidRPr="00512D3B" w:rsidRDefault="00AB0371" w:rsidP="00A34E9B">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0F4122EE" w14:textId="77777777" w:rsidR="00AB0371" w:rsidRPr="00512D3B" w:rsidRDefault="00AB0371" w:rsidP="00A34E9B">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268" w:type="dxa"/>
            <w:shd w:val="clear" w:color="auto" w:fill="B4C6E7"/>
          </w:tcPr>
          <w:p w14:paraId="50E5BE3B" w14:textId="36291ED1" w:rsidR="00AB0371" w:rsidRPr="00512D3B" w:rsidRDefault="00AB0371" w:rsidP="00A34E9B">
            <w:pPr>
              <w:jc w:val="center"/>
              <w:rPr>
                <w:rFonts w:ascii="Verdana" w:eastAsia="Calibri" w:hAnsi="Verdana" w:cs="Times New Roman"/>
                <w:b/>
                <w:bCs/>
                <w:sz w:val="24"/>
                <w:szCs w:val="24"/>
              </w:rPr>
            </w:pPr>
            <w:r>
              <w:rPr>
                <w:rFonts w:ascii="Verdana" w:eastAsia="Calibri" w:hAnsi="Verdana" w:cs="Times New Roman"/>
                <w:b/>
                <w:bCs/>
                <w:sz w:val="24"/>
                <w:szCs w:val="24"/>
              </w:rPr>
              <w:t xml:space="preserve">To be </w:t>
            </w:r>
            <w:r w:rsidR="002C30CF">
              <w:rPr>
                <w:rFonts w:ascii="Verdana" w:eastAsia="Calibri" w:hAnsi="Verdana" w:cs="Times New Roman"/>
                <w:b/>
                <w:bCs/>
                <w:sz w:val="24"/>
                <w:szCs w:val="24"/>
              </w:rPr>
              <w:t>progressed</w:t>
            </w:r>
            <w:r>
              <w:rPr>
                <w:rFonts w:ascii="Verdana" w:eastAsia="Calibri" w:hAnsi="Verdana" w:cs="Times New Roman"/>
                <w:b/>
                <w:bCs/>
                <w:sz w:val="24"/>
                <w:szCs w:val="24"/>
              </w:rPr>
              <w:t xml:space="preserve"> by </w:t>
            </w:r>
          </w:p>
        </w:tc>
      </w:tr>
      <w:tr w:rsidR="00AB0371" w:rsidRPr="00512D3B" w14:paraId="2BC97256" w14:textId="77777777" w:rsidTr="00AB0371">
        <w:trPr>
          <w:trHeight w:val="661"/>
        </w:trPr>
        <w:tc>
          <w:tcPr>
            <w:tcW w:w="1071" w:type="dxa"/>
          </w:tcPr>
          <w:p w14:paraId="0E28E721" w14:textId="3544969F" w:rsidR="00AB0371" w:rsidRPr="00512D3B" w:rsidRDefault="00AB0371" w:rsidP="00A34E9B">
            <w:pPr>
              <w:rPr>
                <w:rFonts w:ascii="Verdana" w:eastAsia="Calibri" w:hAnsi="Verdana" w:cs="Times New Roman"/>
                <w:sz w:val="24"/>
                <w:szCs w:val="24"/>
              </w:rPr>
            </w:pPr>
            <w:r>
              <w:rPr>
                <w:rFonts w:ascii="Verdana" w:eastAsia="Calibri" w:hAnsi="Verdana" w:cs="Times New Roman"/>
                <w:sz w:val="24"/>
                <w:szCs w:val="24"/>
              </w:rPr>
              <w:t>PB 199</w:t>
            </w:r>
          </w:p>
        </w:tc>
        <w:tc>
          <w:tcPr>
            <w:tcW w:w="6178" w:type="dxa"/>
          </w:tcPr>
          <w:p w14:paraId="5237A452" w14:textId="4749C238" w:rsidR="00AB0371" w:rsidRPr="00EB33BD" w:rsidRDefault="00AB0371" w:rsidP="00A34E9B">
            <w:pPr>
              <w:rPr>
                <w:rFonts w:ascii="Verdana" w:eastAsia="Calibri" w:hAnsi="Verdana" w:cs="Calibri"/>
                <w:sz w:val="24"/>
                <w:szCs w:val="24"/>
              </w:rPr>
            </w:pPr>
            <w:r w:rsidRPr="00AB0371">
              <w:rPr>
                <w:rFonts w:ascii="Verdana" w:eastAsia="Calibri" w:hAnsi="Verdana" w:cs="Calibri"/>
                <w:sz w:val="24"/>
                <w:szCs w:val="24"/>
              </w:rPr>
              <w:t>OPCC to arrange further meeting with Cllr Alex Evans</w:t>
            </w:r>
          </w:p>
        </w:tc>
        <w:tc>
          <w:tcPr>
            <w:tcW w:w="2268" w:type="dxa"/>
          </w:tcPr>
          <w:p w14:paraId="3BA7B4A2" w14:textId="58EC0518" w:rsidR="00AB0371" w:rsidRDefault="00AB0371"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AB0371" w:rsidRPr="00512D3B" w14:paraId="7D443C97" w14:textId="77777777" w:rsidTr="00AB0371">
        <w:trPr>
          <w:trHeight w:val="661"/>
        </w:trPr>
        <w:tc>
          <w:tcPr>
            <w:tcW w:w="1071" w:type="dxa"/>
          </w:tcPr>
          <w:p w14:paraId="66CD98BB" w14:textId="028FA7BF" w:rsidR="00AB0371" w:rsidRDefault="00AB0371" w:rsidP="00A34E9B">
            <w:pPr>
              <w:rPr>
                <w:rFonts w:ascii="Verdana" w:eastAsia="Calibri" w:hAnsi="Verdana" w:cs="Times New Roman"/>
                <w:sz w:val="24"/>
                <w:szCs w:val="24"/>
              </w:rPr>
            </w:pPr>
            <w:r>
              <w:rPr>
                <w:rFonts w:ascii="Verdana" w:eastAsia="Calibri" w:hAnsi="Verdana" w:cs="Times New Roman"/>
                <w:sz w:val="24"/>
                <w:szCs w:val="24"/>
              </w:rPr>
              <w:t>PB 200</w:t>
            </w:r>
          </w:p>
        </w:tc>
        <w:tc>
          <w:tcPr>
            <w:tcW w:w="6178" w:type="dxa"/>
          </w:tcPr>
          <w:p w14:paraId="7869325E" w14:textId="76FA7603" w:rsidR="00AB0371" w:rsidRPr="00AB0371" w:rsidRDefault="00AB0371" w:rsidP="00A34E9B">
            <w:pPr>
              <w:rPr>
                <w:rFonts w:ascii="Verdana" w:eastAsia="Calibri" w:hAnsi="Verdana" w:cs="Calibri"/>
                <w:sz w:val="24"/>
                <w:szCs w:val="24"/>
              </w:rPr>
            </w:pPr>
            <w:r w:rsidRPr="00AB0371">
              <w:rPr>
                <w:rFonts w:ascii="Verdana" w:eastAsia="Calibri" w:hAnsi="Verdana" w:cs="Calibri"/>
                <w:sz w:val="24"/>
                <w:szCs w:val="24"/>
              </w:rPr>
              <w:t xml:space="preserve">CC to review security review </w:t>
            </w:r>
            <w:r w:rsidR="002C30CF" w:rsidRPr="00AB0371">
              <w:rPr>
                <w:rFonts w:ascii="Verdana" w:eastAsia="Calibri" w:hAnsi="Verdana" w:cs="Calibri"/>
                <w:sz w:val="24"/>
                <w:szCs w:val="24"/>
              </w:rPr>
              <w:t>in regard to</w:t>
            </w:r>
            <w:r w:rsidRPr="00AB0371">
              <w:rPr>
                <w:rFonts w:ascii="Verdana" w:eastAsia="Calibri" w:hAnsi="Verdana" w:cs="Calibri"/>
                <w:sz w:val="24"/>
                <w:szCs w:val="24"/>
              </w:rPr>
              <w:t xml:space="preserve"> </w:t>
            </w:r>
            <w:r>
              <w:rPr>
                <w:rFonts w:ascii="Verdana" w:eastAsia="Calibri" w:hAnsi="Verdana" w:cs="Calibri"/>
                <w:sz w:val="24"/>
                <w:szCs w:val="24"/>
              </w:rPr>
              <w:t xml:space="preserve">relocating </w:t>
            </w:r>
            <w:r w:rsidR="002C30CF" w:rsidRPr="00AB0371">
              <w:rPr>
                <w:rFonts w:ascii="Verdana" w:eastAsia="Calibri" w:hAnsi="Verdana" w:cs="Calibri"/>
                <w:sz w:val="24"/>
                <w:szCs w:val="24"/>
              </w:rPr>
              <w:t>Carmarthen</w:t>
            </w:r>
            <w:r w:rsidRPr="00AB0371">
              <w:rPr>
                <w:rFonts w:ascii="Verdana" w:eastAsia="Calibri" w:hAnsi="Verdana" w:cs="Calibri"/>
                <w:sz w:val="24"/>
                <w:szCs w:val="24"/>
              </w:rPr>
              <w:t xml:space="preserve"> station to HQ</w:t>
            </w:r>
          </w:p>
        </w:tc>
        <w:tc>
          <w:tcPr>
            <w:tcW w:w="2268" w:type="dxa"/>
          </w:tcPr>
          <w:p w14:paraId="76BE4AB0" w14:textId="28CBB179" w:rsidR="00AB0371" w:rsidRDefault="00AB0371" w:rsidP="00A34E9B">
            <w:pPr>
              <w:jc w:val="center"/>
              <w:rPr>
                <w:rFonts w:ascii="Verdana" w:eastAsia="Calibri" w:hAnsi="Verdana" w:cs="Times New Roman"/>
                <w:sz w:val="24"/>
                <w:szCs w:val="24"/>
              </w:rPr>
            </w:pPr>
            <w:r>
              <w:rPr>
                <w:rFonts w:ascii="Verdana" w:eastAsia="Calibri" w:hAnsi="Verdana" w:cs="Times New Roman"/>
                <w:sz w:val="24"/>
                <w:szCs w:val="24"/>
              </w:rPr>
              <w:t>CC</w:t>
            </w:r>
          </w:p>
        </w:tc>
      </w:tr>
      <w:tr w:rsidR="00AB0371" w:rsidRPr="00512D3B" w14:paraId="17E5BD1D" w14:textId="77777777" w:rsidTr="00AB0371">
        <w:trPr>
          <w:trHeight w:val="661"/>
        </w:trPr>
        <w:tc>
          <w:tcPr>
            <w:tcW w:w="1071" w:type="dxa"/>
          </w:tcPr>
          <w:p w14:paraId="193F42E1" w14:textId="3EC28F16" w:rsidR="00AB0371" w:rsidRDefault="00AB0371" w:rsidP="00A34E9B">
            <w:pPr>
              <w:rPr>
                <w:rFonts w:ascii="Verdana" w:eastAsia="Calibri" w:hAnsi="Verdana" w:cs="Times New Roman"/>
                <w:sz w:val="24"/>
                <w:szCs w:val="24"/>
              </w:rPr>
            </w:pPr>
            <w:r>
              <w:rPr>
                <w:rFonts w:ascii="Verdana" w:eastAsia="Calibri" w:hAnsi="Verdana" w:cs="Times New Roman"/>
                <w:sz w:val="24"/>
                <w:szCs w:val="24"/>
              </w:rPr>
              <w:t>PB 201</w:t>
            </w:r>
          </w:p>
        </w:tc>
        <w:tc>
          <w:tcPr>
            <w:tcW w:w="6178" w:type="dxa"/>
          </w:tcPr>
          <w:p w14:paraId="2AF570D4" w14:textId="317FE7D2" w:rsidR="00AB0371" w:rsidRPr="00AB0371" w:rsidRDefault="00AB0371" w:rsidP="00A34E9B">
            <w:pPr>
              <w:rPr>
                <w:rFonts w:ascii="Verdana" w:eastAsia="Calibri" w:hAnsi="Verdana" w:cs="Calibri"/>
                <w:sz w:val="24"/>
                <w:szCs w:val="24"/>
              </w:rPr>
            </w:pPr>
            <w:r w:rsidRPr="00AB0371">
              <w:rPr>
                <w:rFonts w:ascii="Verdana" w:eastAsia="Calibri" w:hAnsi="Verdana" w:cs="Calibri"/>
                <w:sz w:val="24"/>
                <w:szCs w:val="24"/>
              </w:rPr>
              <w:t>OPCC to arrange meeting to discuss Estates</w:t>
            </w:r>
          </w:p>
        </w:tc>
        <w:tc>
          <w:tcPr>
            <w:tcW w:w="2268" w:type="dxa"/>
          </w:tcPr>
          <w:p w14:paraId="24F64C9C" w14:textId="7B6C46C9" w:rsidR="00AB0371" w:rsidRDefault="00AB0371"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AB0371" w:rsidRPr="00512D3B" w14:paraId="13BB365F" w14:textId="77777777" w:rsidTr="00AB0371">
        <w:trPr>
          <w:trHeight w:val="661"/>
        </w:trPr>
        <w:tc>
          <w:tcPr>
            <w:tcW w:w="1071" w:type="dxa"/>
          </w:tcPr>
          <w:p w14:paraId="2F29F28F" w14:textId="5A3ECE7B" w:rsidR="00AB0371" w:rsidRDefault="00AB0371" w:rsidP="00A34E9B">
            <w:pPr>
              <w:rPr>
                <w:rFonts w:ascii="Verdana" w:eastAsia="Calibri" w:hAnsi="Verdana" w:cs="Times New Roman"/>
                <w:sz w:val="24"/>
                <w:szCs w:val="24"/>
              </w:rPr>
            </w:pPr>
            <w:r>
              <w:rPr>
                <w:rFonts w:ascii="Verdana" w:eastAsia="Calibri" w:hAnsi="Verdana" w:cs="Times New Roman"/>
                <w:sz w:val="24"/>
                <w:szCs w:val="24"/>
              </w:rPr>
              <w:lastRenderedPageBreak/>
              <w:t>PB 202</w:t>
            </w:r>
          </w:p>
        </w:tc>
        <w:tc>
          <w:tcPr>
            <w:tcW w:w="6178" w:type="dxa"/>
          </w:tcPr>
          <w:p w14:paraId="774B26FF" w14:textId="66F2D395" w:rsidR="00AB0371" w:rsidRPr="00AB0371" w:rsidRDefault="00AB0371" w:rsidP="00A34E9B">
            <w:pPr>
              <w:rPr>
                <w:rFonts w:ascii="Verdana" w:eastAsia="Calibri" w:hAnsi="Verdana" w:cs="Calibri"/>
                <w:sz w:val="24"/>
                <w:szCs w:val="24"/>
              </w:rPr>
            </w:pPr>
            <w:r w:rsidRPr="00AB0371">
              <w:rPr>
                <w:rFonts w:ascii="Verdana" w:eastAsia="Calibri" w:hAnsi="Verdana" w:cs="Calibri"/>
                <w:sz w:val="24"/>
                <w:szCs w:val="24"/>
              </w:rPr>
              <w:t xml:space="preserve">OPCC </w:t>
            </w:r>
            <w:r w:rsidR="00C22CB9">
              <w:rPr>
                <w:rFonts w:ascii="Verdana" w:eastAsia="Calibri" w:hAnsi="Verdana" w:cs="Calibri"/>
                <w:sz w:val="24"/>
                <w:szCs w:val="24"/>
              </w:rPr>
              <w:t>t</w:t>
            </w:r>
            <w:r w:rsidRPr="00AB0371">
              <w:rPr>
                <w:rFonts w:ascii="Verdana" w:eastAsia="Calibri" w:hAnsi="Verdana" w:cs="Calibri"/>
                <w:sz w:val="24"/>
                <w:szCs w:val="24"/>
              </w:rPr>
              <w:t>o arrange meeting with CEX of PLANED</w:t>
            </w:r>
          </w:p>
        </w:tc>
        <w:tc>
          <w:tcPr>
            <w:tcW w:w="2268" w:type="dxa"/>
          </w:tcPr>
          <w:p w14:paraId="1923F6AE" w14:textId="78358508" w:rsidR="00AB0371" w:rsidRDefault="00AB0371"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bl>
    <w:p w14:paraId="7C52CEC1" w14:textId="77777777" w:rsidR="00796938" w:rsidRPr="00C6044B" w:rsidRDefault="00796938" w:rsidP="00A65725">
      <w:pPr>
        <w:rPr>
          <w:rFonts w:ascii="Verdana" w:hAnsi="Verdana" w:cs="Arial"/>
          <w:b/>
          <w:sz w:val="24"/>
          <w:szCs w:val="24"/>
        </w:rPr>
      </w:pPr>
    </w:p>
    <w:p w14:paraId="613BC3DB" w14:textId="074EF9BA" w:rsidR="00CD2497" w:rsidRPr="00E15916" w:rsidRDefault="00CD2497" w:rsidP="00E15916">
      <w:pPr>
        <w:rPr>
          <w:rFonts w:ascii="Verdana" w:hAnsi="Verdana" w:cs="Arial"/>
          <w:iCs/>
          <w:sz w:val="24"/>
          <w:szCs w:val="24"/>
        </w:rPr>
      </w:pPr>
    </w:p>
    <w:sectPr w:rsidR="00CD2497" w:rsidRPr="00E15916" w:rsidSect="00CA5AD1">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DB4D" w14:textId="77777777" w:rsidR="00CF14EC" w:rsidRDefault="00CF14EC" w:rsidP="00A65725">
      <w:pPr>
        <w:spacing w:after="0" w:line="240" w:lineRule="auto"/>
      </w:pPr>
      <w:r>
        <w:separator/>
      </w:r>
    </w:p>
  </w:endnote>
  <w:endnote w:type="continuationSeparator" w:id="0">
    <w:p w14:paraId="5B440EA9" w14:textId="77777777" w:rsidR="00CF14EC" w:rsidRDefault="00CF14EC" w:rsidP="00A65725">
      <w:pPr>
        <w:spacing w:after="0" w:line="240" w:lineRule="auto"/>
      </w:pPr>
      <w:r>
        <w:continuationSeparator/>
      </w:r>
    </w:p>
  </w:endnote>
  <w:endnote w:type="continuationNotice" w:id="1">
    <w:p w14:paraId="7EBA002F" w14:textId="77777777" w:rsidR="00CF14EC" w:rsidRDefault="00CF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14C1" w14:textId="77777777" w:rsidR="00372567" w:rsidRDefault="00372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3C5" w14:textId="3EA6743E" w:rsidR="00372567" w:rsidRPr="00437DA2" w:rsidRDefault="00F26FA0" w:rsidP="00372567">
    <w:pPr>
      <w:pStyle w:val="Footer"/>
      <w:jc w:val="center"/>
      <w:rPr>
        <w:b/>
        <w:color w:val="FF0000"/>
      </w:rPr>
    </w:pPr>
    <w:r>
      <w:rPr>
        <w:b/>
        <w:color w:val="FF0000"/>
      </w:rPr>
      <w:t xml:space="preserve">OFFICIAL </w:t>
    </w:r>
  </w:p>
  <w:p w14:paraId="60D36040" w14:textId="5DC4DD9E"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DB1F" w14:textId="77777777" w:rsidR="00372567" w:rsidRDefault="0037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B508" w14:textId="77777777" w:rsidR="00CF14EC" w:rsidRDefault="00CF14EC" w:rsidP="00A65725">
      <w:pPr>
        <w:spacing w:after="0" w:line="240" w:lineRule="auto"/>
      </w:pPr>
      <w:r>
        <w:separator/>
      </w:r>
    </w:p>
  </w:footnote>
  <w:footnote w:type="continuationSeparator" w:id="0">
    <w:p w14:paraId="5E4103FB" w14:textId="77777777" w:rsidR="00CF14EC" w:rsidRDefault="00CF14EC" w:rsidP="00A65725">
      <w:pPr>
        <w:spacing w:after="0" w:line="240" w:lineRule="auto"/>
      </w:pPr>
      <w:r>
        <w:continuationSeparator/>
      </w:r>
    </w:p>
  </w:footnote>
  <w:footnote w:type="continuationNotice" w:id="1">
    <w:p w14:paraId="36F631DD" w14:textId="77777777" w:rsidR="00CF14EC" w:rsidRDefault="00CF1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905E" w14:textId="77777777" w:rsidR="00372567" w:rsidRDefault="00372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104846ED" w:rsidR="00F26FA0" w:rsidRPr="00437DA2" w:rsidRDefault="00F26FA0" w:rsidP="00372567">
    <w:pPr>
      <w:pStyle w:val="Footer"/>
      <w:jc w:val="center"/>
      <w:rPr>
        <w:b/>
        <w:color w:val="FF0000"/>
      </w:rPr>
    </w:pPr>
    <w:r w:rsidRPr="00732689">
      <w:rPr>
        <w:noProof/>
        <w:sz w:val="16"/>
        <w:szCs w:val="16"/>
        <w:lang w:eastAsia="en-GB"/>
      </w:rPr>
      <w:drawing>
        <wp:anchor distT="0" distB="0" distL="114300" distR="114300" simplePos="0" relativeHeight="251658241"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 xml:space="preserve">OFFICIAL </w:t>
    </w: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F2F5" w14:textId="77777777" w:rsidR="00372567" w:rsidRDefault="0037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F151CF6"/>
    <w:multiLevelType w:val="hybridMultilevel"/>
    <w:tmpl w:val="77C4059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055D6"/>
    <w:multiLevelType w:val="hybridMultilevel"/>
    <w:tmpl w:val="88687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0"/>
  </w:num>
  <w:num w:numId="5">
    <w:abstractNumId w:val="9"/>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4"/>
  </w:num>
  <w:num w:numId="11">
    <w:abstractNumId w:val="7"/>
  </w:num>
  <w:num w:numId="12">
    <w:abstractNumId w:val="2"/>
  </w:num>
  <w:num w:numId="13">
    <w:abstractNumId w:val="8"/>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0702"/>
    <w:rsid w:val="0000085B"/>
    <w:rsid w:val="000014B4"/>
    <w:rsid w:val="00003723"/>
    <w:rsid w:val="00006E5A"/>
    <w:rsid w:val="00012AFF"/>
    <w:rsid w:val="00013A34"/>
    <w:rsid w:val="00013F35"/>
    <w:rsid w:val="000141B2"/>
    <w:rsid w:val="00014E79"/>
    <w:rsid w:val="000163C4"/>
    <w:rsid w:val="0002008B"/>
    <w:rsid w:val="000203DC"/>
    <w:rsid w:val="00020590"/>
    <w:rsid w:val="00020621"/>
    <w:rsid w:val="0002281E"/>
    <w:rsid w:val="00022C43"/>
    <w:rsid w:val="00023BF5"/>
    <w:rsid w:val="000261AB"/>
    <w:rsid w:val="000270C0"/>
    <w:rsid w:val="0002760B"/>
    <w:rsid w:val="000318A5"/>
    <w:rsid w:val="000341EA"/>
    <w:rsid w:val="00036648"/>
    <w:rsid w:val="00037317"/>
    <w:rsid w:val="0004093B"/>
    <w:rsid w:val="00041839"/>
    <w:rsid w:val="0004189C"/>
    <w:rsid w:val="00043489"/>
    <w:rsid w:val="00044F2B"/>
    <w:rsid w:val="00050771"/>
    <w:rsid w:val="00051C69"/>
    <w:rsid w:val="00051E66"/>
    <w:rsid w:val="000537E4"/>
    <w:rsid w:val="00054219"/>
    <w:rsid w:val="00054A70"/>
    <w:rsid w:val="000562FC"/>
    <w:rsid w:val="000568D5"/>
    <w:rsid w:val="00056D58"/>
    <w:rsid w:val="0005779C"/>
    <w:rsid w:val="00060213"/>
    <w:rsid w:val="00061871"/>
    <w:rsid w:val="00065DFB"/>
    <w:rsid w:val="00067A24"/>
    <w:rsid w:val="0007389A"/>
    <w:rsid w:val="000739E5"/>
    <w:rsid w:val="000751ED"/>
    <w:rsid w:val="00075347"/>
    <w:rsid w:val="00076232"/>
    <w:rsid w:val="00080BCD"/>
    <w:rsid w:val="00080DEF"/>
    <w:rsid w:val="0008242B"/>
    <w:rsid w:val="00084C5C"/>
    <w:rsid w:val="0008667A"/>
    <w:rsid w:val="0009102E"/>
    <w:rsid w:val="0009298E"/>
    <w:rsid w:val="00092A81"/>
    <w:rsid w:val="0009301D"/>
    <w:rsid w:val="00093A46"/>
    <w:rsid w:val="00093DFD"/>
    <w:rsid w:val="00095613"/>
    <w:rsid w:val="00096963"/>
    <w:rsid w:val="000979AC"/>
    <w:rsid w:val="00097D0F"/>
    <w:rsid w:val="000A0FFF"/>
    <w:rsid w:val="000A345B"/>
    <w:rsid w:val="000A3B37"/>
    <w:rsid w:val="000A4ECC"/>
    <w:rsid w:val="000A5FE1"/>
    <w:rsid w:val="000A7378"/>
    <w:rsid w:val="000A764D"/>
    <w:rsid w:val="000B1426"/>
    <w:rsid w:val="000B19B0"/>
    <w:rsid w:val="000B3F8A"/>
    <w:rsid w:val="000B4756"/>
    <w:rsid w:val="000B7244"/>
    <w:rsid w:val="000B7FA9"/>
    <w:rsid w:val="000C20CB"/>
    <w:rsid w:val="000C33E1"/>
    <w:rsid w:val="000C5DE1"/>
    <w:rsid w:val="000C7208"/>
    <w:rsid w:val="000D4399"/>
    <w:rsid w:val="000D43F2"/>
    <w:rsid w:val="000D4AEA"/>
    <w:rsid w:val="000D68B2"/>
    <w:rsid w:val="000E6964"/>
    <w:rsid w:val="000E6DA9"/>
    <w:rsid w:val="000F1F9F"/>
    <w:rsid w:val="000F2C19"/>
    <w:rsid w:val="000F30CE"/>
    <w:rsid w:val="000F4281"/>
    <w:rsid w:val="000F4A8C"/>
    <w:rsid w:val="000F59E2"/>
    <w:rsid w:val="000F5BAE"/>
    <w:rsid w:val="000F6047"/>
    <w:rsid w:val="000F6763"/>
    <w:rsid w:val="000F68B4"/>
    <w:rsid w:val="000F751B"/>
    <w:rsid w:val="000F7912"/>
    <w:rsid w:val="000F7A80"/>
    <w:rsid w:val="00101E41"/>
    <w:rsid w:val="00106975"/>
    <w:rsid w:val="00106E81"/>
    <w:rsid w:val="001107B7"/>
    <w:rsid w:val="001108E4"/>
    <w:rsid w:val="00110C0C"/>
    <w:rsid w:val="00111E20"/>
    <w:rsid w:val="00115D24"/>
    <w:rsid w:val="001218CE"/>
    <w:rsid w:val="0012785F"/>
    <w:rsid w:val="00130ABA"/>
    <w:rsid w:val="00130CB4"/>
    <w:rsid w:val="0013166B"/>
    <w:rsid w:val="00131907"/>
    <w:rsid w:val="001331F3"/>
    <w:rsid w:val="00134569"/>
    <w:rsid w:val="001364D0"/>
    <w:rsid w:val="001368E9"/>
    <w:rsid w:val="00136B4A"/>
    <w:rsid w:val="00136D0B"/>
    <w:rsid w:val="001374AD"/>
    <w:rsid w:val="00142489"/>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BCC"/>
    <w:rsid w:val="00173FBF"/>
    <w:rsid w:val="0017644C"/>
    <w:rsid w:val="001768E2"/>
    <w:rsid w:val="0017725F"/>
    <w:rsid w:val="001813E5"/>
    <w:rsid w:val="00183D53"/>
    <w:rsid w:val="00185481"/>
    <w:rsid w:val="0019438A"/>
    <w:rsid w:val="00197BEE"/>
    <w:rsid w:val="001A214D"/>
    <w:rsid w:val="001A3E09"/>
    <w:rsid w:val="001A6CBB"/>
    <w:rsid w:val="001A71FB"/>
    <w:rsid w:val="001A749A"/>
    <w:rsid w:val="001A7B90"/>
    <w:rsid w:val="001B16A9"/>
    <w:rsid w:val="001B434A"/>
    <w:rsid w:val="001B5536"/>
    <w:rsid w:val="001B6532"/>
    <w:rsid w:val="001B78EE"/>
    <w:rsid w:val="001C056C"/>
    <w:rsid w:val="001C2560"/>
    <w:rsid w:val="001D0A44"/>
    <w:rsid w:val="001D23E6"/>
    <w:rsid w:val="001D62C0"/>
    <w:rsid w:val="001D70D1"/>
    <w:rsid w:val="001E0A56"/>
    <w:rsid w:val="001E6B5B"/>
    <w:rsid w:val="001F2583"/>
    <w:rsid w:val="001F28A4"/>
    <w:rsid w:val="001F4A8B"/>
    <w:rsid w:val="001F6804"/>
    <w:rsid w:val="002019B3"/>
    <w:rsid w:val="00202073"/>
    <w:rsid w:val="0020256C"/>
    <w:rsid w:val="00202861"/>
    <w:rsid w:val="0020512D"/>
    <w:rsid w:val="00205B72"/>
    <w:rsid w:val="002100C3"/>
    <w:rsid w:val="00211F97"/>
    <w:rsid w:val="00212209"/>
    <w:rsid w:val="002129B4"/>
    <w:rsid w:val="00214E4F"/>
    <w:rsid w:val="0021515E"/>
    <w:rsid w:val="00217031"/>
    <w:rsid w:val="002204C8"/>
    <w:rsid w:val="00221761"/>
    <w:rsid w:val="00221877"/>
    <w:rsid w:val="00221DDC"/>
    <w:rsid w:val="00223F37"/>
    <w:rsid w:val="002249D9"/>
    <w:rsid w:val="00224FD2"/>
    <w:rsid w:val="0022524D"/>
    <w:rsid w:val="00227E6B"/>
    <w:rsid w:val="00230186"/>
    <w:rsid w:val="00231760"/>
    <w:rsid w:val="00231E24"/>
    <w:rsid w:val="002327BC"/>
    <w:rsid w:val="00234247"/>
    <w:rsid w:val="00234A94"/>
    <w:rsid w:val="00234E95"/>
    <w:rsid w:val="0024119F"/>
    <w:rsid w:val="002426ED"/>
    <w:rsid w:val="002428B4"/>
    <w:rsid w:val="00245845"/>
    <w:rsid w:val="002458FA"/>
    <w:rsid w:val="00246333"/>
    <w:rsid w:val="00247181"/>
    <w:rsid w:val="00247440"/>
    <w:rsid w:val="00251200"/>
    <w:rsid w:val="002526C3"/>
    <w:rsid w:val="002527A8"/>
    <w:rsid w:val="0025587A"/>
    <w:rsid w:val="00256708"/>
    <w:rsid w:val="00256C25"/>
    <w:rsid w:val="00267DF8"/>
    <w:rsid w:val="00267E00"/>
    <w:rsid w:val="002725BE"/>
    <w:rsid w:val="00272685"/>
    <w:rsid w:val="00272CD5"/>
    <w:rsid w:val="00275666"/>
    <w:rsid w:val="002769F7"/>
    <w:rsid w:val="00277C2E"/>
    <w:rsid w:val="00280888"/>
    <w:rsid w:val="002824DD"/>
    <w:rsid w:val="00282F2A"/>
    <w:rsid w:val="0028424B"/>
    <w:rsid w:val="00284AB0"/>
    <w:rsid w:val="00285510"/>
    <w:rsid w:val="00285E90"/>
    <w:rsid w:val="00291208"/>
    <w:rsid w:val="00292052"/>
    <w:rsid w:val="00293041"/>
    <w:rsid w:val="00293DB1"/>
    <w:rsid w:val="00296658"/>
    <w:rsid w:val="002A00F2"/>
    <w:rsid w:val="002A0B64"/>
    <w:rsid w:val="002A3E09"/>
    <w:rsid w:val="002A3F2B"/>
    <w:rsid w:val="002A507D"/>
    <w:rsid w:val="002A563F"/>
    <w:rsid w:val="002A679D"/>
    <w:rsid w:val="002A6FF3"/>
    <w:rsid w:val="002A7DF3"/>
    <w:rsid w:val="002B00CC"/>
    <w:rsid w:val="002B76C3"/>
    <w:rsid w:val="002C0774"/>
    <w:rsid w:val="002C239C"/>
    <w:rsid w:val="002C29F1"/>
    <w:rsid w:val="002C30CF"/>
    <w:rsid w:val="002C31C4"/>
    <w:rsid w:val="002C38B1"/>
    <w:rsid w:val="002C458B"/>
    <w:rsid w:val="002D1C38"/>
    <w:rsid w:val="002D4770"/>
    <w:rsid w:val="002D4F6E"/>
    <w:rsid w:val="002D6740"/>
    <w:rsid w:val="002E00FE"/>
    <w:rsid w:val="002E17F5"/>
    <w:rsid w:val="002E1DEC"/>
    <w:rsid w:val="002E3B5E"/>
    <w:rsid w:val="002E5B2C"/>
    <w:rsid w:val="002E5FF5"/>
    <w:rsid w:val="002E64D2"/>
    <w:rsid w:val="002E68B9"/>
    <w:rsid w:val="002F0847"/>
    <w:rsid w:val="002F24C0"/>
    <w:rsid w:val="002F5860"/>
    <w:rsid w:val="002F5875"/>
    <w:rsid w:val="003018D1"/>
    <w:rsid w:val="00303AC4"/>
    <w:rsid w:val="00303BBD"/>
    <w:rsid w:val="003041F5"/>
    <w:rsid w:val="0030467B"/>
    <w:rsid w:val="00305D88"/>
    <w:rsid w:val="003061CC"/>
    <w:rsid w:val="00306917"/>
    <w:rsid w:val="003069C4"/>
    <w:rsid w:val="003106E3"/>
    <w:rsid w:val="00312C2B"/>
    <w:rsid w:val="00312DA1"/>
    <w:rsid w:val="00317CB8"/>
    <w:rsid w:val="00320A5D"/>
    <w:rsid w:val="003219BA"/>
    <w:rsid w:val="00323DA1"/>
    <w:rsid w:val="00323EB9"/>
    <w:rsid w:val="00323FFF"/>
    <w:rsid w:val="0032495B"/>
    <w:rsid w:val="00325850"/>
    <w:rsid w:val="00325F5D"/>
    <w:rsid w:val="00326300"/>
    <w:rsid w:val="00326741"/>
    <w:rsid w:val="00327347"/>
    <w:rsid w:val="0033130A"/>
    <w:rsid w:val="0033252B"/>
    <w:rsid w:val="00332597"/>
    <w:rsid w:val="00333978"/>
    <w:rsid w:val="00334926"/>
    <w:rsid w:val="00341B01"/>
    <w:rsid w:val="003440CE"/>
    <w:rsid w:val="003442BF"/>
    <w:rsid w:val="00345E1A"/>
    <w:rsid w:val="003474F3"/>
    <w:rsid w:val="0035045B"/>
    <w:rsid w:val="00350991"/>
    <w:rsid w:val="00353144"/>
    <w:rsid w:val="00353F7F"/>
    <w:rsid w:val="0035406C"/>
    <w:rsid w:val="00357942"/>
    <w:rsid w:val="003633D6"/>
    <w:rsid w:val="0036391A"/>
    <w:rsid w:val="00364A70"/>
    <w:rsid w:val="00364DFA"/>
    <w:rsid w:val="003658E3"/>
    <w:rsid w:val="00367034"/>
    <w:rsid w:val="00367956"/>
    <w:rsid w:val="00367D97"/>
    <w:rsid w:val="00370178"/>
    <w:rsid w:val="003722CB"/>
    <w:rsid w:val="00372567"/>
    <w:rsid w:val="00372EB1"/>
    <w:rsid w:val="003730A5"/>
    <w:rsid w:val="0037549E"/>
    <w:rsid w:val="0037644F"/>
    <w:rsid w:val="00377812"/>
    <w:rsid w:val="00383F47"/>
    <w:rsid w:val="00386AEE"/>
    <w:rsid w:val="00390E44"/>
    <w:rsid w:val="00390EAD"/>
    <w:rsid w:val="0039109F"/>
    <w:rsid w:val="00391F07"/>
    <w:rsid w:val="00392F9C"/>
    <w:rsid w:val="00395304"/>
    <w:rsid w:val="00397AD2"/>
    <w:rsid w:val="003A1F29"/>
    <w:rsid w:val="003A5E48"/>
    <w:rsid w:val="003A70C8"/>
    <w:rsid w:val="003A7EBE"/>
    <w:rsid w:val="003B06B1"/>
    <w:rsid w:val="003B0B11"/>
    <w:rsid w:val="003B19B2"/>
    <w:rsid w:val="003B5B94"/>
    <w:rsid w:val="003B5DA7"/>
    <w:rsid w:val="003B7639"/>
    <w:rsid w:val="003C03BA"/>
    <w:rsid w:val="003C1DA7"/>
    <w:rsid w:val="003C34FD"/>
    <w:rsid w:val="003C6DDA"/>
    <w:rsid w:val="003C7754"/>
    <w:rsid w:val="003D1C26"/>
    <w:rsid w:val="003D30D4"/>
    <w:rsid w:val="003D364B"/>
    <w:rsid w:val="003D4C7B"/>
    <w:rsid w:val="003D5A93"/>
    <w:rsid w:val="003D62BC"/>
    <w:rsid w:val="003D63ED"/>
    <w:rsid w:val="003E0CD3"/>
    <w:rsid w:val="003E4801"/>
    <w:rsid w:val="003F0476"/>
    <w:rsid w:val="003F19CB"/>
    <w:rsid w:val="003F251D"/>
    <w:rsid w:val="003F2BBC"/>
    <w:rsid w:val="003F2F0F"/>
    <w:rsid w:val="003F415D"/>
    <w:rsid w:val="003F454D"/>
    <w:rsid w:val="003F4F12"/>
    <w:rsid w:val="003F515D"/>
    <w:rsid w:val="003F5568"/>
    <w:rsid w:val="003F704C"/>
    <w:rsid w:val="004008A1"/>
    <w:rsid w:val="00401B3D"/>
    <w:rsid w:val="004020F2"/>
    <w:rsid w:val="004105B2"/>
    <w:rsid w:val="00412595"/>
    <w:rsid w:val="00413B9C"/>
    <w:rsid w:val="00413D41"/>
    <w:rsid w:val="00414016"/>
    <w:rsid w:val="00416BAC"/>
    <w:rsid w:val="00416CD9"/>
    <w:rsid w:val="0041770B"/>
    <w:rsid w:val="00424292"/>
    <w:rsid w:val="0042611C"/>
    <w:rsid w:val="00427141"/>
    <w:rsid w:val="00430FE6"/>
    <w:rsid w:val="00432C80"/>
    <w:rsid w:val="004331F6"/>
    <w:rsid w:val="004339EE"/>
    <w:rsid w:val="0043517B"/>
    <w:rsid w:val="00436DB1"/>
    <w:rsid w:val="0043776D"/>
    <w:rsid w:val="00437DA2"/>
    <w:rsid w:val="004437C5"/>
    <w:rsid w:val="0044391C"/>
    <w:rsid w:val="00444FEF"/>
    <w:rsid w:val="00445005"/>
    <w:rsid w:val="00445814"/>
    <w:rsid w:val="004464F7"/>
    <w:rsid w:val="004466DE"/>
    <w:rsid w:val="00447220"/>
    <w:rsid w:val="004507F2"/>
    <w:rsid w:val="00450AAA"/>
    <w:rsid w:val="00452B9B"/>
    <w:rsid w:val="00452EA5"/>
    <w:rsid w:val="00454151"/>
    <w:rsid w:val="00454339"/>
    <w:rsid w:val="0045567F"/>
    <w:rsid w:val="00456FBE"/>
    <w:rsid w:val="00461EDD"/>
    <w:rsid w:val="004646AA"/>
    <w:rsid w:val="00464EF3"/>
    <w:rsid w:val="00467846"/>
    <w:rsid w:val="004726FF"/>
    <w:rsid w:val="00475215"/>
    <w:rsid w:val="00475C1C"/>
    <w:rsid w:val="00476915"/>
    <w:rsid w:val="00476FF7"/>
    <w:rsid w:val="00480EBB"/>
    <w:rsid w:val="00480F32"/>
    <w:rsid w:val="004832FB"/>
    <w:rsid w:val="004834DD"/>
    <w:rsid w:val="004837F0"/>
    <w:rsid w:val="004870A3"/>
    <w:rsid w:val="004870B7"/>
    <w:rsid w:val="004877F4"/>
    <w:rsid w:val="00492A05"/>
    <w:rsid w:val="00493643"/>
    <w:rsid w:val="00494B34"/>
    <w:rsid w:val="00496748"/>
    <w:rsid w:val="0049738B"/>
    <w:rsid w:val="004A0CC4"/>
    <w:rsid w:val="004A151C"/>
    <w:rsid w:val="004A16AE"/>
    <w:rsid w:val="004A17D5"/>
    <w:rsid w:val="004A3936"/>
    <w:rsid w:val="004A414F"/>
    <w:rsid w:val="004A4E68"/>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7C72"/>
    <w:rsid w:val="004F0D16"/>
    <w:rsid w:val="004F12B2"/>
    <w:rsid w:val="004F1AAD"/>
    <w:rsid w:val="004F5602"/>
    <w:rsid w:val="004F6E86"/>
    <w:rsid w:val="004F7474"/>
    <w:rsid w:val="004F7A44"/>
    <w:rsid w:val="00501013"/>
    <w:rsid w:val="00501D55"/>
    <w:rsid w:val="00502D72"/>
    <w:rsid w:val="00503BBD"/>
    <w:rsid w:val="00506117"/>
    <w:rsid w:val="00510A28"/>
    <w:rsid w:val="00511B25"/>
    <w:rsid w:val="00512DD9"/>
    <w:rsid w:val="00515B3E"/>
    <w:rsid w:val="00516D9C"/>
    <w:rsid w:val="00522C1A"/>
    <w:rsid w:val="00522EF2"/>
    <w:rsid w:val="005239D1"/>
    <w:rsid w:val="005247FD"/>
    <w:rsid w:val="005255E7"/>
    <w:rsid w:val="00536329"/>
    <w:rsid w:val="0053633C"/>
    <w:rsid w:val="005376FD"/>
    <w:rsid w:val="00544A7E"/>
    <w:rsid w:val="00544CBF"/>
    <w:rsid w:val="00546197"/>
    <w:rsid w:val="005462B4"/>
    <w:rsid w:val="00546DC4"/>
    <w:rsid w:val="00550F78"/>
    <w:rsid w:val="0055312D"/>
    <w:rsid w:val="00554303"/>
    <w:rsid w:val="00554AD3"/>
    <w:rsid w:val="00556420"/>
    <w:rsid w:val="005569CA"/>
    <w:rsid w:val="00557478"/>
    <w:rsid w:val="00561EDD"/>
    <w:rsid w:val="00563934"/>
    <w:rsid w:val="00565639"/>
    <w:rsid w:val="005668A9"/>
    <w:rsid w:val="0057015A"/>
    <w:rsid w:val="005702AC"/>
    <w:rsid w:val="00571329"/>
    <w:rsid w:val="00571473"/>
    <w:rsid w:val="00573602"/>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D8A"/>
    <w:rsid w:val="006010D3"/>
    <w:rsid w:val="00603E90"/>
    <w:rsid w:val="00606366"/>
    <w:rsid w:val="00607910"/>
    <w:rsid w:val="00611207"/>
    <w:rsid w:val="00612705"/>
    <w:rsid w:val="0061315E"/>
    <w:rsid w:val="00614774"/>
    <w:rsid w:val="00616E69"/>
    <w:rsid w:val="00617B16"/>
    <w:rsid w:val="00620BFA"/>
    <w:rsid w:val="00624BA3"/>
    <w:rsid w:val="006263F1"/>
    <w:rsid w:val="0063131A"/>
    <w:rsid w:val="006340EC"/>
    <w:rsid w:val="00635AD4"/>
    <w:rsid w:val="00636F4E"/>
    <w:rsid w:val="00637C91"/>
    <w:rsid w:val="00640E8B"/>
    <w:rsid w:val="0064200C"/>
    <w:rsid w:val="0064461F"/>
    <w:rsid w:val="006461DE"/>
    <w:rsid w:val="00646349"/>
    <w:rsid w:val="00646771"/>
    <w:rsid w:val="0064681E"/>
    <w:rsid w:val="00646C48"/>
    <w:rsid w:val="0064794D"/>
    <w:rsid w:val="00647DA3"/>
    <w:rsid w:val="00650A59"/>
    <w:rsid w:val="00651825"/>
    <w:rsid w:val="00654008"/>
    <w:rsid w:val="006547B5"/>
    <w:rsid w:val="00655596"/>
    <w:rsid w:val="00657741"/>
    <w:rsid w:val="006630EB"/>
    <w:rsid w:val="00664745"/>
    <w:rsid w:val="00666E6E"/>
    <w:rsid w:val="00667284"/>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8DC"/>
    <w:rsid w:val="006A7D46"/>
    <w:rsid w:val="006A7D55"/>
    <w:rsid w:val="006B061B"/>
    <w:rsid w:val="006B1091"/>
    <w:rsid w:val="006B136D"/>
    <w:rsid w:val="006B145D"/>
    <w:rsid w:val="006B3FF2"/>
    <w:rsid w:val="006B4C23"/>
    <w:rsid w:val="006B5100"/>
    <w:rsid w:val="006B5597"/>
    <w:rsid w:val="006B5DFF"/>
    <w:rsid w:val="006C04C8"/>
    <w:rsid w:val="006C0772"/>
    <w:rsid w:val="006C0BE7"/>
    <w:rsid w:val="006C1681"/>
    <w:rsid w:val="006C577A"/>
    <w:rsid w:val="006D0315"/>
    <w:rsid w:val="006D086F"/>
    <w:rsid w:val="006D2D12"/>
    <w:rsid w:val="006D672C"/>
    <w:rsid w:val="006E15D6"/>
    <w:rsid w:val="006E283F"/>
    <w:rsid w:val="006E51DB"/>
    <w:rsid w:val="006E5DFA"/>
    <w:rsid w:val="006F0540"/>
    <w:rsid w:val="006F15B7"/>
    <w:rsid w:val="006F15F3"/>
    <w:rsid w:val="006F20DE"/>
    <w:rsid w:val="006F3130"/>
    <w:rsid w:val="006F3D2F"/>
    <w:rsid w:val="006F5A0A"/>
    <w:rsid w:val="006F5CF1"/>
    <w:rsid w:val="00702695"/>
    <w:rsid w:val="007124D5"/>
    <w:rsid w:val="007125D4"/>
    <w:rsid w:val="00713ADE"/>
    <w:rsid w:val="00714BE8"/>
    <w:rsid w:val="00715592"/>
    <w:rsid w:val="00716BC8"/>
    <w:rsid w:val="00717DB0"/>
    <w:rsid w:val="00720210"/>
    <w:rsid w:val="00720CE3"/>
    <w:rsid w:val="00721201"/>
    <w:rsid w:val="0072176B"/>
    <w:rsid w:val="0072231F"/>
    <w:rsid w:val="007237E8"/>
    <w:rsid w:val="00724E5E"/>
    <w:rsid w:val="00725390"/>
    <w:rsid w:val="00725871"/>
    <w:rsid w:val="00725977"/>
    <w:rsid w:val="00726F23"/>
    <w:rsid w:val="0072712B"/>
    <w:rsid w:val="00727307"/>
    <w:rsid w:val="007274DF"/>
    <w:rsid w:val="0073164C"/>
    <w:rsid w:val="0073285C"/>
    <w:rsid w:val="007349A9"/>
    <w:rsid w:val="00736F9A"/>
    <w:rsid w:val="00741A36"/>
    <w:rsid w:val="00742C5E"/>
    <w:rsid w:val="0074356C"/>
    <w:rsid w:val="00744D3C"/>
    <w:rsid w:val="0075115D"/>
    <w:rsid w:val="0075152F"/>
    <w:rsid w:val="00751734"/>
    <w:rsid w:val="00751744"/>
    <w:rsid w:val="00753311"/>
    <w:rsid w:val="00754855"/>
    <w:rsid w:val="00755275"/>
    <w:rsid w:val="00755794"/>
    <w:rsid w:val="007557E8"/>
    <w:rsid w:val="00756137"/>
    <w:rsid w:val="007577AA"/>
    <w:rsid w:val="007608DE"/>
    <w:rsid w:val="00760CD9"/>
    <w:rsid w:val="00761F9C"/>
    <w:rsid w:val="00763C61"/>
    <w:rsid w:val="00763F4C"/>
    <w:rsid w:val="007665DD"/>
    <w:rsid w:val="00766D98"/>
    <w:rsid w:val="00766DDC"/>
    <w:rsid w:val="007714DD"/>
    <w:rsid w:val="0077171C"/>
    <w:rsid w:val="007717C4"/>
    <w:rsid w:val="00774036"/>
    <w:rsid w:val="007762D3"/>
    <w:rsid w:val="007764AF"/>
    <w:rsid w:val="00776EEF"/>
    <w:rsid w:val="007770FD"/>
    <w:rsid w:val="00781111"/>
    <w:rsid w:val="007827A9"/>
    <w:rsid w:val="00784160"/>
    <w:rsid w:val="007908C8"/>
    <w:rsid w:val="00793C20"/>
    <w:rsid w:val="00793E0C"/>
    <w:rsid w:val="007968BF"/>
    <w:rsid w:val="00796938"/>
    <w:rsid w:val="007974E9"/>
    <w:rsid w:val="00797771"/>
    <w:rsid w:val="007A08B4"/>
    <w:rsid w:val="007A0F30"/>
    <w:rsid w:val="007A1F4D"/>
    <w:rsid w:val="007A2AED"/>
    <w:rsid w:val="007A38EC"/>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CA6"/>
    <w:rsid w:val="007D1213"/>
    <w:rsid w:val="007D1245"/>
    <w:rsid w:val="007D2BE4"/>
    <w:rsid w:val="007D5BDE"/>
    <w:rsid w:val="007D7070"/>
    <w:rsid w:val="007D751C"/>
    <w:rsid w:val="007E0FB6"/>
    <w:rsid w:val="007E3B45"/>
    <w:rsid w:val="007E3F78"/>
    <w:rsid w:val="007E5706"/>
    <w:rsid w:val="007E5756"/>
    <w:rsid w:val="007E5773"/>
    <w:rsid w:val="007E6310"/>
    <w:rsid w:val="007E65C1"/>
    <w:rsid w:val="007E79A0"/>
    <w:rsid w:val="007F19BC"/>
    <w:rsid w:val="007F6392"/>
    <w:rsid w:val="008037B5"/>
    <w:rsid w:val="00803D74"/>
    <w:rsid w:val="0080673D"/>
    <w:rsid w:val="0080704D"/>
    <w:rsid w:val="00810DD8"/>
    <w:rsid w:val="00813519"/>
    <w:rsid w:val="00815536"/>
    <w:rsid w:val="00816B3B"/>
    <w:rsid w:val="008172C5"/>
    <w:rsid w:val="00820F25"/>
    <w:rsid w:val="00822945"/>
    <w:rsid w:val="00825150"/>
    <w:rsid w:val="008270F1"/>
    <w:rsid w:val="00827D41"/>
    <w:rsid w:val="00830510"/>
    <w:rsid w:val="0083161D"/>
    <w:rsid w:val="00832291"/>
    <w:rsid w:val="00832CFA"/>
    <w:rsid w:val="00840FB7"/>
    <w:rsid w:val="008427CA"/>
    <w:rsid w:val="00842CF7"/>
    <w:rsid w:val="00843D3E"/>
    <w:rsid w:val="00844021"/>
    <w:rsid w:val="00844AD8"/>
    <w:rsid w:val="008463B1"/>
    <w:rsid w:val="008501B6"/>
    <w:rsid w:val="00850A04"/>
    <w:rsid w:val="00852575"/>
    <w:rsid w:val="00853442"/>
    <w:rsid w:val="00854307"/>
    <w:rsid w:val="00855E69"/>
    <w:rsid w:val="0085683D"/>
    <w:rsid w:val="00857B72"/>
    <w:rsid w:val="00860963"/>
    <w:rsid w:val="008613E8"/>
    <w:rsid w:val="00861C53"/>
    <w:rsid w:val="008625B2"/>
    <w:rsid w:val="0086492E"/>
    <w:rsid w:val="0087149F"/>
    <w:rsid w:val="008729A8"/>
    <w:rsid w:val="00873C13"/>
    <w:rsid w:val="00877CB7"/>
    <w:rsid w:val="00886E5C"/>
    <w:rsid w:val="00887A29"/>
    <w:rsid w:val="00890DDD"/>
    <w:rsid w:val="00890FFB"/>
    <w:rsid w:val="00891AC4"/>
    <w:rsid w:val="008921CE"/>
    <w:rsid w:val="00893144"/>
    <w:rsid w:val="0089675F"/>
    <w:rsid w:val="00897618"/>
    <w:rsid w:val="00897E73"/>
    <w:rsid w:val="008A0625"/>
    <w:rsid w:val="008A2042"/>
    <w:rsid w:val="008A222C"/>
    <w:rsid w:val="008A69AB"/>
    <w:rsid w:val="008B00DD"/>
    <w:rsid w:val="008B1AA2"/>
    <w:rsid w:val="008B27D6"/>
    <w:rsid w:val="008B52D7"/>
    <w:rsid w:val="008B5A5F"/>
    <w:rsid w:val="008B6112"/>
    <w:rsid w:val="008B78F7"/>
    <w:rsid w:val="008C2287"/>
    <w:rsid w:val="008C5715"/>
    <w:rsid w:val="008D1999"/>
    <w:rsid w:val="008D2B15"/>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4EE"/>
    <w:rsid w:val="00904AA4"/>
    <w:rsid w:val="00905580"/>
    <w:rsid w:val="009062E6"/>
    <w:rsid w:val="00906F9E"/>
    <w:rsid w:val="009074C2"/>
    <w:rsid w:val="00910757"/>
    <w:rsid w:val="00911A78"/>
    <w:rsid w:val="00912371"/>
    <w:rsid w:val="00913E66"/>
    <w:rsid w:val="00914C20"/>
    <w:rsid w:val="00917FF2"/>
    <w:rsid w:val="009213BB"/>
    <w:rsid w:val="00921483"/>
    <w:rsid w:val="00921911"/>
    <w:rsid w:val="00924BD4"/>
    <w:rsid w:val="009254FE"/>
    <w:rsid w:val="00930CBE"/>
    <w:rsid w:val="00931781"/>
    <w:rsid w:val="0093295F"/>
    <w:rsid w:val="009329C8"/>
    <w:rsid w:val="009358EB"/>
    <w:rsid w:val="00936A6C"/>
    <w:rsid w:val="00943991"/>
    <w:rsid w:val="00944169"/>
    <w:rsid w:val="009444CC"/>
    <w:rsid w:val="009466CD"/>
    <w:rsid w:val="009532F3"/>
    <w:rsid w:val="009555F6"/>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5C91"/>
    <w:rsid w:val="00986307"/>
    <w:rsid w:val="00987437"/>
    <w:rsid w:val="00987611"/>
    <w:rsid w:val="00991AF9"/>
    <w:rsid w:val="00995B98"/>
    <w:rsid w:val="009A037C"/>
    <w:rsid w:val="009A2976"/>
    <w:rsid w:val="009A3248"/>
    <w:rsid w:val="009A3DC4"/>
    <w:rsid w:val="009A4474"/>
    <w:rsid w:val="009A6526"/>
    <w:rsid w:val="009B5156"/>
    <w:rsid w:val="009B6A38"/>
    <w:rsid w:val="009C023F"/>
    <w:rsid w:val="009C1B3C"/>
    <w:rsid w:val="009C1F75"/>
    <w:rsid w:val="009C20CF"/>
    <w:rsid w:val="009C2C62"/>
    <w:rsid w:val="009C2E40"/>
    <w:rsid w:val="009C30DC"/>
    <w:rsid w:val="009C41D7"/>
    <w:rsid w:val="009C4C71"/>
    <w:rsid w:val="009D0F8A"/>
    <w:rsid w:val="009D1BA0"/>
    <w:rsid w:val="009D1E3B"/>
    <w:rsid w:val="009D2063"/>
    <w:rsid w:val="009D2245"/>
    <w:rsid w:val="009D43AD"/>
    <w:rsid w:val="009D525C"/>
    <w:rsid w:val="009D5355"/>
    <w:rsid w:val="009E0215"/>
    <w:rsid w:val="009E04A0"/>
    <w:rsid w:val="009E0FC1"/>
    <w:rsid w:val="009E17F1"/>
    <w:rsid w:val="009E31C5"/>
    <w:rsid w:val="009E3325"/>
    <w:rsid w:val="009E3B72"/>
    <w:rsid w:val="009E413C"/>
    <w:rsid w:val="009E5385"/>
    <w:rsid w:val="009E6A5E"/>
    <w:rsid w:val="009E6D72"/>
    <w:rsid w:val="009F0E70"/>
    <w:rsid w:val="009F28D4"/>
    <w:rsid w:val="009F4897"/>
    <w:rsid w:val="009F5A33"/>
    <w:rsid w:val="009F5BDD"/>
    <w:rsid w:val="009F77A4"/>
    <w:rsid w:val="00A02709"/>
    <w:rsid w:val="00A029BF"/>
    <w:rsid w:val="00A034AE"/>
    <w:rsid w:val="00A04FD2"/>
    <w:rsid w:val="00A10436"/>
    <w:rsid w:val="00A11A99"/>
    <w:rsid w:val="00A1217B"/>
    <w:rsid w:val="00A12DB6"/>
    <w:rsid w:val="00A131E7"/>
    <w:rsid w:val="00A13BDA"/>
    <w:rsid w:val="00A13D76"/>
    <w:rsid w:val="00A14CD5"/>
    <w:rsid w:val="00A15587"/>
    <w:rsid w:val="00A21107"/>
    <w:rsid w:val="00A237FC"/>
    <w:rsid w:val="00A25EDE"/>
    <w:rsid w:val="00A26728"/>
    <w:rsid w:val="00A273F7"/>
    <w:rsid w:val="00A312B0"/>
    <w:rsid w:val="00A35172"/>
    <w:rsid w:val="00A367A7"/>
    <w:rsid w:val="00A37504"/>
    <w:rsid w:val="00A37B34"/>
    <w:rsid w:val="00A37DE9"/>
    <w:rsid w:val="00A41356"/>
    <w:rsid w:val="00A43A56"/>
    <w:rsid w:val="00A45198"/>
    <w:rsid w:val="00A45814"/>
    <w:rsid w:val="00A47841"/>
    <w:rsid w:val="00A50495"/>
    <w:rsid w:val="00A516A9"/>
    <w:rsid w:val="00A52B11"/>
    <w:rsid w:val="00A52E1D"/>
    <w:rsid w:val="00A54A33"/>
    <w:rsid w:val="00A54B03"/>
    <w:rsid w:val="00A609BD"/>
    <w:rsid w:val="00A60FC8"/>
    <w:rsid w:val="00A616FA"/>
    <w:rsid w:val="00A639D9"/>
    <w:rsid w:val="00A64723"/>
    <w:rsid w:val="00A65725"/>
    <w:rsid w:val="00A702DC"/>
    <w:rsid w:val="00A7058B"/>
    <w:rsid w:val="00A7060D"/>
    <w:rsid w:val="00A710F1"/>
    <w:rsid w:val="00A71888"/>
    <w:rsid w:val="00A7219B"/>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4B9A"/>
    <w:rsid w:val="00AA5AC3"/>
    <w:rsid w:val="00AA5E6F"/>
    <w:rsid w:val="00AA6E81"/>
    <w:rsid w:val="00AB0371"/>
    <w:rsid w:val="00AB076F"/>
    <w:rsid w:val="00AB1B87"/>
    <w:rsid w:val="00AB32FA"/>
    <w:rsid w:val="00AB5AFA"/>
    <w:rsid w:val="00AC0CE9"/>
    <w:rsid w:val="00AC104E"/>
    <w:rsid w:val="00AC7025"/>
    <w:rsid w:val="00AD078C"/>
    <w:rsid w:val="00AD0F53"/>
    <w:rsid w:val="00AD143F"/>
    <w:rsid w:val="00AD187A"/>
    <w:rsid w:val="00AD1E82"/>
    <w:rsid w:val="00AD2E2C"/>
    <w:rsid w:val="00AD3AB7"/>
    <w:rsid w:val="00AD66E9"/>
    <w:rsid w:val="00AE0F56"/>
    <w:rsid w:val="00AE1374"/>
    <w:rsid w:val="00AE2264"/>
    <w:rsid w:val="00AE26C7"/>
    <w:rsid w:val="00AE2C19"/>
    <w:rsid w:val="00AE5CCF"/>
    <w:rsid w:val="00AE60A3"/>
    <w:rsid w:val="00AE69B9"/>
    <w:rsid w:val="00AE7E35"/>
    <w:rsid w:val="00AF121B"/>
    <w:rsid w:val="00AF2B7D"/>
    <w:rsid w:val="00AF2C4A"/>
    <w:rsid w:val="00AF4883"/>
    <w:rsid w:val="00AF7452"/>
    <w:rsid w:val="00AF7BF3"/>
    <w:rsid w:val="00B01F37"/>
    <w:rsid w:val="00B02235"/>
    <w:rsid w:val="00B06804"/>
    <w:rsid w:val="00B06E46"/>
    <w:rsid w:val="00B07396"/>
    <w:rsid w:val="00B11439"/>
    <w:rsid w:val="00B11BCD"/>
    <w:rsid w:val="00B1492D"/>
    <w:rsid w:val="00B16153"/>
    <w:rsid w:val="00B165AE"/>
    <w:rsid w:val="00B17F98"/>
    <w:rsid w:val="00B217E6"/>
    <w:rsid w:val="00B225A5"/>
    <w:rsid w:val="00B25859"/>
    <w:rsid w:val="00B33404"/>
    <w:rsid w:val="00B336E0"/>
    <w:rsid w:val="00B33DDB"/>
    <w:rsid w:val="00B33EAD"/>
    <w:rsid w:val="00B35001"/>
    <w:rsid w:val="00B35385"/>
    <w:rsid w:val="00B378A6"/>
    <w:rsid w:val="00B4184F"/>
    <w:rsid w:val="00B42479"/>
    <w:rsid w:val="00B44637"/>
    <w:rsid w:val="00B46A46"/>
    <w:rsid w:val="00B5119F"/>
    <w:rsid w:val="00B53475"/>
    <w:rsid w:val="00B54D54"/>
    <w:rsid w:val="00B57465"/>
    <w:rsid w:val="00B605AF"/>
    <w:rsid w:val="00B62B21"/>
    <w:rsid w:val="00B62DFC"/>
    <w:rsid w:val="00B63EDE"/>
    <w:rsid w:val="00B652E1"/>
    <w:rsid w:val="00B65399"/>
    <w:rsid w:val="00B658E0"/>
    <w:rsid w:val="00B664C6"/>
    <w:rsid w:val="00B67963"/>
    <w:rsid w:val="00B70B59"/>
    <w:rsid w:val="00B7196C"/>
    <w:rsid w:val="00B7210A"/>
    <w:rsid w:val="00B74461"/>
    <w:rsid w:val="00B74D16"/>
    <w:rsid w:val="00B75587"/>
    <w:rsid w:val="00B76490"/>
    <w:rsid w:val="00B76501"/>
    <w:rsid w:val="00B8138C"/>
    <w:rsid w:val="00B845E2"/>
    <w:rsid w:val="00B84D7A"/>
    <w:rsid w:val="00B8641A"/>
    <w:rsid w:val="00B9022D"/>
    <w:rsid w:val="00B90918"/>
    <w:rsid w:val="00B91E5F"/>
    <w:rsid w:val="00B92156"/>
    <w:rsid w:val="00B926E6"/>
    <w:rsid w:val="00B92AC9"/>
    <w:rsid w:val="00B934FA"/>
    <w:rsid w:val="00B97201"/>
    <w:rsid w:val="00BA11DC"/>
    <w:rsid w:val="00BA5E1A"/>
    <w:rsid w:val="00BB0042"/>
    <w:rsid w:val="00BB279B"/>
    <w:rsid w:val="00BB398B"/>
    <w:rsid w:val="00BB54BC"/>
    <w:rsid w:val="00BB7C2E"/>
    <w:rsid w:val="00BC3165"/>
    <w:rsid w:val="00BC32DF"/>
    <w:rsid w:val="00BC76EE"/>
    <w:rsid w:val="00BC7EAB"/>
    <w:rsid w:val="00BD0B88"/>
    <w:rsid w:val="00BD4369"/>
    <w:rsid w:val="00BD6CA6"/>
    <w:rsid w:val="00BD7837"/>
    <w:rsid w:val="00BE02E8"/>
    <w:rsid w:val="00BE02F9"/>
    <w:rsid w:val="00BE4739"/>
    <w:rsid w:val="00BE4DFE"/>
    <w:rsid w:val="00BE5C86"/>
    <w:rsid w:val="00BE5F6F"/>
    <w:rsid w:val="00BE5F75"/>
    <w:rsid w:val="00BE654B"/>
    <w:rsid w:val="00BE67EB"/>
    <w:rsid w:val="00BE7BEA"/>
    <w:rsid w:val="00BF0DF4"/>
    <w:rsid w:val="00BF2977"/>
    <w:rsid w:val="00BF36F7"/>
    <w:rsid w:val="00BF39D7"/>
    <w:rsid w:val="00BF3FD7"/>
    <w:rsid w:val="00BF445D"/>
    <w:rsid w:val="00BF4EB0"/>
    <w:rsid w:val="00BF5531"/>
    <w:rsid w:val="00BF58D2"/>
    <w:rsid w:val="00BF78CB"/>
    <w:rsid w:val="00C013F4"/>
    <w:rsid w:val="00C0251A"/>
    <w:rsid w:val="00C02575"/>
    <w:rsid w:val="00C02A89"/>
    <w:rsid w:val="00C03D96"/>
    <w:rsid w:val="00C03F8B"/>
    <w:rsid w:val="00C04AE7"/>
    <w:rsid w:val="00C04D3C"/>
    <w:rsid w:val="00C10325"/>
    <w:rsid w:val="00C106B1"/>
    <w:rsid w:val="00C10A28"/>
    <w:rsid w:val="00C12117"/>
    <w:rsid w:val="00C13122"/>
    <w:rsid w:val="00C13A1F"/>
    <w:rsid w:val="00C150CA"/>
    <w:rsid w:val="00C159E1"/>
    <w:rsid w:val="00C200D2"/>
    <w:rsid w:val="00C22CB9"/>
    <w:rsid w:val="00C277C6"/>
    <w:rsid w:val="00C302E3"/>
    <w:rsid w:val="00C31EBB"/>
    <w:rsid w:val="00C33656"/>
    <w:rsid w:val="00C34232"/>
    <w:rsid w:val="00C366A5"/>
    <w:rsid w:val="00C375EB"/>
    <w:rsid w:val="00C41D70"/>
    <w:rsid w:val="00C41F92"/>
    <w:rsid w:val="00C42138"/>
    <w:rsid w:val="00C43574"/>
    <w:rsid w:val="00C4449D"/>
    <w:rsid w:val="00C46D68"/>
    <w:rsid w:val="00C46F46"/>
    <w:rsid w:val="00C4717C"/>
    <w:rsid w:val="00C471F2"/>
    <w:rsid w:val="00C506C3"/>
    <w:rsid w:val="00C50D38"/>
    <w:rsid w:val="00C516EC"/>
    <w:rsid w:val="00C52CAA"/>
    <w:rsid w:val="00C53B99"/>
    <w:rsid w:val="00C5512E"/>
    <w:rsid w:val="00C564AA"/>
    <w:rsid w:val="00C57109"/>
    <w:rsid w:val="00C5719E"/>
    <w:rsid w:val="00C57363"/>
    <w:rsid w:val="00C573AA"/>
    <w:rsid w:val="00C57E0C"/>
    <w:rsid w:val="00C6044B"/>
    <w:rsid w:val="00C614B5"/>
    <w:rsid w:val="00C61628"/>
    <w:rsid w:val="00C644BA"/>
    <w:rsid w:val="00C65F54"/>
    <w:rsid w:val="00C70653"/>
    <w:rsid w:val="00C70FC7"/>
    <w:rsid w:val="00C73C4E"/>
    <w:rsid w:val="00C76BEC"/>
    <w:rsid w:val="00C81681"/>
    <w:rsid w:val="00C82AAC"/>
    <w:rsid w:val="00C858F9"/>
    <w:rsid w:val="00C85BBC"/>
    <w:rsid w:val="00C86FF1"/>
    <w:rsid w:val="00C870D4"/>
    <w:rsid w:val="00C873B6"/>
    <w:rsid w:val="00C9326A"/>
    <w:rsid w:val="00C968E5"/>
    <w:rsid w:val="00C978B9"/>
    <w:rsid w:val="00CA5AD1"/>
    <w:rsid w:val="00CA632D"/>
    <w:rsid w:val="00CA78E7"/>
    <w:rsid w:val="00CB5601"/>
    <w:rsid w:val="00CB6438"/>
    <w:rsid w:val="00CB7005"/>
    <w:rsid w:val="00CC2B5D"/>
    <w:rsid w:val="00CC3F06"/>
    <w:rsid w:val="00CC63E4"/>
    <w:rsid w:val="00CD1F82"/>
    <w:rsid w:val="00CD2497"/>
    <w:rsid w:val="00CD314A"/>
    <w:rsid w:val="00CD7770"/>
    <w:rsid w:val="00CD79D4"/>
    <w:rsid w:val="00CD7A25"/>
    <w:rsid w:val="00CD7E0E"/>
    <w:rsid w:val="00CE0B08"/>
    <w:rsid w:val="00CE0D36"/>
    <w:rsid w:val="00CE5207"/>
    <w:rsid w:val="00CE52C8"/>
    <w:rsid w:val="00CE589D"/>
    <w:rsid w:val="00CE6E89"/>
    <w:rsid w:val="00CF14EC"/>
    <w:rsid w:val="00CF179A"/>
    <w:rsid w:val="00CF20F7"/>
    <w:rsid w:val="00CF3CE2"/>
    <w:rsid w:val="00CF72F6"/>
    <w:rsid w:val="00CF79E0"/>
    <w:rsid w:val="00CF7B64"/>
    <w:rsid w:val="00D01E2A"/>
    <w:rsid w:val="00D01F2C"/>
    <w:rsid w:val="00D04063"/>
    <w:rsid w:val="00D043E2"/>
    <w:rsid w:val="00D05E7E"/>
    <w:rsid w:val="00D078A7"/>
    <w:rsid w:val="00D12F5C"/>
    <w:rsid w:val="00D13F28"/>
    <w:rsid w:val="00D15AB7"/>
    <w:rsid w:val="00D16985"/>
    <w:rsid w:val="00D21AEE"/>
    <w:rsid w:val="00D221D8"/>
    <w:rsid w:val="00D233F3"/>
    <w:rsid w:val="00D244AF"/>
    <w:rsid w:val="00D2472A"/>
    <w:rsid w:val="00D24AFD"/>
    <w:rsid w:val="00D26DA4"/>
    <w:rsid w:val="00D32054"/>
    <w:rsid w:val="00D3483E"/>
    <w:rsid w:val="00D356AB"/>
    <w:rsid w:val="00D362A7"/>
    <w:rsid w:val="00D36A29"/>
    <w:rsid w:val="00D37923"/>
    <w:rsid w:val="00D37A74"/>
    <w:rsid w:val="00D41A23"/>
    <w:rsid w:val="00D41B02"/>
    <w:rsid w:val="00D4228A"/>
    <w:rsid w:val="00D427DA"/>
    <w:rsid w:val="00D42B1E"/>
    <w:rsid w:val="00D44D88"/>
    <w:rsid w:val="00D45B43"/>
    <w:rsid w:val="00D55BD7"/>
    <w:rsid w:val="00D564E5"/>
    <w:rsid w:val="00D574EE"/>
    <w:rsid w:val="00D60EAE"/>
    <w:rsid w:val="00D61E57"/>
    <w:rsid w:val="00D62247"/>
    <w:rsid w:val="00D64D32"/>
    <w:rsid w:val="00D66029"/>
    <w:rsid w:val="00D70A3E"/>
    <w:rsid w:val="00D827C5"/>
    <w:rsid w:val="00D82DB2"/>
    <w:rsid w:val="00D87866"/>
    <w:rsid w:val="00D87D71"/>
    <w:rsid w:val="00D93D6B"/>
    <w:rsid w:val="00D94D07"/>
    <w:rsid w:val="00D96193"/>
    <w:rsid w:val="00D97A17"/>
    <w:rsid w:val="00DA599F"/>
    <w:rsid w:val="00DA6DBB"/>
    <w:rsid w:val="00DA787B"/>
    <w:rsid w:val="00DB705D"/>
    <w:rsid w:val="00DC0AF4"/>
    <w:rsid w:val="00DC12EE"/>
    <w:rsid w:val="00DC3F54"/>
    <w:rsid w:val="00DC72B0"/>
    <w:rsid w:val="00DD2AC8"/>
    <w:rsid w:val="00DD39A3"/>
    <w:rsid w:val="00DD3F85"/>
    <w:rsid w:val="00DD4008"/>
    <w:rsid w:val="00DD40AD"/>
    <w:rsid w:val="00DD5198"/>
    <w:rsid w:val="00DD7049"/>
    <w:rsid w:val="00DE2147"/>
    <w:rsid w:val="00DE371D"/>
    <w:rsid w:val="00DE3DCF"/>
    <w:rsid w:val="00DE541F"/>
    <w:rsid w:val="00DE5524"/>
    <w:rsid w:val="00DE55F9"/>
    <w:rsid w:val="00DE59CE"/>
    <w:rsid w:val="00DE65E3"/>
    <w:rsid w:val="00DE68B3"/>
    <w:rsid w:val="00DF2828"/>
    <w:rsid w:val="00DF3468"/>
    <w:rsid w:val="00DF40B6"/>
    <w:rsid w:val="00DF46C4"/>
    <w:rsid w:val="00DF4FAD"/>
    <w:rsid w:val="00DF6846"/>
    <w:rsid w:val="00DF6992"/>
    <w:rsid w:val="00DF76D7"/>
    <w:rsid w:val="00DF7B96"/>
    <w:rsid w:val="00E00C76"/>
    <w:rsid w:val="00E01415"/>
    <w:rsid w:val="00E05849"/>
    <w:rsid w:val="00E05CC1"/>
    <w:rsid w:val="00E0603A"/>
    <w:rsid w:val="00E108EE"/>
    <w:rsid w:val="00E113A2"/>
    <w:rsid w:val="00E11710"/>
    <w:rsid w:val="00E14C4D"/>
    <w:rsid w:val="00E15916"/>
    <w:rsid w:val="00E22756"/>
    <w:rsid w:val="00E22C12"/>
    <w:rsid w:val="00E2308C"/>
    <w:rsid w:val="00E26831"/>
    <w:rsid w:val="00E32D0E"/>
    <w:rsid w:val="00E35129"/>
    <w:rsid w:val="00E36613"/>
    <w:rsid w:val="00E36989"/>
    <w:rsid w:val="00E375C8"/>
    <w:rsid w:val="00E41DFC"/>
    <w:rsid w:val="00E4240E"/>
    <w:rsid w:val="00E433CC"/>
    <w:rsid w:val="00E4360C"/>
    <w:rsid w:val="00E4594C"/>
    <w:rsid w:val="00E5213E"/>
    <w:rsid w:val="00E542F6"/>
    <w:rsid w:val="00E57DF4"/>
    <w:rsid w:val="00E61E91"/>
    <w:rsid w:val="00E63F04"/>
    <w:rsid w:val="00E66023"/>
    <w:rsid w:val="00E663CF"/>
    <w:rsid w:val="00E66745"/>
    <w:rsid w:val="00E71F56"/>
    <w:rsid w:val="00E72F0C"/>
    <w:rsid w:val="00E7505C"/>
    <w:rsid w:val="00E75CEA"/>
    <w:rsid w:val="00E76A2F"/>
    <w:rsid w:val="00E771D2"/>
    <w:rsid w:val="00E80885"/>
    <w:rsid w:val="00E8133B"/>
    <w:rsid w:val="00E831FC"/>
    <w:rsid w:val="00E85AC4"/>
    <w:rsid w:val="00E879B0"/>
    <w:rsid w:val="00E90DFC"/>
    <w:rsid w:val="00E90E1C"/>
    <w:rsid w:val="00E910BD"/>
    <w:rsid w:val="00E9383F"/>
    <w:rsid w:val="00E955F4"/>
    <w:rsid w:val="00E968CF"/>
    <w:rsid w:val="00E96F9B"/>
    <w:rsid w:val="00EA25B8"/>
    <w:rsid w:val="00EA2C85"/>
    <w:rsid w:val="00EA6C8A"/>
    <w:rsid w:val="00EB0E5B"/>
    <w:rsid w:val="00EB1E39"/>
    <w:rsid w:val="00EB300C"/>
    <w:rsid w:val="00EB3BDC"/>
    <w:rsid w:val="00EB4BA1"/>
    <w:rsid w:val="00EB4DB5"/>
    <w:rsid w:val="00EB6A9D"/>
    <w:rsid w:val="00EB76D5"/>
    <w:rsid w:val="00EB7E0F"/>
    <w:rsid w:val="00EB7EFA"/>
    <w:rsid w:val="00EC0A20"/>
    <w:rsid w:val="00EC0EF3"/>
    <w:rsid w:val="00EC11A8"/>
    <w:rsid w:val="00EC1D5A"/>
    <w:rsid w:val="00EC2643"/>
    <w:rsid w:val="00EC3B6F"/>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A29"/>
    <w:rsid w:val="00EE7A39"/>
    <w:rsid w:val="00EF1549"/>
    <w:rsid w:val="00EF1852"/>
    <w:rsid w:val="00EF243C"/>
    <w:rsid w:val="00F0000B"/>
    <w:rsid w:val="00F01009"/>
    <w:rsid w:val="00F02842"/>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71E8"/>
    <w:rsid w:val="00F37FDF"/>
    <w:rsid w:val="00F419C0"/>
    <w:rsid w:val="00F42311"/>
    <w:rsid w:val="00F42AB8"/>
    <w:rsid w:val="00F471DC"/>
    <w:rsid w:val="00F50F24"/>
    <w:rsid w:val="00F51B51"/>
    <w:rsid w:val="00F526D2"/>
    <w:rsid w:val="00F54FCC"/>
    <w:rsid w:val="00F55C50"/>
    <w:rsid w:val="00F56438"/>
    <w:rsid w:val="00F57743"/>
    <w:rsid w:val="00F633D1"/>
    <w:rsid w:val="00F63BDB"/>
    <w:rsid w:val="00F66D8C"/>
    <w:rsid w:val="00F66FFE"/>
    <w:rsid w:val="00F70D5E"/>
    <w:rsid w:val="00F73BD2"/>
    <w:rsid w:val="00F7686A"/>
    <w:rsid w:val="00F8193F"/>
    <w:rsid w:val="00F83D49"/>
    <w:rsid w:val="00F85B38"/>
    <w:rsid w:val="00F86782"/>
    <w:rsid w:val="00F86BA4"/>
    <w:rsid w:val="00F92347"/>
    <w:rsid w:val="00F92E22"/>
    <w:rsid w:val="00F95EAF"/>
    <w:rsid w:val="00F961C5"/>
    <w:rsid w:val="00F9769B"/>
    <w:rsid w:val="00F97990"/>
    <w:rsid w:val="00FA140C"/>
    <w:rsid w:val="00FA55AD"/>
    <w:rsid w:val="00FA5E4F"/>
    <w:rsid w:val="00FA5FF1"/>
    <w:rsid w:val="00FA62B2"/>
    <w:rsid w:val="00FA643A"/>
    <w:rsid w:val="00FA6C6C"/>
    <w:rsid w:val="00FB0602"/>
    <w:rsid w:val="00FB46A6"/>
    <w:rsid w:val="00FC4348"/>
    <w:rsid w:val="00FC4908"/>
    <w:rsid w:val="00FC55C9"/>
    <w:rsid w:val="00FD062D"/>
    <w:rsid w:val="00FD1D88"/>
    <w:rsid w:val="00FD3854"/>
    <w:rsid w:val="00FE0729"/>
    <w:rsid w:val="00FE1FA1"/>
    <w:rsid w:val="00FE2A63"/>
    <w:rsid w:val="00FE676B"/>
    <w:rsid w:val="00FF09E4"/>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purl.org/dc/terms/"/>
    <ds:schemaRef ds:uri="http://schemas.openxmlformats.org/package/2006/metadata/core-properties"/>
    <ds:schemaRef ds:uri="242c32be-31bf-422c-ab0d-7abc8ae381ac"/>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cf6dc0cf-1d45-4a2f-a37f-b5391cb0490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3</cp:revision>
  <cp:lastPrinted>2022-11-18T15:12:00Z</cp:lastPrinted>
  <dcterms:created xsi:type="dcterms:W3CDTF">2022-12-16T08:39:00Z</dcterms:created>
  <dcterms:modified xsi:type="dcterms:W3CDTF">2023-01-25T12:36:00Z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