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7324" w14:textId="071F4BA8" w:rsidR="00661F7E" w:rsidRPr="00BA187D" w:rsidRDefault="00EE54D5" w:rsidP="00F75D49">
      <w:pPr>
        <w:tabs>
          <w:tab w:val="left" w:pos="5940"/>
        </w:tabs>
        <w:jc w:val="both"/>
        <w:rPr>
          <w:rFonts w:ascii="Verdana" w:hAnsi="Verdana"/>
        </w:rPr>
      </w:pPr>
      <w:r w:rsidRPr="00BA187D">
        <w:rPr>
          <w:rFonts w:ascii="Verdana" w:hAnsi="Verdana"/>
          <w:noProof/>
        </w:rPr>
        <w:drawing>
          <wp:anchor distT="0" distB="0" distL="114300" distR="114300" simplePos="0" relativeHeight="251661824" behindDoc="0" locked="0" layoutInCell="1" allowOverlap="1" wp14:anchorId="1ECF045E" wp14:editId="739EEF8B">
            <wp:simplePos x="0" y="0"/>
            <wp:positionH relativeFrom="margin">
              <wp:posOffset>3187700</wp:posOffset>
            </wp:positionH>
            <wp:positionV relativeFrom="paragraph">
              <wp:posOffset>0</wp:posOffset>
            </wp:positionV>
            <wp:extent cx="3136900" cy="138239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90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F8E" w:rsidRPr="00BA187D">
        <w:rPr>
          <w:rFonts w:ascii="Verdana" w:hAnsi="Verdana"/>
        </w:rPr>
        <w:tab/>
      </w:r>
    </w:p>
    <w:p w14:paraId="65E7E04D" w14:textId="77777777" w:rsidR="00807632" w:rsidRPr="00BA187D" w:rsidRDefault="00807632" w:rsidP="00F75D49">
      <w:pPr>
        <w:jc w:val="both"/>
        <w:rPr>
          <w:rFonts w:ascii="Verdana" w:hAnsi="Verdana"/>
        </w:rPr>
      </w:pPr>
    </w:p>
    <w:p w14:paraId="0B94DAF8" w14:textId="77777777" w:rsidR="00807632" w:rsidRPr="00BA187D" w:rsidRDefault="00807632" w:rsidP="00F75D49">
      <w:pPr>
        <w:jc w:val="both"/>
        <w:rPr>
          <w:rFonts w:ascii="Verdana" w:hAnsi="Verdana"/>
        </w:rPr>
      </w:pPr>
    </w:p>
    <w:p w14:paraId="24A4C87E" w14:textId="77777777" w:rsidR="002B2018" w:rsidRPr="00BA187D" w:rsidRDefault="002B2018" w:rsidP="00F75D49">
      <w:pPr>
        <w:jc w:val="center"/>
        <w:rPr>
          <w:rFonts w:ascii="Verdana" w:hAnsi="Verdana"/>
          <w:b/>
          <w:sz w:val="40"/>
          <w:szCs w:val="40"/>
        </w:rPr>
      </w:pPr>
    </w:p>
    <w:p w14:paraId="0171F71B" w14:textId="0ACC02C4" w:rsidR="00887C22" w:rsidRPr="00BA187D" w:rsidRDefault="004B3F34" w:rsidP="00F75D49">
      <w:pPr>
        <w:jc w:val="center"/>
        <w:rPr>
          <w:rFonts w:ascii="Verdana" w:hAnsi="Verdana"/>
          <w:b/>
          <w:sz w:val="40"/>
          <w:szCs w:val="40"/>
        </w:rPr>
      </w:pPr>
      <w:r w:rsidRPr="00BA187D">
        <w:rPr>
          <w:rFonts w:ascii="Verdana" w:hAnsi="Verdana"/>
          <w:b/>
          <w:sz w:val="40"/>
          <w:szCs w:val="40"/>
        </w:rPr>
        <w:t>Office of the Police and Crime Commissioner</w:t>
      </w:r>
    </w:p>
    <w:p w14:paraId="3150902F" w14:textId="326421E9" w:rsidR="00397408" w:rsidRPr="005C30B9" w:rsidRDefault="004B3F34" w:rsidP="005C30B9">
      <w:pPr>
        <w:jc w:val="center"/>
        <w:rPr>
          <w:rFonts w:ascii="Verdana" w:hAnsi="Verdana"/>
          <w:b/>
          <w:sz w:val="40"/>
          <w:szCs w:val="40"/>
        </w:rPr>
      </w:pPr>
      <w:r w:rsidRPr="00BA187D">
        <w:rPr>
          <w:rFonts w:ascii="Verdana" w:hAnsi="Verdana"/>
          <w:b/>
          <w:sz w:val="40"/>
          <w:szCs w:val="40"/>
        </w:rPr>
        <w:t>Complaints Policy</w:t>
      </w:r>
    </w:p>
    <w:p w14:paraId="05601C07" w14:textId="4BBC6DCB" w:rsidR="00807632" w:rsidRPr="00BA187D" w:rsidRDefault="002549D3" w:rsidP="00F75D49">
      <w:pPr>
        <w:tabs>
          <w:tab w:val="left" w:pos="5610"/>
        </w:tabs>
        <w:jc w:val="both"/>
        <w:rPr>
          <w:rFonts w:ascii="Verdana" w:hAnsi="Verdana"/>
        </w:rPr>
      </w:pPr>
      <w:r w:rsidRPr="00BA187D">
        <w:rPr>
          <w:rFonts w:ascii="Verdana" w:hAnsi="Verdana"/>
        </w:rPr>
        <w:tab/>
      </w:r>
    </w:p>
    <w:sdt>
      <w:sdtPr>
        <w:rPr>
          <w:rFonts w:asciiTheme="minorHAnsi" w:eastAsiaTheme="minorHAnsi" w:hAnsiTheme="minorHAnsi" w:cstheme="minorBidi"/>
          <w:b w:val="0"/>
          <w:bCs w:val="0"/>
          <w:sz w:val="22"/>
          <w:szCs w:val="22"/>
          <w:lang w:val="en-GB" w:eastAsia="en-US"/>
        </w:rPr>
        <w:id w:val="404037969"/>
        <w:docPartObj>
          <w:docPartGallery w:val="Table of Contents"/>
          <w:docPartUnique/>
        </w:docPartObj>
      </w:sdtPr>
      <w:sdtEndPr>
        <w:rPr>
          <w:noProof/>
        </w:rPr>
      </w:sdtEndPr>
      <w:sdtContent>
        <w:p w14:paraId="0A6670BA" w14:textId="33B7E481" w:rsidR="00C5137A" w:rsidRPr="00285366" w:rsidRDefault="00C5137A" w:rsidP="00285366">
          <w:pPr>
            <w:pStyle w:val="TOCHeading"/>
            <w:jc w:val="both"/>
            <w:rPr>
              <w:sz w:val="22"/>
              <w:szCs w:val="22"/>
            </w:rPr>
          </w:pPr>
          <w:r w:rsidRPr="00BA187D">
            <w:rPr>
              <w:sz w:val="22"/>
              <w:szCs w:val="22"/>
            </w:rPr>
            <w:t>Contents</w:t>
          </w:r>
        </w:p>
        <w:p w14:paraId="25815F56" w14:textId="2A66E9CC" w:rsidR="00C950A1" w:rsidRDefault="00C5137A">
          <w:pPr>
            <w:pStyle w:val="TOC1"/>
            <w:tabs>
              <w:tab w:val="right" w:leader="dot" w:pos="9016"/>
            </w:tabs>
            <w:rPr>
              <w:rFonts w:eastAsiaTheme="minorEastAsia"/>
              <w:noProof/>
              <w:lang w:eastAsia="en-GB"/>
            </w:rPr>
          </w:pPr>
          <w:r w:rsidRPr="00BA187D">
            <w:rPr>
              <w:rFonts w:ascii="Verdana" w:hAnsi="Verdana"/>
            </w:rPr>
            <w:fldChar w:fldCharType="begin"/>
          </w:r>
          <w:r w:rsidRPr="00BA187D">
            <w:rPr>
              <w:rFonts w:ascii="Verdana" w:hAnsi="Verdana"/>
            </w:rPr>
            <w:instrText xml:space="preserve"> TOC \o "1-3" \h \z \u </w:instrText>
          </w:r>
          <w:r w:rsidRPr="00BA187D">
            <w:rPr>
              <w:rFonts w:ascii="Verdana" w:hAnsi="Verdana"/>
            </w:rPr>
            <w:fldChar w:fldCharType="separate"/>
          </w:r>
          <w:hyperlink w:anchor="_Toc117254630" w:history="1">
            <w:r w:rsidR="00C950A1" w:rsidRPr="00547AB8">
              <w:rPr>
                <w:rStyle w:val="Hyperlink"/>
                <w:noProof/>
              </w:rPr>
              <w:t>1.0 Summary</w:t>
            </w:r>
            <w:r w:rsidR="00C950A1">
              <w:rPr>
                <w:noProof/>
                <w:webHidden/>
              </w:rPr>
              <w:tab/>
            </w:r>
            <w:r w:rsidR="00C950A1">
              <w:rPr>
                <w:noProof/>
                <w:webHidden/>
              </w:rPr>
              <w:fldChar w:fldCharType="begin"/>
            </w:r>
            <w:r w:rsidR="00C950A1">
              <w:rPr>
                <w:noProof/>
                <w:webHidden/>
              </w:rPr>
              <w:instrText xml:space="preserve"> PAGEREF _Toc117254630 \h </w:instrText>
            </w:r>
            <w:r w:rsidR="00C950A1">
              <w:rPr>
                <w:noProof/>
                <w:webHidden/>
              </w:rPr>
            </w:r>
            <w:r w:rsidR="00C950A1">
              <w:rPr>
                <w:noProof/>
                <w:webHidden/>
              </w:rPr>
              <w:fldChar w:fldCharType="separate"/>
            </w:r>
            <w:r w:rsidR="00C950A1">
              <w:rPr>
                <w:noProof/>
                <w:webHidden/>
              </w:rPr>
              <w:t>2</w:t>
            </w:r>
            <w:r w:rsidR="00C950A1">
              <w:rPr>
                <w:noProof/>
                <w:webHidden/>
              </w:rPr>
              <w:fldChar w:fldCharType="end"/>
            </w:r>
          </w:hyperlink>
        </w:p>
        <w:p w14:paraId="6F3322EE" w14:textId="67B9D8A5" w:rsidR="00C950A1" w:rsidRDefault="000C065D">
          <w:pPr>
            <w:pStyle w:val="TOC1"/>
            <w:tabs>
              <w:tab w:val="right" w:leader="dot" w:pos="9016"/>
            </w:tabs>
            <w:rPr>
              <w:rFonts w:eastAsiaTheme="minorEastAsia"/>
              <w:noProof/>
              <w:lang w:eastAsia="en-GB"/>
            </w:rPr>
          </w:pPr>
          <w:hyperlink w:anchor="_Toc117254631" w:history="1">
            <w:r w:rsidR="00C950A1" w:rsidRPr="00547AB8">
              <w:rPr>
                <w:rStyle w:val="Hyperlink"/>
                <w:noProof/>
              </w:rPr>
              <w:t>2.0 Objective</w:t>
            </w:r>
            <w:r w:rsidR="00C950A1">
              <w:rPr>
                <w:noProof/>
                <w:webHidden/>
              </w:rPr>
              <w:tab/>
            </w:r>
            <w:r w:rsidR="00C950A1">
              <w:rPr>
                <w:noProof/>
                <w:webHidden/>
              </w:rPr>
              <w:fldChar w:fldCharType="begin"/>
            </w:r>
            <w:r w:rsidR="00C950A1">
              <w:rPr>
                <w:noProof/>
                <w:webHidden/>
              </w:rPr>
              <w:instrText xml:space="preserve"> PAGEREF _Toc117254631 \h </w:instrText>
            </w:r>
            <w:r w:rsidR="00C950A1">
              <w:rPr>
                <w:noProof/>
                <w:webHidden/>
              </w:rPr>
            </w:r>
            <w:r w:rsidR="00C950A1">
              <w:rPr>
                <w:noProof/>
                <w:webHidden/>
              </w:rPr>
              <w:fldChar w:fldCharType="separate"/>
            </w:r>
            <w:r w:rsidR="00C950A1">
              <w:rPr>
                <w:noProof/>
                <w:webHidden/>
              </w:rPr>
              <w:t>2</w:t>
            </w:r>
            <w:r w:rsidR="00C950A1">
              <w:rPr>
                <w:noProof/>
                <w:webHidden/>
              </w:rPr>
              <w:fldChar w:fldCharType="end"/>
            </w:r>
          </w:hyperlink>
        </w:p>
        <w:p w14:paraId="17D0099C" w14:textId="0D30ABC2" w:rsidR="00C950A1" w:rsidRDefault="000C065D">
          <w:pPr>
            <w:pStyle w:val="TOC1"/>
            <w:tabs>
              <w:tab w:val="right" w:leader="dot" w:pos="9016"/>
            </w:tabs>
            <w:rPr>
              <w:rFonts w:eastAsiaTheme="minorEastAsia"/>
              <w:noProof/>
              <w:lang w:eastAsia="en-GB"/>
            </w:rPr>
          </w:pPr>
          <w:hyperlink w:anchor="_Toc117254632" w:history="1">
            <w:r w:rsidR="00C950A1" w:rsidRPr="00547AB8">
              <w:rPr>
                <w:rStyle w:val="Hyperlink"/>
                <w:noProof/>
              </w:rPr>
              <w:t>3.0 Complaints about the OPCC or about a member of OPCC staff</w:t>
            </w:r>
            <w:r w:rsidR="00C950A1">
              <w:rPr>
                <w:noProof/>
                <w:webHidden/>
              </w:rPr>
              <w:tab/>
            </w:r>
            <w:r w:rsidR="00C950A1">
              <w:rPr>
                <w:noProof/>
                <w:webHidden/>
              </w:rPr>
              <w:fldChar w:fldCharType="begin"/>
            </w:r>
            <w:r w:rsidR="00C950A1">
              <w:rPr>
                <w:noProof/>
                <w:webHidden/>
              </w:rPr>
              <w:instrText xml:space="preserve"> PAGEREF _Toc117254632 \h </w:instrText>
            </w:r>
            <w:r w:rsidR="00C950A1">
              <w:rPr>
                <w:noProof/>
                <w:webHidden/>
              </w:rPr>
            </w:r>
            <w:r w:rsidR="00C950A1">
              <w:rPr>
                <w:noProof/>
                <w:webHidden/>
              </w:rPr>
              <w:fldChar w:fldCharType="separate"/>
            </w:r>
            <w:r w:rsidR="00C950A1">
              <w:rPr>
                <w:noProof/>
                <w:webHidden/>
              </w:rPr>
              <w:t>2</w:t>
            </w:r>
            <w:r w:rsidR="00C950A1">
              <w:rPr>
                <w:noProof/>
                <w:webHidden/>
              </w:rPr>
              <w:fldChar w:fldCharType="end"/>
            </w:r>
          </w:hyperlink>
        </w:p>
        <w:p w14:paraId="230D76F9" w14:textId="50D4AF2F" w:rsidR="00C950A1" w:rsidRDefault="000C065D">
          <w:pPr>
            <w:pStyle w:val="TOC1"/>
            <w:tabs>
              <w:tab w:val="right" w:leader="dot" w:pos="9016"/>
            </w:tabs>
            <w:rPr>
              <w:rFonts w:eastAsiaTheme="minorEastAsia"/>
              <w:noProof/>
              <w:lang w:eastAsia="en-GB"/>
            </w:rPr>
          </w:pPr>
          <w:hyperlink w:anchor="_Toc117254633" w:history="1">
            <w:r w:rsidR="00C950A1" w:rsidRPr="00547AB8">
              <w:rPr>
                <w:rStyle w:val="Hyperlink"/>
                <w:noProof/>
              </w:rPr>
              <w:t>4.0 Who can make a complaint?</w:t>
            </w:r>
            <w:r w:rsidR="00C950A1">
              <w:rPr>
                <w:noProof/>
                <w:webHidden/>
              </w:rPr>
              <w:tab/>
            </w:r>
            <w:r w:rsidR="00C950A1">
              <w:rPr>
                <w:noProof/>
                <w:webHidden/>
              </w:rPr>
              <w:fldChar w:fldCharType="begin"/>
            </w:r>
            <w:r w:rsidR="00C950A1">
              <w:rPr>
                <w:noProof/>
                <w:webHidden/>
              </w:rPr>
              <w:instrText xml:space="preserve"> PAGEREF _Toc117254633 \h </w:instrText>
            </w:r>
            <w:r w:rsidR="00C950A1">
              <w:rPr>
                <w:noProof/>
                <w:webHidden/>
              </w:rPr>
            </w:r>
            <w:r w:rsidR="00C950A1">
              <w:rPr>
                <w:noProof/>
                <w:webHidden/>
              </w:rPr>
              <w:fldChar w:fldCharType="separate"/>
            </w:r>
            <w:r w:rsidR="00C950A1">
              <w:rPr>
                <w:noProof/>
                <w:webHidden/>
              </w:rPr>
              <w:t>3</w:t>
            </w:r>
            <w:r w:rsidR="00C950A1">
              <w:rPr>
                <w:noProof/>
                <w:webHidden/>
              </w:rPr>
              <w:fldChar w:fldCharType="end"/>
            </w:r>
          </w:hyperlink>
        </w:p>
        <w:p w14:paraId="5699E501" w14:textId="39B8C0EF" w:rsidR="00C950A1" w:rsidRDefault="000C065D">
          <w:pPr>
            <w:pStyle w:val="TOC1"/>
            <w:tabs>
              <w:tab w:val="right" w:leader="dot" w:pos="9016"/>
            </w:tabs>
            <w:rPr>
              <w:rFonts w:eastAsiaTheme="minorEastAsia"/>
              <w:noProof/>
              <w:lang w:eastAsia="en-GB"/>
            </w:rPr>
          </w:pPr>
          <w:hyperlink w:anchor="_Toc117254634" w:history="1">
            <w:r w:rsidR="00C950A1" w:rsidRPr="00547AB8">
              <w:rPr>
                <w:rStyle w:val="Hyperlink"/>
                <w:noProof/>
              </w:rPr>
              <w:t>5.0 Who can’t make a complaint</w:t>
            </w:r>
            <w:r w:rsidR="00C950A1">
              <w:rPr>
                <w:noProof/>
                <w:webHidden/>
              </w:rPr>
              <w:tab/>
            </w:r>
            <w:r w:rsidR="00C950A1">
              <w:rPr>
                <w:noProof/>
                <w:webHidden/>
              </w:rPr>
              <w:fldChar w:fldCharType="begin"/>
            </w:r>
            <w:r w:rsidR="00C950A1">
              <w:rPr>
                <w:noProof/>
                <w:webHidden/>
              </w:rPr>
              <w:instrText xml:space="preserve"> PAGEREF _Toc117254634 \h </w:instrText>
            </w:r>
            <w:r w:rsidR="00C950A1">
              <w:rPr>
                <w:noProof/>
                <w:webHidden/>
              </w:rPr>
            </w:r>
            <w:r w:rsidR="00C950A1">
              <w:rPr>
                <w:noProof/>
                <w:webHidden/>
              </w:rPr>
              <w:fldChar w:fldCharType="separate"/>
            </w:r>
            <w:r w:rsidR="00C950A1">
              <w:rPr>
                <w:noProof/>
                <w:webHidden/>
              </w:rPr>
              <w:t>3</w:t>
            </w:r>
            <w:r w:rsidR="00C950A1">
              <w:rPr>
                <w:noProof/>
                <w:webHidden/>
              </w:rPr>
              <w:fldChar w:fldCharType="end"/>
            </w:r>
          </w:hyperlink>
        </w:p>
        <w:p w14:paraId="68F33A31" w14:textId="678A2224" w:rsidR="00C950A1" w:rsidRDefault="000C065D">
          <w:pPr>
            <w:pStyle w:val="TOC1"/>
            <w:tabs>
              <w:tab w:val="right" w:leader="dot" w:pos="9016"/>
            </w:tabs>
            <w:rPr>
              <w:rFonts w:eastAsiaTheme="minorEastAsia"/>
              <w:noProof/>
              <w:lang w:eastAsia="en-GB"/>
            </w:rPr>
          </w:pPr>
          <w:hyperlink w:anchor="_Toc117254635" w:history="1">
            <w:r w:rsidR="00C950A1" w:rsidRPr="00547AB8">
              <w:rPr>
                <w:rStyle w:val="Hyperlink"/>
                <w:noProof/>
              </w:rPr>
              <w:t>6.0 Who to send your complaint to?</w:t>
            </w:r>
            <w:r w:rsidR="00C950A1">
              <w:rPr>
                <w:noProof/>
                <w:webHidden/>
              </w:rPr>
              <w:tab/>
            </w:r>
            <w:r w:rsidR="00C950A1">
              <w:rPr>
                <w:noProof/>
                <w:webHidden/>
              </w:rPr>
              <w:fldChar w:fldCharType="begin"/>
            </w:r>
            <w:r w:rsidR="00C950A1">
              <w:rPr>
                <w:noProof/>
                <w:webHidden/>
              </w:rPr>
              <w:instrText xml:space="preserve"> PAGEREF _Toc117254635 \h </w:instrText>
            </w:r>
            <w:r w:rsidR="00C950A1">
              <w:rPr>
                <w:noProof/>
                <w:webHidden/>
              </w:rPr>
            </w:r>
            <w:r w:rsidR="00C950A1">
              <w:rPr>
                <w:noProof/>
                <w:webHidden/>
              </w:rPr>
              <w:fldChar w:fldCharType="separate"/>
            </w:r>
            <w:r w:rsidR="00C950A1">
              <w:rPr>
                <w:noProof/>
                <w:webHidden/>
              </w:rPr>
              <w:t>4</w:t>
            </w:r>
            <w:r w:rsidR="00C950A1">
              <w:rPr>
                <w:noProof/>
                <w:webHidden/>
              </w:rPr>
              <w:fldChar w:fldCharType="end"/>
            </w:r>
          </w:hyperlink>
        </w:p>
        <w:p w14:paraId="560C5A0B" w14:textId="7CEA5691" w:rsidR="00C950A1" w:rsidRDefault="000C065D">
          <w:pPr>
            <w:pStyle w:val="TOC1"/>
            <w:tabs>
              <w:tab w:val="right" w:leader="dot" w:pos="9016"/>
            </w:tabs>
            <w:rPr>
              <w:rFonts w:eastAsiaTheme="minorEastAsia"/>
              <w:noProof/>
              <w:lang w:eastAsia="en-GB"/>
            </w:rPr>
          </w:pPr>
          <w:hyperlink w:anchor="_Toc117254636" w:history="1">
            <w:r w:rsidR="00C950A1" w:rsidRPr="00547AB8">
              <w:rPr>
                <w:rStyle w:val="Hyperlink"/>
                <w:noProof/>
              </w:rPr>
              <w:t>7.0 Dealing with your complaint</w:t>
            </w:r>
            <w:r w:rsidR="00C950A1">
              <w:rPr>
                <w:noProof/>
                <w:webHidden/>
              </w:rPr>
              <w:tab/>
            </w:r>
            <w:r w:rsidR="00C950A1">
              <w:rPr>
                <w:noProof/>
                <w:webHidden/>
              </w:rPr>
              <w:fldChar w:fldCharType="begin"/>
            </w:r>
            <w:r w:rsidR="00C950A1">
              <w:rPr>
                <w:noProof/>
                <w:webHidden/>
              </w:rPr>
              <w:instrText xml:space="preserve"> PAGEREF _Toc117254636 \h </w:instrText>
            </w:r>
            <w:r w:rsidR="00C950A1">
              <w:rPr>
                <w:noProof/>
                <w:webHidden/>
              </w:rPr>
            </w:r>
            <w:r w:rsidR="00C950A1">
              <w:rPr>
                <w:noProof/>
                <w:webHidden/>
              </w:rPr>
              <w:fldChar w:fldCharType="separate"/>
            </w:r>
            <w:r w:rsidR="00C950A1">
              <w:rPr>
                <w:noProof/>
                <w:webHidden/>
              </w:rPr>
              <w:t>4</w:t>
            </w:r>
            <w:r w:rsidR="00C950A1">
              <w:rPr>
                <w:noProof/>
                <w:webHidden/>
              </w:rPr>
              <w:fldChar w:fldCharType="end"/>
            </w:r>
          </w:hyperlink>
        </w:p>
        <w:p w14:paraId="32E73595" w14:textId="59562111" w:rsidR="00C950A1" w:rsidRDefault="000C065D">
          <w:pPr>
            <w:pStyle w:val="TOC1"/>
            <w:tabs>
              <w:tab w:val="right" w:leader="dot" w:pos="9016"/>
            </w:tabs>
            <w:rPr>
              <w:rFonts w:eastAsiaTheme="minorEastAsia"/>
              <w:noProof/>
              <w:lang w:eastAsia="en-GB"/>
            </w:rPr>
          </w:pPr>
          <w:hyperlink w:anchor="_Toc117254637" w:history="1">
            <w:r w:rsidR="00C950A1" w:rsidRPr="00547AB8">
              <w:rPr>
                <w:rStyle w:val="Hyperlink"/>
                <w:noProof/>
              </w:rPr>
              <w:t>8.0 What we will do</w:t>
            </w:r>
            <w:r w:rsidR="00C950A1">
              <w:rPr>
                <w:noProof/>
                <w:webHidden/>
              </w:rPr>
              <w:tab/>
            </w:r>
            <w:r w:rsidR="00C950A1">
              <w:rPr>
                <w:noProof/>
                <w:webHidden/>
              </w:rPr>
              <w:fldChar w:fldCharType="begin"/>
            </w:r>
            <w:r w:rsidR="00C950A1">
              <w:rPr>
                <w:noProof/>
                <w:webHidden/>
              </w:rPr>
              <w:instrText xml:space="preserve"> PAGEREF _Toc117254637 \h </w:instrText>
            </w:r>
            <w:r w:rsidR="00C950A1">
              <w:rPr>
                <w:noProof/>
                <w:webHidden/>
              </w:rPr>
            </w:r>
            <w:r w:rsidR="00C950A1">
              <w:rPr>
                <w:noProof/>
                <w:webHidden/>
              </w:rPr>
              <w:fldChar w:fldCharType="separate"/>
            </w:r>
            <w:r w:rsidR="00C950A1">
              <w:rPr>
                <w:noProof/>
                <w:webHidden/>
              </w:rPr>
              <w:t>5</w:t>
            </w:r>
            <w:r w:rsidR="00C950A1">
              <w:rPr>
                <w:noProof/>
                <w:webHidden/>
              </w:rPr>
              <w:fldChar w:fldCharType="end"/>
            </w:r>
          </w:hyperlink>
        </w:p>
        <w:p w14:paraId="6AFF69F2" w14:textId="12C2EEE5" w:rsidR="00C950A1" w:rsidRDefault="000C065D">
          <w:pPr>
            <w:pStyle w:val="TOC1"/>
            <w:tabs>
              <w:tab w:val="right" w:leader="dot" w:pos="9016"/>
            </w:tabs>
            <w:rPr>
              <w:rFonts w:eastAsiaTheme="minorEastAsia"/>
              <w:noProof/>
              <w:lang w:eastAsia="en-GB"/>
            </w:rPr>
          </w:pPr>
          <w:hyperlink w:anchor="_Toc117254638" w:history="1">
            <w:r w:rsidR="00C950A1" w:rsidRPr="00547AB8">
              <w:rPr>
                <w:rStyle w:val="Hyperlink"/>
                <w:noProof/>
              </w:rPr>
              <w:t>9.0 Outcome of your complaint</w:t>
            </w:r>
            <w:r w:rsidR="00C950A1">
              <w:rPr>
                <w:noProof/>
                <w:webHidden/>
              </w:rPr>
              <w:tab/>
            </w:r>
            <w:r w:rsidR="00C950A1">
              <w:rPr>
                <w:noProof/>
                <w:webHidden/>
              </w:rPr>
              <w:fldChar w:fldCharType="begin"/>
            </w:r>
            <w:r w:rsidR="00C950A1">
              <w:rPr>
                <w:noProof/>
                <w:webHidden/>
              </w:rPr>
              <w:instrText xml:space="preserve"> PAGEREF _Toc117254638 \h </w:instrText>
            </w:r>
            <w:r w:rsidR="00C950A1">
              <w:rPr>
                <w:noProof/>
                <w:webHidden/>
              </w:rPr>
            </w:r>
            <w:r w:rsidR="00C950A1">
              <w:rPr>
                <w:noProof/>
                <w:webHidden/>
              </w:rPr>
              <w:fldChar w:fldCharType="separate"/>
            </w:r>
            <w:r w:rsidR="00C950A1">
              <w:rPr>
                <w:noProof/>
                <w:webHidden/>
              </w:rPr>
              <w:t>5</w:t>
            </w:r>
            <w:r w:rsidR="00C950A1">
              <w:rPr>
                <w:noProof/>
                <w:webHidden/>
              </w:rPr>
              <w:fldChar w:fldCharType="end"/>
            </w:r>
          </w:hyperlink>
        </w:p>
        <w:p w14:paraId="63905A6E" w14:textId="6AB6F0C7" w:rsidR="00C950A1" w:rsidRDefault="000C065D">
          <w:pPr>
            <w:pStyle w:val="TOC1"/>
            <w:tabs>
              <w:tab w:val="right" w:leader="dot" w:pos="9016"/>
            </w:tabs>
            <w:rPr>
              <w:rFonts w:eastAsiaTheme="minorEastAsia"/>
              <w:noProof/>
              <w:lang w:eastAsia="en-GB"/>
            </w:rPr>
          </w:pPr>
          <w:hyperlink w:anchor="_Toc117254639" w:history="1">
            <w:r w:rsidR="00C950A1" w:rsidRPr="00547AB8">
              <w:rPr>
                <w:rStyle w:val="Hyperlink"/>
                <w:noProof/>
              </w:rPr>
              <w:t>10.0 Legal Requirement</w:t>
            </w:r>
            <w:r w:rsidR="00C950A1">
              <w:rPr>
                <w:noProof/>
                <w:webHidden/>
              </w:rPr>
              <w:tab/>
            </w:r>
            <w:r w:rsidR="00C950A1">
              <w:rPr>
                <w:noProof/>
                <w:webHidden/>
              </w:rPr>
              <w:fldChar w:fldCharType="begin"/>
            </w:r>
            <w:r w:rsidR="00C950A1">
              <w:rPr>
                <w:noProof/>
                <w:webHidden/>
              </w:rPr>
              <w:instrText xml:space="preserve"> PAGEREF _Toc117254639 \h </w:instrText>
            </w:r>
            <w:r w:rsidR="00C950A1">
              <w:rPr>
                <w:noProof/>
                <w:webHidden/>
              </w:rPr>
            </w:r>
            <w:r w:rsidR="00C950A1">
              <w:rPr>
                <w:noProof/>
                <w:webHidden/>
              </w:rPr>
              <w:fldChar w:fldCharType="separate"/>
            </w:r>
            <w:r w:rsidR="00C950A1">
              <w:rPr>
                <w:noProof/>
                <w:webHidden/>
              </w:rPr>
              <w:t>6</w:t>
            </w:r>
            <w:r w:rsidR="00C950A1">
              <w:rPr>
                <w:noProof/>
                <w:webHidden/>
              </w:rPr>
              <w:fldChar w:fldCharType="end"/>
            </w:r>
          </w:hyperlink>
        </w:p>
        <w:p w14:paraId="33EA0EFE" w14:textId="7D8EFFB6" w:rsidR="00C950A1" w:rsidRDefault="000C065D">
          <w:pPr>
            <w:pStyle w:val="TOC1"/>
            <w:tabs>
              <w:tab w:val="right" w:leader="dot" w:pos="9016"/>
            </w:tabs>
            <w:rPr>
              <w:rFonts w:eastAsiaTheme="minorEastAsia"/>
              <w:noProof/>
              <w:lang w:eastAsia="en-GB"/>
            </w:rPr>
          </w:pPr>
          <w:hyperlink w:anchor="_Toc117254640" w:history="1">
            <w:r w:rsidR="00C950A1" w:rsidRPr="00547AB8">
              <w:rPr>
                <w:rStyle w:val="Hyperlink"/>
                <w:noProof/>
              </w:rPr>
              <w:t>11.0 Abuse of the complaints system</w:t>
            </w:r>
            <w:r w:rsidR="00C950A1">
              <w:rPr>
                <w:noProof/>
                <w:webHidden/>
              </w:rPr>
              <w:tab/>
            </w:r>
            <w:r w:rsidR="00C950A1">
              <w:rPr>
                <w:noProof/>
                <w:webHidden/>
              </w:rPr>
              <w:fldChar w:fldCharType="begin"/>
            </w:r>
            <w:r w:rsidR="00C950A1">
              <w:rPr>
                <w:noProof/>
                <w:webHidden/>
              </w:rPr>
              <w:instrText xml:space="preserve"> PAGEREF _Toc117254640 \h </w:instrText>
            </w:r>
            <w:r w:rsidR="00C950A1">
              <w:rPr>
                <w:noProof/>
                <w:webHidden/>
              </w:rPr>
            </w:r>
            <w:r w:rsidR="00C950A1">
              <w:rPr>
                <w:noProof/>
                <w:webHidden/>
              </w:rPr>
              <w:fldChar w:fldCharType="separate"/>
            </w:r>
            <w:r w:rsidR="00C950A1">
              <w:rPr>
                <w:noProof/>
                <w:webHidden/>
              </w:rPr>
              <w:t>6</w:t>
            </w:r>
            <w:r w:rsidR="00C950A1">
              <w:rPr>
                <w:noProof/>
                <w:webHidden/>
              </w:rPr>
              <w:fldChar w:fldCharType="end"/>
            </w:r>
          </w:hyperlink>
        </w:p>
        <w:p w14:paraId="354E08BB" w14:textId="5C795C72" w:rsidR="00C950A1" w:rsidRDefault="000C065D">
          <w:pPr>
            <w:pStyle w:val="TOC1"/>
            <w:tabs>
              <w:tab w:val="right" w:leader="dot" w:pos="9016"/>
            </w:tabs>
            <w:rPr>
              <w:rFonts w:eastAsiaTheme="minorEastAsia"/>
              <w:noProof/>
              <w:lang w:eastAsia="en-GB"/>
            </w:rPr>
          </w:pPr>
          <w:hyperlink w:anchor="_Toc117254641" w:history="1">
            <w:r w:rsidR="00C950A1" w:rsidRPr="00547AB8">
              <w:rPr>
                <w:rStyle w:val="Hyperlink"/>
                <w:noProof/>
              </w:rPr>
              <w:t>12.0 Human Resources</w:t>
            </w:r>
            <w:r w:rsidR="00C950A1">
              <w:rPr>
                <w:noProof/>
                <w:webHidden/>
              </w:rPr>
              <w:tab/>
            </w:r>
            <w:r w:rsidR="00C950A1">
              <w:rPr>
                <w:noProof/>
                <w:webHidden/>
              </w:rPr>
              <w:fldChar w:fldCharType="begin"/>
            </w:r>
            <w:r w:rsidR="00C950A1">
              <w:rPr>
                <w:noProof/>
                <w:webHidden/>
              </w:rPr>
              <w:instrText xml:space="preserve"> PAGEREF _Toc117254641 \h </w:instrText>
            </w:r>
            <w:r w:rsidR="00C950A1">
              <w:rPr>
                <w:noProof/>
                <w:webHidden/>
              </w:rPr>
            </w:r>
            <w:r w:rsidR="00C950A1">
              <w:rPr>
                <w:noProof/>
                <w:webHidden/>
              </w:rPr>
              <w:fldChar w:fldCharType="separate"/>
            </w:r>
            <w:r w:rsidR="00C950A1">
              <w:rPr>
                <w:noProof/>
                <w:webHidden/>
              </w:rPr>
              <w:t>6</w:t>
            </w:r>
            <w:r w:rsidR="00C950A1">
              <w:rPr>
                <w:noProof/>
                <w:webHidden/>
              </w:rPr>
              <w:fldChar w:fldCharType="end"/>
            </w:r>
          </w:hyperlink>
        </w:p>
        <w:p w14:paraId="0DB1BB57" w14:textId="58D63296" w:rsidR="00C950A1" w:rsidRDefault="000C065D">
          <w:pPr>
            <w:pStyle w:val="TOC1"/>
            <w:tabs>
              <w:tab w:val="right" w:leader="dot" w:pos="9016"/>
            </w:tabs>
            <w:rPr>
              <w:rFonts w:eastAsiaTheme="minorEastAsia"/>
              <w:noProof/>
              <w:lang w:eastAsia="en-GB"/>
            </w:rPr>
          </w:pPr>
          <w:hyperlink w:anchor="_Toc117254642" w:history="1">
            <w:r w:rsidR="00C950A1" w:rsidRPr="00547AB8">
              <w:rPr>
                <w:rStyle w:val="Hyperlink"/>
                <w:noProof/>
              </w:rPr>
              <w:t>13.0 Training</w:t>
            </w:r>
            <w:r w:rsidR="00C950A1">
              <w:rPr>
                <w:noProof/>
                <w:webHidden/>
              </w:rPr>
              <w:tab/>
            </w:r>
            <w:r w:rsidR="00C950A1">
              <w:rPr>
                <w:noProof/>
                <w:webHidden/>
              </w:rPr>
              <w:fldChar w:fldCharType="begin"/>
            </w:r>
            <w:r w:rsidR="00C950A1">
              <w:rPr>
                <w:noProof/>
                <w:webHidden/>
              </w:rPr>
              <w:instrText xml:space="preserve"> PAGEREF _Toc117254642 \h </w:instrText>
            </w:r>
            <w:r w:rsidR="00C950A1">
              <w:rPr>
                <w:noProof/>
                <w:webHidden/>
              </w:rPr>
            </w:r>
            <w:r w:rsidR="00C950A1">
              <w:rPr>
                <w:noProof/>
                <w:webHidden/>
              </w:rPr>
              <w:fldChar w:fldCharType="separate"/>
            </w:r>
            <w:r w:rsidR="00C950A1">
              <w:rPr>
                <w:noProof/>
                <w:webHidden/>
              </w:rPr>
              <w:t>7</w:t>
            </w:r>
            <w:r w:rsidR="00C950A1">
              <w:rPr>
                <w:noProof/>
                <w:webHidden/>
              </w:rPr>
              <w:fldChar w:fldCharType="end"/>
            </w:r>
          </w:hyperlink>
        </w:p>
        <w:p w14:paraId="766C9E11" w14:textId="041B1FBB" w:rsidR="00C950A1" w:rsidRDefault="000C065D">
          <w:pPr>
            <w:pStyle w:val="TOC1"/>
            <w:tabs>
              <w:tab w:val="right" w:leader="dot" w:pos="9016"/>
            </w:tabs>
            <w:rPr>
              <w:rFonts w:eastAsiaTheme="minorEastAsia"/>
              <w:noProof/>
              <w:lang w:eastAsia="en-GB"/>
            </w:rPr>
          </w:pPr>
          <w:hyperlink w:anchor="_Toc117254643" w:history="1">
            <w:r w:rsidR="00C950A1" w:rsidRPr="00547AB8">
              <w:rPr>
                <w:rStyle w:val="Hyperlink"/>
                <w:noProof/>
              </w:rPr>
              <w:t>14.0 Monitoring</w:t>
            </w:r>
            <w:r w:rsidR="00C950A1">
              <w:rPr>
                <w:noProof/>
                <w:webHidden/>
              </w:rPr>
              <w:tab/>
            </w:r>
            <w:r w:rsidR="00C950A1">
              <w:rPr>
                <w:noProof/>
                <w:webHidden/>
              </w:rPr>
              <w:fldChar w:fldCharType="begin"/>
            </w:r>
            <w:r w:rsidR="00C950A1">
              <w:rPr>
                <w:noProof/>
                <w:webHidden/>
              </w:rPr>
              <w:instrText xml:space="preserve"> PAGEREF _Toc117254643 \h </w:instrText>
            </w:r>
            <w:r w:rsidR="00C950A1">
              <w:rPr>
                <w:noProof/>
                <w:webHidden/>
              </w:rPr>
            </w:r>
            <w:r w:rsidR="00C950A1">
              <w:rPr>
                <w:noProof/>
                <w:webHidden/>
              </w:rPr>
              <w:fldChar w:fldCharType="separate"/>
            </w:r>
            <w:r w:rsidR="00C950A1">
              <w:rPr>
                <w:noProof/>
                <w:webHidden/>
              </w:rPr>
              <w:t>7</w:t>
            </w:r>
            <w:r w:rsidR="00C950A1">
              <w:rPr>
                <w:noProof/>
                <w:webHidden/>
              </w:rPr>
              <w:fldChar w:fldCharType="end"/>
            </w:r>
          </w:hyperlink>
        </w:p>
        <w:p w14:paraId="3FF8EB7C" w14:textId="33DB0C9B" w:rsidR="00C950A1" w:rsidRDefault="000C065D">
          <w:pPr>
            <w:pStyle w:val="TOC1"/>
            <w:tabs>
              <w:tab w:val="right" w:leader="dot" w:pos="9016"/>
            </w:tabs>
            <w:rPr>
              <w:rFonts w:eastAsiaTheme="minorEastAsia"/>
              <w:noProof/>
              <w:lang w:eastAsia="en-GB"/>
            </w:rPr>
          </w:pPr>
          <w:hyperlink w:anchor="_Toc117254644" w:history="1">
            <w:r w:rsidR="00C950A1" w:rsidRPr="00547AB8">
              <w:rPr>
                <w:rStyle w:val="Hyperlink"/>
                <w:noProof/>
              </w:rPr>
              <w:t>15.0  Consultation</w:t>
            </w:r>
            <w:r w:rsidR="00C950A1">
              <w:rPr>
                <w:noProof/>
                <w:webHidden/>
              </w:rPr>
              <w:tab/>
            </w:r>
            <w:r w:rsidR="00C950A1">
              <w:rPr>
                <w:noProof/>
                <w:webHidden/>
              </w:rPr>
              <w:fldChar w:fldCharType="begin"/>
            </w:r>
            <w:r w:rsidR="00C950A1">
              <w:rPr>
                <w:noProof/>
                <w:webHidden/>
              </w:rPr>
              <w:instrText xml:space="preserve"> PAGEREF _Toc117254644 \h </w:instrText>
            </w:r>
            <w:r w:rsidR="00C950A1">
              <w:rPr>
                <w:noProof/>
                <w:webHidden/>
              </w:rPr>
            </w:r>
            <w:r w:rsidR="00C950A1">
              <w:rPr>
                <w:noProof/>
                <w:webHidden/>
              </w:rPr>
              <w:fldChar w:fldCharType="separate"/>
            </w:r>
            <w:r w:rsidR="00C950A1">
              <w:rPr>
                <w:noProof/>
                <w:webHidden/>
              </w:rPr>
              <w:t>7</w:t>
            </w:r>
            <w:r w:rsidR="00C950A1">
              <w:rPr>
                <w:noProof/>
                <w:webHidden/>
              </w:rPr>
              <w:fldChar w:fldCharType="end"/>
            </w:r>
          </w:hyperlink>
        </w:p>
        <w:p w14:paraId="4B6ED0E2" w14:textId="4F8AEB8C" w:rsidR="00C950A1" w:rsidRDefault="000C065D">
          <w:pPr>
            <w:pStyle w:val="TOC1"/>
            <w:tabs>
              <w:tab w:val="right" w:leader="dot" w:pos="9016"/>
            </w:tabs>
            <w:rPr>
              <w:rFonts w:eastAsiaTheme="minorEastAsia"/>
              <w:noProof/>
              <w:lang w:eastAsia="en-GB"/>
            </w:rPr>
          </w:pPr>
          <w:hyperlink w:anchor="_Toc117254645" w:history="1">
            <w:r w:rsidR="00C950A1" w:rsidRPr="00547AB8">
              <w:rPr>
                <w:rStyle w:val="Hyperlink"/>
                <w:noProof/>
              </w:rPr>
              <w:t>16.0 Review Period</w:t>
            </w:r>
            <w:r w:rsidR="00C950A1">
              <w:rPr>
                <w:noProof/>
                <w:webHidden/>
              </w:rPr>
              <w:tab/>
            </w:r>
            <w:r w:rsidR="00C950A1">
              <w:rPr>
                <w:noProof/>
                <w:webHidden/>
              </w:rPr>
              <w:fldChar w:fldCharType="begin"/>
            </w:r>
            <w:r w:rsidR="00C950A1">
              <w:rPr>
                <w:noProof/>
                <w:webHidden/>
              </w:rPr>
              <w:instrText xml:space="preserve"> PAGEREF _Toc117254645 \h </w:instrText>
            </w:r>
            <w:r w:rsidR="00C950A1">
              <w:rPr>
                <w:noProof/>
                <w:webHidden/>
              </w:rPr>
            </w:r>
            <w:r w:rsidR="00C950A1">
              <w:rPr>
                <w:noProof/>
                <w:webHidden/>
              </w:rPr>
              <w:fldChar w:fldCharType="separate"/>
            </w:r>
            <w:r w:rsidR="00C950A1">
              <w:rPr>
                <w:noProof/>
                <w:webHidden/>
              </w:rPr>
              <w:t>7</w:t>
            </w:r>
            <w:r w:rsidR="00C950A1">
              <w:rPr>
                <w:noProof/>
                <w:webHidden/>
              </w:rPr>
              <w:fldChar w:fldCharType="end"/>
            </w:r>
          </w:hyperlink>
        </w:p>
        <w:p w14:paraId="005C48E0" w14:textId="755049F6" w:rsidR="00C5137A" w:rsidRPr="00BA187D" w:rsidRDefault="00C5137A" w:rsidP="00F75D49">
          <w:pPr>
            <w:jc w:val="both"/>
            <w:rPr>
              <w:rFonts w:ascii="Verdana" w:hAnsi="Verdana"/>
            </w:rPr>
          </w:pPr>
          <w:r w:rsidRPr="00BA187D">
            <w:rPr>
              <w:rFonts w:ascii="Verdana" w:hAnsi="Verdana"/>
              <w:b/>
              <w:bCs/>
              <w:noProof/>
            </w:rPr>
            <w:lastRenderedPageBreak/>
            <w:fldChar w:fldCharType="end"/>
          </w:r>
        </w:p>
      </w:sdtContent>
    </w:sdt>
    <w:p w14:paraId="0465B530" w14:textId="3C1A847D" w:rsidR="003E4D3A" w:rsidRPr="00BA187D" w:rsidRDefault="003E4D3A" w:rsidP="005C30B9">
      <w:pPr>
        <w:jc w:val="both"/>
        <w:rPr>
          <w:rFonts w:ascii="Verdana" w:hAnsi="Verdana"/>
        </w:rPr>
      </w:pPr>
    </w:p>
    <w:p w14:paraId="60598C8B" w14:textId="77777777" w:rsidR="003E4D3A" w:rsidRPr="00BA187D" w:rsidRDefault="003E4D3A" w:rsidP="00F75D49">
      <w:pPr>
        <w:ind w:firstLine="720"/>
        <w:jc w:val="both"/>
        <w:rPr>
          <w:rFonts w:ascii="Verdana" w:hAnsi="Verdana"/>
        </w:rPr>
      </w:pPr>
    </w:p>
    <w:p w14:paraId="667DAC82" w14:textId="55C81DE2" w:rsidR="003318A6" w:rsidRDefault="000F01AD" w:rsidP="005C30B9">
      <w:pPr>
        <w:pStyle w:val="Heading1"/>
      </w:pPr>
      <w:bookmarkStart w:id="0" w:name="_Toc117254630"/>
      <w:r>
        <w:t xml:space="preserve">1.0 </w:t>
      </w:r>
      <w:r w:rsidR="003318A6" w:rsidRPr="005C30B9">
        <w:t>Summary</w:t>
      </w:r>
      <w:bookmarkEnd w:id="0"/>
    </w:p>
    <w:p w14:paraId="481CAC0D" w14:textId="77777777" w:rsidR="003057AC" w:rsidRPr="003057AC" w:rsidRDefault="003057AC" w:rsidP="003057AC"/>
    <w:p w14:paraId="5E01184B" w14:textId="55FF3F0E" w:rsidR="003318A6" w:rsidRPr="00BA187D" w:rsidRDefault="003318A6" w:rsidP="00F75D49">
      <w:pPr>
        <w:jc w:val="both"/>
        <w:rPr>
          <w:rFonts w:ascii="Verdana" w:hAnsi="Verdana"/>
        </w:rPr>
      </w:pPr>
      <w:r w:rsidRPr="00BA187D">
        <w:rPr>
          <w:rFonts w:ascii="Verdana" w:hAnsi="Verdana"/>
        </w:rPr>
        <w:t>This Policy will provide guidance on how a complaint about those who work for the Office of the Police and Crime Commissioner</w:t>
      </w:r>
      <w:r w:rsidR="001606FF" w:rsidRPr="00BA187D">
        <w:rPr>
          <w:rFonts w:ascii="Verdana" w:hAnsi="Verdana"/>
        </w:rPr>
        <w:t xml:space="preserve"> (OPCC)</w:t>
      </w:r>
      <w:r w:rsidRPr="00BA187D">
        <w:rPr>
          <w:rFonts w:ascii="Verdana" w:hAnsi="Verdana"/>
        </w:rPr>
        <w:t xml:space="preserve"> </w:t>
      </w:r>
      <w:r w:rsidR="00C64A4B" w:rsidRPr="00BA187D">
        <w:rPr>
          <w:rFonts w:ascii="Verdana" w:hAnsi="Verdana"/>
        </w:rPr>
        <w:t>in Dyfed Powys</w:t>
      </w:r>
      <w:r w:rsidRPr="00BA187D">
        <w:rPr>
          <w:rFonts w:ascii="Verdana" w:hAnsi="Verdana"/>
        </w:rPr>
        <w:t xml:space="preserve"> will be processed.</w:t>
      </w:r>
      <w:r w:rsidR="00807632" w:rsidRPr="00BA187D">
        <w:rPr>
          <w:rFonts w:ascii="Verdana" w:hAnsi="Verdana"/>
        </w:rPr>
        <w:tab/>
      </w:r>
    </w:p>
    <w:p w14:paraId="5674C026" w14:textId="7AC340BF" w:rsidR="009C6676" w:rsidRPr="005C30B9" w:rsidRDefault="000F01AD" w:rsidP="005C30B9">
      <w:pPr>
        <w:pStyle w:val="Heading1"/>
      </w:pPr>
      <w:bookmarkStart w:id="1" w:name="_Toc117254631"/>
      <w:r>
        <w:t xml:space="preserve">2.0 </w:t>
      </w:r>
      <w:r w:rsidR="009C6676" w:rsidRPr="005C30B9">
        <w:t>Objective</w:t>
      </w:r>
      <w:bookmarkEnd w:id="1"/>
    </w:p>
    <w:p w14:paraId="3E46D9A0" w14:textId="77777777" w:rsidR="003057AC" w:rsidRPr="003057AC" w:rsidRDefault="003057AC" w:rsidP="003057AC"/>
    <w:p w14:paraId="2DA42FDF" w14:textId="3D1E4EEE" w:rsidR="005B0663" w:rsidRPr="00BA187D" w:rsidRDefault="009C6676" w:rsidP="00F75D49">
      <w:pPr>
        <w:jc w:val="both"/>
        <w:rPr>
          <w:rFonts w:ascii="Verdana" w:hAnsi="Verdana"/>
        </w:rPr>
      </w:pPr>
      <w:r w:rsidRPr="00BA187D">
        <w:rPr>
          <w:rFonts w:ascii="Verdana" w:hAnsi="Verdana"/>
        </w:rPr>
        <w:t xml:space="preserve">The aim of this procedure is to ensure that there is a set process in place to deal with any complaints received against the OPCC as an organisation </w:t>
      </w:r>
      <w:r w:rsidR="000F3E20" w:rsidRPr="00BA187D">
        <w:rPr>
          <w:rFonts w:ascii="Verdana" w:hAnsi="Verdana"/>
        </w:rPr>
        <w:t>e.g.,</w:t>
      </w:r>
      <w:r w:rsidRPr="00BA187D">
        <w:rPr>
          <w:rFonts w:ascii="Verdana" w:hAnsi="Verdana"/>
        </w:rPr>
        <w:t xml:space="preserve"> against its policies and procedures or lack of them, and against any member of staff. </w:t>
      </w:r>
      <w:bookmarkStart w:id="2" w:name="_8.0__Appendix"/>
      <w:bookmarkEnd w:id="2"/>
    </w:p>
    <w:p w14:paraId="76621997" w14:textId="62397EA5" w:rsidR="004B3F34" w:rsidRPr="005C30B9" w:rsidRDefault="000F01AD" w:rsidP="005C30B9">
      <w:pPr>
        <w:pStyle w:val="Heading1"/>
      </w:pPr>
      <w:bookmarkStart w:id="3" w:name="_Toc117254632"/>
      <w:r>
        <w:t xml:space="preserve">3.0 </w:t>
      </w:r>
      <w:r w:rsidR="002F68A4" w:rsidRPr="005C30B9">
        <w:t>Complaints about the OPCC or about a member of OPCC staff</w:t>
      </w:r>
      <w:bookmarkEnd w:id="3"/>
    </w:p>
    <w:p w14:paraId="20C25CBD" w14:textId="77777777" w:rsidR="003057AC" w:rsidRDefault="003057AC" w:rsidP="00F75D49">
      <w:pPr>
        <w:jc w:val="both"/>
        <w:rPr>
          <w:rFonts w:ascii="Verdana" w:hAnsi="Verdana"/>
          <w:u w:val="single"/>
        </w:rPr>
      </w:pPr>
    </w:p>
    <w:p w14:paraId="751D669A" w14:textId="6A06C50C" w:rsidR="002F68A4" w:rsidRPr="00BA187D" w:rsidRDefault="002F68A4" w:rsidP="00F75D49">
      <w:pPr>
        <w:jc w:val="both"/>
        <w:rPr>
          <w:rFonts w:ascii="Verdana" w:hAnsi="Verdana"/>
          <w:u w:val="single"/>
        </w:rPr>
      </w:pPr>
      <w:r w:rsidRPr="00BA187D">
        <w:rPr>
          <w:rFonts w:ascii="Verdana" w:hAnsi="Verdana"/>
          <w:u w:val="single"/>
        </w:rPr>
        <w:t xml:space="preserve">Who can a complaint be made about? </w:t>
      </w:r>
    </w:p>
    <w:p w14:paraId="140D430A" w14:textId="77777777" w:rsidR="002F68A4" w:rsidRPr="00BA187D" w:rsidRDefault="002F68A4" w:rsidP="00F75D49">
      <w:pPr>
        <w:ind w:left="720"/>
        <w:jc w:val="both"/>
        <w:rPr>
          <w:rFonts w:ascii="Verdana" w:hAnsi="Verdana"/>
        </w:rPr>
      </w:pPr>
      <w:r w:rsidRPr="00BA187D">
        <w:rPr>
          <w:rFonts w:ascii="Verdana" w:hAnsi="Verdana"/>
        </w:rPr>
        <w:t xml:space="preserve">• A complaint can be made about any member of OPCC staff. </w:t>
      </w:r>
    </w:p>
    <w:p w14:paraId="54654815" w14:textId="77777777" w:rsidR="00F04517" w:rsidRPr="00BA187D" w:rsidRDefault="002F68A4" w:rsidP="00F75D49">
      <w:pPr>
        <w:ind w:left="720"/>
        <w:jc w:val="both"/>
        <w:rPr>
          <w:rFonts w:ascii="Verdana" w:hAnsi="Verdana"/>
        </w:rPr>
      </w:pPr>
      <w:r w:rsidRPr="00BA187D">
        <w:rPr>
          <w:rFonts w:ascii="Verdana" w:hAnsi="Verdana"/>
        </w:rPr>
        <w:t>• Complaints can also be made about the OPCC and the way it conducts its business.</w:t>
      </w:r>
    </w:p>
    <w:p w14:paraId="54C34A96" w14:textId="417FED66" w:rsidR="00514977" w:rsidRDefault="002F68A4" w:rsidP="00F75D49">
      <w:pPr>
        <w:jc w:val="both"/>
        <w:rPr>
          <w:rFonts w:ascii="Verdana" w:hAnsi="Verdana"/>
        </w:rPr>
      </w:pPr>
      <w:r w:rsidRPr="00BA187D">
        <w:rPr>
          <w:rFonts w:ascii="Verdana" w:hAnsi="Verdana"/>
          <w:b/>
          <w:bCs/>
        </w:rPr>
        <w:t>Please note:-</w:t>
      </w:r>
      <w:r w:rsidRPr="00BA187D">
        <w:rPr>
          <w:rFonts w:ascii="Verdana" w:hAnsi="Verdana"/>
        </w:rPr>
        <w:t xml:space="preserve"> Complaints about the P</w:t>
      </w:r>
      <w:r w:rsidR="009E6D8A" w:rsidRPr="00BA187D">
        <w:rPr>
          <w:rFonts w:ascii="Verdana" w:hAnsi="Verdana"/>
        </w:rPr>
        <w:t>olice and Crime Commissioner (PCC)</w:t>
      </w:r>
      <w:r w:rsidRPr="00BA187D">
        <w:rPr>
          <w:rFonts w:ascii="Verdana" w:hAnsi="Verdana"/>
        </w:rPr>
        <w:t xml:space="preserve"> are dealt with by the Police and Crime Panel (PCP). Any complaints received by the OPCC about the PCC will be sent to the PCP to be progressed in accordance with The Elected Local Policing Bodies (Complaints and Misconduct) Regulations 2012</w:t>
      </w:r>
      <w:r w:rsidR="00E253CD" w:rsidRPr="00BA187D">
        <w:rPr>
          <w:rFonts w:ascii="Verdana" w:hAnsi="Verdana"/>
        </w:rPr>
        <w:t>.</w:t>
      </w:r>
      <w:r w:rsidR="00514977" w:rsidRPr="00BA187D">
        <w:rPr>
          <w:rFonts w:ascii="Verdana" w:hAnsi="Verdana"/>
        </w:rPr>
        <w:t xml:space="preserve"> </w:t>
      </w:r>
    </w:p>
    <w:p w14:paraId="63C32F4E" w14:textId="3F72AD02" w:rsidR="007907D1" w:rsidRDefault="007907D1" w:rsidP="00F75D49">
      <w:pPr>
        <w:jc w:val="both"/>
        <w:rPr>
          <w:rFonts w:ascii="Verdana" w:hAnsi="Verdana"/>
        </w:rPr>
      </w:pPr>
    </w:p>
    <w:p w14:paraId="2D6401AA" w14:textId="25A64730" w:rsidR="007907D1" w:rsidRDefault="007907D1" w:rsidP="00F75D49">
      <w:pPr>
        <w:jc w:val="both"/>
        <w:rPr>
          <w:rFonts w:ascii="Verdana" w:hAnsi="Verdana"/>
        </w:rPr>
      </w:pPr>
    </w:p>
    <w:p w14:paraId="7705B947" w14:textId="2CDC8463" w:rsidR="007907D1" w:rsidRDefault="007907D1" w:rsidP="00F75D49">
      <w:pPr>
        <w:jc w:val="both"/>
        <w:rPr>
          <w:rFonts w:ascii="Verdana" w:hAnsi="Verdana"/>
        </w:rPr>
      </w:pPr>
    </w:p>
    <w:p w14:paraId="22CFA5C1" w14:textId="3CBE83E5" w:rsidR="007907D1" w:rsidRDefault="007907D1" w:rsidP="00F75D49">
      <w:pPr>
        <w:jc w:val="both"/>
        <w:rPr>
          <w:rFonts w:ascii="Verdana" w:hAnsi="Verdana"/>
        </w:rPr>
      </w:pPr>
    </w:p>
    <w:p w14:paraId="73D6CB78" w14:textId="77777777" w:rsidR="007907D1" w:rsidRPr="00BA187D" w:rsidRDefault="007907D1" w:rsidP="00F75D49">
      <w:pPr>
        <w:jc w:val="both"/>
        <w:rPr>
          <w:rFonts w:ascii="Verdana" w:hAnsi="Verdana"/>
        </w:rPr>
      </w:pPr>
    </w:p>
    <w:p w14:paraId="3CD8D9BB" w14:textId="75944311" w:rsidR="0017753D" w:rsidRPr="005C30B9" w:rsidRDefault="000F01AD" w:rsidP="005C30B9">
      <w:pPr>
        <w:pStyle w:val="Heading1"/>
      </w:pPr>
      <w:bookmarkStart w:id="4" w:name="_Toc117254633"/>
      <w:r>
        <w:lastRenderedPageBreak/>
        <w:t xml:space="preserve">4.0 </w:t>
      </w:r>
      <w:r w:rsidR="0017753D" w:rsidRPr="005C30B9">
        <w:t>Who can make a complaint?</w:t>
      </w:r>
      <w:bookmarkEnd w:id="4"/>
    </w:p>
    <w:p w14:paraId="1E3D2BE1" w14:textId="77777777" w:rsidR="00E253CD" w:rsidRPr="00BA187D" w:rsidRDefault="00E253CD" w:rsidP="00F75D49">
      <w:pPr>
        <w:jc w:val="both"/>
        <w:rPr>
          <w:rFonts w:ascii="Verdana" w:hAnsi="Verdana"/>
          <w:u w:val="single"/>
        </w:rPr>
      </w:pPr>
    </w:p>
    <w:p w14:paraId="5A0574D7" w14:textId="77777777" w:rsidR="00F04517" w:rsidRPr="00BA187D" w:rsidRDefault="0017753D" w:rsidP="00F75D49">
      <w:pPr>
        <w:jc w:val="both"/>
        <w:rPr>
          <w:rFonts w:ascii="Verdana" w:hAnsi="Verdana"/>
          <w:u w:val="single"/>
        </w:rPr>
      </w:pPr>
      <w:r w:rsidRPr="00BA187D">
        <w:rPr>
          <w:rFonts w:ascii="Verdana" w:hAnsi="Verdana"/>
          <w:u w:val="single"/>
        </w:rPr>
        <w:t xml:space="preserve">Complaints about policies, </w:t>
      </w:r>
      <w:proofErr w:type="gramStart"/>
      <w:r w:rsidRPr="00BA187D">
        <w:rPr>
          <w:rFonts w:ascii="Verdana" w:hAnsi="Verdana"/>
          <w:u w:val="single"/>
        </w:rPr>
        <w:t>procedures</w:t>
      </w:r>
      <w:proofErr w:type="gramEnd"/>
      <w:r w:rsidRPr="00BA187D">
        <w:rPr>
          <w:rFonts w:ascii="Verdana" w:hAnsi="Verdana"/>
          <w:u w:val="single"/>
        </w:rPr>
        <w:t xml:space="preserve"> and our service delivery</w:t>
      </w:r>
      <w:r w:rsidR="00F04517" w:rsidRPr="00BA187D">
        <w:rPr>
          <w:rFonts w:ascii="Verdana" w:hAnsi="Verdana"/>
          <w:u w:val="single"/>
        </w:rPr>
        <w:t>.</w:t>
      </w:r>
    </w:p>
    <w:p w14:paraId="4E24F228" w14:textId="6BA5FDC6" w:rsidR="0017753D" w:rsidRPr="00BA187D" w:rsidRDefault="0017753D" w:rsidP="00F75D49">
      <w:pPr>
        <w:jc w:val="both"/>
        <w:rPr>
          <w:rFonts w:ascii="Verdana" w:hAnsi="Verdana"/>
        </w:rPr>
      </w:pPr>
      <w:r w:rsidRPr="00BA187D">
        <w:rPr>
          <w:rFonts w:ascii="Verdana" w:hAnsi="Verdana"/>
        </w:rPr>
        <w:t xml:space="preserve"> A member of the public who</w:t>
      </w:r>
    </w:p>
    <w:p w14:paraId="6B2E5983" w14:textId="681CBFD5" w:rsidR="0017753D" w:rsidRPr="00BA187D" w:rsidRDefault="0017753D" w:rsidP="00F75D49">
      <w:pPr>
        <w:pStyle w:val="ListParagraph"/>
        <w:numPr>
          <w:ilvl w:val="0"/>
          <w:numId w:val="13"/>
        </w:numPr>
        <w:jc w:val="both"/>
        <w:rPr>
          <w:rFonts w:ascii="Verdana" w:hAnsi="Verdana"/>
        </w:rPr>
      </w:pPr>
      <w:r w:rsidRPr="00BA187D">
        <w:rPr>
          <w:rFonts w:ascii="Verdana" w:hAnsi="Verdana"/>
        </w:rPr>
        <w:t xml:space="preserve">Was adversely affected </w:t>
      </w:r>
      <w:r w:rsidR="009E6D8A" w:rsidRPr="00BA187D">
        <w:rPr>
          <w:rStyle w:val="FootnoteReference"/>
          <w:rFonts w:ascii="Verdana" w:hAnsi="Verdana"/>
        </w:rPr>
        <w:footnoteReference w:id="1"/>
      </w:r>
      <w:r w:rsidRPr="00BA187D">
        <w:rPr>
          <w:rFonts w:ascii="Verdana" w:hAnsi="Verdana"/>
        </w:rPr>
        <w:t xml:space="preserve">by the matter complained about; or </w:t>
      </w:r>
    </w:p>
    <w:p w14:paraId="1078445D" w14:textId="486BFCBF" w:rsidR="0017753D" w:rsidRPr="00BA187D" w:rsidRDefault="0017753D" w:rsidP="00F75D49">
      <w:pPr>
        <w:pStyle w:val="ListParagraph"/>
        <w:numPr>
          <w:ilvl w:val="0"/>
          <w:numId w:val="13"/>
        </w:numPr>
        <w:jc w:val="both"/>
        <w:rPr>
          <w:rFonts w:ascii="Verdana" w:hAnsi="Verdana"/>
        </w:rPr>
      </w:pPr>
      <w:r w:rsidRPr="00BA187D">
        <w:rPr>
          <w:rFonts w:ascii="Verdana" w:hAnsi="Verdana"/>
        </w:rPr>
        <w:t xml:space="preserve">Someone acting on behalf of someone who was adversely affected by the matter complained about. This can be a family member, friend, legal </w:t>
      </w:r>
      <w:proofErr w:type="gramStart"/>
      <w:r w:rsidRPr="00BA187D">
        <w:rPr>
          <w:rFonts w:ascii="Verdana" w:hAnsi="Verdana"/>
        </w:rPr>
        <w:t>representative</w:t>
      </w:r>
      <w:proofErr w:type="gramEnd"/>
      <w:r w:rsidRPr="00BA187D">
        <w:rPr>
          <w:rFonts w:ascii="Verdana" w:hAnsi="Verdana"/>
        </w:rPr>
        <w:t xml:space="preserve"> or any other person. </w:t>
      </w:r>
    </w:p>
    <w:p w14:paraId="1CF3844F" w14:textId="7F2955CD" w:rsidR="00661F7E" w:rsidRPr="00BA187D" w:rsidRDefault="0017753D" w:rsidP="00F75D49">
      <w:pPr>
        <w:pStyle w:val="ListParagraph"/>
        <w:numPr>
          <w:ilvl w:val="0"/>
          <w:numId w:val="13"/>
        </w:numPr>
        <w:jc w:val="both"/>
        <w:rPr>
          <w:rFonts w:ascii="Verdana" w:hAnsi="Verdana"/>
        </w:rPr>
      </w:pPr>
      <w:r w:rsidRPr="00BA187D">
        <w:rPr>
          <w:rFonts w:ascii="Verdana" w:hAnsi="Verdana"/>
        </w:rPr>
        <w:t>A young person under 16 years old should not normally need to provide written permission for a parent or guardian to act for them in this way.</w:t>
      </w:r>
    </w:p>
    <w:p w14:paraId="6FCDA36A" w14:textId="3F0302C8" w:rsidR="004E4385" w:rsidRPr="00BA187D" w:rsidRDefault="004E4385" w:rsidP="00F75D49">
      <w:pPr>
        <w:pStyle w:val="Heading1"/>
        <w:jc w:val="both"/>
        <w:rPr>
          <w:sz w:val="22"/>
          <w:szCs w:val="22"/>
        </w:rPr>
      </w:pPr>
    </w:p>
    <w:p w14:paraId="74E46698" w14:textId="77777777" w:rsidR="008C48FD" w:rsidRPr="00BA187D" w:rsidRDefault="004E4385" w:rsidP="00F75D49">
      <w:pPr>
        <w:jc w:val="both"/>
        <w:rPr>
          <w:rFonts w:ascii="Verdana" w:hAnsi="Verdana"/>
          <w:u w:val="single"/>
        </w:rPr>
      </w:pPr>
      <w:r w:rsidRPr="00BA187D">
        <w:rPr>
          <w:rFonts w:ascii="Verdana" w:hAnsi="Verdana"/>
          <w:u w:val="single"/>
        </w:rPr>
        <w:t>Complaints about the conduct of members of staff within the OPCC</w:t>
      </w:r>
    </w:p>
    <w:p w14:paraId="4151971E" w14:textId="769A1A1F" w:rsidR="003C4417" w:rsidRPr="00BA187D" w:rsidRDefault="004E4385" w:rsidP="00F75D49">
      <w:pPr>
        <w:jc w:val="both"/>
        <w:rPr>
          <w:rFonts w:ascii="Verdana" w:hAnsi="Verdana"/>
        </w:rPr>
      </w:pPr>
      <w:r w:rsidRPr="00BA187D">
        <w:rPr>
          <w:rFonts w:ascii="Verdana" w:hAnsi="Verdana"/>
        </w:rPr>
        <w:t>A member of the public who:</w:t>
      </w:r>
    </w:p>
    <w:p w14:paraId="52C6CA56" w14:textId="36E3869B" w:rsidR="004E4385" w:rsidRPr="00BA187D" w:rsidRDefault="004E4385" w:rsidP="00F75D49">
      <w:pPr>
        <w:pStyle w:val="ListParagraph"/>
        <w:numPr>
          <w:ilvl w:val="0"/>
          <w:numId w:val="12"/>
        </w:numPr>
        <w:jc w:val="both"/>
        <w:rPr>
          <w:rFonts w:ascii="Verdana" w:hAnsi="Verdana"/>
        </w:rPr>
      </w:pPr>
      <w:r w:rsidRPr="00BA187D">
        <w:rPr>
          <w:rFonts w:ascii="Verdana" w:hAnsi="Verdana"/>
        </w:rPr>
        <w:t>Claims to be the person in relation to whom the conduct took place,</w:t>
      </w:r>
    </w:p>
    <w:p w14:paraId="3DA56F2E" w14:textId="2F0AA2BB" w:rsidR="004E4385" w:rsidRPr="00BA187D" w:rsidRDefault="004E4385" w:rsidP="00F75D49">
      <w:pPr>
        <w:pStyle w:val="ListParagraph"/>
        <w:numPr>
          <w:ilvl w:val="0"/>
          <w:numId w:val="12"/>
        </w:numPr>
        <w:jc w:val="both"/>
        <w:rPr>
          <w:rFonts w:ascii="Verdana" w:hAnsi="Verdana"/>
        </w:rPr>
      </w:pPr>
      <w:r w:rsidRPr="00BA187D">
        <w:rPr>
          <w:rFonts w:ascii="Verdana" w:hAnsi="Verdana"/>
        </w:rPr>
        <w:t xml:space="preserve">Claims to have been adversely affected by the conduct, </w:t>
      </w:r>
    </w:p>
    <w:p w14:paraId="38E93073" w14:textId="11BA4D9C" w:rsidR="004E4385" w:rsidRPr="00BA187D" w:rsidRDefault="004E4385" w:rsidP="00F75D49">
      <w:pPr>
        <w:pStyle w:val="ListParagraph"/>
        <w:numPr>
          <w:ilvl w:val="0"/>
          <w:numId w:val="12"/>
        </w:numPr>
        <w:jc w:val="both"/>
        <w:rPr>
          <w:rFonts w:ascii="Verdana" w:hAnsi="Verdana"/>
        </w:rPr>
      </w:pPr>
      <w:r w:rsidRPr="00BA187D">
        <w:rPr>
          <w:rFonts w:ascii="Verdana" w:hAnsi="Verdana"/>
        </w:rPr>
        <w:t>Claims to have witnessed</w:t>
      </w:r>
      <w:r w:rsidR="00AD1E7C" w:rsidRPr="00BA187D">
        <w:rPr>
          <w:rStyle w:val="FootnoteReference"/>
          <w:rFonts w:ascii="Verdana" w:hAnsi="Verdana"/>
        </w:rPr>
        <w:footnoteReference w:id="2"/>
      </w:r>
      <w:r w:rsidRPr="00BA187D">
        <w:rPr>
          <w:rFonts w:ascii="Verdana" w:hAnsi="Verdana"/>
        </w:rPr>
        <w:t xml:space="preserve"> the conduct, </w:t>
      </w:r>
    </w:p>
    <w:p w14:paraId="1EE41AA4" w14:textId="77777777" w:rsidR="00BC2D8E" w:rsidRPr="00BA187D" w:rsidRDefault="004E4385" w:rsidP="00F75D49">
      <w:pPr>
        <w:pStyle w:val="ListParagraph"/>
        <w:numPr>
          <w:ilvl w:val="0"/>
          <w:numId w:val="12"/>
        </w:numPr>
        <w:jc w:val="both"/>
        <w:rPr>
          <w:rFonts w:ascii="Verdana" w:hAnsi="Verdana"/>
        </w:rPr>
      </w:pPr>
      <w:r w:rsidRPr="00BA187D">
        <w:rPr>
          <w:rFonts w:ascii="Verdana" w:hAnsi="Verdana"/>
        </w:rPr>
        <w:t xml:space="preserve">Is acting on behalf of someone who satisfies one of the above. This can be a family member, friend, legal </w:t>
      </w:r>
      <w:proofErr w:type="gramStart"/>
      <w:r w:rsidRPr="00BA187D">
        <w:rPr>
          <w:rFonts w:ascii="Verdana" w:hAnsi="Verdana"/>
        </w:rPr>
        <w:t>representative</w:t>
      </w:r>
      <w:proofErr w:type="gramEnd"/>
      <w:r w:rsidRPr="00BA187D">
        <w:rPr>
          <w:rFonts w:ascii="Verdana" w:hAnsi="Verdana"/>
        </w:rPr>
        <w:t xml:space="preserve"> or any other person.</w:t>
      </w:r>
    </w:p>
    <w:p w14:paraId="718E946F" w14:textId="614493B9" w:rsidR="004E4385" w:rsidRPr="00BA187D" w:rsidRDefault="004E4385" w:rsidP="00F75D49">
      <w:pPr>
        <w:jc w:val="both"/>
        <w:rPr>
          <w:rFonts w:ascii="Verdana" w:hAnsi="Verdana"/>
        </w:rPr>
      </w:pPr>
      <w:r w:rsidRPr="00BA187D">
        <w:rPr>
          <w:rFonts w:ascii="Verdana" w:hAnsi="Verdana"/>
        </w:rPr>
        <w:t xml:space="preserve"> A young person under 16 years old should not normally need to provide written permission for a parent or guardian to act for them in this way.</w:t>
      </w:r>
    </w:p>
    <w:p w14:paraId="340ED2E3" w14:textId="26ADBDF2" w:rsidR="00740549" w:rsidRPr="005C30B9" w:rsidRDefault="000F01AD" w:rsidP="005C30B9">
      <w:pPr>
        <w:pStyle w:val="Heading1"/>
      </w:pPr>
      <w:bookmarkStart w:id="5" w:name="_Toc117254634"/>
      <w:r>
        <w:t xml:space="preserve">5.0 </w:t>
      </w:r>
      <w:r w:rsidR="00740549" w:rsidRPr="005C30B9">
        <w:t>Who can’t make a complaint</w:t>
      </w:r>
      <w:bookmarkEnd w:id="5"/>
    </w:p>
    <w:p w14:paraId="6EECC623" w14:textId="77777777" w:rsidR="003057AC" w:rsidRPr="003057AC" w:rsidRDefault="003057AC" w:rsidP="003057AC"/>
    <w:p w14:paraId="6E7B0D1C" w14:textId="77777777" w:rsidR="00740549" w:rsidRPr="00BA187D" w:rsidRDefault="00740549" w:rsidP="00F75D49">
      <w:pPr>
        <w:jc w:val="both"/>
        <w:rPr>
          <w:rFonts w:ascii="Verdana" w:hAnsi="Verdana"/>
        </w:rPr>
      </w:pPr>
      <w:r w:rsidRPr="00BA187D">
        <w:rPr>
          <w:rFonts w:ascii="Verdana" w:hAnsi="Verdana"/>
        </w:rPr>
        <w:t xml:space="preserve"> • </w:t>
      </w:r>
      <w:r w:rsidRPr="00C272C1">
        <w:rPr>
          <w:rFonts w:ascii="Verdana" w:hAnsi="Verdana"/>
        </w:rPr>
        <w:t>A member of the public who has been given the right to a review to the Independent for Police Conduct following a complaint where the Police and Crime Commissioner was the appropriate authority.</w:t>
      </w:r>
    </w:p>
    <w:p w14:paraId="457E7055" w14:textId="77777777" w:rsidR="00740549" w:rsidRPr="00BA187D" w:rsidRDefault="00740549" w:rsidP="00F75D49">
      <w:pPr>
        <w:jc w:val="both"/>
        <w:rPr>
          <w:rFonts w:ascii="Verdana" w:hAnsi="Verdana"/>
        </w:rPr>
      </w:pPr>
      <w:r w:rsidRPr="00BA187D">
        <w:rPr>
          <w:rFonts w:ascii="Verdana" w:hAnsi="Verdana"/>
        </w:rPr>
        <w:t xml:space="preserve"> • A member of the public who has been advised to seek independent legal advice following a review of a complaint where the Police and Crime Commissioner was the relevant review body in accordance with the IOPC Statutory Guidance on the police complaints system. </w:t>
      </w:r>
    </w:p>
    <w:p w14:paraId="38C7C85B" w14:textId="672AC541" w:rsidR="00740549" w:rsidRPr="00BA187D" w:rsidRDefault="00740549" w:rsidP="00F75D49">
      <w:pPr>
        <w:jc w:val="both"/>
        <w:rPr>
          <w:rFonts w:ascii="Verdana" w:hAnsi="Verdana"/>
        </w:rPr>
      </w:pPr>
      <w:r w:rsidRPr="00BA187D">
        <w:rPr>
          <w:rFonts w:ascii="Verdana" w:hAnsi="Verdana"/>
        </w:rPr>
        <w:lastRenderedPageBreak/>
        <w:t xml:space="preserve">• Staff and Officers under the direction and control of the Chief Constable may not use this Policy to complain, they should refer to para 5.7 of the IOPC Statutory Guidelines </w:t>
      </w:r>
      <w:r w:rsidR="00E84B3F" w:rsidRPr="00BA187D">
        <w:rPr>
          <w:rStyle w:val="FootnoteReference"/>
          <w:rFonts w:ascii="Verdana" w:hAnsi="Verdana"/>
        </w:rPr>
        <w:footnoteReference w:id="3"/>
      </w:r>
      <w:r w:rsidRPr="00BA187D">
        <w:rPr>
          <w:rFonts w:ascii="Verdana" w:hAnsi="Verdana"/>
        </w:rPr>
        <w:t xml:space="preserve">on the police complaints system. </w:t>
      </w:r>
    </w:p>
    <w:p w14:paraId="024EAF94" w14:textId="165EE961" w:rsidR="00740549" w:rsidRPr="00BA187D" w:rsidRDefault="00740549" w:rsidP="00F75D49">
      <w:pPr>
        <w:jc w:val="both"/>
        <w:rPr>
          <w:rFonts w:ascii="Verdana" w:hAnsi="Verdana"/>
        </w:rPr>
      </w:pPr>
      <w:r w:rsidRPr="00BA187D">
        <w:rPr>
          <w:rFonts w:ascii="Verdana" w:hAnsi="Verdana"/>
        </w:rPr>
        <w:t xml:space="preserve">• Staff employed by the Office of the Police and Crime Commissioner </w:t>
      </w:r>
      <w:r w:rsidR="0017262E">
        <w:rPr>
          <w:rFonts w:ascii="Verdana" w:hAnsi="Verdana"/>
        </w:rPr>
        <w:t xml:space="preserve">for </w:t>
      </w:r>
      <w:r w:rsidR="00DE6B33" w:rsidRPr="00BA187D">
        <w:rPr>
          <w:rFonts w:ascii="Verdana" w:hAnsi="Verdana"/>
        </w:rPr>
        <w:t>Dy</w:t>
      </w:r>
      <w:r w:rsidR="0017262E">
        <w:rPr>
          <w:rFonts w:ascii="Verdana" w:hAnsi="Verdana"/>
        </w:rPr>
        <w:t>f</w:t>
      </w:r>
      <w:r w:rsidR="00DE6B33" w:rsidRPr="00BA187D">
        <w:rPr>
          <w:rFonts w:ascii="Verdana" w:hAnsi="Verdana"/>
        </w:rPr>
        <w:t>ed Powys</w:t>
      </w:r>
      <w:r w:rsidRPr="00BA187D">
        <w:rPr>
          <w:rFonts w:ascii="Verdana" w:hAnsi="Verdana"/>
        </w:rPr>
        <w:t xml:space="preserve"> should refer all dissatisfactions to their immediate Line Manager or </w:t>
      </w:r>
      <w:r w:rsidR="0017262E">
        <w:rPr>
          <w:rFonts w:ascii="Verdana" w:hAnsi="Verdana"/>
        </w:rPr>
        <w:t xml:space="preserve">to the </w:t>
      </w:r>
      <w:r w:rsidRPr="00BA187D">
        <w:rPr>
          <w:rFonts w:ascii="Verdana" w:hAnsi="Verdana"/>
        </w:rPr>
        <w:t>Chief Executive.</w:t>
      </w:r>
    </w:p>
    <w:p w14:paraId="7FFA7C30" w14:textId="395DD6C1" w:rsidR="00246611" w:rsidRPr="005C30B9" w:rsidRDefault="000F01AD" w:rsidP="005C30B9">
      <w:pPr>
        <w:pStyle w:val="Heading1"/>
      </w:pPr>
      <w:bookmarkStart w:id="6" w:name="_Toc117254635"/>
      <w:r>
        <w:t xml:space="preserve">6.0 </w:t>
      </w:r>
      <w:r w:rsidR="00246611" w:rsidRPr="005C30B9">
        <w:t xml:space="preserve">Who to send your complaint </w:t>
      </w:r>
      <w:r w:rsidR="00386F2E" w:rsidRPr="005C30B9">
        <w:t>to?</w:t>
      </w:r>
      <w:bookmarkEnd w:id="6"/>
    </w:p>
    <w:p w14:paraId="68ABDADE" w14:textId="77777777" w:rsidR="00386F2E" w:rsidRPr="00386F2E" w:rsidRDefault="00386F2E" w:rsidP="00386F2E"/>
    <w:p w14:paraId="04F09A08" w14:textId="5748453D" w:rsidR="00CE3CDC" w:rsidRPr="00BA187D" w:rsidRDefault="00246611" w:rsidP="00F75D49">
      <w:pPr>
        <w:jc w:val="both"/>
        <w:rPr>
          <w:rFonts w:ascii="Verdana" w:hAnsi="Verdana"/>
        </w:rPr>
      </w:pPr>
      <w:r w:rsidRPr="00BA187D">
        <w:rPr>
          <w:rFonts w:ascii="Verdana" w:hAnsi="Verdana"/>
        </w:rPr>
        <w:t xml:space="preserve"> • Complaints about OPCC staff (other than the Chief Executive ) or about the organisation should be in writing and should be sent to the Chief Executive using the contact methods detailed below. The Chief Executive is the Appropriate Authority for these complaints. </w:t>
      </w:r>
    </w:p>
    <w:p w14:paraId="59031168" w14:textId="0ECD0D53" w:rsidR="00CE3CDC" w:rsidRPr="00BA187D" w:rsidRDefault="00246611" w:rsidP="00F75D49">
      <w:pPr>
        <w:jc w:val="both"/>
        <w:rPr>
          <w:rFonts w:ascii="Verdana" w:hAnsi="Verdana"/>
        </w:rPr>
      </w:pPr>
      <w:r w:rsidRPr="00BA187D">
        <w:rPr>
          <w:rFonts w:ascii="Verdana" w:hAnsi="Verdana"/>
        </w:rPr>
        <w:t xml:space="preserve">Email: </w:t>
      </w:r>
      <w:hyperlink r:id="rId12" w:history="1">
        <w:r w:rsidR="00CE3CDC" w:rsidRPr="00BA187D">
          <w:rPr>
            <w:rStyle w:val="Hyperlink"/>
            <w:rFonts w:ascii="Verdana" w:hAnsi="Verdana"/>
            <w:color w:val="auto"/>
          </w:rPr>
          <w:t>OPCC@dyfed-powys.police.uk</w:t>
        </w:r>
      </w:hyperlink>
      <w:r w:rsidR="00CE3CDC" w:rsidRPr="00BA187D">
        <w:rPr>
          <w:rFonts w:ascii="Verdana" w:hAnsi="Verdana"/>
        </w:rPr>
        <w:t xml:space="preserve"> </w:t>
      </w:r>
    </w:p>
    <w:p w14:paraId="0C9BF206" w14:textId="7F1B183E" w:rsidR="00CE3CDC" w:rsidRPr="00BA187D" w:rsidRDefault="00246611" w:rsidP="00F75D49">
      <w:pPr>
        <w:jc w:val="both"/>
        <w:rPr>
          <w:rFonts w:ascii="Verdana" w:hAnsi="Verdana"/>
        </w:rPr>
      </w:pPr>
      <w:r w:rsidRPr="00BA187D">
        <w:rPr>
          <w:rFonts w:ascii="Verdana" w:hAnsi="Verdana"/>
        </w:rPr>
        <w:t xml:space="preserve">Post: Chief Executive Office of the Police and Crime Commissioner </w:t>
      </w:r>
      <w:r w:rsidR="00800376" w:rsidRPr="00BA187D">
        <w:rPr>
          <w:rFonts w:ascii="Verdana" w:hAnsi="Verdana"/>
        </w:rPr>
        <w:t>Dyfed Powys, Police Headquarters, Llangunnor SA31 2PF</w:t>
      </w:r>
    </w:p>
    <w:p w14:paraId="045BBE17" w14:textId="77777777" w:rsidR="00386F2E" w:rsidRDefault="00246611" w:rsidP="00F75D49">
      <w:pPr>
        <w:jc w:val="both"/>
        <w:rPr>
          <w:rFonts w:ascii="Verdana" w:hAnsi="Verdana"/>
        </w:rPr>
      </w:pPr>
      <w:r w:rsidRPr="00BA187D">
        <w:rPr>
          <w:rFonts w:ascii="Verdana" w:hAnsi="Verdana"/>
        </w:rPr>
        <w:t>Social Media: Complaints can be made via social media if they are sent by a direct message. We do not scan social media platforms for complaints</w:t>
      </w:r>
      <w:r w:rsidR="00386F2E">
        <w:rPr>
          <w:rFonts w:ascii="Verdana" w:hAnsi="Verdana"/>
        </w:rPr>
        <w:t>.</w:t>
      </w:r>
    </w:p>
    <w:p w14:paraId="2699A33F" w14:textId="0A9523D5" w:rsidR="00111D40" w:rsidRPr="00BA187D" w:rsidRDefault="00246611" w:rsidP="00F75D49">
      <w:pPr>
        <w:jc w:val="both"/>
        <w:rPr>
          <w:rFonts w:ascii="Verdana" w:hAnsi="Verdana"/>
        </w:rPr>
      </w:pPr>
      <w:r w:rsidRPr="00BA187D">
        <w:rPr>
          <w:rFonts w:ascii="Verdana" w:hAnsi="Verdana"/>
        </w:rPr>
        <w:t xml:space="preserve"> Complaints against the Chief Executive should also be sent using the contact details </w:t>
      </w:r>
      <w:r w:rsidR="00103485" w:rsidRPr="00BA187D">
        <w:rPr>
          <w:rFonts w:ascii="Verdana" w:hAnsi="Verdana"/>
        </w:rPr>
        <w:t>above but</w:t>
      </w:r>
      <w:r w:rsidRPr="00BA187D">
        <w:rPr>
          <w:rFonts w:ascii="Verdana" w:hAnsi="Verdana"/>
        </w:rPr>
        <w:t xml:space="preserve"> highlighted for the attention of the PCC. The PCC is the Appropriate Authority for these complaints.</w:t>
      </w:r>
    </w:p>
    <w:p w14:paraId="32C008F2" w14:textId="168C60B9" w:rsidR="00AB6301" w:rsidRPr="00BA187D" w:rsidRDefault="00111D40" w:rsidP="00F75D49">
      <w:pPr>
        <w:jc w:val="both"/>
        <w:rPr>
          <w:rFonts w:ascii="Verdana" w:hAnsi="Verdana"/>
        </w:rPr>
      </w:pPr>
      <w:r w:rsidRPr="00BA187D">
        <w:rPr>
          <w:rFonts w:ascii="Verdana" w:hAnsi="Verdana"/>
        </w:rPr>
        <w:t xml:space="preserve">The Commissioner has the option to delegate investigation of the complaint to any person he feels appropriate.  </w:t>
      </w:r>
    </w:p>
    <w:p w14:paraId="1C92FAEB" w14:textId="7A6C852C" w:rsidR="00952BCA" w:rsidRPr="00BA187D" w:rsidRDefault="00246611" w:rsidP="00F75D49">
      <w:pPr>
        <w:jc w:val="both"/>
        <w:rPr>
          <w:rFonts w:ascii="Verdana" w:hAnsi="Verdana"/>
        </w:rPr>
      </w:pPr>
      <w:r w:rsidRPr="00BA187D">
        <w:rPr>
          <w:rFonts w:ascii="Verdana" w:hAnsi="Verdana"/>
        </w:rPr>
        <w:t xml:space="preserve"> Complaints against the PCC</w:t>
      </w:r>
      <w:r w:rsidR="0067560F" w:rsidRPr="00BA187D">
        <w:rPr>
          <w:rFonts w:ascii="Verdana" w:hAnsi="Verdana"/>
        </w:rPr>
        <w:t xml:space="preserve"> </w:t>
      </w:r>
      <w:r w:rsidRPr="00BA187D">
        <w:rPr>
          <w:rFonts w:ascii="Verdana" w:hAnsi="Verdana"/>
        </w:rPr>
        <w:t>should be sent to the P</w:t>
      </w:r>
      <w:r w:rsidR="00FE5110">
        <w:rPr>
          <w:rFonts w:ascii="Verdana" w:hAnsi="Verdana"/>
        </w:rPr>
        <w:t xml:space="preserve">olice and </w:t>
      </w:r>
      <w:r w:rsidRPr="00BA187D">
        <w:rPr>
          <w:rFonts w:ascii="Verdana" w:hAnsi="Verdana"/>
        </w:rPr>
        <w:t>C</w:t>
      </w:r>
      <w:r w:rsidR="00FE5110">
        <w:rPr>
          <w:rFonts w:ascii="Verdana" w:hAnsi="Verdana"/>
        </w:rPr>
        <w:t xml:space="preserve">rime </w:t>
      </w:r>
      <w:r w:rsidRPr="00BA187D">
        <w:rPr>
          <w:rFonts w:ascii="Verdana" w:hAnsi="Verdana"/>
        </w:rPr>
        <w:t>P</w:t>
      </w:r>
      <w:r w:rsidR="00FE5110">
        <w:rPr>
          <w:rFonts w:ascii="Verdana" w:hAnsi="Verdana"/>
        </w:rPr>
        <w:t>anel</w:t>
      </w:r>
      <w:r w:rsidRPr="00BA187D">
        <w:rPr>
          <w:rFonts w:ascii="Verdana" w:hAnsi="Verdana"/>
        </w:rPr>
        <w:t xml:space="preserve"> </w:t>
      </w:r>
      <w:r w:rsidR="004F3EF2" w:rsidRPr="00BA187D">
        <w:rPr>
          <w:rFonts w:ascii="Verdana" w:hAnsi="Verdana"/>
        </w:rPr>
        <w:t xml:space="preserve">who are </w:t>
      </w:r>
      <w:r w:rsidRPr="00BA187D">
        <w:rPr>
          <w:rFonts w:ascii="Verdana" w:hAnsi="Verdana"/>
        </w:rPr>
        <w:t>the Appropriate Authority for these complaints</w:t>
      </w:r>
      <w:r w:rsidR="00697C68">
        <w:rPr>
          <w:rFonts w:ascii="Verdana" w:hAnsi="Verdana"/>
        </w:rPr>
        <w:t xml:space="preserve"> </w:t>
      </w:r>
      <w:hyperlink r:id="rId13" w:history="1">
        <w:r w:rsidR="00697C68">
          <w:rPr>
            <w:rStyle w:val="Hyperlink"/>
          </w:rPr>
          <w:t xml:space="preserve">Dyfed Powys Police </w:t>
        </w:r>
        <w:proofErr w:type="gramStart"/>
        <w:r w:rsidR="00697C68">
          <w:rPr>
            <w:rStyle w:val="Hyperlink"/>
          </w:rPr>
          <w:t>And</w:t>
        </w:r>
        <w:proofErr w:type="gramEnd"/>
        <w:r w:rsidR="00697C68">
          <w:rPr>
            <w:rStyle w:val="Hyperlink"/>
          </w:rPr>
          <w:t xml:space="preserve"> Crime Panel (</w:t>
        </w:r>
        <w:proofErr w:type="spellStart"/>
        <w:r w:rsidR="00697C68">
          <w:rPr>
            <w:rStyle w:val="Hyperlink"/>
          </w:rPr>
          <w:t>dppoliceandcrimepanel.wales</w:t>
        </w:r>
        <w:proofErr w:type="spellEnd"/>
        <w:r w:rsidR="00697C68">
          <w:rPr>
            <w:rStyle w:val="Hyperlink"/>
          </w:rPr>
          <w:t>)</w:t>
        </w:r>
      </w:hyperlink>
      <w:r w:rsidR="00697C68">
        <w:t>.</w:t>
      </w:r>
      <w:r w:rsidRPr="00BA187D">
        <w:rPr>
          <w:rFonts w:ascii="Verdana" w:hAnsi="Verdana"/>
        </w:rPr>
        <w:t xml:space="preserve"> </w:t>
      </w:r>
    </w:p>
    <w:p w14:paraId="5D44CFDA" w14:textId="42E0EDAB" w:rsidR="008C48FD" w:rsidRPr="005C30B9" w:rsidRDefault="000F01AD" w:rsidP="005C30B9">
      <w:pPr>
        <w:pStyle w:val="Heading1"/>
      </w:pPr>
      <w:bookmarkStart w:id="7" w:name="_Toc117254636"/>
      <w:r>
        <w:t xml:space="preserve">7.0 </w:t>
      </w:r>
      <w:r w:rsidR="00952BCA" w:rsidRPr="005C30B9">
        <w:t>Dealing with your complaint</w:t>
      </w:r>
      <w:bookmarkEnd w:id="7"/>
      <w:r w:rsidR="00952BCA" w:rsidRPr="005C30B9">
        <w:t xml:space="preserve"> </w:t>
      </w:r>
    </w:p>
    <w:p w14:paraId="6F89368B" w14:textId="77777777" w:rsidR="00697C68" w:rsidRPr="0074756C" w:rsidRDefault="00697C68" w:rsidP="00697C68">
      <w:pPr>
        <w:rPr>
          <w:u w:val="single"/>
        </w:rPr>
      </w:pPr>
    </w:p>
    <w:p w14:paraId="67203F50" w14:textId="7A5FC739" w:rsidR="00952BCA" w:rsidRPr="00BA187D" w:rsidRDefault="00952BCA" w:rsidP="00F75D49">
      <w:pPr>
        <w:jc w:val="both"/>
        <w:rPr>
          <w:rFonts w:ascii="Verdana" w:hAnsi="Verdana"/>
        </w:rPr>
      </w:pPr>
      <w:r w:rsidRPr="00BA187D">
        <w:rPr>
          <w:rFonts w:ascii="Verdana" w:hAnsi="Verdana"/>
        </w:rPr>
        <w:t xml:space="preserve">The Appropriate Authority will review the complaint and will decide on the relevant action to take. </w:t>
      </w:r>
    </w:p>
    <w:p w14:paraId="6D5FE6F9" w14:textId="77777777" w:rsidR="00952BCA" w:rsidRPr="00BA187D" w:rsidRDefault="00952BCA" w:rsidP="00F75D49">
      <w:pPr>
        <w:jc w:val="both"/>
        <w:rPr>
          <w:rFonts w:ascii="Verdana" w:hAnsi="Verdana"/>
        </w:rPr>
      </w:pPr>
      <w:r w:rsidRPr="00BA187D">
        <w:rPr>
          <w:rFonts w:ascii="Verdana" w:hAnsi="Verdana"/>
        </w:rPr>
        <w:t>The options are:-</w:t>
      </w:r>
    </w:p>
    <w:p w14:paraId="37E313B2" w14:textId="77777777" w:rsidR="00952BCA" w:rsidRPr="00BA187D" w:rsidRDefault="00952BCA" w:rsidP="00F75D49">
      <w:pPr>
        <w:jc w:val="both"/>
        <w:rPr>
          <w:rFonts w:ascii="Verdana" w:hAnsi="Verdana"/>
        </w:rPr>
      </w:pPr>
      <w:r w:rsidRPr="00BA187D">
        <w:rPr>
          <w:rFonts w:ascii="Verdana" w:hAnsi="Verdana"/>
        </w:rPr>
        <w:t xml:space="preserve"> • If no performance issue or conduct is identified: No Further Action will be taken. </w:t>
      </w:r>
    </w:p>
    <w:p w14:paraId="098B6138" w14:textId="77777777" w:rsidR="00952BCA" w:rsidRPr="00BA187D" w:rsidRDefault="00952BCA" w:rsidP="00F75D49">
      <w:pPr>
        <w:jc w:val="both"/>
        <w:rPr>
          <w:rFonts w:ascii="Verdana" w:hAnsi="Verdana"/>
        </w:rPr>
      </w:pPr>
      <w:r w:rsidRPr="00BA187D">
        <w:rPr>
          <w:rFonts w:ascii="Verdana" w:hAnsi="Verdana"/>
        </w:rPr>
        <w:t>• The Appropriate Authority will deal with the complaint as Management Action or refer to the relevant line manager as appropriate.</w:t>
      </w:r>
    </w:p>
    <w:p w14:paraId="5982147C" w14:textId="5C2967CE" w:rsidR="00952BCA" w:rsidRPr="00BA187D" w:rsidRDefault="00952BCA" w:rsidP="00F75D49">
      <w:pPr>
        <w:jc w:val="both"/>
        <w:rPr>
          <w:rFonts w:ascii="Verdana" w:hAnsi="Verdana"/>
        </w:rPr>
      </w:pPr>
      <w:r w:rsidRPr="00BA187D">
        <w:rPr>
          <w:rFonts w:ascii="Verdana" w:hAnsi="Verdana"/>
        </w:rPr>
        <w:lastRenderedPageBreak/>
        <w:t xml:space="preserve"> • If the Appropriate Authority considers that the matter cannot be dealt with as Management Action and may be considered to be Misconduct, Gross Misconduct or On Duty Conduct </w:t>
      </w:r>
      <w:r w:rsidR="007F5514" w:rsidRPr="00BA187D">
        <w:rPr>
          <w:rFonts w:ascii="Verdana" w:hAnsi="Verdana"/>
        </w:rPr>
        <w:t xml:space="preserve">the matter will be referred </w:t>
      </w:r>
      <w:r w:rsidRPr="00BA187D">
        <w:rPr>
          <w:rFonts w:ascii="Verdana" w:hAnsi="Verdana"/>
        </w:rPr>
        <w:t xml:space="preserve">to the Head of the Force’s Professional Standards Department for a formal assessment and possible investigation. </w:t>
      </w:r>
    </w:p>
    <w:p w14:paraId="5AD3ABA5" w14:textId="77777777" w:rsidR="00952BCA" w:rsidRPr="00BA187D" w:rsidRDefault="00952BCA" w:rsidP="00F75D49">
      <w:pPr>
        <w:jc w:val="both"/>
        <w:rPr>
          <w:rFonts w:ascii="Verdana" w:hAnsi="Verdana"/>
        </w:rPr>
      </w:pPr>
      <w:r w:rsidRPr="00BA187D">
        <w:rPr>
          <w:rFonts w:ascii="Verdana" w:hAnsi="Verdana"/>
        </w:rPr>
        <w:t xml:space="preserve">• If an investigation is required, a plan will be drawn up, and actions logged as the investigation progresses. Possible outcomes to a complaint include, but are not restricted to: </w:t>
      </w:r>
    </w:p>
    <w:p w14:paraId="393E0FDC" w14:textId="77777777" w:rsidR="00952BCA" w:rsidRPr="00BA187D" w:rsidRDefault="00952BCA" w:rsidP="00F75D49">
      <w:pPr>
        <w:jc w:val="both"/>
        <w:rPr>
          <w:rFonts w:ascii="Verdana" w:hAnsi="Verdana"/>
        </w:rPr>
      </w:pPr>
      <w:r w:rsidRPr="00BA187D">
        <w:rPr>
          <w:rFonts w:ascii="Verdana" w:hAnsi="Verdana"/>
        </w:rPr>
        <w:t xml:space="preserve">• An apology and actions to prevent recurrence </w:t>
      </w:r>
    </w:p>
    <w:p w14:paraId="39E152B0" w14:textId="77777777" w:rsidR="00952BCA" w:rsidRPr="00BA187D" w:rsidRDefault="00952BCA" w:rsidP="00F75D49">
      <w:pPr>
        <w:jc w:val="both"/>
        <w:rPr>
          <w:rFonts w:ascii="Verdana" w:hAnsi="Verdana"/>
        </w:rPr>
      </w:pPr>
      <w:r w:rsidRPr="00BA187D">
        <w:rPr>
          <w:rFonts w:ascii="Verdana" w:hAnsi="Verdana"/>
        </w:rPr>
        <w:t xml:space="preserve">• Individual or/and Organisational learning </w:t>
      </w:r>
    </w:p>
    <w:p w14:paraId="42DE0BC7" w14:textId="77777777" w:rsidR="00952BCA" w:rsidRPr="00BA187D" w:rsidRDefault="00952BCA" w:rsidP="00F75D49">
      <w:pPr>
        <w:jc w:val="both"/>
        <w:rPr>
          <w:rFonts w:ascii="Verdana" w:hAnsi="Verdana"/>
        </w:rPr>
      </w:pPr>
      <w:r w:rsidRPr="00BA187D">
        <w:rPr>
          <w:rFonts w:ascii="Verdana" w:hAnsi="Verdana"/>
        </w:rPr>
        <w:t xml:space="preserve">• Referring the matter to be dealt with under criminal, disciplinary or performance proceedings in accordance with the Police Staff Council regulations </w:t>
      </w:r>
    </w:p>
    <w:p w14:paraId="22FB2563" w14:textId="6DE89237" w:rsidR="00952BCA" w:rsidRPr="00BA187D" w:rsidRDefault="00952BCA" w:rsidP="00F75D49">
      <w:pPr>
        <w:jc w:val="both"/>
        <w:rPr>
          <w:rFonts w:ascii="Verdana" w:hAnsi="Verdana"/>
        </w:rPr>
      </w:pPr>
      <w:r w:rsidRPr="00BA187D">
        <w:rPr>
          <w:rFonts w:ascii="Verdana" w:hAnsi="Verdana"/>
        </w:rPr>
        <w:t>• Taking no further actio</w:t>
      </w:r>
      <w:r w:rsidR="00A91129" w:rsidRPr="00BA187D">
        <w:rPr>
          <w:rFonts w:ascii="Verdana" w:hAnsi="Verdana"/>
        </w:rPr>
        <w:t>n</w:t>
      </w:r>
    </w:p>
    <w:p w14:paraId="385262E9" w14:textId="2D307156" w:rsidR="00A91129" w:rsidRPr="005C30B9" w:rsidRDefault="000F01AD" w:rsidP="005C30B9">
      <w:pPr>
        <w:pStyle w:val="Heading1"/>
      </w:pPr>
      <w:bookmarkStart w:id="8" w:name="_Toc117254637"/>
      <w:r>
        <w:t xml:space="preserve">8.0 </w:t>
      </w:r>
      <w:r w:rsidR="00A91129" w:rsidRPr="005C30B9">
        <w:t>What we will do</w:t>
      </w:r>
      <w:bookmarkEnd w:id="8"/>
    </w:p>
    <w:p w14:paraId="2432BDFB" w14:textId="77777777" w:rsidR="00697C68" w:rsidRPr="00697C68" w:rsidRDefault="00697C68" w:rsidP="00697C68"/>
    <w:p w14:paraId="2CA4612D" w14:textId="26C656CF" w:rsidR="00E5656E" w:rsidRPr="00BA187D" w:rsidRDefault="00E5656E" w:rsidP="00F75D49">
      <w:pPr>
        <w:jc w:val="both"/>
        <w:rPr>
          <w:rFonts w:ascii="Verdana" w:hAnsi="Verdana"/>
        </w:rPr>
      </w:pPr>
      <w:r w:rsidRPr="00BA187D">
        <w:rPr>
          <w:rFonts w:ascii="Verdana" w:hAnsi="Verdana"/>
        </w:rPr>
        <w:t>Your complaint will be logged</w:t>
      </w:r>
      <w:r w:rsidR="00A91129" w:rsidRPr="00BA187D">
        <w:rPr>
          <w:rFonts w:ascii="Verdana" w:hAnsi="Verdana"/>
        </w:rPr>
        <w:t xml:space="preserve"> on our systems </w:t>
      </w:r>
      <w:r w:rsidR="002C56DE" w:rsidRPr="00BA187D">
        <w:rPr>
          <w:rFonts w:ascii="Verdana" w:hAnsi="Verdana"/>
        </w:rPr>
        <w:t>and</w:t>
      </w:r>
      <w:r w:rsidR="00A91129" w:rsidRPr="00BA187D">
        <w:rPr>
          <w:rFonts w:ascii="Verdana" w:hAnsi="Verdana"/>
        </w:rPr>
        <w:t xml:space="preserve"> an acknowledgement </w:t>
      </w:r>
      <w:r w:rsidR="002C56DE" w:rsidRPr="00BA187D">
        <w:rPr>
          <w:rFonts w:ascii="Verdana" w:hAnsi="Verdana"/>
        </w:rPr>
        <w:t xml:space="preserve">of the complaint will be provided </w:t>
      </w:r>
      <w:r w:rsidR="00A91129" w:rsidRPr="00BA187D">
        <w:rPr>
          <w:rFonts w:ascii="Verdana" w:hAnsi="Verdana"/>
        </w:rPr>
        <w:t>within 5 working days.</w:t>
      </w:r>
      <w:r w:rsidR="007C198B" w:rsidRPr="00BA187D">
        <w:rPr>
          <w:rFonts w:ascii="Verdana" w:hAnsi="Verdana"/>
        </w:rPr>
        <w:t xml:space="preserve"> An opportunity </w:t>
      </w:r>
      <w:r w:rsidR="00B01B8A" w:rsidRPr="00BA187D">
        <w:rPr>
          <w:rFonts w:ascii="Verdana" w:hAnsi="Verdana"/>
        </w:rPr>
        <w:t>w</w:t>
      </w:r>
      <w:r w:rsidR="007C198B" w:rsidRPr="00BA187D">
        <w:rPr>
          <w:rFonts w:ascii="Verdana" w:hAnsi="Verdana"/>
        </w:rPr>
        <w:t>ill be provided to discuss</w:t>
      </w:r>
      <w:r w:rsidR="00B01B8A" w:rsidRPr="00BA187D">
        <w:rPr>
          <w:rFonts w:ascii="Verdana" w:hAnsi="Verdana"/>
        </w:rPr>
        <w:t xml:space="preserve"> any reasonable adjustments </w:t>
      </w:r>
      <w:r w:rsidR="00210FF8" w:rsidRPr="00BA187D">
        <w:rPr>
          <w:rFonts w:ascii="Verdana" w:hAnsi="Verdana"/>
        </w:rPr>
        <w:t>if required and to</w:t>
      </w:r>
      <w:r w:rsidR="007C198B" w:rsidRPr="00BA187D">
        <w:rPr>
          <w:rFonts w:ascii="Verdana" w:hAnsi="Verdana"/>
        </w:rPr>
        <w:t xml:space="preserve"> ensure that the complaint is understood</w:t>
      </w:r>
      <w:r w:rsidR="00B01B8A" w:rsidRPr="00BA187D">
        <w:rPr>
          <w:rFonts w:ascii="Verdana" w:hAnsi="Verdana"/>
        </w:rPr>
        <w:t xml:space="preserve">. </w:t>
      </w:r>
    </w:p>
    <w:p w14:paraId="0E3E3036" w14:textId="77715D2C" w:rsidR="00A91129" w:rsidRPr="00BA187D" w:rsidRDefault="00A91129" w:rsidP="00F75D49">
      <w:pPr>
        <w:jc w:val="both"/>
        <w:rPr>
          <w:rFonts w:ascii="Verdana" w:hAnsi="Verdana"/>
        </w:rPr>
      </w:pPr>
      <w:r w:rsidRPr="00BA187D">
        <w:rPr>
          <w:rFonts w:ascii="Verdana" w:hAnsi="Verdana"/>
        </w:rPr>
        <w:t xml:space="preserve">Depending on the nature of your complaint, we may need to share information with other organisations such as </w:t>
      </w:r>
      <w:r w:rsidR="00ED73F1" w:rsidRPr="00BA187D">
        <w:rPr>
          <w:rFonts w:ascii="Verdana" w:hAnsi="Verdana"/>
        </w:rPr>
        <w:t>Dyfed Powys Police</w:t>
      </w:r>
      <w:r w:rsidRPr="00BA187D">
        <w:rPr>
          <w:rFonts w:ascii="Verdana" w:hAnsi="Verdana"/>
        </w:rPr>
        <w:t xml:space="preserve"> in order to come to a resolution. Further information can be found in our </w:t>
      </w:r>
      <w:hyperlink r:id="rId14" w:history="1">
        <w:r w:rsidRPr="005D43A9">
          <w:rPr>
            <w:rStyle w:val="Hyperlink"/>
            <w:rFonts w:ascii="Verdana" w:hAnsi="Verdana"/>
          </w:rPr>
          <w:t>privacy notice.</w:t>
        </w:r>
      </w:hyperlink>
    </w:p>
    <w:p w14:paraId="52490754" w14:textId="77777777" w:rsidR="00F51A8D" w:rsidRPr="00BA187D" w:rsidRDefault="00A91129" w:rsidP="00F75D49">
      <w:pPr>
        <w:jc w:val="both"/>
        <w:rPr>
          <w:rFonts w:ascii="Verdana" w:hAnsi="Verdana"/>
        </w:rPr>
      </w:pPr>
      <w:r w:rsidRPr="00BA187D">
        <w:rPr>
          <w:rFonts w:ascii="Verdana" w:hAnsi="Verdana"/>
        </w:rPr>
        <w:t>We will inform you in writing of the outcome to your complaint as soon as is reasonably practicable. You will be provided with an update on progress with your complaint at least every 28 days. This will be sent to you in the same format you used to contact us unless agreed otherwise.</w:t>
      </w:r>
    </w:p>
    <w:p w14:paraId="56EA24AE" w14:textId="5CE9D6D2" w:rsidR="00F75D49" w:rsidRPr="005C30B9" w:rsidRDefault="000F01AD" w:rsidP="005C30B9">
      <w:pPr>
        <w:pStyle w:val="Heading1"/>
      </w:pPr>
      <w:bookmarkStart w:id="9" w:name="_Toc117254638"/>
      <w:r>
        <w:t xml:space="preserve">9.0 </w:t>
      </w:r>
      <w:r w:rsidR="00A91129" w:rsidRPr="005C30B9">
        <w:t>Outcome of your complaint</w:t>
      </w:r>
      <w:bookmarkEnd w:id="9"/>
      <w:r w:rsidR="00A91129" w:rsidRPr="005C30B9">
        <w:t xml:space="preserve"> </w:t>
      </w:r>
    </w:p>
    <w:p w14:paraId="48CE36D6" w14:textId="77777777" w:rsidR="00697C68" w:rsidRPr="00697C68" w:rsidRDefault="00697C68" w:rsidP="00697C68"/>
    <w:p w14:paraId="1C7336F5" w14:textId="3FE036E4" w:rsidR="00902BEB" w:rsidRPr="00BA187D" w:rsidRDefault="00A91129" w:rsidP="00F75D49">
      <w:pPr>
        <w:jc w:val="both"/>
        <w:rPr>
          <w:rFonts w:ascii="Verdana" w:hAnsi="Verdana"/>
        </w:rPr>
      </w:pPr>
      <w:r w:rsidRPr="00BA187D">
        <w:rPr>
          <w:rFonts w:ascii="Verdana" w:hAnsi="Verdana"/>
        </w:rPr>
        <w:t xml:space="preserve">You will receive a letter from the person </w:t>
      </w:r>
      <w:r w:rsidR="00C214AC">
        <w:rPr>
          <w:rFonts w:ascii="Verdana" w:hAnsi="Verdana"/>
        </w:rPr>
        <w:t>considering</w:t>
      </w:r>
      <w:r w:rsidRPr="00BA187D">
        <w:rPr>
          <w:rFonts w:ascii="Verdana" w:hAnsi="Verdana"/>
        </w:rPr>
        <w:t xml:space="preserve"> your complaint to inform you of the outcome. We will include an explanation of how the matter has been handled, the actions taken and the findings. If appropriate, it will also include a clear rationale for not taking certain actions.</w:t>
      </w:r>
    </w:p>
    <w:p w14:paraId="3BC88AA6" w14:textId="187004C2" w:rsidR="00A91129" w:rsidRPr="00BA187D" w:rsidRDefault="00A91129" w:rsidP="00F75D49">
      <w:pPr>
        <w:jc w:val="both"/>
        <w:rPr>
          <w:rFonts w:ascii="Verdana" w:hAnsi="Verdana"/>
        </w:rPr>
      </w:pPr>
      <w:r w:rsidRPr="00BA187D">
        <w:rPr>
          <w:rFonts w:ascii="Verdana" w:hAnsi="Verdana"/>
        </w:rPr>
        <w:t xml:space="preserve"> The outcome of your complaint will be final, there is currently no right to request a review.</w:t>
      </w:r>
    </w:p>
    <w:p w14:paraId="13AF81BD" w14:textId="78458079" w:rsidR="00361BB7" w:rsidRDefault="000F01AD" w:rsidP="00F75D49">
      <w:pPr>
        <w:pStyle w:val="Heading1"/>
        <w:jc w:val="both"/>
        <w:rPr>
          <w:sz w:val="22"/>
          <w:szCs w:val="22"/>
        </w:rPr>
      </w:pPr>
      <w:bookmarkStart w:id="10" w:name="_Toc117254639"/>
      <w:r>
        <w:lastRenderedPageBreak/>
        <w:t xml:space="preserve">10.0 </w:t>
      </w:r>
      <w:r w:rsidR="00361BB7" w:rsidRPr="000F01AD">
        <w:t xml:space="preserve">Legal </w:t>
      </w:r>
      <w:r w:rsidR="00361BB7" w:rsidRPr="00527069">
        <w:t>Requirement</w:t>
      </w:r>
      <w:bookmarkEnd w:id="10"/>
      <w:r w:rsidR="00361BB7" w:rsidRPr="00BA187D">
        <w:rPr>
          <w:sz w:val="22"/>
          <w:szCs w:val="22"/>
        </w:rPr>
        <w:t xml:space="preserve"> </w:t>
      </w:r>
    </w:p>
    <w:p w14:paraId="57D202A7" w14:textId="77777777" w:rsidR="00697C68" w:rsidRPr="00697C68" w:rsidRDefault="00697C68" w:rsidP="00697C68"/>
    <w:p w14:paraId="7E7C10CD" w14:textId="4E9AE7ED" w:rsidR="00581431" w:rsidRPr="00527069" w:rsidRDefault="00361BB7" w:rsidP="00527069">
      <w:pPr>
        <w:jc w:val="both"/>
        <w:rPr>
          <w:rFonts w:ascii="Verdana" w:hAnsi="Verdana"/>
        </w:rPr>
      </w:pPr>
      <w:r w:rsidRPr="00BA187D">
        <w:rPr>
          <w:rFonts w:ascii="Verdana" w:hAnsi="Verdana"/>
        </w:rPr>
        <w:t>Although there is no legal requirement for specific processes to be followed for complaints against the OPCC or its staff as there is for complaints against police forces and their staff, we have aligned this procedure as closely as possible to the Police (Complaints and Misconduct) Regulations 2020</w:t>
      </w:r>
      <w:r w:rsidR="00621096" w:rsidRPr="00BA187D">
        <w:rPr>
          <w:rFonts w:ascii="Verdana" w:hAnsi="Verdana"/>
        </w:rPr>
        <w:t xml:space="preserve"> </w:t>
      </w:r>
      <w:r w:rsidR="005C02C9">
        <w:rPr>
          <w:rStyle w:val="FootnoteReference"/>
          <w:rFonts w:ascii="Verdana" w:hAnsi="Verdana"/>
        </w:rPr>
        <w:footnoteReference w:id="4"/>
      </w:r>
      <w:r w:rsidR="005C02C9" w:rsidRPr="00BA187D">
        <w:rPr>
          <w:rFonts w:ascii="Verdana" w:hAnsi="Verdana"/>
        </w:rPr>
        <w:t xml:space="preserve"> </w:t>
      </w:r>
    </w:p>
    <w:p w14:paraId="313F39FB" w14:textId="7B10E5D6" w:rsidR="002956BC" w:rsidRPr="005C30B9" w:rsidRDefault="000F01AD" w:rsidP="005C30B9">
      <w:pPr>
        <w:pStyle w:val="Heading1"/>
      </w:pPr>
      <w:bookmarkStart w:id="11" w:name="_Toc117254640"/>
      <w:r>
        <w:t xml:space="preserve">11.0 </w:t>
      </w:r>
      <w:r w:rsidR="002956BC" w:rsidRPr="005C30B9">
        <w:t>Abu</w:t>
      </w:r>
      <w:r w:rsidR="00527069">
        <w:t>s</w:t>
      </w:r>
      <w:r w:rsidR="002956BC" w:rsidRPr="005C30B9">
        <w:t>e of the complaints system</w:t>
      </w:r>
      <w:bookmarkEnd w:id="11"/>
    </w:p>
    <w:p w14:paraId="61A016AB" w14:textId="77777777" w:rsidR="002956BC" w:rsidRPr="00471141" w:rsidRDefault="002956BC" w:rsidP="002956BC">
      <w:pPr>
        <w:rPr>
          <w:rFonts w:ascii="Verdana" w:hAnsi="Verdana"/>
        </w:rPr>
      </w:pPr>
      <w:r w:rsidRPr="00471141">
        <w:rPr>
          <w:rFonts w:ascii="Verdana" w:hAnsi="Verdana"/>
        </w:rPr>
        <w:t xml:space="preserve">The OPCC has adopted the IOPC definitions of these types of complaints as follows. </w:t>
      </w:r>
    </w:p>
    <w:p w14:paraId="559278B5" w14:textId="77777777" w:rsidR="002956BC" w:rsidRPr="00471141" w:rsidRDefault="002956BC" w:rsidP="002956BC">
      <w:pPr>
        <w:rPr>
          <w:rFonts w:ascii="Verdana" w:hAnsi="Verdana"/>
        </w:rPr>
      </w:pPr>
      <w:r w:rsidRPr="00471141">
        <w:rPr>
          <w:rFonts w:ascii="Verdana" w:hAnsi="Verdana"/>
        </w:rPr>
        <w:t xml:space="preserve">• Vexatious complaints are without foundation, which is intended, or tends to vex, worry, </w:t>
      </w:r>
      <w:proofErr w:type="gramStart"/>
      <w:r w:rsidRPr="00471141">
        <w:rPr>
          <w:rFonts w:ascii="Verdana" w:hAnsi="Verdana"/>
        </w:rPr>
        <w:t>annoy</w:t>
      </w:r>
      <w:proofErr w:type="gramEnd"/>
      <w:r w:rsidRPr="00471141">
        <w:rPr>
          <w:rFonts w:ascii="Verdana" w:hAnsi="Verdana"/>
        </w:rPr>
        <w:t xml:space="preserve"> or embarrass. </w:t>
      </w:r>
    </w:p>
    <w:p w14:paraId="6F2DA8BE" w14:textId="77777777" w:rsidR="002956BC" w:rsidRPr="00471141" w:rsidRDefault="002956BC" w:rsidP="002956BC">
      <w:pPr>
        <w:rPr>
          <w:rFonts w:ascii="Verdana" w:hAnsi="Verdana"/>
        </w:rPr>
      </w:pPr>
      <w:r w:rsidRPr="00471141">
        <w:rPr>
          <w:rFonts w:ascii="Verdana" w:hAnsi="Verdana"/>
        </w:rPr>
        <w:t xml:space="preserve">• An oppressive complaint is without foundation that is intended or likely to result in burdensome, </w:t>
      </w:r>
      <w:proofErr w:type="gramStart"/>
      <w:r w:rsidRPr="00471141">
        <w:rPr>
          <w:rFonts w:ascii="Verdana" w:hAnsi="Verdana"/>
        </w:rPr>
        <w:t>harsh</w:t>
      </w:r>
      <w:proofErr w:type="gramEnd"/>
      <w:r w:rsidRPr="00471141">
        <w:rPr>
          <w:rFonts w:ascii="Verdana" w:hAnsi="Verdana"/>
        </w:rPr>
        <w:t xml:space="preserve"> or wrongful treatment of the person complained against.</w:t>
      </w:r>
    </w:p>
    <w:p w14:paraId="45AF7DEE" w14:textId="77777777" w:rsidR="002956BC" w:rsidRPr="00471141" w:rsidRDefault="002956BC" w:rsidP="002956BC">
      <w:pPr>
        <w:rPr>
          <w:rFonts w:ascii="Verdana" w:hAnsi="Verdana"/>
        </w:rPr>
      </w:pPr>
      <w:r w:rsidRPr="00471141">
        <w:rPr>
          <w:rFonts w:ascii="Verdana" w:hAnsi="Verdana"/>
        </w:rPr>
        <w:t xml:space="preserve"> • An abuse of the complaints system is where there is or has been a manipulation or misuse of the complaints system to initiate or progress a complaint which, in all the circumstances of the particular case, should not have been made or should not be allowed to continue. </w:t>
      </w:r>
    </w:p>
    <w:p w14:paraId="787EE581" w14:textId="77777777" w:rsidR="002956BC" w:rsidRPr="00471141" w:rsidRDefault="002956BC" w:rsidP="002956BC">
      <w:pPr>
        <w:rPr>
          <w:rFonts w:ascii="Verdana" w:hAnsi="Verdana"/>
          <w:b/>
          <w:bCs/>
          <w:u w:val="single"/>
        </w:rPr>
      </w:pPr>
      <w:r w:rsidRPr="00471141">
        <w:rPr>
          <w:rFonts w:ascii="Verdana" w:hAnsi="Verdana"/>
        </w:rPr>
        <w:t xml:space="preserve">• A complaint is fanciful if no reasonable person could lend any credence to it. It is an objective test. The PCC wants to deal fairly and openly with complaints and ensure that other service users or the PCC staff do not suffer detriment from persons making vexatious, oppressive, </w:t>
      </w:r>
      <w:proofErr w:type="gramStart"/>
      <w:r w:rsidRPr="00471141">
        <w:rPr>
          <w:rFonts w:ascii="Verdana" w:hAnsi="Verdana"/>
        </w:rPr>
        <w:t>abusive</w:t>
      </w:r>
      <w:proofErr w:type="gramEnd"/>
      <w:r w:rsidRPr="00471141">
        <w:rPr>
          <w:rFonts w:ascii="Verdana" w:hAnsi="Verdana"/>
        </w:rPr>
        <w:t xml:space="preserve"> or fanciful complaints. The PCC’s office may write to any complainants making such complaints to inform them that their complaints will no longer be dealt with and may decide to no longer respond to a complainant fulfilling any of the criteria outlined above.</w:t>
      </w:r>
    </w:p>
    <w:p w14:paraId="776D55D8" w14:textId="195321C2" w:rsidR="002956BC" w:rsidRPr="00527069" w:rsidRDefault="002956BC" w:rsidP="00527069">
      <w:pPr>
        <w:rPr>
          <w:rFonts w:ascii="Verdana" w:hAnsi="Verdana"/>
        </w:rPr>
      </w:pPr>
      <w:r w:rsidRPr="00471141">
        <w:rPr>
          <w:rFonts w:ascii="Verdana" w:hAnsi="Verdana"/>
        </w:rPr>
        <w:t xml:space="preserve">The PCC office aims to handle all complaints fairly and honestly regardless of who makes a complaint. The PCC office treats all members of the community equitably and will not show bias to any particular individual or group. The OPCC endeavours to make its services accessible to everyone. If you have a specific requirement, please contact us to discuss how we can help you. </w:t>
      </w:r>
    </w:p>
    <w:p w14:paraId="528BCC6F" w14:textId="7A470D6F" w:rsidR="00800376" w:rsidRPr="00BA187D" w:rsidRDefault="00AC4035" w:rsidP="005C30B9">
      <w:pPr>
        <w:pStyle w:val="Heading1"/>
      </w:pPr>
      <w:bookmarkStart w:id="12" w:name="_Toc117254641"/>
      <w:r>
        <w:t xml:space="preserve">12.0 </w:t>
      </w:r>
      <w:r w:rsidR="00361BB7" w:rsidRPr="00BA187D">
        <w:t>Human Resources</w:t>
      </w:r>
      <w:bookmarkEnd w:id="12"/>
      <w:r w:rsidR="00361BB7" w:rsidRPr="00BA187D">
        <w:t xml:space="preserve"> </w:t>
      </w:r>
    </w:p>
    <w:p w14:paraId="36285851" w14:textId="440E9497" w:rsidR="00361BB7" w:rsidRDefault="00361BB7" w:rsidP="00F75D49">
      <w:pPr>
        <w:jc w:val="both"/>
        <w:rPr>
          <w:rFonts w:ascii="Verdana" w:hAnsi="Verdana"/>
        </w:rPr>
      </w:pPr>
      <w:r w:rsidRPr="00BA187D">
        <w:rPr>
          <w:rFonts w:ascii="Verdana" w:hAnsi="Verdana"/>
        </w:rPr>
        <w:t xml:space="preserve">The OPCC does not have its own human resources policies and procedures but utilises those of </w:t>
      </w:r>
      <w:r w:rsidR="00902BEB" w:rsidRPr="00BA187D">
        <w:rPr>
          <w:rFonts w:ascii="Verdana" w:hAnsi="Verdana"/>
        </w:rPr>
        <w:t>Dyfed Powys Police</w:t>
      </w:r>
      <w:r w:rsidRPr="00BA187D">
        <w:rPr>
          <w:rFonts w:ascii="Verdana" w:hAnsi="Verdana"/>
        </w:rPr>
        <w:t xml:space="preserve"> and will be supported by the Professional Standards Department if a complaint leads to disciplinary or performance proceedings. </w:t>
      </w:r>
    </w:p>
    <w:p w14:paraId="44AB902B" w14:textId="1A737B31" w:rsidR="00800376" w:rsidRPr="005C30B9" w:rsidRDefault="00AC4035" w:rsidP="005C30B9">
      <w:pPr>
        <w:pStyle w:val="Heading1"/>
      </w:pPr>
      <w:bookmarkStart w:id="13" w:name="_Toc117254642"/>
      <w:r>
        <w:lastRenderedPageBreak/>
        <w:t xml:space="preserve">13.0 </w:t>
      </w:r>
      <w:r w:rsidR="00361BB7" w:rsidRPr="005C30B9">
        <w:t>Training</w:t>
      </w:r>
      <w:bookmarkEnd w:id="13"/>
    </w:p>
    <w:p w14:paraId="15C5104A" w14:textId="77777777" w:rsidR="00697C68" w:rsidRPr="00697C68" w:rsidRDefault="00697C68" w:rsidP="00697C68"/>
    <w:p w14:paraId="5CCC045E" w14:textId="17A68FA3" w:rsidR="00681515" w:rsidRPr="00BA187D" w:rsidRDefault="00361BB7" w:rsidP="00F75D49">
      <w:pPr>
        <w:jc w:val="both"/>
        <w:rPr>
          <w:rFonts w:ascii="Verdana" w:hAnsi="Verdana"/>
        </w:rPr>
      </w:pPr>
      <w:r w:rsidRPr="00BA187D">
        <w:rPr>
          <w:rFonts w:ascii="Verdana" w:hAnsi="Verdana"/>
        </w:rPr>
        <w:t>All line managers will be provided with training on how to deal with complaints</w:t>
      </w:r>
      <w:r w:rsidR="00840954" w:rsidRPr="00BA187D">
        <w:rPr>
          <w:rFonts w:ascii="Verdana" w:hAnsi="Verdana"/>
        </w:rPr>
        <w:t xml:space="preserve"> </w:t>
      </w:r>
    </w:p>
    <w:p w14:paraId="32AC8E3E" w14:textId="372539B3" w:rsidR="00800376" w:rsidRPr="005C30B9" w:rsidRDefault="00AC4035" w:rsidP="005C30B9">
      <w:pPr>
        <w:pStyle w:val="Heading1"/>
      </w:pPr>
      <w:bookmarkStart w:id="14" w:name="_Toc117254643"/>
      <w:r>
        <w:rPr>
          <w:rStyle w:val="Heading1Char"/>
          <w:b/>
          <w:bCs/>
        </w:rPr>
        <w:t xml:space="preserve">14.0 </w:t>
      </w:r>
      <w:r w:rsidR="00840954" w:rsidRPr="005C30B9">
        <w:rPr>
          <w:rStyle w:val="Heading1Char"/>
          <w:b/>
          <w:bCs/>
        </w:rPr>
        <w:t>Monitoring</w:t>
      </w:r>
      <w:bookmarkEnd w:id="14"/>
      <w:r w:rsidR="00840954" w:rsidRPr="005C30B9">
        <w:rPr>
          <w:rStyle w:val="Heading1Char"/>
          <w:b/>
          <w:bCs/>
        </w:rPr>
        <w:t xml:space="preserve"> </w:t>
      </w:r>
    </w:p>
    <w:p w14:paraId="7A9F020E" w14:textId="57C81A7A" w:rsidR="00840954" w:rsidRPr="00BA187D" w:rsidRDefault="00840954" w:rsidP="00F75D49">
      <w:pPr>
        <w:jc w:val="both"/>
        <w:rPr>
          <w:rFonts w:ascii="Verdana" w:hAnsi="Verdana"/>
        </w:rPr>
      </w:pPr>
      <w:r w:rsidRPr="00BA187D">
        <w:rPr>
          <w:rFonts w:ascii="Verdana" w:hAnsi="Verdana"/>
        </w:rPr>
        <w:t xml:space="preserve">The monitoring of this document will be undertaken by the </w:t>
      </w:r>
      <w:proofErr w:type="gramStart"/>
      <w:r w:rsidRPr="00BA187D">
        <w:rPr>
          <w:rFonts w:ascii="Verdana" w:hAnsi="Verdana"/>
        </w:rPr>
        <w:t>Quality of Service</w:t>
      </w:r>
      <w:proofErr w:type="gramEnd"/>
      <w:r w:rsidRPr="00BA187D">
        <w:rPr>
          <w:rFonts w:ascii="Verdana" w:hAnsi="Verdana"/>
        </w:rPr>
        <w:t xml:space="preserve"> Caseworker who works regularly with police complaints and will keep up to date with any legislative requirements that may require changes to be made.</w:t>
      </w:r>
    </w:p>
    <w:p w14:paraId="5E2CA02E" w14:textId="3A845558" w:rsidR="00800376" w:rsidRPr="005C30B9" w:rsidRDefault="00AC4035" w:rsidP="005C30B9">
      <w:pPr>
        <w:pStyle w:val="Heading1"/>
      </w:pPr>
      <w:bookmarkStart w:id="15" w:name="_Toc117254644"/>
      <w:r>
        <w:t xml:space="preserve">15.0 </w:t>
      </w:r>
      <w:r w:rsidR="00840954" w:rsidRPr="005C30B9">
        <w:t xml:space="preserve"> Consultation</w:t>
      </w:r>
      <w:bookmarkEnd w:id="15"/>
      <w:r w:rsidR="00840954" w:rsidRPr="005C30B9">
        <w:t xml:space="preserve"> </w:t>
      </w:r>
    </w:p>
    <w:p w14:paraId="1EEDFFC9" w14:textId="77777777" w:rsidR="00697C68" w:rsidRPr="00697C68" w:rsidRDefault="00697C68" w:rsidP="00697C68"/>
    <w:p w14:paraId="2517CBC0" w14:textId="3F7A9ED8" w:rsidR="00840954" w:rsidRPr="00BA187D" w:rsidRDefault="00840954" w:rsidP="00F75D49">
      <w:pPr>
        <w:jc w:val="both"/>
        <w:rPr>
          <w:rFonts w:ascii="Verdana" w:hAnsi="Verdana"/>
        </w:rPr>
      </w:pPr>
      <w:r w:rsidRPr="00BA187D">
        <w:rPr>
          <w:rFonts w:ascii="Verdana" w:hAnsi="Verdana"/>
        </w:rPr>
        <w:t>The Chief Executive was consulted during the drafting of this procedure.</w:t>
      </w:r>
    </w:p>
    <w:p w14:paraId="6E272D4F" w14:textId="7A1C451B" w:rsidR="00800376" w:rsidRPr="00527069" w:rsidRDefault="00AC4035" w:rsidP="00F75D49">
      <w:pPr>
        <w:pStyle w:val="Heading1"/>
        <w:jc w:val="both"/>
      </w:pPr>
      <w:bookmarkStart w:id="16" w:name="_Toc117254645"/>
      <w:r>
        <w:t xml:space="preserve">16.0 </w:t>
      </w:r>
      <w:r w:rsidR="003C4417" w:rsidRPr="00527069">
        <w:t>Review Period</w:t>
      </w:r>
      <w:bookmarkEnd w:id="16"/>
    </w:p>
    <w:p w14:paraId="18024C62" w14:textId="77777777" w:rsidR="00697C68" w:rsidRPr="00697C68" w:rsidRDefault="00697C68" w:rsidP="00697C68"/>
    <w:p w14:paraId="66D03E98" w14:textId="5E3DAEE7" w:rsidR="003C4417" w:rsidRPr="00BA187D" w:rsidRDefault="003C4417" w:rsidP="00F75D49">
      <w:pPr>
        <w:jc w:val="both"/>
        <w:rPr>
          <w:rFonts w:ascii="Verdana" w:hAnsi="Verdana"/>
        </w:rPr>
      </w:pPr>
      <w:r w:rsidRPr="00BA187D">
        <w:rPr>
          <w:rFonts w:ascii="Verdana" w:hAnsi="Verdana"/>
        </w:rPr>
        <w:t xml:space="preserve"> This document will be reviewed every 4 years, when changes are identified or required by legislation. The next review date is </w:t>
      </w:r>
      <w:r w:rsidR="00800376" w:rsidRPr="00BA187D">
        <w:rPr>
          <w:rFonts w:ascii="Verdana" w:hAnsi="Verdana"/>
        </w:rPr>
        <w:t>October</w:t>
      </w:r>
      <w:r w:rsidRPr="00BA187D">
        <w:rPr>
          <w:rFonts w:ascii="Verdana" w:hAnsi="Verdana"/>
        </w:rPr>
        <w:t xml:space="preserve"> 2026.</w:t>
      </w:r>
    </w:p>
    <w:p w14:paraId="7F6BC37C" w14:textId="7E600B30" w:rsidR="001F56A6" w:rsidRPr="00BA187D" w:rsidRDefault="001F56A6" w:rsidP="00F75D49">
      <w:pPr>
        <w:jc w:val="both"/>
        <w:rPr>
          <w:rFonts w:ascii="Verdana" w:hAnsi="Verdana"/>
        </w:rPr>
      </w:pPr>
    </w:p>
    <w:p w14:paraId="65D32CDA" w14:textId="77777777" w:rsidR="001F56A6" w:rsidRPr="00BA187D" w:rsidRDefault="001F56A6" w:rsidP="00F75D49">
      <w:pPr>
        <w:pStyle w:val="ListParagraph"/>
        <w:spacing w:after="0" w:line="240" w:lineRule="auto"/>
        <w:jc w:val="both"/>
        <w:rPr>
          <w:rFonts w:ascii="Verdana" w:hAnsi="Verdana" w:cs="Arial"/>
          <w:iCs/>
        </w:rPr>
      </w:pPr>
    </w:p>
    <w:p w14:paraId="459A3117" w14:textId="77777777" w:rsidR="001F56A6" w:rsidRPr="00BA187D" w:rsidRDefault="001F56A6" w:rsidP="00F75D49">
      <w:pPr>
        <w:jc w:val="both"/>
        <w:rPr>
          <w:rFonts w:ascii="Verdana" w:hAnsi="Verdana"/>
        </w:rPr>
      </w:pPr>
    </w:p>
    <w:sectPr w:rsidR="001F56A6" w:rsidRPr="00BA187D" w:rsidSect="00CC62E8">
      <w:headerReference w:type="even" r:id="rId15"/>
      <w:headerReference w:type="default" r:id="rId16"/>
      <w:footerReference w:type="even" r:id="rId17"/>
      <w:footerReference w:type="default" r:id="rId18"/>
      <w:headerReference w:type="first" r:id="rId19"/>
      <w:footerReference w:type="first" r:id="rId20"/>
      <w:pgSz w:w="11906" w:h="16838"/>
      <w:pgMar w:top="1134" w:right="1440" w:bottom="1276"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212F" w14:textId="77777777" w:rsidR="006E4209" w:rsidRDefault="006E4209" w:rsidP="00807632">
      <w:pPr>
        <w:spacing w:after="0" w:line="240" w:lineRule="auto"/>
      </w:pPr>
      <w:r>
        <w:separator/>
      </w:r>
    </w:p>
  </w:endnote>
  <w:endnote w:type="continuationSeparator" w:id="0">
    <w:p w14:paraId="1E5FEA3B" w14:textId="77777777" w:rsidR="006E4209" w:rsidRDefault="006E4209" w:rsidP="0080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36D5" w14:textId="77777777" w:rsidR="00D73C22" w:rsidRDefault="00D73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274929"/>
      <w:docPartObj>
        <w:docPartGallery w:val="Page Numbers (Bottom of Page)"/>
        <w:docPartUnique/>
      </w:docPartObj>
    </w:sdtPr>
    <w:sdtEndPr>
      <w:rPr>
        <w:noProof/>
      </w:rPr>
    </w:sdtEndPr>
    <w:sdtContent>
      <w:p w14:paraId="7B70D721" w14:textId="77777777" w:rsidR="0076144B" w:rsidRDefault="0076144B">
        <w:pPr>
          <w:pStyle w:val="Footer"/>
          <w:jc w:val="center"/>
        </w:pPr>
        <w:r>
          <w:fldChar w:fldCharType="begin"/>
        </w:r>
        <w:r>
          <w:instrText xml:space="preserve"> PAGE   \* MERGEFORMAT </w:instrText>
        </w:r>
        <w:r>
          <w:fldChar w:fldCharType="separate"/>
        </w:r>
        <w:r w:rsidR="00B64159">
          <w:rPr>
            <w:noProof/>
          </w:rPr>
          <w:t>1</w:t>
        </w:r>
        <w:r>
          <w:rPr>
            <w:noProof/>
          </w:rPr>
          <w:fldChar w:fldCharType="end"/>
        </w:r>
      </w:p>
    </w:sdtContent>
  </w:sdt>
  <w:p w14:paraId="32FA0FD0" w14:textId="77777777" w:rsidR="002549D3" w:rsidRDefault="00254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408F" w14:textId="77777777" w:rsidR="00D73C22" w:rsidRDefault="00D73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96E7" w14:textId="77777777" w:rsidR="006E4209" w:rsidRDefault="006E4209" w:rsidP="00807632">
      <w:pPr>
        <w:spacing w:after="0" w:line="240" w:lineRule="auto"/>
      </w:pPr>
      <w:r>
        <w:separator/>
      </w:r>
    </w:p>
  </w:footnote>
  <w:footnote w:type="continuationSeparator" w:id="0">
    <w:p w14:paraId="2FB6C6FA" w14:textId="77777777" w:rsidR="006E4209" w:rsidRDefault="006E4209" w:rsidP="00807632">
      <w:pPr>
        <w:spacing w:after="0" w:line="240" w:lineRule="auto"/>
      </w:pPr>
      <w:r>
        <w:continuationSeparator/>
      </w:r>
    </w:p>
  </w:footnote>
  <w:footnote w:id="1">
    <w:p w14:paraId="31F82B5E" w14:textId="60A09873" w:rsidR="009E6D8A" w:rsidRDefault="009E6D8A">
      <w:pPr>
        <w:pStyle w:val="FootnoteText"/>
      </w:pPr>
      <w:r>
        <w:rPr>
          <w:rStyle w:val="FootnoteReference"/>
        </w:rPr>
        <w:footnoteRef/>
      </w:r>
      <w:r>
        <w:t xml:space="preserve"> </w:t>
      </w:r>
      <w:r w:rsidR="00DA0A6D" w:rsidRPr="006B07EC">
        <w:rPr>
          <w:rFonts w:ascii="Verdana" w:hAnsi="Verdana"/>
          <w:sz w:val="16"/>
          <w:szCs w:val="16"/>
        </w:rPr>
        <w:t xml:space="preserve">A person will be considered to have been adversely affected if they have suffered any form of loss, damage, </w:t>
      </w:r>
      <w:proofErr w:type="gramStart"/>
      <w:r w:rsidR="00DA0A6D" w:rsidRPr="006B07EC">
        <w:rPr>
          <w:rFonts w:ascii="Verdana" w:hAnsi="Verdana"/>
          <w:sz w:val="16"/>
          <w:szCs w:val="16"/>
        </w:rPr>
        <w:t>distress</w:t>
      </w:r>
      <w:proofErr w:type="gramEnd"/>
      <w:r w:rsidR="00DA0A6D" w:rsidRPr="006B07EC">
        <w:rPr>
          <w:rFonts w:ascii="Verdana" w:hAnsi="Verdana"/>
          <w:sz w:val="16"/>
          <w:szCs w:val="16"/>
        </w:rPr>
        <w:t xml:space="preserve"> or inconvenience as a result of the matter complained about, if they have been put in danger or otherwise unduly put at risk of being adversely affected</w:t>
      </w:r>
      <w:r w:rsidR="00DA0A6D" w:rsidRPr="00C92938">
        <w:rPr>
          <w:rFonts w:ascii="Verdana" w:hAnsi="Verdana"/>
          <w:sz w:val="24"/>
          <w:szCs w:val="24"/>
        </w:rPr>
        <w:t>.</w:t>
      </w:r>
    </w:p>
  </w:footnote>
  <w:footnote w:id="2">
    <w:p w14:paraId="33401218" w14:textId="0C2C784B" w:rsidR="00AD1E7C" w:rsidRDefault="00AD1E7C">
      <w:pPr>
        <w:pStyle w:val="FootnoteText"/>
      </w:pPr>
      <w:r>
        <w:rPr>
          <w:rStyle w:val="FootnoteReference"/>
        </w:rPr>
        <w:footnoteRef/>
      </w:r>
      <w:r>
        <w:t xml:space="preserve"> </w:t>
      </w:r>
      <w:r w:rsidRPr="00AD1E7C">
        <w:rPr>
          <w:rFonts w:ascii="Verdana" w:hAnsi="Verdana"/>
          <w:sz w:val="16"/>
          <w:szCs w:val="16"/>
        </w:rPr>
        <w:t>A person can be said to be a witness to the conduct if, and only if:  They have acquired their knowledge of the conduct in a manner which would make them a witness capable of</w:t>
      </w:r>
      <w:r>
        <w:rPr>
          <w:rFonts w:ascii="Verdana" w:hAnsi="Verdana"/>
          <w:sz w:val="16"/>
          <w:szCs w:val="16"/>
        </w:rPr>
        <w:t xml:space="preserve"> </w:t>
      </w:r>
      <w:r w:rsidRPr="00AD1E7C">
        <w:rPr>
          <w:rFonts w:ascii="Verdana" w:hAnsi="Verdana"/>
          <w:sz w:val="16"/>
          <w:szCs w:val="16"/>
        </w:rPr>
        <w:t>giving evidence of the conduct in criminal proceedings</w:t>
      </w:r>
      <w:r w:rsidR="0070051E">
        <w:rPr>
          <w:rFonts w:ascii="Verdana" w:hAnsi="Verdana"/>
          <w:sz w:val="16"/>
          <w:szCs w:val="16"/>
        </w:rPr>
        <w:t xml:space="preserve">. </w:t>
      </w:r>
      <w:r w:rsidRPr="00AD1E7C">
        <w:rPr>
          <w:rFonts w:ascii="Verdana" w:hAnsi="Verdana"/>
          <w:sz w:val="16"/>
          <w:szCs w:val="16"/>
        </w:rPr>
        <w:t>They possess or have in their control anything that could be used as admissible evidence in such proceedings.</w:t>
      </w:r>
    </w:p>
  </w:footnote>
  <w:footnote w:id="3">
    <w:p w14:paraId="6EDE3DA8" w14:textId="71E8EA5B" w:rsidR="00E84B3F" w:rsidRDefault="00E84B3F">
      <w:pPr>
        <w:pStyle w:val="FootnoteText"/>
      </w:pPr>
      <w:r>
        <w:rPr>
          <w:rStyle w:val="FootnoteReference"/>
        </w:rPr>
        <w:footnoteRef/>
      </w:r>
      <w:r>
        <w:t xml:space="preserve"> </w:t>
      </w:r>
      <w:hyperlink r:id="rId1" w:history="1">
        <w:r w:rsidR="001D7250">
          <w:rPr>
            <w:rStyle w:val="Hyperlink"/>
          </w:rPr>
          <w:t>Statutory guidance on the police complaints system (policeconduct.gov.uk)</w:t>
        </w:r>
      </w:hyperlink>
      <w:r w:rsidR="001D7250">
        <w:t xml:space="preserve"> </w:t>
      </w:r>
    </w:p>
  </w:footnote>
  <w:footnote w:id="4">
    <w:p w14:paraId="14F2C09C" w14:textId="3F9F1060" w:rsidR="005C02C9" w:rsidRDefault="005C02C9">
      <w:pPr>
        <w:pStyle w:val="FootnoteText"/>
      </w:pPr>
      <w:r>
        <w:rPr>
          <w:rStyle w:val="FootnoteReference"/>
        </w:rPr>
        <w:footnoteRef/>
      </w:r>
      <w:r>
        <w:t xml:space="preserve"> </w:t>
      </w:r>
      <w:hyperlink r:id="rId2" w:history="1">
        <w:r w:rsidRPr="005C02C9">
          <w:rPr>
            <w:rStyle w:val="Hyperlink"/>
            <w:rFonts w:ascii="Verdana" w:hAnsi="Verdana"/>
            <w:color w:val="auto"/>
            <w:sz w:val="16"/>
            <w:szCs w:val="16"/>
          </w:rPr>
          <w:t>The Police (Complaints and Misconduct) Regulations 2020 (legislation.gov.uk)</w:t>
        </w:r>
      </w:hyperlink>
      <w:r>
        <w:rPr>
          <w:rFonts w:ascii="Verdana" w:hAnsi="Verdana"/>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A922" w14:textId="04E7B4A7" w:rsidR="00FC3760" w:rsidRDefault="00FC3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EEF3" w14:textId="480A2FC0" w:rsidR="00FC3760" w:rsidRDefault="00FC3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4F43" w14:textId="6AA2DC3B" w:rsidR="00FC3760" w:rsidRDefault="00FC3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5269"/>
    <w:multiLevelType w:val="hybridMultilevel"/>
    <w:tmpl w:val="A1720C4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DE25F1"/>
    <w:multiLevelType w:val="hybridMultilevel"/>
    <w:tmpl w:val="A0EE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82ABC"/>
    <w:multiLevelType w:val="hybridMultilevel"/>
    <w:tmpl w:val="602842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60F2DEE"/>
    <w:multiLevelType w:val="hybridMultilevel"/>
    <w:tmpl w:val="4F52823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91BE1"/>
    <w:multiLevelType w:val="hybridMultilevel"/>
    <w:tmpl w:val="58D2C31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FF02A9"/>
    <w:multiLevelType w:val="multilevel"/>
    <w:tmpl w:val="5B88027C"/>
    <w:lvl w:ilvl="0">
      <w:start w:val="1"/>
      <w:numFmt w:val="decimal"/>
      <w:lvlText w:val="%1.0"/>
      <w:lvlJc w:val="left"/>
      <w:pPr>
        <w:ind w:left="720" w:hanging="720"/>
      </w:pPr>
      <w:rPr>
        <w:rFonts w:hint="default"/>
        <w:sz w:val="28"/>
      </w:rPr>
    </w:lvl>
    <w:lvl w:ilvl="1">
      <w:start w:val="1"/>
      <w:numFmt w:val="decimal"/>
      <w:lvlText w:val="%1.%2"/>
      <w:lvlJc w:val="left"/>
      <w:pPr>
        <w:ind w:left="1440" w:hanging="72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200" w:hanging="1440"/>
      </w:pPr>
      <w:rPr>
        <w:rFonts w:hint="default"/>
        <w:sz w:val="28"/>
      </w:rPr>
    </w:lvl>
  </w:abstractNum>
  <w:abstractNum w:abstractNumId="6" w15:restartNumberingAfterBreak="0">
    <w:nsid w:val="475B32D2"/>
    <w:multiLevelType w:val="hybridMultilevel"/>
    <w:tmpl w:val="C7020E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C01CE"/>
    <w:multiLevelType w:val="multilevel"/>
    <w:tmpl w:val="F81625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E78116E"/>
    <w:multiLevelType w:val="hybridMultilevel"/>
    <w:tmpl w:val="E4A2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53D41"/>
    <w:multiLevelType w:val="hybridMultilevel"/>
    <w:tmpl w:val="387C71F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3B0987"/>
    <w:multiLevelType w:val="hybridMultilevel"/>
    <w:tmpl w:val="73E8F1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943625"/>
    <w:multiLevelType w:val="hybridMultilevel"/>
    <w:tmpl w:val="AD58A3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3761D1"/>
    <w:multiLevelType w:val="hybridMultilevel"/>
    <w:tmpl w:val="A7B8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1"/>
  </w:num>
  <w:num w:numId="5">
    <w:abstractNumId w:val="10"/>
  </w:num>
  <w:num w:numId="6">
    <w:abstractNumId w:val="5"/>
  </w:num>
  <w:num w:numId="7">
    <w:abstractNumId w:val="6"/>
  </w:num>
  <w:num w:numId="8">
    <w:abstractNumId w:val="8"/>
  </w:num>
  <w:num w:numId="9">
    <w:abstractNumId w:val="3"/>
  </w:num>
  <w:num w:numId="10">
    <w:abstractNumId w:val="2"/>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7E"/>
    <w:rsid w:val="0002784A"/>
    <w:rsid w:val="000304A8"/>
    <w:rsid w:val="000506A5"/>
    <w:rsid w:val="0005180B"/>
    <w:rsid w:val="000523E9"/>
    <w:rsid w:val="00061E51"/>
    <w:rsid w:val="00076958"/>
    <w:rsid w:val="000C065D"/>
    <w:rsid w:val="000D22A2"/>
    <w:rsid w:val="000D680E"/>
    <w:rsid w:val="000F01AD"/>
    <w:rsid w:val="000F3E20"/>
    <w:rsid w:val="00103485"/>
    <w:rsid w:val="00111D40"/>
    <w:rsid w:val="00116F8E"/>
    <w:rsid w:val="00143DEF"/>
    <w:rsid w:val="001606FF"/>
    <w:rsid w:val="0017262E"/>
    <w:rsid w:val="00174F1B"/>
    <w:rsid w:val="0017753D"/>
    <w:rsid w:val="001A5E0C"/>
    <w:rsid w:val="001D1157"/>
    <w:rsid w:val="001D7250"/>
    <w:rsid w:val="001D7841"/>
    <w:rsid w:val="001E3E8B"/>
    <w:rsid w:val="001E6275"/>
    <w:rsid w:val="001F56A6"/>
    <w:rsid w:val="00210FF8"/>
    <w:rsid w:val="002134E4"/>
    <w:rsid w:val="00224781"/>
    <w:rsid w:val="00233DA7"/>
    <w:rsid w:val="00246611"/>
    <w:rsid w:val="002549D3"/>
    <w:rsid w:val="0027021F"/>
    <w:rsid w:val="00285366"/>
    <w:rsid w:val="002956BC"/>
    <w:rsid w:val="002A7D18"/>
    <w:rsid w:val="002B1FD1"/>
    <w:rsid w:val="002B2018"/>
    <w:rsid w:val="002B6950"/>
    <w:rsid w:val="002B7832"/>
    <w:rsid w:val="002C56DE"/>
    <w:rsid w:val="002E73BE"/>
    <w:rsid w:val="002F52CF"/>
    <w:rsid w:val="002F68A4"/>
    <w:rsid w:val="003057AC"/>
    <w:rsid w:val="003318A6"/>
    <w:rsid w:val="003415B7"/>
    <w:rsid w:val="003478E9"/>
    <w:rsid w:val="00361BB7"/>
    <w:rsid w:val="003658F4"/>
    <w:rsid w:val="00372C6D"/>
    <w:rsid w:val="00386F2E"/>
    <w:rsid w:val="00397408"/>
    <w:rsid w:val="003A2FE5"/>
    <w:rsid w:val="003C4417"/>
    <w:rsid w:val="003D235E"/>
    <w:rsid w:val="003E4D3A"/>
    <w:rsid w:val="00411745"/>
    <w:rsid w:val="00415AA9"/>
    <w:rsid w:val="0041688A"/>
    <w:rsid w:val="004362C6"/>
    <w:rsid w:val="00464264"/>
    <w:rsid w:val="004A11CE"/>
    <w:rsid w:val="004B3F34"/>
    <w:rsid w:val="004B4016"/>
    <w:rsid w:val="004E4385"/>
    <w:rsid w:val="004E6C6F"/>
    <w:rsid w:val="004F3EF2"/>
    <w:rsid w:val="00514977"/>
    <w:rsid w:val="00515DEB"/>
    <w:rsid w:val="00521742"/>
    <w:rsid w:val="00527069"/>
    <w:rsid w:val="00530EB9"/>
    <w:rsid w:val="00533BCB"/>
    <w:rsid w:val="00545CED"/>
    <w:rsid w:val="00581431"/>
    <w:rsid w:val="005B0663"/>
    <w:rsid w:val="005C02C9"/>
    <w:rsid w:val="005C30B9"/>
    <w:rsid w:val="005D0C5E"/>
    <w:rsid w:val="005D43A9"/>
    <w:rsid w:val="005E3C56"/>
    <w:rsid w:val="00621096"/>
    <w:rsid w:val="00661F7E"/>
    <w:rsid w:val="00674C23"/>
    <w:rsid w:val="0067560F"/>
    <w:rsid w:val="00681515"/>
    <w:rsid w:val="00697C68"/>
    <w:rsid w:val="006B07EC"/>
    <w:rsid w:val="006E4209"/>
    <w:rsid w:val="006F0322"/>
    <w:rsid w:val="006F726F"/>
    <w:rsid w:val="0070051E"/>
    <w:rsid w:val="007035E6"/>
    <w:rsid w:val="00716630"/>
    <w:rsid w:val="00720593"/>
    <w:rsid w:val="007212C0"/>
    <w:rsid w:val="00740549"/>
    <w:rsid w:val="0074756C"/>
    <w:rsid w:val="0076144B"/>
    <w:rsid w:val="00780DB9"/>
    <w:rsid w:val="00784E7B"/>
    <w:rsid w:val="0078677C"/>
    <w:rsid w:val="007907D1"/>
    <w:rsid w:val="007C198B"/>
    <w:rsid w:val="007F5514"/>
    <w:rsid w:val="00800376"/>
    <w:rsid w:val="00807632"/>
    <w:rsid w:val="008370B4"/>
    <w:rsid w:val="00840954"/>
    <w:rsid w:val="008506BE"/>
    <w:rsid w:val="00851150"/>
    <w:rsid w:val="008831E3"/>
    <w:rsid w:val="00887C22"/>
    <w:rsid w:val="00890E35"/>
    <w:rsid w:val="008A4C5C"/>
    <w:rsid w:val="008C48FD"/>
    <w:rsid w:val="008C61BA"/>
    <w:rsid w:val="008C6A51"/>
    <w:rsid w:val="008C7711"/>
    <w:rsid w:val="008E1CB9"/>
    <w:rsid w:val="00902BEB"/>
    <w:rsid w:val="00904DED"/>
    <w:rsid w:val="009117C2"/>
    <w:rsid w:val="00952BCA"/>
    <w:rsid w:val="00955805"/>
    <w:rsid w:val="00961094"/>
    <w:rsid w:val="00961472"/>
    <w:rsid w:val="00964C12"/>
    <w:rsid w:val="009738F5"/>
    <w:rsid w:val="00977DE3"/>
    <w:rsid w:val="00995CC8"/>
    <w:rsid w:val="009B09A1"/>
    <w:rsid w:val="009C6676"/>
    <w:rsid w:val="009D40B3"/>
    <w:rsid w:val="009E6D8A"/>
    <w:rsid w:val="00A26DB9"/>
    <w:rsid w:val="00A3150F"/>
    <w:rsid w:val="00A61F69"/>
    <w:rsid w:val="00A70209"/>
    <w:rsid w:val="00A76AC4"/>
    <w:rsid w:val="00A91129"/>
    <w:rsid w:val="00AA73F6"/>
    <w:rsid w:val="00AB6301"/>
    <w:rsid w:val="00AC1647"/>
    <w:rsid w:val="00AC4035"/>
    <w:rsid w:val="00AD1E7C"/>
    <w:rsid w:val="00AD45F3"/>
    <w:rsid w:val="00B01B8A"/>
    <w:rsid w:val="00B04BFF"/>
    <w:rsid w:val="00B0671A"/>
    <w:rsid w:val="00B41886"/>
    <w:rsid w:val="00B64159"/>
    <w:rsid w:val="00B833B0"/>
    <w:rsid w:val="00B83919"/>
    <w:rsid w:val="00B90D1F"/>
    <w:rsid w:val="00B92F1E"/>
    <w:rsid w:val="00BA187D"/>
    <w:rsid w:val="00BB0DF8"/>
    <w:rsid w:val="00BB30C8"/>
    <w:rsid w:val="00BB6A4A"/>
    <w:rsid w:val="00BB7B42"/>
    <w:rsid w:val="00BC2D8E"/>
    <w:rsid w:val="00BD2A53"/>
    <w:rsid w:val="00BD6474"/>
    <w:rsid w:val="00BF04E3"/>
    <w:rsid w:val="00BF341B"/>
    <w:rsid w:val="00C214AC"/>
    <w:rsid w:val="00C2531B"/>
    <w:rsid w:val="00C272C1"/>
    <w:rsid w:val="00C31890"/>
    <w:rsid w:val="00C35E51"/>
    <w:rsid w:val="00C5137A"/>
    <w:rsid w:val="00C64A4B"/>
    <w:rsid w:val="00C81051"/>
    <w:rsid w:val="00C8669A"/>
    <w:rsid w:val="00C92938"/>
    <w:rsid w:val="00C950A1"/>
    <w:rsid w:val="00CA34C7"/>
    <w:rsid w:val="00CA7177"/>
    <w:rsid w:val="00CC4042"/>
    <w:rsid w:val="00CC62E8"/>
    <w:rsid w:val="00CE3CDC"/>
    <w:rsid w:val="00CE4698"/>
    <w:rsid w:val="00D13B02"/>
    <w:rsid w:val="00D63AD6"/>
    <w:rsid w:val="00D73C22"/>
    <w:rsid w:val="00D9747E"/>
    <w:rsid w:val="00DA0A6D"/>
    <w:rsid w:val="00DA60F8"/>
    <w:rsid w:val="00DC0FE5"/>
    <w:rsid w:val="00DC13F6"/>
    <w:rsid w:val="00DC3E3C"/>
    <w:rsid w:val="00DD36AD"/>
    <w:rsid w:val="00DE6B33"/>
    <w:rsid w:val="00DF19BB"/>
    <w:rsid w:val="00E04E6D"/>
    <w:rsid w:val="00E253CD"/>
    <w:rsid w:val="00E27D39"/>
    <w:rsid w:val="00E3524B"/>
    <w:rsid w:val="00E37994"/>
    <w:rsid w:val="00E4165C"/>
    <w:rsid w:val="00E43285"/>
    <w:rsid w:val="00E4571C"/>
    <w:rsid w:val="00E5421E"/>
    <w:rsid w:val="00E5656E"/>
    <w:rsid w:val="00E61CC6"/>
    <w:rsid w:val="00E84B3F"/>
    <w:rsid w:val="00E906CF"/>
    <w:rsid w:val="00EA27E1"/>
    <w:rsid w:val="00EB3810"/>
    <w:rsid w:val="00ED73F1"/>
    <w:rsid w:val="00EE54D5"/>
    <w:rsid w:val="00EF05AA"/>
    <w:rsid w:val="00F04517"/>
    <w:rsid w:val="00F07C13"/>
    <w:rsid w:val="00F07DB5"/>
    <w:rsid w:val="00F15763"/>
    <w:rsid w:val="00F51A8D"/>
    <w:rsid w:val="00F72C1F"/>
    <w:rsid w:val="00F75D49"/>
    <w:rsid w:val="00F87827"/>
    <w:rsid w:val="00FC3760"/>
    <w:rsid w:val="00FE5110"/>
    <w:rsid w:val="00FF4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2B9EDB"/>
  <w15:docId w15:val="{73DCA219-B960-4AA2-A8E3-0EE90974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30B9"/>
    <w:pPr>
      <w:keepNext/>
      <w:keepLines/>
      <w:spacing w:before="480" w:after="0"/>
      <w:outlineLvl w:val="0"/>
    </w:pPr>
    <w:rPr>
      <w:rFonts w:ascii="Verdana" w:eastAsiaTheme="majorEastAsia" w:hAnsi="Verdana" w:cstheme="majorBidi"/>
      <w:b/>
      <w:bCs/>
      <w:sz w:val="28"/>
      <w:szCs w:val="28"/>
    </w:rPr>
  </w:style>
  <w:style w:type="paragraph" w:styleId="Heading2">
    <w:name w:val="heading 2"/>
    <w:basedOn w:val="Normal"/>
    <w:next w:val="Normal"/>
    <w:link w:val="Heading2Char"/>
    <w:uiPriority w:val="9"/>
    <w:unhideWhenUsed/>
    <w:qFormat/>
    <w:rsid w:val="008076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F7E"/>
    <w:pPr>
      <w:ind w:left="720"/>
      <w:contextualSpacing/>
    </w:pPr>
  </w:style>
  <w:style w:type="character" w:customStyle="1" w:styleId="Heading1Char">
    <w:name w:val="Heading 1 Char"/>
    <w:basedOn w:val="DefaultParagraphFont"/>
    <w:link w:val="Heading1"/>
    <w:uiPriority w:val="9"/>
    <w:rsid w:val="005C30B9"/>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80763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07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632"/>
  </w:style>
  <w:style w:type="paragraph" w:styleId="Footer">
    <w:name w:val="footer"/>
    <w:basedOn w:val="Normal"/>
    <w:link w:val="FooterChar"/>
    <w:uiPriority w:val="99"/>
    <w:unhideWhenUsed/>
    <w:rsid w:val="00807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632"/>
  </w:style>
  <w:style w:type="paragraph" w:styleId="TOCHeading">
    <w:name w:val="TOC Heading"/>
    <w:basedOn w:val="Heading1"/>
    <w:next w:val="Normal"/>
    <w:uiPriority w:val="39"/>
    <w:unhideWhenUsed/>
    <w:qFormat/>
    <w:rsid w:val="00C5137A"/>
    <w:pPr>
      <w:outlineLvl w:val="9"/>
    </w:pPr>
    <w:rPr>
      <w:lang w:val="en-US" w:eastAsia="ja-JP"/>
    </w:rPr>
  </w:style>
  <w:style w:type="paragraph" w:styleId="TOC1">
    <w:name w:val="toc 1"/>
    <w:basedOn w:val="Normal"/>
    <w:next w:val="Normal"/>
    <w:autoRedefine/>
    <w:uiPriority w:val="39"/>
    <w:unhideWhenUsed/>
    <w:rsid w:val="00C5137A"/>
    <w:pPr>
      <w:spacing w:after="100"/>
    </w:pPr>
  </w:style>
  <w:style w:type="paragraph" w:styleId="TOC2">
    <w:name w:val="toc 2"/>
    <w:basedOn w:val="Normal"/>
    <w:next w:val="Normal"/>
    <w:autoRedefine/>
    <w:uiPriority w:val="39"/>
    <w:unhideWhenUsed/>
    <w:rsid w:val="00C5137A"/>
    <w:pPr>
      <w:spacing w:after="100"/>
      <w:ind w:left="220"/>
    </w:pPr>
  </w:style>
  <w:style w:type="character" w:styleId="Hyperlink">
    <w:name w:val="Hyperlink"/>
    <w:basedOn w:val="DefaultParagraphFont"/>
    <w:uiPriority w:val="99"/>
    <w:unhideWhenUsed/>
    <w:rsid w:val="00C5137A"/>
    <w:rPr>
      <w:color w:val="0000FF" w:themeColor="hyperlink"/>
      <w:u w:val="single"/>
    </w:rPr>
  </w:style>
  <w:style w:type="paragraph" w:styleId="BalloonText">
    <w:name w:val="Balloon Text"/>
    <w:basedOn w:val="Normal"/>
    <w:link w:val="BalloonTextChar"/>
    <w:uiPriority w:val="99"/>
    <w:semiHidden/>
    <w:unhideWhenUsed/>
    <w:rsid w:val="00C51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37A"/>
    <w:rPr>
      <w:rFonts w:ascii="Tahoma" w:hAnsi="Tahoma" w:cs="Tahoma"/>
      <w:sz w:val="16"/>
      <w:szCs w:val="16"/>
    </w:rPr>
  </w:style>
  <w:style w:type="character" w:styleId="FollowedHyperlink">
    <w:name w:val="FollowedHyperlink"/>
    <w:basedOn w:val="DefaultParagraphFont"/>
    <w:uiPriority w:val="99"/>
    <w:semiHidden/>
    <w:unhideWhenUsed/>
    <w:rsid w:val="00CC62E8"/>
    <w:rPr>
      <w:color w:val="800080" w:themeColor="followedHyperlink"/>
      <w:u w:val="single"/>
    </w:rPr>
  </w:style>
  <w:style w:type="table" w:styleId="TableGrid">
    <w:name w:val="Table Grid"/>
    <w:basedOn w:val="TableNormal"/>
    <w:uiPriority w:val="99"/>
    <w:rsid w:val="001D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2BCA"/>
    <w:rPr>
      <w:color w:val="605E5C"/>
      <w:shd w:val="clear" w:color="auto" w:fill="E1DFDD"/>
    </w:rPr>
  </w:style>
  <w:style w:type="paragraph" w:styleId="FootnoteText">
    <w:name w:val="footnote text"/>
    <w:basedOn w:val="Normal"/>
    <w:link w:val="FootnoteTextChar"/>
    <w:uiPriority w:val="99"/>
    <w:semiHidden/>
    <w:unhideWhenUsed/>
    <w:rsid w:val="009E6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D8A"/>
    <w:rPr>
      <w:sz w:val="20"/>
      <w:szCs w:val="20"/>
    </w:rPr>
  </w:style>
  <w:style w:type="character" w:styleId="FootnoteReference">
    <w:name w:val="footnote reference"/>
    <w:basedOn w:val="DefaultParagraphFont"/>
    <w:uiPriority w:val="99"/>
    <w:semiHidden/>
    <w:unhideWhenUsed/>
    <w:rsid w:val="009E6D8A"/>
    <w:rPr>
      <w:vertAlign w:val="superscript"/>
    </w:rPr>
  </w:style>
  <w:style w:type="character" w:styleId="CommentReference">
    <w:name w:val="annotation reference"/>
    <w:basedOn w:val="DefaultParagraphFont"/>
    <w:uiPriority w:val="99"/>
    <w:semiHidden/>
    <w:unhideWhenUsed/>
    <w:rsid w:val="00BA187D"/>
    <w:rPr>
      <w:sz w:val="16"/>
      <w:szCs w:val="16"/>
    </w:rPr>
  </w:style>
  <w:style w:type="paragraph" w:styleId="CommentText">
    <w:name w:val="annotation text"/>
    <w:basedOn w:val="Normal"/>
    <w:link w:val="CommentTextChar"/>
    <w:uiPriority w:val="99"/>
    <w:semiHidden/>
    <w:unhideWhenUsed/>
    <w:rsid w:val="00BA187D"/>
    <w:pPr>
      <w:spacing w:line="240" w:lineRule="auto"/>
    </w:pPr>
    <w:rPr>
      <w:sz w:val="20"/>
      <w:szCs w:val="20"/>
    </w:rPr>
  </w:style>
  <w:style w:type="character" w:customStyle="1" w:styleId="CommentTextChar">
    <w:name w:val="Comment Text Char"/>
    <w:basedOn w:val="DefaultParagraphFont"/>
    <w:link w:val="CommentText"/>
    <w:uiPriority w:val="99"/>
    <w:semiHidden/>
    <w:rsid w:val="00BA187D"/>
    <w:rPr>
      <w:sz w:val="20"/>
      <w:szCs w:val="20"/>
    </w:rPr>
  </w:style>
  <w:style w:type="paragraph" w:styleId="CommentSubject">
    <w:name w:val="annotation subject"/>
    <w:basedOn w:val="CommentText"/>
    <w:next w:val="CommentText"/>
    <w:link w:val="CommentSubjectChar"/>
    <w:uiPriority w:val="99"/>
    <w:semiHidden/>
    <w:unhideWhenUsed/>
    <w:rsid w:val="00BA187D"/>
    <w:rPr>
      <w:b/>
      <w:bCs/>
    </w:rPr>
  </w:style>
  <w:style w:type="character" w:customStyle="1" w:styleId="CommentSubjectChar">
    <w:name w:val="Comment Subject Char"/>
    <w:basedOn w:val="CommentTextChar"/>
    <w:link w:val="CommentSubject"/>
    <w:uiPriority w:val="99"/>
    <w:semiHidden/>
    <w:rsid w:val="00BA1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policeandcrimepanel.wales/hom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PCC@dyfed-powys.police.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yfedpowys-pcc.org.uk/en/contact-us/access-to-information-we-hol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20/2/contents" TargetMode="External"/><Relationship Id="rId1" Type="http://schemas.openxmlformats.org/officeDocument/2006/relationships/hyperlink" Target="https://www.policeconduct.gov.uk/sites/default/files/Documents/statutoryguidance/2020_statutory_guidance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Term1</Value>
    </Term>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Forum xmlns="242c32be-31bf-422c-ab0d-7abc8ae381ac" xsi:nil="true"/>
    <Project xmlns="242c32be-31bf-422c-ab0d-7abc8ae381ac" xsi:nil="true"/>
    <Destruction_x0020_Date xmlns="242c32be-31bf-422c-ab0d-7abc8ae381ac">2030-04-01T23:00:00+00:00</Destruction_x0020_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BC82D-25B8-40CE-BE70-7051F21FB2C1}">
  <ds:schemaRefs>
    <ds:schemaRef ds:uri="http://purl.org/dc/terms/"/>
    <ds:schemaRef ds:uri="cf6dc0cf-1d45-4a2f-a37f-b5391cb0490c"/>
    <ds:schemaRef ds:uri="http://schemas.microsoft.com/office/2006/metadata/properties"/>
    <ds:schemaRef ds:uri="242c32be-31bf-422c-ab0d-7abc8ae381ac"/>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59A2A6C-06C8-4465-BB82-06CE192F15B1}">
  <ds:schemaRefs>
    <ds:schemaRef ds:uri="http://schemas.openxmlformats.org/officeDocument/2006/bibliography"/>
  </ds:schemaRefs>
</ds:datastoreItem>
</file>

<file path=customXml/itemProps3.xml><?xml version="1.0" encoding="utf-8"?>
<ds:datastoreItem xmlns:ds="http://schemas.openxmlformats.org/officeDocument/2006/customXml" ds:itemID="{B20508C8-90D3-4E62-8D17-E80B22A85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12936-0FC4-4CA9-8A63-7B354A6A4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1631</Words>
  <Characters>9299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Davies Delyth (Corporate Services)</dc:creator>
  <cp:lastModifiedBy>Cronin Donna (OPCC)</cp:lastModifiedBy>
  <cp:revision>2</cp:revision>
  <cp:lastPrinted>2013-10-14T15:28:00Z</cp:lastPrinted>
  <dcterms:created xsi:type="dcterms:W3CDTF">2023-01-03T10:06:00Z</dcterms:created>
  <dcterms:modified xsi:type="dcterms:W3CDTF">2023-01-03T10:06:00Z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1764200</vt:r8>
  </property>
  <property fmtid="{D5CDD505-2E9C-101B-9397-08002B2CF9AE}" pid="4" name="MSIP_Label_7beefdff-6834-454f-be00-a68b5bc5f471_Enabled">
    <vt:lpwstr>true</vt:lpwstr>
  </property>
  <property fmtid="{D5CDD505-2E9C-101B-9397-08002B2CF9AE}" pid="5" name="MSIP_Label_7beefdff-6834-454f-be00-a68b5bc5f471_SetDate">
    <vt:lpwstr>2022-09-30T09:27:32Z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afdf11e5-ff67-45c9-bab0-8308677ec758</vt:lpwstr>
  </property>
  <property fmtid="{D5CDD505-2E9C-101B-9397-08002B2CF9AE}" pid="10" name="MSIP_Label_7beefdff-6834-454f-be00-a68b5bc5f471_ContentBits">
    <vt:lpwstr>0</vt:lpwstr>
  </property>
</Properties>
</file>