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7F6B" w14:textId="77777777" w:rsidR="00A05F9D" w:rsidRPr="00B479EF" w:rsidRDefault="00A05F9D">
      <w:pPr>
        <w:rPr>
          <w:lang w:val="cy-GB"/>
        </w:rPr>
      </w:pPr>
    </w:p>
    <w:p w14:paraId="6BBDF260" w14:textId="77777777" w:rsidR="00B3272B" w:rsidRPr="00B479EF" w:rsidRDefault="00B3272B">
      <w:pPr>
        <w:rPr>
          <w:lang w:val="cy-GB"/>
        </w:rPr>
      </w:pPr>
    </w:p>
    <w:p w14:paraId="53CFBEB5" w14:textId="576E76FA" w:rsidR="00774A48" w:rsidRDefault="00711D93">
      <w:pPr>
        <w:rPr>
          <w:lang w:val="cy-GB"/>
        </w:rPr>
      </w:pPr>
      <w:r w:rsidRPr="00B479EF">
        <w:rPr>
          <w:lang w:val="cy-GB"/>
        </w:rPr>
        <w:t xml:space="preserve">Mae’r </w:t>
      </w:r>
      <w:r w:rsidR="00541315" w:rsidRPr="00B479EF">
        <w:rPr>
          <w:lang w:val="cy-GB"/>
        </w:rPr>
        <w:t>d</w:t>
      </w:r>
      <w:r w:rsidRPr="00B479EF">
        <w:rPr>
          <w:lang w:val="cy-GB"/>
        </w:rPr>
        <w:t xml:space="preserve">dogfen hon ar gael yn </w:t>
      </w:r>
      <w:r w:rsidR="00774A48">
        <w:rPr>
          <w:lang w:val="cy-GB"/>
        </w:rPr>
        <w:t>Saesneg</w:t>
      </w:r>
    </w:p>
    <w:p w14:paraId="0F83E310" w14:textId="2EFA90AB" w:rsidR="00711D93" w:rsidRPr="00B479EF" w:rsidRDefault="00774A48">
      <w:pPr>
        <w:rPr>
          <w:lang w:val="cy-GB"/>
        </w:rPr>
      </w:pPr>
      <w:proofErr w:type="spellStart"/>
      <w:r>
        <w:rPr>
          <w:lang w:val="cy-GB"/>
        </w:rPr>
        <w:t>This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document</w:t>
      </w:r>
      <w:proofErr w:type="spellEnd"/>
      <w:r>
        <w:rPr>
          <w:lang w:val="cy-GB"/>
        </w:rPr>
        <w:t xml:space="preserve"> is </w:t>
      </w:r>
      <w:proofErr w:type="spellStart"/>
      <w:r>
        <w:rPr>
          <w:lang w:val="cy-GB"/>
        </w:rPr>
        <w:t>available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in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English</w:t>
      </w:r>
      <w:proofErr w:type="spellEnd"/>
      <w:r w:rsidR="00711D93" w:rsidRPr="00B479EF">
        <w:rPr>
          <w:lang w:val="cy-GB"/>
        </w:rPr>
        <w:t xml:space="preserve"> </w:t>
      </w:r>
    </w:p>
    <w:p w14:paraId="71084A27" w14:textId="69597485" w:rsidR="00236B0D" w:rsidRPr="00B479EF" w:rsidRDefault="00236B0D">
      <w:pPr>
        <w:rPr>
          <w:lang w:val="cy-GB"/>
        </w:rPr>
      </w:pPr>
    </w:p>
    <w:p w14:paraId="6611AEFB" w14:textId="77777777" w:rsidR="00236B0D" w:rsidRPr="00B479EF" w:rsidRDefault="00236B0D">
      <w:pPr>
        <w:rPr>
          <w:lang w:val="cy-GB"/>
        </w:rPr>
      </w:pPr>
    </w:p>
    <w:p w14:paraId="4F72B3EA" w14:textId="4F084218" w:rsidR="00B3272B" w:rsidRPr="00B479EF" w:rsidRDefault="00E43C98" w:rsidP="00B3272B">
      <w:pPr>
        <w:jc w:val="center"/>
        <w:rPr>
          <w:lang w:val="cy-GB"/>
        </w:rPr>
      </w:pPr>
      <w:r w:rsidRPr="00B479EF">
        <w:rPr>
          <w:noProof/>
          <w:lang w:val="cy-GB"/>
        </w:rPr>
        <w:drawing>
          <wp:inline distT="0" distB="0" distL="0" distR="0" wp14:anchorId="0ADC71F5" wp14:editId="1678BDC3">
            <wp:extent cx="2904467" cy="154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06" cy="1596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D04F3" w14:textId="77777777" w:rsidR="00B3272B" w:rsidRPr="00B479EF" w:rsidRDefault="00B3272B" w:rsidP="00B3272B">
      <w:pPr>
        <w:rPr>
          <w:lang w:val="cy-GB"/>
        </w:rPr>
      </w:pPr>
    </w:p>
    <w:p w14:paraId="3763E287" w14:textId="77777777" w:rsidR="00B3272B" w:rsidRPr="00B479EF" w:rsidRDefault="00B3272B" w:rsidP="00B3272B">
      <w:pPr>
        <w:rPr>
          <w:lang w:val="cy-GB"/>
        </w:rPr>
      </w:pPr>
    </w:p>
    <w:p w14:paraId="0DF61F73" w14:textId="77777777" w:rsidR="00B3272B" w:rsidRPr="00B479EF" w:rsidRDefault="00B3272B" w:rsidP="00B3272B">
      <w:pPr>
        <w:tabs>
          <w:tab w:val="left" w:pos="3360"/>
        </w:tabs>
        <w:rPr>
          <w:lang w:val="cy-GB"/>
        </w:rPr>
      </w:pPr>
      <w:r w:rsidRPr="00B479EF">
        <w:rPr>
          <w:lang w:val="cy-GB"/>
        </w:rPr>
        <w:tab/>
      </w:r>
    </w:p>
    <w:p w14:paraId="3621406A" w14:textId="77777777" w:rsidR="00B3272B" w:rsidRPr="00B479EF" w:rsidRDefault="00B3272B" w:rsidP="00B3272B">
      <w:pPr>
        <w:tabs>
          <w:tab w:val="left" w:pos="3360"/>
        </w:tabs>
        <w:rPr>
          <w:lang w:val="cy-GB"/>
        </w:rPr>
      </w:pPr>
    </w:p>
    <w:p w14:paraId="34B100D8" w14:textId="40F8C702" w:rsidR="00305936" w:rsidRPr="00B479EF" w:rsidRDefault="00541315" w:rsidP="00B3272B">
      <w:pPr>
        <w:pStyle w:val="Heading2"/>
        <w:jc w:val="center"/>
        <w:rPr>
          <w:noProof/>
          <w:sz w:val="40"/>
          <w:szCs w:val="40"/>
          <w:lang w:val="cy-GB" w:eastAsia="en-GB"/>
        </w:rPr>
      </w:pPr>
      <w:r w:rsidRPr="00B479EF">
        <w:rPr>
          <w:noProof/>
          <w:sz w:val="40"/>
          <w:szCs w:val="40"/>
          <w:lang w:val="cy-GB" w:eastAsia="en-GB"/>
        </w:rPr>
        <w:t>Swyddfa Comisiynydd yr Heddlu a Throseddu</w:t>
      </w:r>
    </w:p>
    <w:p w14:paraId="057A2C40" w14:textId="19DB7498" w:rsidR="00B3272B" w:rsidRPr="00B479EF" w:rsidRDefault="00541315" w:rsidP="00B3272B">
      <w:pPr>
        <w:pStyle w:val="Heading2"/>
        <w:jc w:val="center"/>
        <w:rPr>
          <w:noProof/>
          <w:sz w:val="40"/>
          <w:szCs w:val="40"/>
          <w:lang w:val="cy-GB" w:eastAsia="en-GB"/>
        </w:rPr>
      </w:pPr>
      <w:r w:rsidRPr="00B479EF">
        <w:rPr>
          <w:noProof/>
          <w:sz w:val="40"/>
          <w:szCs w:val="40"/>
          <w:lang w:val="cy-GB" w:eastAsia="en-GB"/>
        </w:rPr>
        <w:t>ADRODDIAD CYDYMFFURFIAETH</w:t>
      </w:r>
      <w:r w:rsidR="00544E07" w:rsidRPr="00B479EF">
        <w:rPr>
          <w:noProof/>
          <w:sz w:val="40"/>
          <w:szCs w:val="40"/>
          <w:lang w:val="cy-GB" w:eastAsia="en-GB"/>
        </w:rPr>
        <w:t xml:space="preserve"> 202</w:t>
      </w:r>
      <w:r w:rsidR="00460FB6">
        <w:rPr>
          <w:noProof/>
          <w:sz w:val="40"/>
          <w:szCs w:val="40"/>
          <w:lang w:val="cy-GB" w:eastAsia="en-GB"/>
        </w:rPr>
        <w:t>3</w:t>
      </w:r>
    </w:p>
    <w:p w14:paraId="3B003531" w14:textId="7F87148F" w:rsidR="00305936" w:rsidRPr="00B479EF" w:rsidRDefault="00305936" w:rsidP="00305936">
      <w:pPr>
        <w:jc w:val="center"/>
        <w:rPr>
          <w:color w:val="244061" w:themeColor="accent1" w:themeShade="80"/>
          <w:sz w:val="24"/>
          <w:szCs w:val="24"/>
          <w:lang w:val="cy-GB" w:eastAsia="en-GB"/>
        </w:rPr>
      </w:pPr>
      <w:r w:rsidRPr="00B479EF">
        <w:rPr>
          <w:color w:val="244061" w:themeColor="accent1" w:themeShade="80"/>
          <w:sz w:val="24"/>
          <w:szCs w:val="24"/>
          <w:lang w:val="cy-GB" w:eastAsia="en-GB"/>
        </w:rPr>
        <w:t>01/0</w:t>
      </w:r>
      <w:r w:rsidR="00B82A19" w:rsidRPr="00B479EF">
        <w:rPr>
          <w:color w:val="244061" w:themeColor="accent1" w:themeShade="80"/>
          <w:sz w:val="24"/>
          <w:szCs w:val="24"/>
          <w:lang w:val="cy-GB" w:eastAsia="en-GB"/>
        </w:rPr>
        <w:t>4</w:t>
      </w:r>
      <w:r w:rsidR="00544E07" w:rsidRPr="00B479EF">
        <w:rPr>
          <w:color w:val="244061" w:themeColor="accent1" w:themeShade="80"/>
          <w:sz w:val="24"/>
          <w:szCs w:val="24"/>
          <w:lang w:val="cy-GB" w:eastAsia="en-GB"/>
        </w:rPr>
        <w:t>/</w:t>
      </w:r>
      <w:r w:rsidR="00FC6F42" w:rsidRPr="00B479EF">
        <w:rPr>
          <w:color w:val="244061" w:themeColor="accent1" w:themeShade="80"/>
          <w:sz w:val="24"/>
          <w:szCs w:val="24"/>
          <w:lang w:val="cy-GB" w:eastAsia="en-GB"/>
        </w:rPr>
        <w:t xml:space="preserve">2022 </w:t>
      </w:r>
      <w:r w:rsidR="00544E07" w:rsidRPr="00B479EF">
        <w:rPr>
          <w:color w:val="244061" w:themeColor="accent1" w:themeShade="80"/>
          <w:sz w:val="24"/>
          <w:szCs w:val="24"/>
          <w:lang w:val="cy-GB" w:eastAsia="en-GB"/>
        </w:rPr>
        <w:t>– 31/03/</w:t>
      </w:r>
      <w:r w:rsidR="00FC6F42" w:rsidRPr="00B479EF">
        <w:rPr>
          <w:color w:val="244061" w:themeColor="accent1" w:themeShade="80"/>
          <w:sz w:val="24"/>
          <w:szCs w:val="24"/>
          <w:lang w:val="cy-GB" w:eastAsia="en-GB"/>
        </w:rPr>
        <w:t>2023</w:t>
      </w:r>
    </w:p>
    <w:p w14:paraId="12057D82" w14:textId="77777777" w:rsidR="00B3272B" w:rsidRPr="00B479EF" w:rsidRDefault="00B3272B" w:rsidP="00B3272B">
      <w:pPr>
        <w:tabs>
          <w:tab w:val="left" w:pos="3360"/>
        </w:tabs>
        <w:jc w:val="center"/>
        <w:rPr>
          <w:lang w:val="cy-GB"/>
        </w:rPr>
      </w:pPr>
    </w:p>
    <w:p w14:paraId="77AC9C7F" w14:textId="77777777" w:rsidR="00B3272B" w:rsidRPr="00B479EF" w:rsidRDefault="00B3272B" w:rsidP="00B3272B">
      <w:pPr>
        <w:tabs>
          <w:tab w:val="left" w:pos="3360"/>
        </w:tabs>
        <w:jc w:val="center"/>
        <w:rPr>
          <w:lang w:val="cy-GB"/>
        </w:rPr>
      </w:pPr>
    </w:p>
    <w:p w14:paraId="33FC9DC9" w14:textId="77777777" w:rsidR="00B3272B" w:rsidRPr="00B479EF" w:rsidRDefault="00B3272B" w:rsidP="00B3272B">
      <w:pPr>
        <w:tabs>
          <w:tab w:val="left" w:pos="3360"/>
        </w:tabs>
        <w:jc w:val="center"/>
        <w:rPr>
          <w:lang w:val="cy-GB"/>
        </w:rPr>
      </w:pPr>
    </w:p>
    <w:p w14:paraId="7D3E0633" w14:textId="77777777" w:rsidR="00B3272B" w:rsidRPr="00B479EF" w:rsidRDefault="00B3272B" w:rsidP="00B3272B">
      <w:pPr>
        <w:tabs>
          <w:tab w:val="left" w:pos="3360"/>
        </w:tabs>
        <w:jc w:val="center"/>
        <w:rPr>
          <w:lang w:val="cy-GB"/>
        </w:rPr>
      </w:pPr>
    </w:p>
    <w:p w14:paraId="4F80DF18" w14:textId="77777777" w:rsidR="00B3272B" w:rsidRPr="00B479EF" w:rsidRDefault="00B3272B" w:rsidP="00B3272B">
      <w:pPr>
        <w:tabs>
          <w:tab w:val="left" w:pos="3360"/>
        </w:tabs>
        <w:jc w:val="center"/>
        <w:rPr>
          <w:lang w:val="cy-GB"/>
        </w:rPr>
      </w:pPr>
    </w:p>
    <w:p w14:paraId="1DFB6C45" w14:textId="77777777" w:rsidR="00B3272B" w:rsidRPr="00B479EF" w:rsidRDefault="00B3272B" w:rsidP="00B3272B">
      <w:pPr>
        <w:tabs>
          <w:tab w:val="left" w:pos="3360"/>
        </w:tabs>
        <w:jc w:val="center"/>
        <w:rPr>
          <w:lang w:val="cy-GB"/>
        </w:rPr>
      </w:pPr>
    </w:p>
    <w:p w14:paraId="517550A8" w14:textId="77777777" w:rsidR="00B3272B" w:rsidRPr="00B479EF" w:rsidRDefault="00B3272B" w:rsidP="00B3272B">
      <w:pPr>
        <w:tabs>
          <w:tab w:val="left" w:pos="3360"/>
        </w:tabs>
        <w:jc w:val="center"/>
        <w:rPr>
          <w:lang w:val="cy-GB"/>
        </w:rPr>
      </w:pPr>
    </w:p>
    <w:p w14:paraId="1CA422B6" w14:textId="77777777" w:rsidR="000A1844" w:rsidRPr="00B479EF" w:rsidRDefault="000A1844" w:rsidP="00B3272B">
      <w:pPr>
        <w:tabs>
          <w:tab w:val="left" w:pos="3360"/>
        </w:tabs>
        <w:jc w:val="center"/>
        <w:rPr>
          <w:lang w:val="cy-GB"/>
        </w:rPr>
      </w:pPr>
    </w:p>
    <w:p w14:paraId="5FD46640" w14:textId="77777777" w:rsidR="00236B0D" w:rsidRPr="00B479EF" w:rsidRDefault="00236B0D" w:rsidP="00B3272B">
      <w:pPr>
        <w:tabs>
          <w:tab w:val="left" w:pos="3360"/>
        </w:tabs>
        <w:rPr>
          <w:rFonts w:ascii="Verdana" w:hAnsi="Verdana"/>
          <w:b/>
          <w:sz w:val="24"/>
          <w:szCs w:val="24"/>
          <w:lang w:val="cy-GB"/>
        </w:rPr>
      </w:pPr>
    </w:p>
    <w:p w14:paraId="72637FB0" w14:textId="503D41AA" w:rsidR="00B3272B" w:rsidRPr="00B479EF" w:rsidRDefault="00541315" w:rsidP="00B3272B">
      <w:pPr>
        <w:tabs>
          <w:tab w:val="left" w:pos="3360"/>
        </w:tabs>
        <w:rPr>
          <w:rFonts w:ascii="Verdana" w:hAnsi="Verdana"/>
          <w:b/>
          <w:sz w:val="24"/>
          <w:szCs w:val="24"/>
          <w:lang w:val="cy-GB"/>
        </w:rPr>
      </w:pPr>
      <w:r w:rsidRPr="00B479EF">
        <w:rPr>
          <w:rFonts w:ascii="Verdana" w:hAnsi="Verdana"/>
          <w:b/>
          <w:sz w:val="24"/>
          <w:szCs w:val="24"/>
          <w:lang w:val="cy-GB"/>
        </w:rPr>
        <w:t xml:space="preserve">Cyflwyniad </w:t>
      </w:r>
    </w:p>
    <w:p w14:paraId="6E2665FD" w14:textId="53CF2DD9" w:rsidR="00B3272B" w:rsidRPr="00B479EF" w:rsidRDefault="00BB4D6C" w:rsidP="00BB4D6C">
      <w:pPr>
        <w:tabs>
          <w:tab w:val="left" w:pos="3360"/>
        </w:tabs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Lluniwyd y papur hwn er mwyn rhoi trosolwg cryno o gydymffurfiaeth o fewn Swyddfa Comisiynydd yr Heddlu dros y cyfnod o </w:t>
      </w:r>
      <w:r w:rsidR="004156E0" w:rsidRPr="00B479EF">
        <w:rPr>
          <w:rFonts w:ascii="Verdana" w:hAnsi="Verdana"/>
          <w:lang w:val="cy-GB"/>
        </w:rPr>
        <w:t xml:space="preserve">Ebrill 2022 – Mawrth 2023. </w:t>
      </w:r>
    </w:p>
    <w:p w14:paraId="3BC030BF" w14:textId="77777777" w:rsidR="000A1844" w:rsidRPr="00B479EF" w:rsidRDefault="000A1844" w:rsidP="00B3272B">
      <w:pPr>
        <w:tabs>
          <w:tab w:val="left" w:pos="3360"/>
        </w:tabs>
        <w:rPr>
          <w:rFonts w:ascii="Verdana" w:hAnsi="Verdana"/>
          <w:lang w:val="cy-GB"/>
        </w:rPr>
      </w:pPr>
    </w:p>
    <w:p w14:paraId="571AEC4C" w14:textId="50FA1A31" w:rsidR="00CD41CB" w:rsidRPr="00B479EF" w:rsidRDefault="004156E0" w:rsidP="00B3272B">
      <w:pPr>
        <w:tabs>
          <w:tab w:val="left" w:pos="3360"/>
        </w:tabs>
        <w:rPr>
          <w:rFonts w:ascii="Verdana" w:hAnsi="Verdana"/>
          <w:b/>
          <w:sz w:val="24"/>
          <w:szCs w:val="24"/>
          <w:lang w:val="cy-GB"/>
        </w:rPr>
      </w:pPr>
      <w:r w:rsidRPr="00B479EF">
        <w:rPr>
          <w:rFonts w:ascii="Verdana" w:hAnsi="Verdana"/>
          <w:b/>
          <w:sz w:val="24"/>
          <w:szCs w:val="24"/>
          <w:lang w:val="cy-GB"/>
        </w:rPr>
        <w:t xml:space="preserve">Cynnwys </w:t>
      </w:r>
    </w:p>
    <w:p w14:paraId="3EE80271" w14:textId="69B5C57A" w:rsidR="00CD41CB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1. </w:t>
      </w:r>
      <w:r w:rsidR="004156E0" w:rsidRPr="00B479EF">
        <w:rPr>
          <w:rFonts w:ascii="Verdana" w:hAnsi="Verdana"/>
          <w:lang w:val="cy-GB"/>
        </w:rPr>
        <w:t xml:space="preserve">Gofynion Cyhoeddi </w:t>
      </w:r>
    </w:p>
    <w:p w14:paraId="0DA6CF85" w14:textId="41F16E1F" w:rsidR="00292EED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2. </w:t>
      </w:r>
      <w:r w:rsidR="004156E0" w:rsidRPr="00B479EF">
        <w:rPr>
          <w:rFonts w:ascii="Verdana" w:hAnsi="Verdana"/>
          <w:lang w:val="cy-GB"/>
        </w:rPr>
        <w:t>Y</w:t>
      </w:r>
      <w:r w:rsidR="00337181" w:rsidRPr="00B479EF">
        <w:rPr>
          <w:rFonts w:ascii="Verdana" w:hAnsi="Verdana"/>
          <w:lang w:val="cy-GB"/>
        </w:rPr>
        <w:t xml:space="preserve"> </w:t>
      </w:r>
      <w:r w:rsidR="004156E0" w:rsidRPr="00B479EF">
        <w:rPr>
          <w:rFonts w:ascii="Verdana" w:hAnsi="Verdana"/>
          <w:lang w:val="cy-GB"/>
        </w:rPr>
        <w:t xml:space="preserve">Gymraeg </w:t>
      </w:r>
    </w:p>
    <w:p w14:paraId="09EFF20D" w14:textId="5606F9B6" w:rsidR="00BD0BFA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3. </w:t>
      </w:r>
      <w:r w:rsidR="004156E0" w:rsidRPr="00B479EF">
        <w:rPr>
          <w:rFonts w:ascii="Verdana" w:hAnsi="Verdana"/>
          <w:lang w:val="cy-GB"/>
        </w:rPr>
        <w:t xml:space="preserve">Rheoli Gwybodaeth </w:t>
      </w:r>
    </w:p>
    <w:p w14:paraId="55258B2D" w14:textId="6E5A5644" w:rsidR="00CD41CB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4. </w:t>
      </w:r>
      <w:r w:rsidR="004156E0" w:rsidRPr="00B479EF">
        <w:rPr>
          <w:rFonts w:ascii="Verdana" w:hAnsi="Verdana"/>
          <w:lang w:val="cy-GB"/>
        </w:rPr>
        <w:t xml:space="preserve">Rheoli Cofnodion </w:t>
      </w:r>
    </w:p>
    <w:p w14:paraId="1C592EDE" w14:textId="4B7470E5" w:rsidR="00EC0F17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5. </w:t>
      </w:r>
      <w:r w:rsidR="004156E0" w:rsidRPr="00B479EF">
        <w:rPr>
          <w:rFonts w:ascii="Verdana" w:hAnsi="Verdana"/>
          <w:lang w:val="cy-GB"/>
        </w:rPr>
        <w:t xml:space="preserve">Rhyddid Gwybodaeth </w:t>
      </w:r>
      <w:r w:rsidR="00CD41CB" w:rsidRPr="00B479EF">
        <w:rPr>
          <w:rFonts w:ascii="Verdana" w:hAnsi="Verdana"/>
          <w:lang w:val="cy-GB"/>
        </w:rPr>
        <w:t xml:space="preserve"> </w:t>
      </w:r>
    </w:p>
    <w:p w14:paraId="2467B53F" w14:textId="52882473" w:rsidR="00CD41CB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6. </w:t>
      </w:r>
      <w:r w:rsidR="00A445CF" w:rsidRPr="00B479EF">
        <w:rPr>
          <w:rFonts w:ascii="Verdana" w:hAnsi="Verdana"/>
          <w:lang w:val="cy-GB"/>
        </w:rPr>
        <w:t xml:space="preserve">Cais Gwrthrych am Wybodaeth </w:t>
      </w:r>
    </w:p>
    <w:p w14:paraId="39A0E703" w14:textId="7CAACBD6" w:rsidR="00EC0F17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7. </w:t>
      </w:r>
      <w:r w:rsidR="00A445CF" w:rsidRPr="00B479EF">
        <w:rPr>
          <w:rFonts w:ascii="Verdana" w:hAnsi="Verdana"/>
          <w:lang w:val="cy-GB"/>
        </w:rPr>
        <w:t xml:space="preserve">Perygl </w:t>
      </w:r>
    </w:p>
    <w:p w14:paraId="6CCB2F9C" w14:textId="3C57EBD6" w:rsidR="00CD41CB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8. </w:t>
      </w:r>
      <w:r w:rsidR="00A445CF" w:rsidRPr="00B479EF">
        <w:rPr>
          <w:rFonts w:ascii="Verdana" w:hAnsi="Verdana"/>
          <w:lang w:val="cy-GB"/>
        </w:rPr>
        <w:t xml:space="preserve">Parhad Busnes </w:t>
      </w:r>
    </w:p>
    <w:p w14:paraId="49EE657D" w14:textId="2970D07C" w:rsidR="00CD41CB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9. </w:t>
      </w:r>
      <w:r w:rsidR="00A445CF" w:rsidRPr="00B479EF">
        <w:rPr>
          <w:rFonts w:ascii="Verdana" w:hAnsi="Verdana"/>
          <w:lang w:val="cy-GB"/>
        </w:rPr>
        <w:t>Gorchymyn Protocol Plismona</w:t>
      </w:r>
      <w:r w:rsidR="00EC0F17" w:rsidRPr="00B479EF">
        <w:rPr>
          <w:rFonts w:ascii="Verdana" w:hAnsi="Verdana"/>
          <w:lang w:val="cy-GB"/>
        </w:rPr>
        <w:t xml:space="preserve"> 2011</w:t>
      </w:r>
    </w:p>
    <w:p w14:paraId="59B842F3" w14:textId="245D6DE1" w:rsidR="00EC0F17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10. </w:t>
      </w:r>
      <w:r w:rsidR="00A445CF" w:rsidRPr="00B479EF">
        <w:rPr>
          <w:rFonts w:ascii="Verdana" w:hAnsi="Verdana"/>
          <w:lang w:val="cy-GB"/>
        </w:rPr>
        <w:t xml:space="preserve">Hyfforddiant </w:t>
      </w:r>
    </w:p>
    <w:p w14:paraId="0CED5C9E" w14:textId="4B3D3540" w:rsidR="00CD41CB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11. </w:t>
      </w:r>
      <w:r w:rsidR="00A445CF" w:rsidRPr="00B479EF">
        <w:rPr>
          <w:rFonts w:ascii="Verdana" w:hAnsi="Verdana"/>
          <w:lang w:val="cy-GB"/>
        </w:rPr>
        <w:t xml:space="preserve">Adnoddau Dynol </w:t>
      </w:r>
    </w:p>
    <w:p w14:paraId="5A65AF13" w14:textId="355B25B3" w:rsidR="00A834E8" w:rsidRPr="00B479EF" w:rsidRDefault="00292EED" w:rsidP="00292EED">
      <w:pPr>
        <w:spacing w:line="240" w:lineRule="auto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12. </w:t>
      </w:r>
      <w:r w:rsidR="00A445CF" w:rsidRPr="00B479EF">
        <w:rPr>
          <w:rFonts w:ascii="Verdana" w:hAnsi="Verdana"/>
          <w:lang w:val="cy-GB"/>
        </w:rPr>
        <w:t xml:space="preserve">Gwaith Polisi </w:t>
      </w:r>
    </w:p>
    <w:p w14:paraId="0906C1F0" w14:textId="329E5C8E" w:rsidR="00CD41CB" w:rsidRPr="00B479EF" w:rsidRDefault="00CD41CB" w:rsidP="00292EED">
      <w:pPr>
        <w:tabs>
          <w:tab w:val="left" w:pos="3360"/>
        </w:tabs>
        <w:spacing w:line="240" w:lineRule="auto"/>
        <w:rPr>
          <w:rFonts w:ascii="Verdana" w:hAnsi="Verdana"/>
          <w:sz w:val="24"/>
          <w:szCs w:val="24"/>
          <w:lang w:val="cy-GB"/>
        </w:rPr>
      </w:pPr>
    </w:p>
    <w:p w14:paraId="5376A870" w14:textId="77777777" w:rsidR="00A95806" w:rsidRPr="00B479EF" w:rsidRDefault="00A95806" w:rsidP="00292EED">
      <w:pPr>
        <w:tabs>
          <w:tab w:val="left" w:pos="3360"/>
        </w:tabs>
        <w:spacing w:line="240" w:lineRule="auto"/>
        <w:rPr>
          <w:rFonts w:ascii="Verdana" w:hAnsi="Verdana"/>
          <w:sz w:val="24"/>
          <w:szCs w:val="24"/>
          <w:lang w:val="cy-GB"/>
        </w:rPr>
      </w:pPr>
    </w:p>
    <w:p w14:paraId="561FC355" w14:textId="77777777" w:rsidR="00A95806" w:rsidRPr="00B479EF" w:rsidRDefault="00A95806" w:rsidP="00292EED">
      <w:pPr>
        <w:tabs>
          <w:tab w:val="left" w:pos="3360"/>
        </w:tabs>
        <w:spacing w:line="240" w:lineRule="auto"/>
        <w:rPr>
          <w:rFonts w:ascii="Verdana" w:hAnsi="Verdana"/>
          <w:sz w:val="24"/>
          <w:szCs w:val="24"/>
          <w:lang w:val="cy-GB"/>
        </w:rPr>
      </w:pPr>
    </w:p>
    <w:p w14:paraId="51B29A14" w14:textId="77777777" w:rsidR="00A95806" w:rsidRPr="00B479EF" w:rsidRDefault="00A95806" w:rsidP="00292EED">
      <w:pPr>
        <w:tabs>
          <w:tab w:val="left" w:pos="3360"/>
        </w:tabs>
        <w:spacing w:line="240" w:lineRule="auto"/>
        <w:rPr>
          <w:rFonts w:ascii="Verdana" w:hAnsi="Verdana"/>
          <w:sz w:val="24"/>
          <w:szCs w:val="24"/>
          <w:lang w:val="cy-GB"/>
        </w:rPr>
      </w:pPr>
    </w:p>
    <w:p w14:paraId="00516FC2" w14:textId="07BD6A13" w:rsidR="00E43C98" w:rsidRPr="00B479EF" w:rsidRDefault="00E43C98" w:rsidP="00292EED">
      <w:pPr>
        <w:tabs>
          <w:tab w:val="left" w:pos="3360"/>
        </w:tabs>
        <w:spacing w:line="240" w:lineRule="auto"/>
        <w:rPr>
          <w:rFonts w:ascii="Verdana" w:hAnsi="Verdana"/>
          <w:sz w:val="24"/>
          <w:szCs w:val="24"/>
          <w:lang w:val="cy-GB"/>
        </w:rPr>
      </w:pPr>
    </w:p>
    <w:p w14:paraId="089B016B" w14:textId="77777777" w:rsidR="00C625DB" w:rsidRPr="00B479EF" w:rsidRDefault="00C625DB" w:rsidP="00292EED">
      <w:pPr>
        <w:tabs>
          <w:tab w:val="left" w:pos="3360"/>
        </w:tabs>
        <w:spacing w:line="240" w:lineRule="auto"/>
        <w:rPr>
          <w:rFonts w:ascii="Verdana" w:hAnsi="Verdana"/>
          <w:sz w:val="24"/>
          <w:szCs w:val="24"/>
          <w:lang w:val="cy-GB"/>
        </w:rPr>
      </w:pPr>
    </w:p>
    <w:p w14:paraId="634AD1ED" w14:textId="77777777" w:rsidR="00167186" w:rsidRPr="00B479EF" w:rsidRDefault="00167186" w:rsidP="00B3272B">
      <w:pPr>
        <w:tabs>
          <w:tab w:val="left" w:pos="3360"/>
        </w:tabs>
        <w:rPr>
          <w:rFonts w:ascii="Verdana" w:hAnsi="Verdana"/>
          <w:sz w:val="24"/>
          <w:szCs w:val="24"/>
          <w:lang w:val="cy-GB"/>
        </w:rPr>
      </w:pPr>
    </w:p>
    <w:p w14:paraId="1E9F412B" w14:textId="7A8A9225" w:rsidR="006601FA" w:rsidRPr="00B479EF" w:rsidRDefault="00292EED" w:rsidP="006601FA">
      <w:pPr>
        <w:tabs>
          <w:tab w:val="left" w:pos="3360"/>
        </w:tabs>
        <w:rPr>
          <w:rFonts w:ascii="Verdana" w:hAnsi="Verdana"/>
          <w:b/>
          <w:sz w:val="24"/>
          <w:szCs w:val="24"/>
          <w:u w:val="single"/>
          <w:lang w:val="cy-GB"/>
        </w:rPr>
      </w:pPr>
      <w:r w:rsidRPr="00B479EF">
        <w:rPr>
          <w:rFonts w:ascii="Verdana" w:hAnsi="Verdana"/>
          <w:b/>
          <w:sz w:val="24"/>
          <w:szCs w:val="24"/>
          <w:u w:val="single"/>
          <w:lang w:val="cy-GB"/>
        </w:rPr>
        <w:t xml:space="preserve">1. </w:t>
      </w:r>
      <w:r w:rsidR="00A445CF" w:rsidRPr="00B479EF">
        <w:rPr>
          <w:rFonts w:ascii="Verdana" w:hAnsi="Verdana"/>
          <w:b/>
          <w:sz w:val="24"/>
          <w:szCs w:val="24"/>
          <w:u w:val="single"/>
          <w:lang w:val="cy-GB"/>
        </w:rPr>
        <w:t xml:space="preserve">Gofynion Cyhoeddi </w:t>
      </w:r>
    </w:p>
    <w:p w14:paraId="5C14D543" w14:textId="22DFC33D" w:rsidR="00EA4B20" w:rsidRPr="00B479EF" w:rsidRDefault="00A177DC" w:rsidP="006601FA">
      <w:pPr>
        <w:tabs>
          <w:tab w:val="left" w:pos="3360"/>
        </w:tabs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Disgwylir i 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Pr="00B479EF">
        <w:rPr>
          <w:rFonts w:ascii="Verdana" w:hAnsi="Verdana"/>
          <w:lang w:val="cy-GB" w:eastAsia="en-GB"/>
        </w:rPr>
        <w:t xml:space="preserve"> gyhoeddi peth </w:t>
      </w:r>
      <w:proofErr w:type="spellStart"/>
      <w:r w:rsidRPr="00B479EF">
        <w:rPr>
          <w:rFonts w:ascii="Verdana" w:hAnsi="Verdana"/>
          <w:lang w:val="cy-GB" w:eastAsia="en-GB"/>
        </w:rPr>
        <w:t>wmbreth</w:t>
      </w:r>
      <w:proofErr w:type="spellEnd"/>
      <w:r w:rsidRPr="00B479EF">
        <w:rPr>
          <w:rFonts w:ascii="Verdana" w:hAnsi="Verdana"/>
          <w:lang w:val="cy-GB" w:eastAsia="en-GB"/>
        </w:rPr>
        <w:t xml:space="preserve"> o wybodaeth ar gyfnodau amrywiol yn ystod y flwyddyn er mwyn bod yn dryloyw, rhoi gwybodaeth i breswylwyr a chydymffurfio â deddfwriaeth. Rhaid i bob 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Pr="00B479EF">
        <w:rPr>
          <w:rFonts w:ascii="Verdana" w:hAnsi="Verdana"/>
          <w:lang w:val="cy-GB" w:eastAsia="en-GB"/>
        </w:rPr>
        <w:t xml:space="preserve"> lynu wrth y gofynion fel y’u nodir yng Ngorchymyn Cyrff Plismona Lleol Etholedig (Gwybodaeth Benodol) 2011. Mae’r Gorchymyn yn sicrhau y bydd </w:t>
      </w:r>
      <w:r w:rsidR="00042281">
        <w:rPr>
          <w:rFonts w:ascii="Verdana" w:hAnsi="Verdana"/>
          <w:lang w:val="cy-GB" w:eastAsia="en-GB"/>
        </w:rPr>
        <w:t>Comisiynwyr Heddlu a Throseddu’</w:t>
      </w:r>
      <w:r w:rsidRPr="00B479EF">
        <w:rPr>
          <w:rFonts w:ascii="Verdana" w:hAnsi="Verdana"/>
          <w:lang w:val="cy-GB" w:eastAsia="en-GB"/>
        </w:rPr>
        <w:t>n cyhoeddi gwybodaeth am y canlynol</w:t>
      </w:r>
      <w:r w:rsidR="00EA4B20" w:rsidRPr="00B479EF">
        <w:rPr>
          <w:rFonts w:ascii="Verdana" w:eastAsia="Times New Roman" w:hAnsi="Verdana" w:cs="Times New Roman"/>
          <w:color w:val="222222"/>
          <w:lang w:val="cy-GB" w:eastAsia="en-GB"/>
        </w:rPr>
        <w:t>:</w:t>
      </w:r>
    </w:p>
    <w:p w14:paraId="245DA62A" w14:textId="77777777" w:rsidR="00A177DC" w:rsidRPr="00B479EF" w:rsidRDefault="00A177DC" w:rsidP="00A177DC">
      <w:pPr>
        <w:pStyle w:val="ListParagraph"/>
        <w:numPr>
          <w:ilvl w:val="0"/>
          <w:numId w:val="38"/>
        </w:numPr>
        <w:rPr>
          <w:rFonts w:ascii="Verdana" w:hAnsi="Verdana"/>
          <w:lang w:val="cy-GB" w:eastAsia="en-GB"/>
        </w:rPr>
      </w:pPr>
      <w:r w:rsidRPr="00B479EF">
        <w:rPr>
          <w:rFonts w:ascii="Verdana" w:eastAsia="Times New Roman" w:hAnsi="Verdana" w:cs="Times New Roman"/>
          <w:color w:val="222222"/>
          <w:lang w:val="cy-GB" w:eastAsia="en-GB"/>
        </w:rPr>
        <w:t>Pwy ydyn nhw a beth maen nhw’n ei wneud</w:t>
      </w:r>
    </w:p>
    <w:p w14:paraId="0A918950" w14:textId="77777777" w:rsidR="00A177DC" w:rsidRPr="00B479EF" w:rsidRDefault="00A177DC" w:rsidP="00A177DC">
      <w:pPr>
        <w:pStyle w:val="ListParagraph"/>
        <w:numPr>
          <w:ilvl w:val="0"/>
          <w:numId w:val="38"/>
        </w:numPr>
        <w:rPr>
          <w:rFonts w:ascii="Verdana" w:hAnsi="Verdana"/>
          <w:lang w:val="cy-GB" w:eastAsia="en-GB"/>
        </w:rPr>
      </w:pPr>
      <w:r w:rsidRPr="00B479EF">
        <w:rPr>
          <w:rFonts w:ascii="Verdana" w:eastAsia="Times New Roman" w:hAnsi="Verdana" w:cs="Times New Roman"/>
          <w:color w:val="222222"/>
          <w:lang w:val="cy-GB" w:eastAsia="en-GB"/>
        </w:rPr>
        <w:t>Beth maen nhw’n gwario a sut maen nhw’n ei wario</w:t>
      </w:r>
    </w:p>
    <w:p w14:paraId="02843C09" w14:textId="77777777" w:rsidR="00A177DC" w:rsidRPr="00B479EF" w:rsidRDefault="00A177DC" w:rsidP="00A177DC">
      <w:pPr>
        <w:pStyle w:val="ListParagraph"/>
        <w:numPr>
          <w:ilvl w:val="0"/>
          <w:numId w:val="38"/>
        </w:numPr>
        <w:rPr>
          <w:rFonts w:ascii="Verdana" w:hAnsi="Verdana"/>
          <w:lang w:val="cy-GB" w:eastAsia="en-GB"/>
        </w:rPr>
      </w:pPr>
      <w:r w:rsidRPr="00B479EF">
        <w:rPr>
          <w:rFonts w:ascii="Verdana" w:eastAsia="Times New Roman" w:hAnsi="Verdana" w:cs="Times New Roman"/>
          <w:color w:val="222222"/>
          <w:lang w:val="cy-GB" w:eastAsia="en-GB"/>
        </w:rPr>
        <w:t>Beth yw eu blaenoriaethau a sut maen nhw’n dod ymlaen</w:t>
      </w:r>
    </w:p>
    <w:p w14:paraId="61718E76" w14:textId="77777777" w:rsidR="00A177DC" w:rsidRPr="00B479EF" w:rsidRDefault="00A177DC" w:rsidP="00A177DC">
      <w:pPr>
        <w:pStyle w:val="ListParagraph"/>
        <w:numPr>
          <w:ilvl w:val="0"/>
          <w:numId w:val="38"/>
        </w:numPr>
        <w:rPr>
          <w:rFonts w:ascii="Verdana" w:hAnsi="Verdana"/>
          <w:lang w:val="cy-GB" w:eastAsia="en-GB"/>
        </w:rPr>
      </w:pPr>
      <w:r w:rsidRPr="00B479EF">
        <w:rPr>
          <w:rFonts w:ascii="Verdana" w:eastAsia="Times New Roman" w:hAnsi="Verdana" w:cs="Times New Roman"/>
          <w:color w:val="222222"/>
          <w:lang w:val="cy-GB" w:eastAsia="en-GB"/>
        </w:rPr>
        <w:t>Sut maen nhw’n gwneud penderfyniadau</w:t>
      </w:r>
    </w:p>
    <w:p w14:paraId="72E95CD6" w14:textId="77777777" w:rsidR="00A177DC" w:rsidRPr="00B479EF" w:rsidRDefault="00A177DC" w:rsidP="00A177DC">
      <w:pPr>
        <w:pStyle w:val="ListParagraph"/>
        <w:numPr>
          <w:ilvl w:val="0"/>
          <w:numId w:val="38"/>
        </w:numPr>
        <w:rPr>
          <w:rFonts w:ascii="Verdana" w:hAnsi="Verdana"/>
          <w:lang w:val="cy-GB" w:eastAsia="en-GB"/>
        </w:rPr>
      </w:pPr>
      <w:r w:rsidRPr="00B479EF">
        <w:rPr>
          <w:rFonts w:ascii="Verdana" w:eastAsia="Times New Roman" w:hAnsi="Verdana" w:cs="Times New Roman"/>
          <w:color w:val="222222"/>
          <w:lang w:val="cy-GB" w:eastAsia="en-GB"/>
        </w:rPr>
        <w:t xml:space="preserve">Pa bolisïau a gweithdrefnau sy’n llywodraethu gweithrediad swyddfa </w:t>
      </w:r>
      <w:proofErr w:type="spellStart"/>
      <w:r w:rsidRPr="00B479EF">
        <w:rPr>
          <w:rFonts w:ascii="Verdana" w:eastAsia="Times New Roman" w:hAnsi="Verdana" w:cs="Times New Roman"/>
          <w:color w:val="222222"/>
          <w:lang w:val="cy-GB" w:eastAsia="en-GB"/>
        </w:rPr>
        <w:t>CHTh</w:t>
      </w:r>
      <w:proofErr w:type="spellEnd"/>
    </w:p>
    <w:p w14:paraId="33E0FDFB" w14:textId="4BA42341" w:rsidR="00EA4B20" w:rsidRPr="00B479EF" w:rsidRDefault="00A177DC" w:rsidP="00A177DC">
      <w:pPr>
        <w:pStyle w:val="ListParagraph"/>
        <w:numPr>
          <w:ilvl w:val="0"/>
          <w:numId w:val="38"/>
        </w:numPr>
        <w:rPr>
          <w:rFonts w:ascii="Verdana" w:hAnsi="Verdana"/>
          <w:lang w:val="cy-GB" w:eastAsia="en-GB"/>
        </w:rPr>
      </w:pPr>
      <w:r w:rsidRPr="00B479EF">
        <w:rPr>
          <w:rFonts w:ascii="Verdana" w:eastAsia="Times New Roman" w:hAnsi="Verdana" w:cs="Times New Roman"/>
          <w:color w:val="222222"/>
          <w:lang w:val="cy-GB" w:eastAsia="en-GB"/>
        </w:rPr>
        <w:t>Rhestri a chofrestri</w:t>
      </w:r>
    </w:p>
    <w:p w14:paraId="0C13C84C" w14:textId="573AA7BC" w:rsidR="001D1E28" w:rsidRPr="00B479EF" w:rsidRDefault="00A177DC" w:rsidP="00544E07">
      <w:pPr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Yn y blynyddoedd blaenorol, mae </w:t>
      </w:r>
      <w:proofErr w:type="spellStart"/>
      <w:r w:rsidRPr="00B479EF">
        <w:rPr>
          <w:rFonts w:ascii="Verdana" w:hAnsi="Verdana"/>
          <w:lang w:val="cy-GB" w:eastAsia="en-GB"/>
        </w:rPr>
        <w:t>CoPaCC</w:t>
      </w:r>
      <w:proofErr w:type="spellEnd"/>
      <w:r w:rsidRPr="00B479EF">
        <w:rPr>
          <w:rFonts w:ascii="Verdana" w:hAnsi="Verdana"/>
          <w:lang w:val="cy-GB" w:eastAsia="en-GB"/>
        </w:rPr>
        <w:t xml:space="preserve"> (Cymharu Comisiynwyr Heddlu a Throseddu – </w:t>
      </w:r>
      <w:r w:rsidR="00F62ECE">
        <w:rPr>
          <w:rFonts w:ascii="Verdana" w:hAnsi="Verdana"/>
          <w:lang w:val="cy-GB" w:eastAsia="en-GB"/>
        </w:rPr>
        <w:t>A</w:t>
      </w:r>
      <w:r w:rsidRPr="00B479EF">
        <w:rPr>
          <w:rFonts w:ascii="Verdana" w:hAnsi="Verdana"/>
          <w:lang w:val="cy-GB" w:eastAsia="en-GB"/>
        </w:rPr>
        <w:t xml:space="preserve">rbenigwyr Llywodraethu’r Heddlu) wedi asesu sut mae swyddfeydd Comisiynwyr Heddlu a Throseddu yn cyflawni eu rhwymedigaethau statudol ar gyfer tryloywder. Ers 2021, penderfynwyd peidio </w:t>
      </w:r>
      <w:r w:rsidRPr="00B479EF">
        <w:rPr>
          <w:rFonts w:ascii="Calibri" w:hAnsi="Calibri" w:cs="Calibri"/>
          <w:lang w:val="cy-GB" w:eastAsia="en-GB"/>
        </w:rPr>
        <w:t>â</w:t>
      </w:r>
      <w:r w:rsidRPr="00B479EF">
        <w:rPr>
          <w:rFonts w:ascii="Verdana" w:hAnsi="Verdana"/>
          <w:lang w:val="cy-GB" w:eastAsia="en-GB"/>
        </w:rPr>
        <w:t xml:space="preserve"> chynnal yr archwiliadau Nod Ansawdd Tryloywder, fodd bynnag, mae’r swyddfa wedi sicrhau bod yr holl ofynion cyhoeddi statudol yn cael eu bodloni </w:t>
      </w:r>
      <w:r w:rsidR="004E12F9" w:rsidRPr="00B479EF">
        <w:rPr>
          <w:rFonts w:ascii="Verdana" w:hAnsi="Verdana"/>
          <w:lang w:val="cy-GB" w:eastAsia="en-GB"/>
        </w:rPr>
        <w:t>fel busnes fel arfer</w:t>
      </w:r>
      <w:r w:rsidR="00D04F5F" w:rsidRPr="00B479EF">
        <w:rPr>
          <w:rFonts w:ascii="Verdana" w:hAnsi="Verdana"/>
          <w:lang w:val="cy-GB" w:eastAsia="en-GB"/>
        </w:rPr>
        <w:t>.</w:t>
      </w:r>
    </w:p>
    <w:p w14:paraId="28B3CF11" w14:textId="25E9CF1B" w:rsidR="00544E07" w:rsidRPr="00B479EF" w:rsidRDefault="00F62ECE" w:rsidP="00544E07">
      <w:pPr>
        <w:rPr>
          <w:rFonts w:ascii="Verdana" w:hAnsi="Verdana" w:cs="Arial"/>
          <w:color w:val="222222"/>
          <w:shd w:val="clear" w:color="auto" w:fill="FFFFFF"/>
          <w:lang w:val="cy-GB"/>
        </w:rPr>
      </w:pPr>
      <w:r>
        <w:rPr>
          <w:rFonts w:ascii="Verdana" w:hAnsi="Verdana" w:cs="Arial"/>
          <w:color w:val="222222"/>
          <w:shd w:val="clear" w:color="auto" w:fill="FFFFFF"/>
          <w:lang w:val="cy-GB"/>
        </w:rPr>
        <w:t>Defnyddiodd</w:t>
      </w:r>
      <w:r w:rsidR="003B16E8" w:rsidRPr="00B479EF">
        <w:rPr>
          <w:rFonts w:ascii="Verdana" w:hAnsi="Verdana" w:cs="Arial"/>
          <w:color w:val="222222"/>
          <w:shd w:val="clear" w:color="auto" w:fill="FFFFFF"/>
          <w:lang w:val="cy-GB"/>
        </w:rPr>
        <w:t xml:space="preserve"> yr asesiad blaenorol </w:t>
      </w:r>
      <w:r>
        <w:rPr>
          <w:rFonts w:ascii="Verdana" w:hAnsi="Verdana" w:cs="Arial"/>
          <w:color w:val="222222"/>
          <w:shd w:val="clear" w:color="auto" w:fill="FFFFFF"/>
          <w:lang w:val="cy-GB"/>
        </w:rPr>
        <w:t>G</w:t>
      </w:r>
      <w:r w:rsidR="003B16E8" w:rsidRPr="00B479EF">
        <w:rPr>
          <w:rFonts w:ascii="Verdana" w:hAnsi="Verdana" w:cs="Arial"/>
          <w:color w:val="222222"/>
          <w:shd w:val="clear" w:color="auto" w:fill="FFFFFF"/>
          <w:lang w:val="cy-GB"/>
        </w:rPr>
        <w:t xml:space="preserve">anllawiau cyhoeddi 2013 y Swyddfa Gartref ar gyfer Comisiynwyr Heddlu a Throseddu ar gyhoeddi gwybodaeth, yn seiliedig ar Orchymyn Cyrff Plismona Lleol Etholedig (Gwybodaeth Benodol) </w:t>
      </w:r>
      <w:r w:rsidR="00544E07" w:rsidRPr="00B479EF">
        <w:rPr>
          <w:rFonts w:ascii="Verdana" w:hAnsi="Verdana" w:cs="Arial"/>
          <w:color w:val="222222"/>
          <w:shd w:val="clear" w:color="auto" w:fill="FFFFFF"/>
          <w:lang w:val="cy-GB"/>
        </w:rPr>
        <w:t>2011,</w:t>
      </w:r>
      <w:r w:rsidR="003B16E8" w:rsidRPr="00B479EF">
        <w:rPr>
          <w:rFonts w:ascii="Verdana" w:hAnsi="Verdana" w:cs="Arial"/>
          <w:color w:val="222222"/>
          <w:shd w:val="clear" w:color="auto" w:fill="FFFFFF"/>
          <w:lang w:val="cy-GB"/>
        </w:rPr>
        <w:t xml:space="preserve"> fel y sail ar gyfer sgorio pob gofyniad datgelu – h.y. bod y wybodaeth yn bodoli ac yn amserol. </w:t>
      </w:r>
      <w:r w:rsidR="0090751A" w:rsidRPr="00B479EF">
        <w:rPr>
          <w:rFonts w:ascii="Verdana" w:hAnsi="Verdana" w:cs="Arial"/>
          <w:color w:val="222222"/>
          <w:shd w:val="clear" w:color="auto" w:fill="FFFFFF"/>
          <w:lang w:val="cy-GB"/>
        </w:rPr>
        <w:t>Mae’r</w:t>
      </w:r>
      <w:r w:rsidR="003B16E8" w:rsidRPr="00B479EF">
        <w:rPr>
          <w:rFonts w:ascii="Verdana" w:hAnsi="Verdana" w:cs="Arial"/>
          <w:color w:val="222222"/>
          <w:shd w:val="clear" w:color="auto" w:fill="FFFFFF"/>
          <w:lang w:val="cy-GB"/>
        </w:rPr>
        <w:t xml:space="preserve"> Swyddfa Gartref</w:t>
      </w:r>
      <w:r w:rsidR="0090751A" w:rsidRPr="00B479EF">
        <w:rPr>
          <w:rFonts w:ascii="Verdana" w:hAnsi="Verdana" w:cs="Arial"/>
          <w:color w:val="222222"/>
          <w:shd w:val="clear" w:color="auto" w:fill="FFFFFF"/>
          <w:lang w:val="cy-GB"/>
        </w:rPr>
        <w:t xml:space="preserve"> yn datgan</w:t>
      </w:r>
      <w:r w:rsidR="003B16E8" w:rsidRPr="00B479EF">
        <w:rPr>
          <w:rFonts w:ascii="Verdana" w:hAnsi="Verdana" w:cs="Arial"/>
          <w:color w:val="222222"/>
          <w:shd w:val="clear" w:color="auto" w:fill="FFFFFF"/>
          <w:lang w:val="cy-GB"/>
        </w:rPr>
        <w:t xml:space="preserve">: </w:t>
      </w:r>
    </w:p>
    <w:p w14:paraId="7A889846" w14:textId="08A3AB79" w:rsidR="00544E07" w:rsidRPr="00B479EF" w:rsidRDefault="00544E07" w:rsidP="00544E07">
      <w:pPr>
        <w:rPr>
          <w:rFonts w:ascii="Verdana" w:hAnsi="Verdana" w:cs="Arial"/>
          <w:color w:val="222222"/>
          <w:shd w:val="clear" w:color="auto" w:fill="FFFFFF"/>
          <w:lang w:val="cy-GB"/>
        </w:rPr>
      </w:pPr>
      <w:r w:rsidRPr="00B479EF">
        <w:rPr>
          <w:rFonts w:ascii="Verdana" w:hAnsi="Verdana" w:cs="Arial"/>
          <w:color w:val="222222"/>
          <w:shd w:val="clear" w:color="auto" w:fill="FFFFFF"/>
          <w:lang w:val="cy-GB"/>
        </w:rPr>
        <w:t>“</w:t>
      </w:r>
      <w:r w:rsidR="0090751A" w:rsidRPr="00B479EF">
        <w:rPr>
          <w:rFonts w:ascii="Verdana" w:hAnsi="Verdana" w:cs="Arial"/>
          <w:color w:val="222222"/>
          <w:shd w:val="clear" w:color="auto" w:fill="FFFFFF"/>
          <w:lang w:val="cy-GB"/>
        </w:rPr>
        <w:t xml:space="preserve">Mae angen gwybodaeth annibynnol, gyson a chlir ar y cyhoedd am berfformiad a gweithgareddau eu </w:t>
      </w:r>
      <w:proofErr w:type="spellStart"/>
      <w:r w:rsidR="0090751A" w:rsidRPr="00B479EF">
        <w:rPr>
          <w:rFonts w:ascii="Verdana" w:hAnsi="Verdana" w:cs="Arial"/>
          <w:color w:val="222222"/>
          <w:shd w:val="clear" w:color="auto" w:fill="FFFFFF"/>
          <w:lang w:val="cy-GB"/>
        </w:rPr>
        <w:t>CHTh</w:t>
      </w:r>
      <w:proofErr w:type="spellEnd"/>
      <w:r w:rsidR="0090751A" w:rsidRPr="00B479EF">
        <w:rPr>
          <w:rFonts w:ascii="Verdana" w:hAnsi="Verdana" w:cs="Arial"/>
          <w:color w:val="222222"/>
          <w:shd w:val="clear" w:color="auto" w:fill="FFFFFF"/>
          <w:lang w:val="cy-GB"/>
        </w:rPr>
        <w:t xml:space="preserve">. Mae tryloywder yn hanfodol er mwyn hybu hyder yn y </w:t>
      </w:r>
      <w:proofErr w:type="spellStart"/>
      <w:r w:rsidR="0090751A" w:rsidRPr="00B479EF">
        <w:rPr>
          <w:rFonts w:ascii="Verdana" w:hAnsi="Verdana" w:cs="Arial"/>
          <w:color w:val="222222"/>
          <w:shd w:val="clear" w:color="auto" w:fill="FFFFFF"/>
          <w:lang w:val="cy-GB"/>
        </w:rPr>
        <w:t>CHTh</w:t>
      </w:r>
      <w:proofErr w:type="spellEnd"/>
      <w:r w:rsidR="0090751A" w:rsidRPr="00B479EF">
        <w:rPr>
          <w:rFonts w:ascii="Verdana" w:hAnsi="Verdana" w:cs="Arial"/>
          <w:color w:val="222222"/>
          <w:shd w:val="clear" w:color="auto" w:fill="FFFFFF"/>
          <w:lang w:val="cy-GB"/>
        </w:rPr>
        <w:t xml:space="preserve"> etholedig. Bydd isafswm gofynnol cyson o dystiolaeth hefyd yn caniatáu i'r cyhoedd gymharu perfformiad eu </w:t>
      </w:r>
      <w:proofErr w:type="spellStart"/>
      <w:r w:rsidR="0090751A" w:rsidRPr="00B479EF">
        <w:rPr>
          <w:rFonts w:ascii="Verdana" w:hAnsi="Verdana" w:cs="Arial"/>
          <w:color w:val="222222"/>
          <w:shd w:val="clear" w:color="auto" w:fill="FFFFFF"/>
          <w:lang w:val="cy-GB"/>
        </w:rPr>
        <w:t>CHTh</w:t>
      </w:r>
      <w:proofErr w:type="spellEnd"/>
      <w:r w:rsidR="0090751A" w:rsidRPr="00B479EF">
        <w:rPr>
          <w:rFonts w:ascii="Verdana" w:hAnsi="Verdana" w:cs="Arial"/>
          <w:color w:val="222222"/>
          <w:shd w:val="clear" w:color="auto" w:fill="FFFFFF"/>
          <w:lang w:val="cy-GB"/>
        </w:rPr>
        <w:t xml:space="preserve"> nhw â Chomisiynwyr Heddlu a Throseddu mewn ardaloedd eraill</w:t>
      </w:r>
      <w:r w:rsidRPr="00B479EF">
        <w:rPr>
          <w:rFonts w:ascii="Verdana" w:hAnsi="Verdana" w:cs="Arial"/>
          <w:color w:val="222222"/>
          <w:shd w:val="clear" w:color="auto" w:fill="FFFFFF"/>
          <w:lang w:val="cy-GB"/>
        </w:rPr>
        <w:t>.”</w:t>
      </w:r>
    </w:p>
    <w:p w14:paraId="7845CA08" w14:textId="15713363" w:rsidR="00AF1C85" w:rsidRPr="00B479EF" w:rsidRDefault="0090751A" w:rsidP="006601FA">
      <w:pPr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lastRenderedPageBreak/>
        <w:t xml:space="preserve">Er mwyn sicrhau bod </w:t>
      </w:r>
      <w:r w:rsidR="00F62ECE">
        <w:rPr>
          <w:rFonts w:ascii="Verdana" w:hAnsi="Verdana"/>
          <w:lang w:val="cy-GB" w:eastAsia="en-GB"/>
        </w:rPr>
        <w:t>Swyddfa Comisiynydd yr Heddlu a Throseddu</w:t>
      </w:r>
      <w:r w:rsidRPr="00B479EF">
        <w:rPr>
          <w:rFonts w:ascii="Verdana" w:hAnsi="Verdana"/>
          <w:lang w:val="cy-GB" w:eastAsia="en-GB"/>
        </w:rPr>
        <w:t xml:space="preserve"> </w:t>
      </w:r>
      <w:r w:rsidR="00F62ECE">
        <w:rPr>
          <w:rFonts w:ascii="Verdana" w:hAnsi="Verdana"/>
          <w:lang w:val="cy-GB" w:eastAsia="en-GB"/>
        </w:rPr>
        <w:t>(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="00F62ECE">
        <w:rPr>
          <w:rFonts w:ascii="Verdana" w:hAnsi="Verdana"/>
          <w:lang w:val="cy-GB" w:eastAsia="en-GB"/>
        </w:rPr>
        <w:t>)</w:t>
      </w:r>
      <w:r w:rsidRPr="00B479EF">
        <w:rPr>
          <w:rFonts w:ascii="Verdana" w:hAnsi="Verdana"/>
          <w:lang w:val="cy-GB" w:eastAsia="en-GB"/>
        </w:rPr>
        <w:t xml:space="preserve"> yn cynnal ei sefyllfa o ran cyhoeddi, cynhelir gwiriadau rheolaidd ar y wefan gan y Pennaeth Sicrwydd a’r Rheolwr Busnes i sicrhau bod popeth yn gyfredol a'i fod bob amser yn adlewyrchu gwaith presennol y swyddfa</w:t>
      </w:r>
      <w:r w:rsidR="0078136E" w:rsidRPr="00B479EF">
        <w:rPr>
          <w:rFonts w:ascii="Verdana" w:hAnsi="Verdana"/>
          <w:lang w:val="cy-GB" w:eastAsia="en-GB"/>
        </w:rPr>
        <w:t>.</w:t>
      </w:r>
    </w:p>
    <w:p w14:paraId="61C3267E" w14:textId="27A7152E" w:rsidR="00B2284A" w:rsidRPr="00B479EF" w:rsidRDefault="00F93A8E" w:rsidP="006601FA">
      <w:pPr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/>
        </w:rPr>
        <w:t xml:space="preserve">Ar ôl adnewyddu’r wefan yn gynharach i gynnwys y logo a’r brand newydd, mae gwaith yn mynd rhagddo i gyflwyno gwefan newydd gwell y mae’n haws i’r cyhoedd gael mynediad ati. </w:t>
      </w:r>
    </w:p>
    <w:p w14:paraId="28E06A71" w14:textId="77777777" w:rsidR="00242B33" w:rsidRPr="00B479EF" w:rsidRDefault="00242B33" w:rsidP="00B56853">
      <w:pPr>
        <w:rPr>
          <w:rFonts w:ascii="Verdana" w:hAnsi="Verdana"/>
          <w:b/>
          <w:u w:val="single"/>
          <w:lang w:val="cy-GB" w:eastAsia="en-GB"/>
        </w:rPr>
      </w:pPr>
    </w:p>
    <w:p w14:paraId="5983DB8D" w14:textId="047CDC2B" w:rsidR="00B56853" w:rsidRPr="00B479EF" w:rsidRDefault="00292EED" w:rsidP="00B56853">
      <w:pPr>
        <w:rPr>
          <w:rFonts w:ascii="Verdana" w:hAnsi="Verdana"/>
          <w:b/>
          <w:u w:val="single"/>
          <w:lang w:val="cy-GB" w:eastAsia="en-GB"/>
        </w:rPr>
      </w:pPr>
      <w:r w:rsidRPr="00B479EF">
        <w:rPr>
          <w:rFonts w:ascii="Verdana" w:hAnsi="Verdana"/>
          <w:b/>
          <w:u w:val="single"/>
          <w:lang w:val="cy-GB" w:eastAsia="en-GB"/>
        </w:rPr>
        <w:t xml:space="preserve">2. </w:t>
      </w:r>
      <w:r w:rsidR="00337181" w:rsidRPr="00B479EF">
        <w:rPr>
          <w:rFonts w:ascii="Verdana" w:hAnsi="Verdana"/>
          <w:b/>
          <w:u w:val="single"/>
          <w:lang w:val="cy-GB" w:eastAsia="en-GB"/>
        </w:rPr>
        <w:t xml:space="preserve">Y </w:t>
      </w:r>
      <w:r w:rsidR="0090751A" w:rsidRPr="00B479EF">
        <w:rPr>
          <w:rFonts w:ascii="Verdana" w:hAnsi="Verdana"/>
          <w:b/>
          <w:u w:val="single"/>
          <w:lang w:val="cy-GB" w:eastAsia="en-GB"/>
        </w:rPr>
        <w:t>Gymraeg</w:t>
      </w:r>
    </w:p>
    <w:p w14:paraId="52599078" w14:textId="77777777" w:rsidR="002D3176" w:rsidRPr="00B479EF" w:rsidRDefault="002D3176" w:rsidP="00F10251">
      <w:pPr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Daeth Rheoliadau Safonau'r Gymraeg (Rhif 5) 2016 i rym ar 22 Mawrth 2016. Mae'r prif ddyletswyddau sy'n deillio o'r safonau yn ei gwneud yn ofynnol i'r Gymraeg beidio â chael ei thrin yn llai ffafriol na'r Saesneg a dylent ei gwneud yn haws i bobl ddefnyddio'r Gymraeg yn eu bywyd o ddydd i ddydd. </w:t>
      </w:r>
    </w:p>
    <w:p w14:paraId="5FD1878C" w14:textId="6AC7EF89" w:rsidR="00F10251" w:rsidRPr="00B479EF" w:rsidRDefault="002D3176" w:rsidP="00072A4B">
      <w:pPr>
        <w:spacing w:after="0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>Yn ôl y sefyllfa ym mis Ebrill 2019, gofyniad mynediad y Gymraeg ar gyfer yr holl staff a swyddogion yw gallu sgwrsio i safon lefel 1. Bydd staff a swyddogion presennol nad oes ganddynt allu yn y Gymraeg yn cael eu cefnogi i gyrraedd Cymraeg Lefel 1</w:t>
      </w:r>
      <w:r w:rsidR="00654DFB" w:rsidRPr="00B479EF">
        <w:rPr>
          <w:rFonts w:ascii="Verdana" w:hAnsi="Verdana"/>
          <w:lang w:val="cy-GB"/>
        </w:rPr>
        <w:t>.</w:t>
      </w:r>
    </w:p>
    <w:p w14:paraId="42A4AD12" w14:textId="77777777" w:rsidR="002D3176" w:rsidRPr="00B479EF" w:rsidRDefault="002D3176" w:rsidP="00072A4B">
      <w:pPr>
        <w:spacing w:after="0"/>
        <w:rPr>
          <w:rFonts w:ascii="Verdana" w:hAnsi="Verdana"/>
          <w:lang w:val="cy-GB"/>
        </w:rPr>
      </w:pPr>
    </w:p>
    <w:tbl>
      <w:tblPr>
        <w:tblStyle w:val="TableGrid"/>
        <w:tblpPr w:leftFromText="180" w:rightFromText="180" w:vertAnchor="text" w:horzAnchor="page" w:tblpX="2131" w:tblpY="463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F10251" w:rsidRPr="00B479EF" w14:paraId="64C1833F" w14:textId="77777777" w:rsidTr="00F10251">
        <w:tc>
          <w:tcPr>
            <w:tcW w:w="1696" w:type="dxa"/>
          </w:tcPr>
          <w:p w14:paraId="39B6143E" w14:textId="3072002C" w:rsidR="00F10251" w:rsidRPr="00B479EF" w:rsidRDefault="00F10251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Le</w:t>
            </w:r>
            <w:r w:rsidR="002D3176" w:rsidRPr="00B479EF">
              <w:rPr>
                <w:rFonts w:ascii="Verdana" w:hAnsi="Verdana"/>
                <w:lang w:val="cy-GB"/>
              </w:rPr>
              <w:t>f</w:t>
            </w:r>
            <w:r w:rsidRPr="00B479EF">
              <w:rPr>
                <w:rFonts w:ascii="Verdana" w:hAnsi="Verdana"/>
                <w:lang w:val="cy-GB"/>
              </w:rPr>
              <w:t>el 0</w:t>
            </w:r>
          </w:p>
        </w:tc>
        <w:tc>
          <w:tcPr>
            <w:tcW w:w="2977" w:type="dxa"/>
          </w:tcPr>
          <w:p w14:paraId="19336BF6" w14:textId="7F22E013" w:rsidR="00F10251" w:rsidRPr="00B479EF" w:rsidRDefault="002D3176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Dim Gallu</w:t>
            </w:r>
          </w:p>
        </w:tc>
      </w:tr>
      <w:tr w:rsidR="00F10251" w:rsidRPr="00B479EF" w14:paraId="12924F57" w14:textId="77777777" w:rsidTr="00F10251">
        <w:tc>
          <w:tcPr>
            <w:tcW w:w="1696" w:type="dxa"/>
          </w:tcPr>
          <w:p w14:paraId="6ED501A5" w14:textId="057F149B" w:rsidR="00F10251" w:rsidRPr="00B479EF" w:rsidRDefault="00F10251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Le</w:t>
            </w:r>
            <w:r w:rsidR="002D3176" w:rsidRPr="00B479EF">
              <w:rPr>
                <w:rFonts w:ascii="Verdana" w:hAnsi="Verdana"/>
                <w:lang w:val="cy-GB"/>
              </w:rPr>
              <w:t>f</w:t>
            </w:r>
            <w:r w:rsidRPr="00B479EF">
              <w:rPr>
                <w:rFonts w:ascii="Verdana" w:hAnsi="Verdana"/>
                <w:lang w:val="cy-GB"/>
              </w:rPr>
              <w:t>el 1</w:t>
            </w:r>
          </w:p>
        </w:tc>
        <w:tc>
          <w:tcPr>
            <w:tcW w:w="2977" w:type="dxa"/>
          </w:tcPr>
          <w:p w14:paraId="7CACF725" w14:textId="46CFF82A" w:rsidR="00F10251" w:rsidRPr="00B479EF" w:rsidRDefault="002D3176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Gallu Cyfarch</w:t>
            </w:r>
          </w:p>
        </w:tc>
      </w:tr>
      <w:tr w:rsidR="00F10251" w:rsidRPr="00B479EF" w14:paraId="5D13463C" w14:textId="77777777" w:rsidTr="00F10251">
        <w:tc>
          <w:tcPr>
            <w:tcW w:w="1696" w:type="dxa"/>
          </w:tcPr>
          <w:p w14:paraId="11FA6AB1" w14:textId="5CCDE839" w:rsidR="00F10251" w:rsidRPr="00B479EF" w:rsidRDefault="00F10251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Le</w:t>
            </w:r>
            <w:r w:rsidR="002D3176" w:rsidRPr="00B479EF">
              <w:rPr>
                <w:rFonts w:ascii="Verdana" w:hAnsi="Verdana"/>
                <w:lang w:val="cy-GB"/>
              </w:rPr>
              <w:t>f</w:t>
            </w:r>
            <w:r w:rsidRPr="00B479EF">
              <w:rPr>
                <w:rFonts w:ascii="Verdana" w:hAnsi="Verdana"/>
                <w:lang w:val="cy-GB"/>
              </w:rPr>
              <w:t>el 2</w:t>
            </w:r>
          </w:p>
        </w:tc>
        <w:tc>
          <w:tcPr>
            <w:tcW w:w="2977" w:type="dxa"/>
          </w:tcPr>
          <w:p w14:paraId="4EDBB09D" w14:textId="11829D41" w:rsidR="00F10251" w:rsidRPr="00B479EF" w:rsidRDefault="002D3176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Gwybodaeth Sylfaenol</w:t>
            </w:r>
          </w:p>
        </w:tc>
      </w:tr>
      <w:tr w:rsidR="00F10251" w:rsidRPr="00B479EF" w14:paraId="1308532F" w14:textId="77777777" w:rsidTr="00F10251">
        <w:tc>
          <w:tcPr>
            <w:tcW w:w="1696" w:type="dxa"/>
          </w:tcPr>
          <w:p w14:paraId="477A4569" w14:textId="19983E30" w:rsidR="00F10251" w:rsidRPr="00B479EF" w:rsidRDefault="00F10251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Le</w:t>
            </w:r>
            <w:r w:rsidR="002D3176" w:rsidRPr="00B479EF">
              <w:rPr>
                <w:rFonts w:ascii="Verdana" w:hAnsi="Verdana"/>
                <w:lang w:val="cy-GB"/>
              </w:rPr>
              <w:t>f</w:t>
            </w:r>
            <w:r w:rsidRPr="00B479EF">
              <w:rPr>
                <w:rFonts w:ascii="Verdana" w:hAnsi="Verdana"/>
                <w:lang w:val="cy-GB"/>
              </w:rPr>
              <w:t>el 3</w:t>
            </w:r>
          </w:p>
        </w:tc>
        <w:tc>
          <w:tcPr>
            <w:tcW w:w="2977" w:type="dxa"/>
          </w:tcPr>
          <w:p w14:paraId="38C5B047" w14:textId="04ACB6A3" w:rsidR="00F10251" w:rsidRPr="00B479EF" w:rsidRDefault="002D3176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 xml:space="preserve">Gallu Sgwrsio </w:t>
            </w:r>
          </w:p>
        </w:tc>
      </w:tr>
      <w:tr w:rsidR="00F10251" w:rsidRPr="00B479EF" w14:paraId="33495830" w14:textId="77777777" w:rsidTr="00F10251">
        <w:tc>
          <w:tcPr>
            <w:tcW w:w="1696" w:type="dxa"/>
          </w:tcPr>
          <w:p w14:paraId="416BFF2D" w14:textId="27D50A8F" w:rsidR="00F10251" w:rsidRPr="00B479EF" w:rsidRDefault="00F10251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Le</w:t>
            </w:r>
            <w:r w:rsidR="002D3176" w:rsidRPr="00B479EF">
              <w:rPr>
                <w:rFonts w:ascii="Verdana" w:hAnsi="Verdana"/>
                <w:lang w:val="cy-GB"/>
              </w:rPr>
              <w:t>f</w:t>
            </w:r>
            <w:r w:rsidRPr="00B479EF">
              <w:rPr>
                <w:rFonts w:ascii="Verdana" w:hAnsi="Verdana"/>
                <w:lang w:val="cy-GB"/>
              </w:rPr>
              <w:t>el 4</w:t>
            </w:r>
          </w:p>
        </w:tc>
        <w:tc>
          <w:tcPr>
            <w:tcW w:w="2977" w:type="dxa"/>
          </w:tcPr>
          <w:p w14:paraId="672937AA" w14:textId="413C0101" w:rsidR="00F10251" w:rsidRPr="00B479EF" w:rsidRDefault="002D3176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Ffurfiol/Gallu Sgwrsio</w:t>
            </w:r>
          </w:p>
        </w:tc>
      </w:tr>
      <w:tr w:rsidR="00F10251" w:rsidRPr="00B479EF" w14:paraId="3646668B" w14:textId="77777777" w:rsidTr="00F10251">
        <w:tc>
          <w:tcPr>
            <w:tcW w:w="1696" w:type="dxa"/>
          </w:tcPr>
          <w:p w14:paraId="1FC904B4" w14:textId="0DB976A2" w:rsidR="00F10251" w:rsidRPr="00B479EF" w:rsidRDefault="00F10251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Le</w:t>
            </w:r>
            <w:r w:rsidR="002D3176" w:rsidRPr="00B479EF">
              <w:rPr>
                <w:rFonts w:ascii="Verdana" w:hAnsi="Verdana"/>
                <w:lang w:val="cy-GB"/>
              </w:rPr>
              <w:t>f</w:t>
            </w:r>
            <w:r w:rsidRPr="00B479EF">
              <w:rPr>
                <w:rFonts w:ascii="Verdana" w:hAnsi="Verdana"/>
                <w:lang w:val="cy-GB"/>
              </w:rPr>
              <w:t>el 5</w:t>
            </w:r>
          </w:p>
        </w:tc>
        <w:tc>
          <w:tcPr>
            <w:tcW w:w="2977" w:type="dxa"/>
          </w:tcPr>
          <w:p w14:paraId="7DC62A01" w14:textId="7049ED77" w:rsidR="00F10251" w:rsidRPr="00B479EF" w:rsidRDefault="002D3176" w:rsidP="00F10251">
            <w:pPr>
              <w:rPr>
                <w:rFonts w:ascii="Verdana" w:hAnsi="Verdana"/>
                <w:lang w:val="cy-GB"/>
              </w:rPr>
            </w:pPr>
            <w:r w:rsidRPr="00B479EF">
              <w:rPr>
                <w:rFonts w:ascii="Verdana" w:hAnsi="Verdana"/>
                <w:lang w:val="cy-GB"/>
              </w:rPr>
              <w:t>Llawn a Chywir</w:t>
            </w:r>
          </w:p>
        </w:tc>
      </w:tr>
    </w:tbl>
    <w:p w14:paraId="2E3C9C8B" w14:textId="62B4BE5F" w:rsidR="00F10251" w:rsidRPr="00B479EF" w:rsidRDefault="002D3176" w:rsidP="00F10251">
      <w:pPr>
        <w:pStyle w:val="ListParagraph"/>
        <w:spacing w:line="240" w:lineRule="auto"/>
        <w:rPr>
          <w:rFonts w:ascii="Verdana" w:hAnsi="Verdana"/>
          <w:u w:val="single"/>
          <w:lang w:val="cy-GB"/>
        </w:rPr>
      </w:pPr>
      <w:r w:rsidRPr="00B479EF">
        <w:rPr>
          <w:rFonts w:ascii="Verdana" w:hAnsi="Verdana"/>
          <w:u w:val="single"/>
          <w:lang w:val="cy-GB"/>
        </w:rPr>
        <w:t>Sgiliau</w:t>
      </w:r>
      <w:r w:rsidR="00F10251" w:rsidRPr="00B479EF">
        <w:rPr>
          <w:rFonts w:ascii="Verdana" w:hAnsi="Verdana"/>
          <w:u w:val="single"/>
          <w:lang w:val="cy-GB"/>
        </w:rPr>
        <w:t xml:space="preserve"> </w:t>
      </w:r>
      <w:r w:rsidRPr="00B479EF">
        <w:rPr>
          <w:rFonts w:ascii="Verdana" w:hAnsi="Verdana"/>
          <w:u w:val="single"/>
          <w:lang w:val="cy-GB"/>
        </w:rPr>
        <w:t>Iaith</w:t>
      </w:r>
      <w:r w:rsidR="00F10251" w:rsidRPr="00B479EF">
        <w:rPr>
          <w:rFonts w:ascii="Verdana" w:hAnsi="Verdana"/>
          <w:u w:val="single"/>
          <w:lang w:val="cy-GB"/>
        </w:rPr>
        <w:t xml:space="preserve"> </w:t>
      </w:r>
      <w:r w:rsidRPr="00B479EF">
        <w:rPr>
          <w:rFonts w:ascii="Verdana" w:hAnsi="Verdana"/>
          <w:u w:val="single"/>
          <w:lang w:val="cy-GB"/>
        </w:rPr>
        <w:t>Gymraeg</w:t>
      </w:r>
    </w:p>
    <w:p w14:paraId="77443C2B" w14:textId="77777777" w:rsidR="00F10251" w:rsidRPr="00B479EF" w:rsidRDefault="00F10251" w:rsidP="00F10251">
      <w:pPr>
        <w:pStyle w:val="ListParagraph"/>
        <w:rPr>
          <w:rFonts w:ascii="Verdana" w:hAnsi="Verdana"/>
          <w:lang w:val="cy-GB"/>
        </w:rPr>
      </w:pPr>
    </w:p>
    <w:p w14:paraId="1DDE8E05" w14:textId="77777777" w:rsidR="00F10251" w:rsidRPr="00B479EF" w:rsidRDefault="00F10251" w:rsidP="00F10251">
      <w:pPr>
        <w:pStyle w:val="ListParagraph"/>
        <w:rPr>
          <w:rFonts w:ascii="Verdana" w:hAnsi="Verdana"/>
          <w:lang w:val="cy-GB"/>
        </w:rPr>
      </w:pPr>
    </w:p>
    <w:p w14:paraId="0619BFD3" w14:textId="7211045B" w:rsidR="00F10251" w:rsidRPr="00B479EF" w:rsidRDefault="00F10251" w:rsidP="00F10251">
      <w:pPr>
        <w:pStyle w:val="ListParagraph"/>
        <w:spacing w:line="240" w:lineRule="auto"/>
        <w:rPr>
          <w:rFonts w:ascii="Verdana" w:hAnsi="Verdana"/>
          <w:lang w:val="cy-GB"/>
        </w:rPr>
      </w:pPr>
    </w:p>
    <w:p w14:paraId="11E114A4" w14:textId="668910D0" w:rsidR="00F10251" w:rsidRPr="00B479EF" w:rsidRDefault="00F10251" w:rsidP="00F10251">
      <w:pPr>
        <w:pStyle w:val="ListParagraph"/>
        <w:spacing w:line="240" w:lineRule="auto"/>
        <w:rPr>
          <w:rFonts w:ascii="Verdana" w:hAnsi="Verdana"/>
          <w:lang w:val="cy-GB"/>
        </w:rPr>
      </w:pPr>
    </w:p>
    <w:p w14:paraId="3356E67C" w14:textId="69B4C8EB" w:rsidR="00F10251" w:rsidRPr="00B479EF" w:rsidRDefault="00F10251" w:rsidP="00F10251">
      <w:pPr>
        <w:pStyle w:val="ListParagraph"/>
        <w:spacing w:line="240" w:lineRule="auto"/>
        <w:rPr>
          <w:rFonts w:ascii="Verdana" w:hAnsi="Verdana"/>
          <w:lang w:val="cy-GB"/>
        </w:rPr>
      </w:pPr>
    </w:p>
    <w:p w14:paraId="578CC007" w14:textId="17B4DC7C" w:rsidR="00F10251" w:rsidRPr="00B479EF" w:rsidRDefault="00F10251" w:rsidP="00F10251">
      <w:pPr>
        <w:pStyle w:val="ListParagraph"/>
        <w:spacing w:line="240" w:lineRule="auto"/>
        <w:rPr>
          <w:rFonts w:ascii="Verdana" w:hAnsi="Verdana"/>
          <w:lang w:val="cy-GB"/>
        </w:rPr>
      </w:pPr>
    </w:p>
    <w:p w14:paraId="107B4C94" w14:textId="1B4BE208" w:rsidR="00F10251" w:rsidRPr="00B479EF" w:rsidRDefault="00F10251" w:rsidP="00F10251">
      <w:pPr>
        <w:pStyle w:val="ListParagraph"/>
        <w:spacing w:line="240" w:lineRule="auto"/>
        <w:rPr>
          <w:rFonts w:ascii="Verdana" w:hAnsi="Verdana"/>
          <w:lang w:val="cy-GB"/>
        </w:rPr>
      </w:pPr>
    </w:p>
    <w:p w14:paraId="5933F6E8" w14:textId="4441DB60" w:rsidR="00F10251" w:rsidRPr="00B479EF" w:rsidRDefault="002D3176" w:rsidP="002D3176">
      <w:pPr>
        <w:spacing w:line="240" w:lineRule="auto"/>
        <w:ind w:right="-1322"/>
        <w:rPr>
          <w:color w:val="4F81BD" w:themeColor="accent1"/>
          <w:sz w:val="28"/>
          <w:szCs w:val="28"/>
          <w:lang w:val="cy-GB"/>
        </w:rPr>
      </w:pPr>
      <w:r w:rsidRPr="00B479EF">
        <w:rPr>
          <w:rFonts w:ascii="Verdana" w:hAnsi="Verdana"/>
          <w:lang w:val="cy-GB"/>
        </w:rPr>
        <w:lastRenderedPageBreak/>
        <w:t xml:space="preserve">Nifer aelodau staff y </w:t>
      </w:r>
      <w:proofErr w:type="spellStart"/>
      <w:r w:rsidRPr="00B479EF">
        <w:rPr>
          <w:rFonts w:ascii="Verdana" w:hAnsi="Verdana"/>
          <w:lang w:val="cy-GB"/>
        </w:rPr>
        <w:t>SCHTh</w:t>
      </w:r>
      <w:proofErr w:type="spellEnd"/>
      <w:r w:rsidRPr="00B479EF">
        <w:rPr>
          <w:rFonts w:ascii="Verdana" w:hAnsi="Verdana"/>
          <w:lang w:val="cy-GB"/>
        </w:rPr>
        <w:t xml:space="preserve"> sydd â sgiliau iaith Gymraeg ar ddiwedd y flwyddyn ariannol</w:t>
      </w:r>
      <w:r w:rsidR="00F10251" w:rsidRPr="00B479EF">
        <w:rPr>
          <w:rFonts w:ascii="Verdana" w:hAnsi="Verdana"/>
          <w:lang w:val="cy-GB"/>
        </w:rPr>
        <w:t>:</w:t>
      </w:r>
      <w:commentRangeStart w:id="0"/>
      <w:r w:rsidR="00AF5E2E" w:rsidRPr="00B479EF">
        <w:rPr>
          <w:noProof/>
          <w:lang w:val="cy-GB"/>
        </w:rPr>
        <w:drawing>
          <wp:inline distT="0" distB="0" distL="0" distR="0" wp14:anchorId="2C9173E3" wp14:editId="446BB156">
            <wp:extent cx="3571875" cy="2898475"/>
            <wp:effectExtent l="0" t="0" r="9525" b="165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470D8EF-31DC-45D8-A942-2A6682C97B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commentRangeEnd w:id="0"/>
      <w:r w:rsidR="00773329" w:rsidRPr="00B479EF">
        <w:rPr>
          <w:rStyle w:val="CommentReference"/>
          <w:lang w:val="cy-GB"/>
        </w:rPr>
        <w:commentReference w:id="0"/>
      </w:r>
    </w:p>
    <w:p w14:paraId="3F8FB740" w14:textId="1CD34C77" w:rsidR="008C448A" w:rsidRPr="00B479EF" w:rsidRDefault="008C448A" w:rsidP="00F10251">
      <w:pPr>
        <w:pStyle w:val="ListParagraph"/>
        <w:spacing w:line="240" w:lineRule="auto"/>
        <w:rPr>
          <w:color w:val="4F81BD" w:themeColor="accent1"/>
          <w:sz w:val="28"/>
          <w:szCs w:val="28"/>
          <w:lang w:val="cy-GB"/>
        </w:rPr>
      </w:pPr>
    </w:p>
    <w:p w14:paraId="217FC04A" w14:textId="23228667" w:rsidR="00310C95" w:rsidRPr="00B479EF" w:rsidRDefault="00AF5E2E" w:rsidP="00310C95">
      <w:pPr>
        <w:pStyle w:val="ListParagraph"/>
        <w:spacing w:line="240" w:lineRule="auto"/>
        <w:rPr>
          <w:rFonts w:ascii="Verdana" w:hAnsi="Verdana"/>
          <w:lang w:val="cy-GB"/>
        </w:rPr>
      </w:pPr>
      <w:r w:rsidRPr="00B479EF">
        <w:rPr>
          <w:noProof/>
          <w:lang w:val="cy-GB"/>
        </w:rPr>
        <w:drawing>
          <wp:inline distT="0" distB="0" distL="0" distR="0" wp14:anchorId="5B60A472" wp14:editId="3777A5F3">
            <wp:extent cx="3629025" cy="2833370"/>
            <wp:effectExtent l="0" t="0" r="9525" b="50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663531A-93B7-459F-8A03-D4CC917C4C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2A59DE5" w14:textId="77777777" w:rsidR="00110C46" w:rsidRPr="00B479EF" w:rsidRDefault="00110C46" w:rsidP="003E76C4">
      <w:pPr>
        <w:pStyle w:val="ListParagraph"/>
        <w:ind w:left="0"/>
        <w:rPr>
          <w:rFonts w:ascii="Verdana" w:hAnsi="Verdana"/>
          <w:lang w:val="cy-GB"/>
        </w:rPr>
      </w:pPr>
    </w:p>
    <w:p w14:paraId="6AA5EFDB" w14:textId="4E117A5C" w:rsidR="000E3311" w:rsidRPr="00B479EF" w:rsidRDefault="00110C46" w:rsidP="003E76C4">
      <w:pPr>
        <w:pStyle w:val="ListParagraph"/>
        <w:ind w:left="0"/>
        <w:rPr>
          <w:color w:val="4F81BD" w:themeColor="accent1"/>
          <w:sz w:val="28"/>
          <w:szCs w:val="28"/>
          <w:lang w:val="cy-GB"/>
        </w:rPr>
      </w:pPr>
      <w:r w:rsidRPr="00B479EF">
        <w:rPr>
          <w:rFonts w:ascii="Verdana" w:hAnsi="Verdana"/>
          <w:lang w:val="cy-GB"/>
        </w:rPr>
        <w:t xml:space="preserve">Mae Swyddfa Comisiynydd y Gymraeg wedi mabwysiadu trefn fonitro newydd lle bydd y ffocws yn </w:t>
      </w:r>
      <w:r w:rsidR="00F17E7E">
        <w:rPr>
          <w:rFonts w:ascii="Verdana" w:hAnsi="Verdana"/>
          <w:lang w:val="cy-GB"/>
        </w:rPr>
        <w:t>llawer iawn mwy</w:t>
      </w:r>
      <w:r w:rsidRPr="00B479EF">
        <w:rPr>
          <w:rFonts w:ascii="Verdana" w:hAnsi="Verdana"/>
          <w:lang w:val="cy-GB"/>
        </w:rPr>
        <w:t xml:space="preserve"> ar nodi ble mae’r bylchau neu</w:t>
      </w:r>
      <w:r w:rsidR="00F17E7E">
        <w:rPr>
          <w:rFonts w:ascii="Verdana" w:hAnsi="Verdana"/>
          <w:lang w:val="cy-GB"/>
        </w:rPr>
        <w:t>’r</w:t>
      </w:r>
      <w:r w:rsidRPr="00B479EF">
        <w:rPr>
          <w:rFonts w:ascii="Verdana" w:hAnsi="Verdana"/>
          <w:lang w:val="cy-GB"/>
        </w:rPr>
        <w:t xml:space="preserve"> </w:t>
      </w:r>
      <w:r w:rsidR="00F17E7E">
        <w:rPr>
          <w:rFonts w:ascii="Verdana" w:hAnsi="Verdana"/>
          <w:lang w:val="cy-GB"/>
        </w:rPr>
        <w:t>g</w:t>
      </w:r>
      <w:r w:rsidRPr="00B479EF">
        <w:rPr>
          <w:rFonts w:ascii="Verdana" w:hAnsi="Verdana"/>
          <w:lang w:val="cy-GB"/>
        </w:rPr>
        <w:t xml:space="preserve">wendidau a chymryd camau gweithredu i wella. Bydd y drefn hon yn digwydd dros gyfnod o bedair blynedd, gyda sefydliadau’n cael eu gwirio ddwywaith yn ystod yr amser hwnnw. </w:t>
      </w:r>
    </w:p>
    <w:p w14:paraId="02DE4A3C" w14:textId="5C467229" w:rsidR="008E772C" w:rsidRPr="00B479EF" w:rsidRDefault="00486A29" w:rsidP="003E76C4">
      <w:pPr>
        <w:pStyle w:val="Default"/>
        <w:spacing w:after="200" w:line="276" w:lineRule="auto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lang w:val="cy-GB"/>
        </w:rPr>
        <w:lastRenderedPageBreak/>
        <w:t xml:space="preserve">Yn dilyn cyfnod monitro rhwng Ionawr, Chwefror a Mawrth 2022, roedd </w:t>
      </w:r>
      <w:r w:rsidR="00F17E7E">
        <w:rPr>
          <w:rFonts w:ascii="Verdana" w:hAnsi="Verdana" w:cs="Verdana"/>
          <w:lang w:val="cy-GB"/>
        </w:rPr>
        <w:t>tri</w:t>
      </w:r>
      <w:r>
        <w:rPr>
          <w:rFonts w:ascii="Verdana" w:hAnsi="Verdana" w:cs="Verdana"/>
          <w:lang w:val="cy-GB"/>
        </w:rPr>
        <w:t xml:space="preserve"> phrif ganfyddiad yr oedd angen i’r swyddfa fynd i’r afael </w:t>
      </w:r>
      <w:r>
        <w:rPr>
          <w:rFonts w:ascii="Calibri" w:hAnsi="Calibri" w:cs="Calibri"/>
          <w:lang w:val="cy-GB"/>
        </w:rPr>
        <w:t>â</w:t>
      </w:r>
      <w:r>
        <w:rPr>
          <w:rFonts w:ascii="Verdana" w:hAnsi="Verdana" w:cs="Verdana"/>
          <w:lang w:val="cy-GB"/>
        </w:rPr>
        <w:t xml:space="preserve"> nhw:</w:t>
      </w:r>
    </w:p>
    <w:p w14:paraId="54D5EC76" w14:textId="45F51E05" w:rsidR="00C07DDA" w:rsidRPr="00B479EF" w:rsidRDefault="00A71DE0" w:rsidP="00CA0B83">
      <w:pPr>
        <w:pStyle w:val="ListParagraph"/>
        <w:numPr>
          <w:ilvl w:val="0"/>
          <w:numId w:val="35"/>
        </w:numPr>
        <w:ind w:left="284" w:hanging="284"/>
        <w:contextualSpacing w:val="0"/>
        <w:rPr>
          <w:rFonts w:ascii="Verdana" w:eastAsia="Times New Roman" w:hAnsi="Verdana" w:cs="Arial"/>
          <w:lang w:val="cy-GB"/>
        </w:rPr>
      </w:pPr>
      <w:r w:rsidRPr="00B479EF">
        <w:rPr>
          <w:rFonts w:ascii="Verdana" w:eastAsia="Times New Roman" w:hAnsi="Verdana" w:cs="Arial"/>
          <w:lang w:val="cy-GB"/>
        </w:rPr>
        <w:t xml:space="preserve">Nid yw gweithdrefn gwyno </w:t>
      </w:r>
      <w:proofErr w:type="spellStart"/>
      <w:r w:rsidRPr="00B479EF">
        <w:rPr>
          <w:rFonts w:ascii="Verdana" w:eastAsia="Times New Roman" w:hAnsi="Verdana" w:cs="Arial"/>
          <w:lang w:val="cy-GB"/>
        </w:rPr>
        <w:t>SCHTh</w:t>
      </w:r>
      <w:proofErr w:type="spellEnd"/>
      <w:r w:rsidRPr="00B479EF">
        <w:rPr>
          <w:rFonts w:ascii="Verdana" w:eastAsia="Times New Roman" w:hAnsi="Verdana" w:cs="Arial"/>
          <w:lang w:val="cy-GB"/>
        </w:rPr>
        <w:t xml:space="preserve"> yn cyfeirio at gwynion sy’n ymwneud </w:t>
      </w:r>
      <w:r w:rsidRPr="00B479EF">
        <w:rPr>
          <w:rFonts w:ascii="Calibri" w:eastAsia="Times New Roman" w:hAnsi="Calibri" w:cs="Calibri"/>
          <w:lang w:val="cy-GB"/>
        </w:rPr>
        <w:t>â</w:t>
      </w:r>
      <w:r w:rsidRPr="00B479EF">
        <w:rPr>
          <w:rFonts w:ascii="Verdana" w:eastAsia="Times New Roman" w:hAnsi="Verdana" w:cs="Arial"/>
          <w:lang w:val="cy-GB"/>
        </w:rPr>
        <w:t xml:space="preserve">’r safonau a’r categorïau safonau, sydd ddim yn cydymffurfio </w:t>
      </w:r>
      <w:r w:rsidRPr="00B479EF">
        <w:rPr>
          <w:rFonts w:ascii="Calibri" w:eastAsia="Times New Roman" w:hAnsi="Calibri" w:cs="Calibri"/>
          <w:lang w:val="cy-GB"/>
        </w:rPr>
        <w:t>â</w:t>
      </w:r>
      <w:r w:rsidRPr="00B479EF">
        <w:rPr>
          <w:rFonts w:ascii="Verdana" w:eastAsia="Times New Roman" w:hAnsi="Verdana" w:cs="Arial"/>
          <w:lang w:val="cy-GB"/>
        </w:rPr>
        <w:t xml:space="preserve"> safonau </w:t>
      </w:r>
      <w:r w:rsidR="00921F77" w:rsidRPr="00B479EF">
        <w:rPr>
          <w:rFonts w:ascii="Verdana" w:eastAsia="Times New Roman" w:hAnsi="Verdana" w:cs="Arial"/>
          <w:lang w:val="cy-GB"/>
        </w:rPr>
        <w:t>153 a 159.</w:t>
      </w:r>
      <w:r w:rsidR="003B44AB" w:rsidRPr="00B479EF">
        <w:rPr>
          <w:rFonts w:ascii="Verdana" w:eastAsia="Times New Roman" w:hAnsi="Verdana" w:cs="Arial"/>
          <w:lang w:val="cy-GB"/>
        </w:rPr>
        <w:t xml:space="preserve"> </w:t>
      </w:r>
    </w:p>
    <w:p w14:paraId="2F24F437" w14:textId="132EF7E2" w:rsidR="00921F77" w:rsidRPr="00B479EF" w:rsidRDefault="00A71DE0" w:rsidP="00CA0B83">
      <w:pPr>
        <w:pStyle w:val="ListParagraph"/>
        <w:ind w:left="0"/>
        <w:contextualSpacing w:val="0"/>
        <w:rPr>
          <w:rFonts w:ascii="Verdana" w:eastAsia="Times New Roman" w:hAnsi="Verdana" w:cs="Arial"/>
          <w:lang w:val="cy-GB"/>
        </w:rPr>
      </w:pPr>
      <w:r w:rsidRPr="00B479EF">
        <w:rPr>
          <w:rFonts w:ascii="Verdana" w:eastAsia="Times New Roman" w:hAnsi="Verdana" w:cs="Arial"/>
          <w:lang w:val="cy-GB"/>
        </w:rPr>
        <w:t>Mae</w:t>
      </w:r>
      <w:r w:rsidR="00F17E7E">
        <w:rPr>
          <w:rFonts w:ascii="Verdana" w:eastAsia="Times New Roman" w:hAnsi="Verdana" w:cs="Arial"/>
          <w:lang w:val="cy-GB"/>
        </w:rPr>
        <w:t xml:space="preserve">’r mater hwn </w:t>
      </w:r>
      <w:r w:rsidRPr="00B479EF">
        <w:rPr>
          <w:rFonts w:ascii="Verdana" w:eastAsia="Times New Roman" w:hAnsi="Verdana" w:cs="Arial"/>
          <w:lang w:val="cy-GB"/>
        </w:rPr>
        <w:t xml:space="preserve">wedi’i ddatrys ac mae’r weithdrefn gwyno ar y wefan yn </w:t>
      </w:r>
      <w:r w:rsidR="00F17E7E">
        <w:rPr>
          <w:rFonts w:ascii="Verdana" w:eastAsia="Times New Roman" w:hAnsi="Verdana" w:cs="Arial"/>
          <w:lang w:val="cy-GB"/>
        </w:rPr>
        <w:t>crybwyll</w:t>
      </w:r>
      <w:r w:rsidRPr="00B479EF">
        <w:rPr>
          <w:rFonts w:ascii="Verdana" w:eastAsia="Times New Roman" w:hAnsi="Verdana" w:cs="Arial"/>
          <w:lang w:val="cy-GB"/>
        </w:rPr>
        <w:t xml:space="preserve"> hyn yn awr. </w:t>
      </w:r>
    </w:p>
    <w:p w14:paraId="6B3D6FD5" w14:textId="7E561E0C" w:rsidR="00C07DDA" w:rsidRPr="00B479EF" w:rsidRDefault="00486A29" w:rsidP="006449EB">
      <w:pPr>
        <w:pStyle w:val="ListParagraph"/>
        <w:numPr>
          <w:ilvl w:val="0"/>
          <w:numId w:val="35"/>
        </w:numPr>
        <w:ind w:left="284" w:hanging="284"/>
        <w:contextualSpacing w:val="0"/>
        <w:rPr>
          <w:rFonts w:ascii="Verdana" w:eastAsia="Times New Roman" w:hAnsi="Verdana" w:cs="Arial"/>
          <w:lang w:val="cy-GB"/>
        </w:rPr>
      </w:pPr>
      <w:r>
        <w:rPr>
          <w:rFonts w:ascii="Verdana" w:hAnsi="Verdana" w:cs="Verdana"/>
          <w:lang w:val="cy-GB"/>
        </w:rPr>
        <w:t xml:space="preserve">Yn ôl safonau 155, 161 a 167, mae’n ofynnol i </w:t>
      </w:r>
      <w:proofErr w:type="spellStart"/>
      <w:r>
        <w:rPr>
          <w:rFonts w:ascii="Verdana" w:hAnsi="Verdana" w:cs="Verdana"/>
          <w:lang w:val="cy-GB"/>
        </w:rPr>
        <w:t>SCHTh</w:t>
      </w:r>
      <w:proofErr w:type="spellEnd"/>
      <w:r>
        <w:rPr>
          <w:rFonts w:ascii="Verdana" w:hAnsi="Verdana" w:cs="Verdana"/>
          <w:lang w:val="cy-GB"/>
        </w:rPr>
        <w:t xml:space="preserve"> gynhyrchu adroddiad blynyddol ar gyfer pob blwyddyn ariannol, sy’n ymdrin </w:t>
      </w:r>
      <w:r>
        <w:rPr>
          <w:rFonts w:ascii="Calibri" w:hAnsi="Calibri" w:cs="Calibri"/>
          <w:lang w:val="cy-GB"/>
        </w:rPr>
        <w:t>â</w:t>
      </w:r>
      <w:r>
        <w:rPr>
          <w:rFonts w:ascii="Verdana" w:hAnsi="Verdana" w:cs="Verdana"/>
          <w:lang w:val="cy-GB"/>
        </w:rPr>
        <w:t xml:space="preserve">’r ffordd yr ydych wedi cydymffurfio </w:t>
      </w:r>
      <w:r>
        <w:rPr>
          <w:rFonts w:ascii="Calibri" w:hAnsi="Calibri" w:cs="Calibri"/>
          <w:lang w:val="cy-GB"/>
        </w:rPr>
        <w:t>â</w:t>
      </w:r>
      <w:r>
        <w:rPr>
          <w:rFonts w:ascii="Verdana" w:hAnsi="Verdana" w:cs="Verdana"/>
          <w:lang w:val="cy-GB"/>
        </w:rPr>
        <w:t xml:space="preserve">’r safonau cyflenwi gwasanaeth, safonau polisi a safonau gweithredol. Yn eich holiadur safonau ategol, cyfeirioch at adroddiad blynyddol Heddlu Dyfed-Powys, fodd bynnag, mae’r safonau’n mynnu bod </w:t>
      </w:r>
      <w:proofErr w:type="spellStart"/>
      <w:r>
        <w:rPr>
          <w:rFonts w:ascii="Verdana" w:hAnsi="Verdana" w:cs="Verdana"/>
          <w:lang w:val="cy-GB"/>
        </w:rPr>
        <w:t>SCHTh</w:t>
      </w:r>
      <w:proofErr w:type="spellEnd"/>
      <w:r>
        <w:rPr>
          <w:rFonts w:ascii="Verdana" w:hAnsi="Verdana" w:cs="Verdana"/>
          <w:lang w:val="cy-GB"/>
        </w:rPr>
        <w:t xml:space="preserve"> yn cynhyrchu ei adroddiad ei hun sy’n annibynnol ar adroddiad Heddlu Dyfed-Powys.</w:t>
      </w:r>
    </w:p>
    <w:p w14:paraId="79C7DE50" w14:textId="366C655D" w:rsidR="00AE0502" w:rsidRPr="00B479EF" w:rsidRDefault="00592389" w:rsidP="006449EB">
      <w:pPr>
        <w:pStyle w:val="ListParagraph"/>
        <w:ind w:left="0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Yn y blynyddoedd blaenorol, mae adroddiad ar y cyd wedi’i dderbyn, fodd bynnag, wrth fynd ymlaen, bydd </w:t>
      </w:r>
      <w:proofErr w:type="spellStart"/>
      <w:r w:rsidRPr="00B479EF">
        <w:rPr>
          <w:rFonts w:ascii="Verdana" w:hAnsi="Verdana"/>
          <w:lang w:val="cy-GB"/>
        </w:rPr>
        <w:t>SCHTh</w:t>
      </w:r>
      <w:proofErr w:type="spellEnd"/>
      <w:r w:rsidRPr="00B479EF">
        <w:rPr>
          <w:rFonts w:ascii="Verdana" w:hAnsi="Verdana"/>
          <w:lang w:val="cy-GB"/>
        </w:rPr>
        <w:t xml:space="preserve"> yn creu ei adroddiad ei hun. Mae’r Rheolwr Busnes wedi trefnu bod hyn yn cael ei gwblhau. Bydd angen iddo gael ei gyhoeddi erbyn diwedd Medi</w:t>
      </w:r>
      <w:r w:rsidR="00720D7A" w:rsidRPr="00B479EF">
        <w:rPr>
          <w:rFonts w:ascii="Verdana" w:hAnsi="Verdana"/>
          <w:lang w:val="cy-GB"/>
        </w:rPr>
        <w:t xml:space="preserve"> </w:t>
      </w:r>
      <w:r w:rsidR="00C816BE" w:rsidRPr="00B479EF">
        <w:rPr>
          <w:rFonts w:ascii="Verdana" w:hAnsi="Verdana"/>
          <w:lang w:val="cy-GB"/>
        </w:rPr>
        <w:t>2023</w:t>
      </w:r>
      <w:r w:rsidR="00720D7A" w:rsidRPr="00B479EF">
        <w:rPr>
          <w:rFonts w:ascii="Verdana" w:hAnsi="Verdana"/>
          <w:lang w:val="cy-GB"/>
        </w:rPr>
        <w:t>.</w:t>
      </w:r>
    </w:p>
    <w:p w14:paraId="71AA474F" w14:textId="77777777" w:rsidR="00AE0502" w:rsidRPr="00B479EF" w:rsidRDefault="00AE0502" w:rsidP="003E76C4">
      <w:pPr>
        <w:pStyle w:val="ListParagraph"/>
        <w:ind w:left="0"/>
        <w:rPr>
          <w:rFonts w:ascii="Verdana" w:eastAsia="Times New Roman" w:hAnsi="Verdana" w:cs="Arial"/>
          <w:lang w:val="cy-GB"/>
        </w:rPr>
      </w:pPr>
    </w:p>
    <w:p w14:paraId="319C0F84" w14:textId="619AE0C5" w:rsidR="0099291E" w:rsidRPr="00B479EF" w:rsidRDefault="00592389" w:rsidP="006449EB">
      <w:pPr>
        <w:pStyle w:val="ListParagraph"/>
        <w:numPr>
          <w:ilvl w:val="0"/>
          <w:numId w:val="35"/>
        </w:numPr>
        <w:ind w:left="284" w:hanging="284"/>
        <w:contextualSpacing w:val="0"/>
        <w:rPr>
          <w:rFonts w:ascii="Verdana" w:eastAsia="Times New Roman" w:hAnsi="Verdana" w:cs="Arial"/>
          <w:lang w:val="cy-GB"/>
        </w:rPr>
      </w:pPr>
      <w:r w:rsidRPr="00B479EF">
        <w:rPr>
          <w:rFonts w:ascii="Verdana" w:eastAsia="Times New Roman" w:hAnsi="Verdana" w:cs="Arial"/>
          <w:lang w:val="cy-GB"/>
        </w:rPr>
        <w:t xml:space="preserve">Nid oedd neges ar fersiwn Saesneg dogfennau ar y wefan i ddweud bod fersiwn Gymraeg hefyd ar gael, yn unol </w:t>
      </w:r>
      <w:r w:rsidRPr="00B479EF">
        <w:rPr>
          <w:rFonts w:ascii="Calibri" w:eastAsia="Times New Roman" w:hAnsi="Calibri" w:cs="Calibri"/>
          <w:lang w:val="cy-GB"/>
        </w:rPr>
        <w:t>â</w:t>
      </w:r>
      <w:r w:rsidRPr="00B479EF">
        <w:rPr>
          <w:rFonts w:ascii="Verdana" w:eastAsia="Times New Roman" w:hAnsi="Verdana" w:cs="Arial"/>
          <w:lang w:val="cy-GB"/>
        </w:rPr>
        <w:t xml:space="preserve"> gofyniad safon</w:t>
      </w:r>
      <w:r w:rsidR="00901146" w:rsidRPr="00B479EF">
        <w:rPr>
          <w:rFonts w:ascii="Verdana" w:eastAsia="Times New Roman" w:hAnsi="Verdana" w:cs="Arial"/>
          <w:lang w:val="cy-GB"/>
        </w:rPr>
        <w:t xml:space="preserve"> 47.</w:t>
      </w:r>
    </w:p>
    <w:p w14:paraId="0B03F2C6" w14:textId="16BE0E53" w:rsidR="00D23D26" w:rsidRPr="00B479EF" w:rsidRDefault="00AC6019" w:rsidP="006449EB">
      <w:pPr>
        <w:pStyle w:val="ListParagraph"/>
        <w:ind w:left="0"/>
        <w:contextualSpacing w:val="0"/>
        <w:rPr>
          <w:rFonts w:ascii="Verdana" w:eastAsia="Times New Roman" w:hAnsi="Verdana" w:cs="Arial"/>
          <w:lang w:val="cy-GB"/>
        </w:rPr>
      </w:pPr>
      <w:r w:rsidRPr="00B479EF">
        <w:rPr>
          <w:rFonts w:ascii="Verdana" w:hAnsi="Verdana"/>
          <w:lang w:val="cy-GB"/>
        </w:rPr>
        <w:t xml:space="preserve">Mae pob dogfen Saesneg a oedd eisoes ar y wefan ac unrhyw ddogfennau newydd nawr yn dweud bod fersiwn Gymraeg hefyd ar gael. </w:t>
      </w:r>
    </w:p>
    <w:p w14:paraId="206A3CD8" w14:textId="310C97D7" w:rsidR="00850D8E" w:rsidRPr="00B479EF" w:rsidRDefault="00396AA3" w:rsidP="006449EB">
      <w:pPr>
        <w:pStyle w:val="ListParagraph"/>
        <w:numPr>
          <w:ilvl w:val="0"/>
          <w:numId w:val="36"/>
        </w:numPr>
        <w:ind w:left="284" w:hanging="284"/>
        <w:contextualSpacing w:val="0"/>
        <w:rPr>
          <w:rFonts w:ascii="Verdana" w:eastAsia="Times New Roman" w:hAnsi="Verdana" w:cs="Arial"/>
          <w:lang w:val="cy-GB"/>
        </w:rPr>
      </w:pPr>
      <w:r w:rsidRPr="00B479EF">
        <w:rPr>
          <w:rFonts w:ascii="Verdana" w:hAnsi="Verdana"/>
          <w:lang w:val="cy-GB" w:eastAsia="en-GB"/>
        </w:rPr>
        <w:t xml:space="preserve">Mae gan 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Pr="00B479EF">
        <w:rPr>
          <w:rFonts w:ascii="Verdana" w:hAnsi="Verdana"/>
          <w:lang w:val="cy-GB" w:eastAsia="en-GB"/>
        </w:rPr>
        <w:t xml:space="preserve"> lefel dda iawn o </w:t>
      </w:r>
      <w:r w:rsidR="00035BB4">
        <w:rPr>
          <w:rFonts w:ascii="Verdana" w:hAnsi="Verdana"/>
          <w:lang w:val="cy-GB" w:eastAsia="en-GB"/>
        </w:rPr>
        <w:t>sgiliau</w:t>
      </w:r>
      <w:r w:rsidRPr="00B479EF">
        <w:rPr>
          <w:rFonts w:ascii="Verdana" w:hAnsi="Verdana"/>
          <w:lang w:val="cy-GB" w:eastAsia="en-GB"/>
        </w:rPr>
        <w:t xml:space="preserve"> </w:t>
      </w:r>
      <w:r w:rsidR="00035BB4">
        <w:rPr>
          <w:rFonts w:ascii="Verdana" w:hAnsi="Verdana"/>
          <w:lang w:val="cy-GB" w:eastAsia="en-GB"/>
        </w:rPr>
        <w:t>gallu C</w:t>
      </w:r>
      <w:r w:rsidRPr="00B479EF">
        <w:rPr>
          <w:rFonts w:ascii="Verdana" w:hAnsi="Verdana"/>
          <w:lang w:val="cy-GB" w:eastAsia="en-GB"/>
        </w:rPr>
        <w:t xml:space="preserve">ymraeg ymysg ei staff. Ceir manylion llawn am y lefelau o fewn yr Heddlu (ar gyfer dibenion cymharu) yn yr adroddiad </w:t>
      </w:r>
      <w:proofErr w:type="spellStart"/>
      <w:r w:rsidRPr="00B479EF">
        <w:rPr>
          <w:rFonts w:ascii="Verdana" w:hAnsi="Verdana"/>
          <w:lang w:val="cy-GB" w:eastAsia="en-GB"/>
        </w:rPr>
        <w:t>atodedig</w:t>
      </w:r>
      <w:proofErr w:type="spellEnd"/>
      <w:r w:rsidRPr="00B479EF">
        <w:rPr>
          <w:rFonts w:ascii="Verdana" w:hAnsi="Verdana"/>
          <w:lang w:val="cy-GB" w:eastAsia="en-GB"/>
        </w:rPr>
        <w:t xml:space="preserve">. </w:t>
      </w:r>
    </w:p>
    <w:p w14:paraId="6D0AE3DF" w14:textId="35543934" w:rsidR="00850D8E" w:rsidRPr="00B479EF" w:rsidRDefault="00850D8E" w:rsidP="00850D8E">
      <w:pPr>
        <w:ind w:left="720" w:firstLine="720"/>
        <w:rPr>
          <w:rFonts w:ascii="Verdana" w:hAnsi="Verdana"/>
          <w:color w:val="1F497D"/>
          <w:lang w:val="cy-GB"/>
        </w:rPr>
      </w:pPr>
      <w:r w:rsidRPr="00B479EF">
        <w:rPr>
          <w:rFonts w:ascii="Verdana" w:hAnsi="Verdana"/>
          <w:lang w:val="cy-GB" w:eastAsia="en-GB"/>
        </w:rPr>
        <w:t xml:space="preserve"> </w:t>
      </w:r>
      <w:bookmarkStart w:id="1" w:name="_MON_1748928161"/>
      <w:bookmarkEnd w:id="1"/>
      <w:r w:rsidR="00E22D95" w:rsidRPr="00B479EF">
        <w:rPr>
          <w:rFonts w:ascii="Verdana" w:hAnsi="Verdana"/>
          <w:lang w:val="cy-GB" w:eastAsia="en-GB"/>
        </w:rPr>
        <w:object w:dxaOrig="1534" w:dyaOrig="991" w14:anchorId="1ADB4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1.75pt" o:ole="">
            <v:imagedata r:id="rId18" o:title=""/>
          </v:shape>
          <o:OLEObject Type="Embed" ProgID="Word.Document.12" ShapeID="_x0000_i1025" DrawAspect="Icon" ObjectID="_1765886097" r:id="rId19">
            <o:FieldCodes>\s</o:FieldCodes>
          </o:OLEObject>
        </w:object>
      </w:r>
    </w:p>
    <w:p w14:paraId="47856B7C" w14:textId="77777777" w:rsidR="00A96C73" w:rsidRPr="00B479EF" w:rsidRDefault="00A96C73" w:rsidP="00A96C73">
      <w:pPr>
        <w:pStyle w:val="ListParagraph"/>
        <w:spacing w:after="0"/>
        <w:contextualSpacing w:val="0"/>
        <w:rPr>
          <w:rFonts w:ascii="Verdana" w:hAnsi="Verdana" w:cs="Arial"/>
          <w:lang w:val="cy-GB"/>
        </w:rPr>
      </w:pPr>
    </w:p>
    <w:p w14:paraId="264BF9A0" w14:textId="2106C203" w:rsidR="003D3043" w:rsidRPr="00B479EF" w:rsidRDefault="005224F1" w:rsidP="003D3043">
      <w:pPr>
        <w:pStyle w:val="ListParagraph"/>
        <w:numPr>
          <w:ilvl w:val="0"/>
          <w:numId w:val="4"/>
        </w:numPr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/>
        </w:rPr>
        <w:t xml:space="preserve">Ni chofnodwyd unrhyw achosion o dorri gofynion o ran y Gymraeg gan </w:t>
      </w:r>
      <w:proofErr w:type="spellStart"/>
      <w:r w:rsidRPr="00B479EF">
        <w:rPr>
          <w:rFonts w:ascii="Verdana" w:hAnsi="Verdana"/>
          <w:lang w:val="cy-GB"/>
        </w:rPr>
        <w:t>SCHTh</w:t>
      </w:r>
      <w:proofErr w:type="spellEnd"/>
      <w:r w:rsidRPr="00B479EF">
        <w:rPr>
          <w:rFonts w:ascii="Verdana" w:hAnsi="Verdana"/>
          <w:lang w:val="cy-GB"/>
        </w:rPr>
        <w:t xml:space="preserve"> yn y flwyddyn ariannol hon ac ni dderbyniwyd unrhyw gwynion yn ymwneud â chydymffurfiaeth y swyddfa â'r safonau</w:t>
      </w:r>
      <w:r w:rsidR="00F10251" w:rsidRPr="00B479EF">
        <w:rPr>
          <w:rFonts w:ascii="Verdana" w:hAnsi="Verdana"/>
          <w:lang w:val="cy-GB"/>
        </w:rPr>
        <w:t>.</w:t>
      </w:r>
    </w:p>
    <w:p w14:paraId="5B3E187C" w14:textId="77777777" w:rsidR="003D3043" w:rsidRPr="00B479EF" w:rsidRDefault="003D3043" w:rsidP="003D3043">
      <w:pPr>
        <w:pStyle w:val="ListParagraph"/>
        <w:ind w:left="284"/>
        <w:rPr>
          <w:rFonts w:ascii="Verdana" w:hAnsi="Verdana"/>
          <w:lang w:val="cy-GB" w:eastAsia="en-GB"/>
        </w:rPr>
      </w:pPr>
    </w:p>
    <w:p w14:paraId="1E0944D6" w14:textId="0FB62294" w:rsidR="00A96C73" w:rsidRPr="00B479EF" w:rsidRDefault="005224F1" w:rsidP="003D3043">
      <w:pPr>
        <w:pStyle w:val="ListParagraph"/>
        <w:numPr>
          <w:ilvl w:val="0"/>
          <w:numId w:val="4"/>
        </w:numPr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/>
        </w:rPr>
        <w:t>Hyfforddiant</w:t>
      </w:r>
      <w:r w:rsidR="00F10251" w:rsidRPr="00B479EF">
        <w:rPr>
          <w:rFonts w:ascii="Verdana" w:hAnsi="Verdana"/>
          <w:lang w:val="cy-GB"/>
        </w:rPr>
        <w:t xml:space="preserve"> – </w:t>
      </w:r>
      <w:r w:rsidRPr="00B479EF">
        <w:rPr>
          <w:rFonts w:ascii="Verdana" w:hAnsi="Verdana"/>
          <w:lang w:val="cy-GB"/>
        </w:rPr>
        <w:t xml:space="preserve">Cynigiwyd cyfle i holl staff </w:t>
      </w:r>
      <w:proofErr w:type="spellStart"/>
      <w:r w:rsidRPr="00B479EF">
        <w:rPr>
          <w:rFonts w:ascii="Verdana" w:hAnsi="Verdana"/>
          <w:lang w:val="cy-GB"/>
        </w:rPr>
        <w:t>SCHTh</w:t>
      </w:r>
      <w:proofErr w:type="spellEnd"/>
      <w:r w:rsidRPr="00B479EF">
        <w:rPr>
          <w:rFonts w:ascii="Verdana" w:hAnsi="Verdana"/>
          <w:lang w:val="cy-GB"/>
        </w:rPr>
        <w:t xml:space="preserve"> fynychu gwersi Cymraeg</w:t>
      </w:r>
      <w:r w:rsidR="00110489" w:rsidRPr="00B479EF">
        <w:rPr>
          <w:rFonts w:ascii="Verdana" w:hAnsi="Verdana"/>
          <w:lang w:val="cy-GB"/>
        </w:rPr>
        <w:t xml:space="preserve">. </w:t>
      </w:r>
      <w:r w:rsidRPr="00B479EF">
        <w:rPr>
          <w:rFonts w:ascii="Verdana" w:hAnsi="Verdana"/>
          <w:lang w:val="cy-GB"/>
        </w:rPr>
        <w:t xml:space="preserve">Mae sawl aelod staff wedi mynd ati i siarad mwy o Gymraeg yn y swyddfa er mwyn gwella eu sgiliau. Mae’r swyddfa wedi cyflwyno </w:t>
      </w:r>
      <w:r w:rsidR="00B037A5" w:rsidRPr="00B479EF">
        <w:rPr>
          <w:rFonts w:ascii="Verdana" w:hAnsi="Verdana"/>
          <w:lang w:val="cy-GB"/>
        </w:rPr>
        <w:t xml:space="preserve">“Clwb Clecs” </w:t>
      </w:r>
      <w:r w:rsidRPr="00B479EF">
        <w:rPr>
          <w:rFonts w:ascii="Verdana" w:hAnsi="Verdana"/>
          <w:lang w:val="cy-GB"/>
        </w:rPr>
        <w:t>misol, sy’n fan diogel i staff gwrdd a defnyddio eu sgiliau Cymraeg</w:t>
      </w:r>
      <w:r w:rsidR="00A75693" w:rsidRPr="00B479EF">
        <w:rPr>
          <w:rFonts w:ascii="Verdana" w:hAnsi="Verdana"/>
          <w:lang w:val="cy-GB"/>
        </w:rPr>
        <w:t>.</w:t>
      </w:r>
    </w:p>
    <w:p w14:paraId="273750DF" w14:textId="77777777" w:rsidR="007373B4" w:rsidRPr="00B479EF" w:rsidRDefault="007373B4" w:rsidP="007373B4">
      <w:pPr>
        <w:pStyle w:val="ListParagraph"/>
        <w:rPr>
          <w:rFonts w:ascii="Verdana" w:hAnsi="Verdana"/>
          <w:lang w:val="cy-GB" w:eastAsia="en-GB"/>
        </w:rPr>
      </w:pPr>
    </w:p>
    <w:p w14:paraId="5E1AC00D" w14:textId="53CFB3C2" w:rsidR="00DE309E" w:rsidRPr="00B479EF" w:rsidRDefault="003D3043" w:rsidP="006449EB">
      <w:pPr>
        <w:pStyle w:val="ListParagraph"/>
        <w:numPr>
          <w:ilvl w:val="0"/>
          <w:numId w:val="4"/>
        </w:numPr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Mae'r Rheolwr </w:t>
      </w:r>
      <w:r w:rsidR="00773329" w:rsidRPr="00B479EF">
        <w:rPr>
          <w:rFonts w:ascii="Verdana" w:hAnsi="Verdana"/>
          <w:lang w:val="cy-GB" w:eastAsia="en-GB"/>
        </w:rPr>
        <w:t>Busnes</w:t>
      </w:r>
      <w:r w:rsidRPr="00B479EF">
        <w:rPr>
          <w:rFonts w:ascii="Verdana" w:hAnsi="Verdana"/>
          <w:lang w:val="cy-GB" w:eastAsia="en-GB"/>
        </w:rPr>
        <w:t xml:space="preserve"> yn mynychu cyfarfodydd Yr Iaith ar Waith chwarterol yr Heddlu sy'n rhoi cyfle i'r swyddfa ddeall y materion presennol y mae'r heddlu'n eu hwynebu o ran y Gymraeg</w:t>
      </w:r>
      <w:r w:rsidR="00CC4CA8" w:rsidRPr="00B479EF">
        <w:rPr>
          <w:rFonts w:ascii="Verdana" w:hAnsi="Verdana"/>
          <w:lang w:val="cy-GB" w:eastAsia="en-GB"/>
        </w:rPr>
        <w:t>.</w:t>
      </w:r>
    </w:p>
    <w:p w14:paraId="5427BDE1" w14:textId="110DFF9C" w:rsidR="00A96C73" w:rsidRPr="00B479EF" w:rsidRDefault="00A96C73" w:rsidP="00A96C73">
      <w:pPr>
        <w:pStyle w:val="ListParagraph"/>
        <w:rPr>
          <w:rFonts w:ascii="Verdana" w:hAnsi="Verdana"/>
          <w:lang w:val="cy-GB" w:eastAsia="en-GB"/>
        </w:rPr>
      </w:pPr>
    </w:p>
    <w:p w14:paraId="34E935CA" w14:textId="654AFCCC" w:rsidR="004B5DB9" w:rsidRPr="00B479EF" w:rsidRDefault="00292EED" w:rsidP="004B5DB9">
      <w:pPr>
        <w:rPr>
          <w:rFonts w:ascii="Verdana" w:hAnsi="Verdana" w:cs="Arial"/>
          <w:b/>
          <w:u w:val="single"/>
          <w:lang w:val="cy-GB"/>
        </w:rPr>
      </w:pPr>
      <w:r w:rsidRPr="00B479EF">
        <w:rPr>
          <w:rFonts w:ascii="Verdana" w:hAnsi="Verdana" w:cs="Arial"/>
          <w:b/>
          <w:u w:val="single"/>
          <w:lang w:val="cy-GB"/>
        </w:rPr>
        <w:t xml:space="preserve">3. </w:t>
      </w:r>
      <w:r w:rsidR="003D3043" w:rsidRPr="00B479EF">
        <w:rPr>
          <w:rFonts w:ascii="Verdana" w:hAnsi="Verdana" w:cs="Arial"/>
          <w:b/>
          <w:u w:val="single"/>
          <w:lang w:val="cy-GB"/>
        </w:rPr>
        <w:t>Rheoli Gwybodaeth</w:t>
      </w:r>
    </w:p>
    <w:p w14:paraId="71C168B0" w14:textId="50EED7ED" w:rsidR="004B5DB9" w:rsidRPr="00B479EF" w:rsidRDefault="00856E9B" w:rsidP="004B5DB9">
      <w:pPr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Rheoli Gwybodaeth yw'r broses o gasglu, cadw, rheoli a chynnal gwybodaeth o bob math. Rhaid i 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Pr="00B479EF">
        <w:rPr>
          <w:rFonts w:ascii="Verdana" w:hAnsi="Verdana"/>
          <w:lang w:val="cy-GB" w:eastAsia="en-GB"/>
        </w:rPr>
        <w:t xml:space="preserve"> gadw at y gofynion cyfreithiol a nodir yn y Ddeddf Diogelu Data (2018) a Rheoliadau Cyffredinol y DU ar Ddiogelu Data (GDPR y DU</w:t>
      </w:r>
      <w:r w:rsidR="00CB025C" w:rsidRPr="00B479EF">
        <w:rPr>
          <w:rFonts w:ascii="Verdana" w:hAnsi="Verdana"/>
          <w:lang w:val="cy-GB" w:eastAsia="en-GB"/>
        </w:rPr>
        <w:t>)</w:t>
      </w:r>
      <w:r w:rsidR="00035BB4">
        <w:rPr>
          <w:rFonts w:ascii="Verdana" w:hAnsi="Verdana"/>
          <w:lang w:val="cy-GB" w:eastAsia="en-GB"/>
        </w:rPr>
        <w:t xml:space="preserve">. </w:t>
      </w:r>
    </w:p>
    <w:p w14:paraId="2B8ABCFE" w14:textId="1AFBB763" w:rsidR="002723C6" w:rsidRPr="00B479EF" w:rsidRDefault="0033733B" w:rsidP="006449EB">
      <w:pPr>
        <w:pStyle w:val="ListParagraph"/>
        <w:numPr>
          <w:ilvl w:val="0"/>
          <w:numId w:val="5"/>
        </w:numPr>
        <w:ind w:left="284" w:hanging="284"/>
        <w:rPr>
          <w:rFonts w:ascii="Verdana" w:hAnsi="Verdana"/>
          <w:lang w:val="cy-GB"/>
        </w:rPr>
      </w:pPr>
      <w:r w:rsidRPr="00B479EF">
        <w:rPr>
          <w:rFonts w:ascii="Verdana" w:hAnsi="Verdana" w:cs="Arial"/>
          <w:lang w:val="cy-GB" w:eastAsia="en-GB"/>
        </w:rPr>
        <w:t xml:space="preserve">Yn dilyn darn o waith a oedd yn ystyried cyflwyno Protocol Rhannu Gwybodaeth rhwng yr Heddlu a </w:t>
      </w:r>
      <w:proofErr w:type="spellStart"/>
      <w:r w:rsidRPr="00B479EF">
        <w:rPr>
          <w:rFonts w:ascii="Verdana" w:hAnsi="Verdana" w:cs="Arial"/>
          <w:lang w:val="cy-GB" w:eastAsia="en-GB"/>
        </w:rPr>
        <w:t>SCHTh</w:t>
      </w:r>
      <w:proofErr w:type="spellEnd"/>
      <w:r w:rsidRPr="00B479EF">
        <w:rPr>
          <w:rFonts w:ascii="Verdana" w:hAnsi="Verdana" w:cs="Arial"/>
          <w:lang w:val="cy-GB" w:eastAsia="en-GB"/>
        </w:rPr>
        <w:t xml:space="preserve">, ystyriwyd y byddai Fframwaith Llywodraethu Corfforaethol cadarn a manwl yn ddigonol. </w:t>
      </w:r>
      <w:r w:rsidR="0062534E" w:rsidRPr="00B479EF">
        <w:rPr>
          <w:rFonts w:ascii="Verdana" w:hAnsi="Verdana" w:cs="Arial"/>
          <w:lang w:val="cy-GB" w:eastAsia="en-GB"/>
        </w:rPr>
        <w:t xml:space="preserve">Mae dealltwriaeth wedi bodoli erioed bod Gorchymyn Protocol Plismona 2011 yn cynnwys rhannu gwybodaeth rhwng </w:t>
      </w:r>
      <w:proofErr w:type="spellStart"/>
      <w:r w:rsidR="0062534E" w:rsidRPr="00B479EF">
        <w:rPr>
          <w:rFonts w:ascii="Verdana" w:hAnsi="Verdana" w:cs="Arial"/>
          <w:lang w:val="cy-GB" w:eastAsia="en-GB"/>
        </w:rPr>
        <w:t>SCHTh</w:t>
      </w:r>
      <w:proofErr w:type="spellEnd"/>
      <w:r w:rsidR="0062534E" w:rsidRPr="00B479EF">
        <w:rPr>
          <w:rFonts w:ascii="Verdana" w:hAnsi="Verdana" w:cs="Arial"/>
          <w:lang w:val="cy-GB" w:eastAsia="en-GB"/>
        </w:rPr>
        <w:t xml:space="preserve"> a’r Heddlu ac ystyrir y Fframwaith Llywodraethu Corfforaethol yn haen ychwanegol o amddiffyniad.</w:t>
      </w:r>
      <w:r w:rsidR="0034547C" w:rsidRPr="00B479EF">
        <w:rPr>
          <w:rFonts w:ascii="Verdana" w:hAnsi="Verdana" w:cs="Arial"/>
          <w:lang w:val="cy-GB" w:eastAsia="en-GB"/>
        </w:rPr>
        <w:t xml:space="preserve"> </w:t>
      </w:r>
      <w:r w:rsidR="0062534E" w:rsidRPr="00B479EF">
        <w:rPr>
          <w:rFonts w:ascii="Verdana" w:hAnsi="Verdana" w:cs="Arial"/>
          <w:lang w:val="cy-GB" w:eastAsia="en-GB"/>
        </w:rPr>
        <w:t>Mae’r Fframwaith yn cael ei adolygu’n flynyddol pan mae unrhyw faterion o gwmpas rhannu gwybodaeth yn cael eu hadolygu</w:t>
      </w:r>
      <w:r w:rsidR="00054392" w:rsidRPr="00B479EF">
        <w:rPr>
          <w:rFonts w:ascii="Verdana" w:hAnsi="Verdana" w:cs="Arial"/>
          <w:lang w:val="cy-GB" w:eastAsia="en-GB"/>
        </w:rPr>
        <w:t>.</w:t>
      </w:r>
    </w:p>
    <w:p w14:paraId="4A7FA402" w14:textId="1DC3ACEE" w:rsidR="00292EED" w:rsidRPr="00B479EF" w:rsidRDefault="00292EED" w:rsidP="006449EB">
      <w:pPr>
        <w:pStyle w:val="ListParagraph"/>
        <w:ind w:left="0"/>
        <w:rPr>
          <w:rFonts w:ascii="Verdana" w:hAnsi="Verdana" w:cs="Arial"/>
          <w:lang w:val="cy-GB" w:eastAsia="en-GB"/>
        </w:rPr>
      </w:pPr>
    </w:p>
    <w:p w14:paraId="540BED75" w14:textId="75DE7842" w:rsidR="00CC54DA" w:rsidRPr="00B479EF" w:rsidRDefault="00D21352" w:rsidP="00E36CE7">
      <w:pPr>
        <w:pStyle w:val="ListParagraph"/>
        <w:numPr>
          <w:ilvl w:val="0"/>
          <w:numId w:val="5"/>
        </w:numPr>
        <w:ind w:left="284" w:hanging="284"/>
        <w:rPr>
          <w:rFonts w:ascii="Verdana" w:hAnsi="Verdana" w:cs="Arial"/>
          <w:lang w:val="cy-GB" w:eastAsia="en-GB"/>
        </w:rPr>
      </w:pPr>
      <w:r w:rsidRPr="00B479EF">
        <w:rPr>
          <w:rFonts w:ascii="Verdana" w:hAnsi="Verdana" w:cs="Arial"/>
          <w:lang w:val="cy-GB" w:eastAsia="en-GB"/>
        </w:rPr>
        <w:t xml:space="preserve">Mae </w:t>
      </w:r>
      <w:proofErr w:type="spellStart"/>
      <w:r w:rsidRPr="00B479EF">
        <w:rPr>
          <w:rFonts w:ascii="Verdana" w:hAnsi="Verdana" w:cs="Arial"/>
          <w:lang w:val="cy-GB" w:eastAsia="en-GB"/>
        </w:rPr>
        <w:t>SCHTh</w:t>
      </w:r>
      <w:proofErr w:type="spellEnd"/>
      <w:r w:rsidRPr="00B479EF">
        <w:rPr>
          <w:rFonts w:ascii="Verdana" w:hAnsi="Verdana" w:cs="Arial"/>
          <w:lang w:val="cy-GB" w:eastAsia="en-GB"/>
        </w:rPr>
        <w:t xml:space="preserve"> wedi derbyn hyfforddiant o’r blaen ar yr Asesiad o’r Effaith ar Ddiogelu Data ac maen nhw’n ymwybodol o’u cyfrifoldeb i’w gwblhau pan fod angen. </w:t>
      </w:r>
      <w:r w:rsidR="00E36CE7" w:rsidRPr="00B479EF">
        <w:rPr>
          <w:rFonts w:ascii="Verdana" w:hAnsi="Verdana" w:cs="Arial"/>
          <w:lang w:val="cy-GB" w:eastAsia="en-GB"/>
        </w:rPr>
        <w:t>Maen nhw’n derbyn cymorth gan adran Rheoli Gwybodaeth yr Heddlu. Bydd hyfforddiant gloywi pellach yn cael ei ddarparu yn</w:t>
      </w:r>
      <w:r w:rsidR="00960280" w:rsidRPr="00B479EF">
        <w:rPr>
          <w:rFonts w:ascii="Verdana" w:hAnsi="Verdana" w:cs="Arial"/>
          <w:lang w:val="cy-GB" w:eastAsia="en-GB"/>
        </w:rPr>
        <w:t xml:space="preserve"> 2023/2024.</w:t>
      </w:r>
      <w:r w:rsidR="00054392" w:rsidRPr="00B479EF">
        <w:rPr>
          <w:rFonts w:ascii="Verdana" w:hAnsi="Verdana" w:cs="Arial"/>
          <w:lang w:val="cy-GB" w:eastAsia="en-GB"/>
        </w:rPr>
        <w:t xml:space="preserve"> </w:t>
      </w:r>
      <w:r w:rsidR="00E36CE7" w:rsidRPr="00B479EF">
        <w:rPr>
          <w:rFonts w:ascii="Verdana" w:hAnsi="Verdana" w:cs="Arial"/>
          <w:lang w:val="cy-GB" w:eastAsia="en-GB"/>
        </w:rPr>
        <w:t xml:space="preserve">Ynghyd ag Asesiadau o’r Effaith ar Gydraddoldeb, mae'n hanfodol cynnal Asesiad o'r Effaith ar Gydraddoldeb ar unrhyw Bolisi, Gweithdrefn neu Weithgaredd y mae </w:t>
      </w:r>
      <w:proofErr w:type="spellStart"/>
      <w:r w:rsidR="00E36CE7" w:rsidRPr="00B479EF">
        <w:rPr>
          <w:rFonts w:ascii="Verdana" w:hAnsi="Verdana" w:cs="Arial"/>
          <w:lang w:val="cy-GB" w:eastAsia="en-GB"/>
        </w:rPr>
        <w:t>SCHTh</w:t>
      </w:r>
      <w:proofErr w:type="spellEnd"/>
      <w:r w:rsidR="00E36CE7" w:rsidRPr="00B479EF">
        <w:rPr>
          <w:rFonts w:ascii="Verdana" w:hAnsi="Verdana" w:cs="Arial"/>
          <w:lang w:val="cy-GB" w:eastAsia="en-GB"/>
        </w:rPr>
        <w:t xml:space="preserve"> yn ymgymryd â nhw er mwyn sicrhau ein bod yn gwneud pob ymdrech i ddileu gwahaniaethu a hyrwyddo cydraddoldeb yn ein meysydd busnes. Mae'r asesiad yn broses a ddylai ddechrau ar y cam cynharaf wrth gyflwyno Polisi, Gweithdrefn neu Weithgaredd – ni ddylai fod yn ôl-ystyriaeth yn dilyn penderfyniad. Yn ystod y flwyddyn ariannol hon, cwblhawyd Asesiad o'r Effaith ar Gydraddoldeb ar gyfer y canlynol: </w:t>
      </w:r>
    </w:p>
    <w:p w14:paraId="63555BAC" w14:textId="5DF95143" w:rsidR="00704481" w:rsidRPr="00B479EF" w:rsidRDefault="00E36CE7" w:rsidP="00B6159C">
      <w:pPr>
        <w:pStyle w:val="ListParagraph"/>
        <w:numPr>
          <w:ilvl w:val="1"/>
          <w:numId w:val="5"/>
        </w:numPr>
        <w:ind w:left="284" w:hanging="284"/>
        <w:rPr>
          <w:rFonts w:ascii="Verdana" w:hAnsi="Verdana" w:cs="Arial"/>
          <w:lang w:val="cy-GB" w:eastAsia="en-GB"/>
        </w:rPr>
      </w:pPr>
      <w:r w:rsidRPr="00B479EF">
        <w:rPr>
          <w:rFonts w:ascii="Verdana" w:hAnsi="Verdana" w:cs="Arial"/>
          <w:shd w:val="clear" w:color="auto" w:fill="FFFFFF"/>
          <w:lang w:val="cy-GB"/>
        </w:rPr>
        <w:t xml:space="preserve">Ymgynghoriadau ar y Cynllun Heddlu a Throseddu </w:t>
      </w:r>
    </w:p>
    <w:p w14:paraId="13529EF2" w14:textId="6944EE26" w:rsidR="005B1954" w:rsidRPr="00B479EF" w:rsidRDefault="00E36CE7" w:rsidP="00B6159C">
      <w:pPr>
        <w:pStyle w:val="ListParagraph"/>
        <w:numPr>
          <w:ilvl w:val="1"/>
          <w:numId w:val="5"/>
        </w:numPr>
        <w:ind w:left="284" w:hanging="284"/>
        <w:rPr>
          <w:rFonts w:ascii="Verdana" w:hAnsi="Verdana" w:cs="Arial"/>
          <w:lang w:val="cy-GB" w:eastAsia="en-GB"/>
        </w:rPr>
      </w:pPr>
      <w:r w:rsidRPr="00B479EF">
        <w:rPr>
          <w:rFonts w:ascii="Verdana" w:hAnsi="Verdana" w:cs="Arial"/>
          <w:shd w:val="clear" w:color="auto" w:fill="FFFFFF"/>
          <w:lang w:val="cy-GB"/>
        </w:rPr>
        <w:lastRenderedPageBreak/>
        <w:t xml:space="preserve">Y Fforwm Ymgysylltu </w:t>
      </w:r>
      <w:r w:rsidRPr="00B479EF">
        <w:rPr>
          <w:rFonts w:ascii="Calibri" w:hAnsi="Calibri" w:cs="Calibri"/>
          <w:shd w:val="clear" w:color="auto" w:fill="FFFFFF"/>
          <w:lang w:val="cy-GB"/>
        </w:rPr>
        <w:t>â</w:t>
      </w:r>
      <w:r w:rsidRPr="00B479EF">
        <w:rPr>
          <w:rFonts w:ascii="Verdana" w:hAnsi="Verdana" w:cs="Arial"/>
          <w:shd w:val="clear" w:color="auto" w:fill="FFFFFF"/>
          <w:lang w:val="cy-GB"/>
        </w:rPr>
        <w:t xml:space="preserve"> Dioddefwyr </w:t>
      </w:r>
    </w:p>
    <w:p w14:paraId="2027A2F5" w14:textId="27D84F35" w:rsidR="00FB58E0" w:rsidRPr="00B479EF" w:rsidRDefault="00E36CE7" w:rsidP="00B6159C">
      <w:pPr>
        <w:pStyle w:val="ListParagraph"/>
        <w:numPr>
          <w:ilvl w:val="1"/>
          <w:numId w:val="5"/>
        </w:numPr>
        <w:ind w:left="284" w:hanging="284"/>
        <w:rPr>
          <w:rFonts w:ascii="Verdana" w:hAnsi="Verdana" w:cs="Arial"/>
          <w:lang w:val="cy-GB" w:eastAsia="en-GB"/>
        </w:rPr>
      </w:pPr>
      <w:r w:rsidRPr="00B479EF">
        <w:rPr>
          <w:rFonts w:ascii="Verdana" w:hAnsi="Verdana" w:cs="Arial"/>
          <w:shd w:val="clear" w:color="auto" w:fill="FFFFFF"/>
          <w:lang w:val="cy-GB"/>
        </w:rPr>
        <w:t xml:space="preserve">Ymgynghori ac Ymgysylltu </w:t>
      </w:r>
    </w:p>
    <w:p w14:paraId="0EC10AF9" w14:textId="31C67777" w:rsidR="00FB58E0" w:rsidRPr="00B479EF" w:rsidRDefault="00E36CE7" w:rsidP="00B6159C">
      <w:pPr>
        <w:pStyle w:val="ListParagraph"/>
        <w:numPr>
          <w:ilvl w:val="1"/>
          <w:numId w:val="5"/>
        </w:numPr>
        <w:ind w:left="284" w:hanging="284"/>
        <w:rPr>
          <w:rFonts w:ascii="Verdana" w:hAnsi="Verdana" w:cs="Arial"/>
          <w:lang w:val="cy-GB" w:eastAsia="en-GB"/>
        </w:rPr>
      </w:pPr>
      <w:r w:rsidRPr="00B479EF">
        <w:rPr>
          <w:rFonts w:ascii="Verdana" w:hAnsi="Verdana" w:cs="Arial"/>
          <w:shd w:val="clear" w:color="auto" w:fill="FFFFFF"/>
          <w:lang w:val="cy-GB"/>
        </w:rPr>
        <w:t xml:space="preserve">Y Cynllun Heddlu a Throseddu newydd </w:t>
      </w:r>
    </w:p>
    <w:p w14:paraId="2B349527" w14:textId="02837993" w:rsidR="00FB58E0" w:rsidRPr="00B479EF" w:rsidRDefault="00E36CE7" w:rsidP="00B6159C">
      <w:pPr>
        <w:pStyle w:val="ListParagraph"/>
        <w:numPr>
          <w:ilvl w:val="1"/>
          <w:numId w:val="5"/>
        </w:numPr>
        <w:ind w:left="284" w:hanging="284"/>
        <w:rPr>
          <w:rFonts w:ascii="Verdana" w:hAnsi="Verdana" w:cs="Arial"/>
          <w:lang w:val="cy-GB" w:eastAsia="en-GB"/>
        </w:rPr>
      </w:pPr>
      <w:proofErr w:type="spellStart"/>
      <w:r w:rsidRPr="00B479EF">
        <w:rPr>
          <w:rFonts w:ascii="Verdana" w:hAnsi="Verdana" w:cs="Arial"/>
          <w:shd w:val="clear" w:color="auto" w:fill="FFFFFF"/>
          <w:lang w:val="cy-GB"/>
        </w:rPr>
        <w:t>Praesept</w:t>
      </w:r>
      <w:proofErr w:type="spellEnd"/>
      <w:r w:rsidRPr="00B479EF">
        <w:rPr>
          <w:rFonts w:ascii="Verdana" w:hAnsi="Verdana" w:cs="Arial"/>
          <w:shd w:val="clear" w:color="auto" w:fill="FFFFFF"/>
          <w:lang w:val="cy-GB"/>
        </w:rPr>
        <w:t xml:space="preserve"> Heddlu’r Dreth Gyngor </w:t>
      </w:r>
    </w:p>
    <w:p w14:paraId="40D84CC4" w14:textId="4505CBC0" w:rsidR="00292EED" w:rsidRPr="00B479EF" w:rsidRDefault="00292EED" w:rsidP="00292EED">
      <w:pPr>
        <w:pStyle w:val="ListParagraph"/>
        <w:ind w:left="714"/>
        <w:rPr>
          <w:rFonts w:ascii="Verdana" w:hAnsi="Verdana" w:cs="Arial"/>
          <w:lang w:val="cy-GB" w:eastAsia="en-GB"/>
        </w:rPr>
      </w:pPr>
    </w:p>
    <w:p w14:paraId="520E5277" w14:textId="4B67355B" w:rsidR="005B2DD2" w:rsidRPr="00B479EF" w:rsidRDefault="0045713D" w:rsidP="00B6159C">
      <w:pPr>
        <w:pStyle w:val="ListParagraph"/>
        <w:numPr>
          <w:ilvl w:val="0"/>
          <w:numId w:val="5"/>
        </w:numPr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Cofnodwyd </w:t>
      </w:r>
      <w:r w:rsidR="00D74075" w:rsidRPr="00B479EF">
        <w:rPr>
          <w:rFonts w:ascii="Verdana" w:hAnsi="Verdana"/>
          <w:lang w:val="cy-GB" w:eastAsia="en-GB"/>
        </w:rPr>
        <w:t xml:space="preserve">12 </w:t>
      </w:r>
      <w:r w:rsidRPr="00B479EF">
        <w:rPr>
          <w:rFonts w:ascii="Verdana" w:hAnsi="Verdana"/>
          <w:lang w:val="cy-GB" w:eastAsia="en-GB"/>
        </w:rPr>
        <w:t xml:space="preserve">achos posibl o dorri rheoliadau diogelu data o fewn 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Pr="00B479EF">
        <w:rPr>
          <w:rFonts w:ascii="Verdana" w:hAnsi="Verdana"/>
          <w:lang w:val="cy-GB" w:eastAsia="en-GB"/>
        </w:rPr>
        <w:t xml:space="preserve"> eleni</w:t>
      </w:r>
      <w:r w:rsidR="005B2DD2" w:rsidRPr="00B479EF">
        <w:rPr>
          <w:rFonts w:ascii="Verdana" w:hAnsi="Verdana"/>
          <w:lang w:val="cy-GB" w:eastAsia="en-GB"/>
        </w:rPr>
        <w:t>:</w:t>
      </w:r>
    </w:p>
    <w:p w14:paraId="43DA78A0" w14:textId="4E99CC46" w:rsidR="00EC2B3F" w:rsidRPr="00B479EF" w:rsidRDefault="00EC2B3F" w:rsidP="0041589D">
      <w:pPr>
        <w:pStyle w:val="ListParagraph"/>
        <w:ind w:left="284"/>
        <w:rPr>
          <w:rFonts w:ascii="Verdana" w:hAnsi="Verdana"/>
          <w:lang w:val="cy-GB" w:eastAsia="en-GB"/>
        </w:rPr>
      </w:pPr>
    </w:p>
    <w:p w14:paraId="1B92E513" w14:textId="411233BE" w:rsidR="00B22A51" w:rsidRPr="00B479EF" w:rsidRDefault="0045713D" w:rsidP="00B6159C">
      <w:pPr>
        <w:pStyle w:val="ListParagraph"/>
        <w:numPr>
          <w:ilvl w:val="1"/>
          <w:numId w:val="5"/>
        </w:numPr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Anfonwyd </w:t>
      </w:r>
      <w:r w:rsidR="00B5622A" w:rsidRPr="00B479EF">
        <w:rPr>
          <w:rFonts w:ascii="Verdana" w:hAnsi="Verdana"/>
          <w:lang w:val="cy-GB" w:eastAsia="en-GB"/>
        </w:rPr>
        <w:t xml:space="preserve">1 </w:t>
      </w:r>
      <w:r w:rsidRPr="00B479EF">
        <w:rPr>
          <w:rFonts w:ascii="Verdana" w:hAnsi="Verdana"/>
          <w:lang w:val="cy-GB" w:eastAsia="en-GB"/>
        </w:rPr>
        <w:t xml:space="preserve">e-bost ymlaen at fewnflwch 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Pr="00B479EF">
        <w:rPr>
          <w:rFonts w:ascii="Verdana" w:hAnsi="Verdana"/>
          <w:lang w:val="cy-GB" w:eastAsia="en-GB"/>
        </w:rPr>
        <w:t xml:space="preserve"> pan </w:t>
      </w:r>
      <w:proofErr w:type="spellStart"/>
      <w:r w:rsidRPr="00B479EF">
        <w:rPr>
          <w:rFonts w:ascii="Verdana" w:hAnsi="Verdana"/>
          <w:lang w:val="cy-GB" w:eastAsia="en-GB"/>
        </w:rPr>
        <w:t>ddywedwyd</w:t>
      </w:r>
      <w:proofErr w:type="spellEnd"/>
      <w:r w:rsidRPr="00B479EF">
        <w:rPr>
          <w:rFonts w:ascii="Verdana" w:hAnsi="Verdana"/>
          <w:lang w:val="cy-GB" w:eastAsia="en-GB"/>
        </w:rPr>
        <w:t xml:space="preserve"> na ddylid gwneud hyn. Cynghorwyd yr unigolyn a anfonodd yr e-bost ymlaen am ei gamgymeriad. </w:t>
      </w:r>
      <w:r w:rsidR="00B5622A" w:rsidRPr="00B479EF">
        <w:rPr>
          <w:rFonts w:ascii="Verdana" w:hAnsi="Verdana"/>
          <w:lang w:val="cy-GB" w:eastAsia="en-GB"/>
        </w:rPr>
        <w:t xml:space="preserve"> </w:t>
      </w:r>
    </w:p>
    <w:p w14:paraId="2FEB2906" w14:textId="2B6BE61F" w:rsidR="009E1269" w:rsidRPr="00B479EF" w:rsidRDefault="0045713D" w:rsidP="00B6159C">
      <w:pPr>
        <w:pStyle w:val="ListParagraph"/>
        <w:numPr>
          <w:ilvl w:val="1"/>
          <w:numId w:val="5"/>
        </w:numPr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Anfonwyd </w:t>
      </w:r>
      <w:r w:rsidR="0078390C" w:rsidRPr="00B479EF">
        <w:rPr>
          <w:rFonts w:ascii="Verdana" w:hAnsi="Verdana"/>
          <w:lang w:val="cy-GB" w:eastAsia="en-GB"/>
        </w:rPr>
        <w:t xml:space="preserve">1 </w:t>
      </w:r>
      <w:r w:rsidRPr="00B479EF">
        <w:rPr>
          <w:rFonts w:ascii="Verdana" w:hAnsi="Verdana"/>
          <w:lang w:val="cy-GB" w:eastAsia="en-GB"/>
        </w:rPr>
        <w:t xml:space="preserve">e-bost ymlaen at grŵp mawr o dderbynwyr a rhannwyd eu cyfeiriadau e-bost. </w:t>
      </w:r>
    </w:p>
    <w:p w14:paraId="09ECCF65" w14:textId="3E3A9C56" w:rsidR="00B144A1" w:rsidRPr="00B479EF" w:rsidRDefault="0045713D" w:rsidP="00B6159C">
      <w:pPr>
        <w:pStyle w:val="ListParagraph"/>
        <w:numPr>
          <w:ilvl w:val="1"/>
          <w:numId w:val="5"/>
        </w:numPr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Dygwyd sylw at </w:t>
      </w:r>
      <w:r w:rsidR="00B144A1" w:rsidRPr="00B479EF">
        <w:rPr>
          <w:rFonts w:ascii="Verdana" w:hAnsi="Verdana"/>
          <w:lang w:val="cy-GB" w:eastAsia="en-GB"/>
        </w:rPr>
        <w:t xml:space="preserve">3 </w:t>
      </w:r>
      <w:r w:rsidRPr="00B479EF">
        <w:rPr>
          <w:rFonts w:ascii="Verdana" w:hAnsi="Verdana"/>
          <w:lang w:val="cy-GB" w:eastAsia="en-GB"/>
        </w:rPr>
        <w:t xml:space="preserve">e-bost a oedd o bosibl yn cynnwys un o 7 darn o ddata personol, ond ar ôl ymchwilio, gwelwyd nad oeddent yn cynnwys data o’r fath. </w:t>
      </w:r>
    </w:p>
    <w:p w14:paraId="4EB66C04" w14:textId="1A0461E0" w:rsidR="00B144A1" w:rsidRPr="00B479EF" w:rsidRDefault="0045713D" w:rsidP="00B6159C">
      <w:pPr>
        <w:pStyle w:val="ListParagraph"/>
        <w:numPr>
          <w:ilvl w:val="1"/>
          <w:numId w:val="5"/>
        </w:numPr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Derbyniwyd </w:t>
      </w:r>
      <w:r w:rsidR="00B144A1" w:rsidRPr="00B479EF">
        <w:rPr>
          <w:rFonts w:ascii="Verdana" w:hAnsi="Verdana"/>
          <w:lang w:val="cy-GB" w:eastAsia="en-GB"/>
        </w:rPr>
        <w:t>7 e</w:t>
      </w:r>
      <w:r w:rsidRPr="00B479EF">
        <w:rPr>
          <w:rFonts w:ascii="Verdana" w:hAnsi="Verdana"/>
          <w:lang w:val="cy-GB" w:eastAsia="en-GB"/>
        </w:rPr>
        <w:t xml:space="preserve">-bost ym mewnflwch 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Pr="00B479EF">
        <w:rPr>
          <w:rFonts w:ascii="Verdana" w:hAnsi="Verdana"/>
          <w:lang w:val="cy-GB" w:eastAsia="en-GB"/>
        </w:rPr>
        <w:t xml:space="preserve"> gan sefydliadau allanol a oedd yn cynnwys data personol unigolion. Hysbyswyd yr anfonwyr am eu camgymeriad ac </w:t>
      </w:r>
      <w:proofErr w:type="spellStart"/>
      <w:r w:rsidRPr="00B479EF">
        <w:rPr>
          <w:rFonts w:ascii="Verdana" w:hAnsi="Verdana"/>
          <w:lang w:val="cy-GB" w:eastAsia="en-GB"/>
        </w:rPr>
        <w:t>fe’u</w:t>
      </w:r>
      <w:proofErr w:type="spellEnd"/>
      <w:r w:rsidRPr="00B479EF">
        <w:rPr>
          <w:rFonts w:ascii="Verdana" w:hAnsi="Verdana"/>
          <w:lang w:val="cy-GB" w:eastAsia="en-GB"/>
        </w:rPr>
        <w:t xml:space="preserve"> cynghorwyd i roi gwybod i’w Swyddog Diogelu Data. </w:t>
      </w:r>
      <w:r w:rsidRPr="00B479EF">
        <w:rPr>
          <w:rFonts w:ascii="Verdana" w:hAnsi="Verdana" w:cs="Verdana"/>
          <w:lang w:val="cy-GB"/>
        </w:rPr>
        <w:t xml:space="preserve">Dilëwyd </w:t>
      </w:r>
      <w:r w:rsidRPr="00B479EF">
        <w:rPr>
          <w:rFonts w:ascii="Verdana" w:hAnsi="Verdana"/>
          <w:lang w:val="cy-GB" w:eastAsia="en-GB"/>
        </w:rPr>
        <w:t xml:space="preserve">pob e-bost ddwywaith o’n systemau. </w:t>
      </w:r>
    </w:p>
    <w:p w14:paraId="27BD1FC3" w14:textId="77777777" w:rsidR="00A27342" w:rsidRPr="00B479EF" w:rsidRDefault="00A27342" w:rsidP="00B6159C">
      <w:pPr>
        <w:pStyle w:val="ListParagraph"/>
        <w:ind w:left="284" w:hanging="284"/>
        <w:rPr>
          <w:rFonts w:ascii="Verdana" w:hAnsi="Verdana"/>
          <w:lang w:val="cy-GB" w:eastAsia="en-GB"/>
        </w:rPr>
      </w:pPr>
    </w:p>
    <w:p w14:paraId="393518A4" w14:textId="5500D10D" w:rsidR="005B2DD2" w:rsidRPr="00B479EF" w:rsidRDefault="0045713D" w:rsidP="00B6159C">
      <w:pPr>
        <w:pStyle w:val="ListParagraph"/>
        <w:ind w:left="0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Ym mhob amgylchiad, cofnodwyd yr achosion o dorri gofynion ar unwaith a chymerwyd y camau priodol. Hysbyswyd Swyddog Diogelu Data 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Pr="00B479EF">
        <w:rPr>
          <w:rFonts w:ascii="Verdana" w:hAnsi="Verdana"/>
          <w:lang w:val="cy-GB" w:eastAsia="en-GB"/>
        </w:rPr>
        <w:t>. Ni ystyriwyd bod yr un o'r achosion uchod yn achosion y dylid adrodd amdanynt o dan GDPR y DU</w:t>
      </w:r>
      <w:r w:rsidR="006756A0" w:rsidRPr="00B479EF">
        <w:rPr>
          <w:rFonts w:ascii="Verdana" w:hAnsi="Verdana"/>
          <w:lang w:val="cy-GB" w:eastAsia="en-GB"/>
        </w:rPr>
        <w:t>.</w:t>
      </w:r>
    </w:p>
    <w:p w14:paraId="489B9779" w14:textId="77777777" w:rsidR="00242B33" w:rsidRPr="00B479EF" w:rsidRDefault="00242B33" w:rsidP="00BD0BFA">
      <w:pPr>
        <w:shd w:val="clear" w:color="auto" w:fill="FFFFFF"/>
        <w:rPr>
          <w:rFonts w:ascii="Verdana" w:hAnsi="Verdana" w:cs="Arial"/>
          <w:b/>
          <w:u w:val="single"/>
          <w:lang w:val="cy-GB"/>
        </w:rPr>
      </w:pPr>
    </w:p>
    <w:p w14:paraId="0350404E" w14:textId="4515DD49" w:rsidR="00BD0BFA" w:rsidRPr="00B479EF" w:rsidRDefault="006756A0" w:rsidP="00BD0BFA">
      <w:pPr>
        <w:shd w:val="clear" w:color="auto" w:fill="FFFFFF"/>
        <w:rPr>
          <w:rFonts w:ascii="Verdana" w:hAnsi="Verdana" w:cs="Arial"/>
          <w:b/>
          <w:u w:val="single"/>
          <w:lang w:val="cy-GB"/>
        </w:rPr>
      </w:pPr>
      <w:r w:rsidRPr="00B479EF">
        <w:rPr>
          <w:rFonts w:ascii="Verdana" w:hAnsi="Verdana" w:cs="Arial"/>
          <w:b/>
          <w:u w:val="single"/>
          <w:lang w:val="cy-GB"/>
        </w:rPr>
        <w:t xml:space="preserve">4. </w:t>
      </w:r>
      <w:r w:rsidR="0045713D" w:rsidRPr="00B479EF">
        <w:rPr>
          <w:rFonts w:ascii="Verdana" w:hAnsi="Verdana" w:cs="Arial"/>
          <w:b/>
          <w:u w:val="single"/>
          <w:lang w:val="cy-GB"/>
        </w:rPr>
        <w:t xml:space="preserve">Rheoli Cofnodion </w:t>
      </w:r>
    </w:p>
    <w:p w14:paraId="3161B21E" w14:textId="77777777" w:rsidR="0045713D" w:rsidRPr="001F259A" w:rsidRDefault="0045713D" w:rsidP="00BD0BFA">
      <w:pPr>
        <w:rPr>
          <w:rFonts w:ascii="Verdana" w:hAnsi="Verdana" w:cs="Arial"/>
          <w:lang w:val="cy-GB"/>
        </w:rPr>
      </w:pPr>
      <w:r w:rsidRPr="001F259A">
        <w:rPr>
          <w:rFonts w:ascii="Verdana" w:hAnsi="Verdana" w:cs="Arial"/>
          <w:lang w:val="cy-GB"/>
        </w:rPr>
        <w:t xml:space="preserve">Mae </w:t>
      </w:r>
      <w:proofErr w:type="spellStart"/>
      <w:r w:rsidRPr="001F259A">
        <w:rPr>
          <w:rFonts w:ascii="Verdana" w:hAnsi="Verdana" w:cs="Arial"/>
          <w:lang w:val="cy-GB"/>
        </w:rPr>
        <w:t>SCHTh</w:t>
      </w:r>
      <w:proofErr w:type="spellEnd"/>
      <w:r w:rsidRPr="001F259A">
        <w:rPr>
          <w:rFonts w:ascii="Verdana" w:hAnsi="Verdana" w:cs="Arial"/>
          <w:lang w:val="cy-GB"/>
        </w:rPr>
        <w:t xml:space="preserve"> wedi ymrwymo i weithredu mewn modd agored a thryloyw. Er mwyn cydymffurfio â'r Ddeddf Rhyddid Gwybodaeth, rhaid i </w:t>
      </w:r>
      <w:proofErr w:type="spellStart"/>
      <w:r w:rsidRPr="001F259A">
        <w:rPr>
          <w:rFonts w:ascii="Verdana" w:hAnsi="Verdana" w:cs="Arial"/>
          <w:lang w:val="cy-GB"/>
        </w:rPr>
        <w:t>SCHTh</w:t>
      </w:r>
      <w:proofErr w:type="spellEnd"/>
      <w:r w:rsidRPr="001F259A">
        <w:rPr>
          <w:rFonts w:ascii="Verdana" w:hAnsi="Verdana" w:cs="Arial"/>
          <w:lang w:val="cy-GB"/>
        </w:rPr>
        <w:t xml:space="preserve"> sicrhau bod ei chofnodion yn bodloni'r safonau angenrheidiol i ymdrin yn effeithiol â cheisiadau Rhyddid Gwybodaeth. </w:t>
      </w:r>
    </w:p>
    <w:p w14:paraId="321937E6" w14:textId="67593F19" w:rsidR="008055C7" w:rsidRPr="00B479EF" w:rsidRDefault="0045713D" w:rsidP="00BD0BFA">
      <w:pPr>
        <w:rPr>
          <w:rFonts w:ascii="Verdana" w:hAnsi="Verdana" w:cs="Arial"/>
          <w:lang w:val="cy-GB"/>
        </w:rPr>
      </w:pPr>
      <w:r w:rsidRPr="001F259A">
        <w:rPr>
          <w:rFonts w:ascii="Verdana" w:hAnsi="Verdana" w:cs="Arial"/>
          <w:lang w:val="cy-GB"/>
        </w:rPr>
        <w:t xml:space="preserve">Caiff polisi cadw a gwaredu </w:t>
      </w:r>
      <w:proofErr w:type="spellStart"/>
      <w:r w:rsidRPr="001F259A">
        <w:rPr>
          <w:rFonts w:ascii="Verdana" w:hAnsi="Verdana" w:cs="Arial"/>
          <w:lang w:val="cy-GB"/>
        </w:rPr>
        <w:t>SCHTh</w:t>
      </w:r>
      <w:proofErr w:type="spellEnd"/>
      <w:r w:rsidRPr="001F259A">
        <w:rPr>
          <w:rFonts w:ascii="Verdana" w:hAnsi="Verdana" w:cs="Arial"/>
          <w:lang w:val="cy-GB"/>
        </w:rPr>
        <w:t xml:space="preserve"> ei adolygu'n flynyddol er mwyn sicrhau ei fod yn bodloni'r gofyniad</w:t>
      </w:r>
      <w:r w:rsidR="006756A0" w:rsidRPr="001F259A">
        <w:rPr>
          <w:rFonts w:ascii="Verdana" w:hAnsi="Verdana" w:cs="Arial"/>
          <w:lang w:val="cy-GB"/>
        </w:rPr>
        <w:t>.</w:t>
      </w:r>
    </w:p>
    <w:p w14:paraId="3CBEE37A" w14:textId="69559531" w:rsidR="002A1F23" w:rsidRPr="00B479EF" w:rsidRDefault="00661344" w:rsidP="00BD0BFA">
      <w:pPr>
        <w:rPr>
          <w:rFonts w:ascii="Verdana" w:hAnsi="Verdana" w:cs="Arial"/>
          <w:lang w:val="cy-GB"/>
        </w:rPr>
      </w:pPr>
      <w:r w:rsidRPr="00B479EF">
        <w:rPr>
          <w:rFonts w:ascii="Verdana" w:hAnsi="Verdana" w:cs="Arial"/>
          <w:lang w:val="cy-GB"/>
        </w:rPr>
        <w:t xml:space="preserve">Gyda </w:t>
      </w:r>
      <w:r w:rsidR="002A1F23" w:rsidRPr="00B479EF">
        <w:rPr>
          <w:rFonts w:ascii="Verdana" w:hAnsi="Verdana" w:cs="Arial"/>
          <w:lang w:val="cy-GB"/>
        </w:rPr>
        <w:t xml:space="preserve">Microsoft 365 </w:t>
      </w:r>
      <w:r w:rsidRPr="00B479EF">
        <w:rPr>
          <w:rFonts w:ascii="Verdana" w:hAnsi="Verdana" w:cs="Arial"/>
          <w:lang w:val="cy-GB"/>
        </w:rPr>
        <w:t>wedi’i gyflwyno ar draws y swyddfa a nodweddion ychwanegol y pecyn</w:t>
      </w:r>
      <w:r w:rsidR="002A1F23" w:rsidRPr="00B479EF">
        <w:rPr>
          <w:rFonts w:ascii="Verdana" w:hAnsi="Verdana" w:cs="Arial"/>
          <w:lang w:val="cy-GB"/>
        </w:rPr>
        <w:t xml:space="preserve"> </w:t>
      </w:r>
      <w:proofErr w:type="spellStart"/>
      <w:r w:rsidR="006B5AC6" w:rsidRPr="00B479EF">
        <w:rPr>
          <w:rFonts w:ascii="Verdana" w:hAnsi="Verdana" w:cs="Arial"/>
          <w:i/>
          <w:iCs/>
          <w:lang w:val="cy-GB"/>
        </w:rPr>
        <w:t>Teams</w:t>
      </w:r>
      <w:proofErr w:type="spellEnd"/>
      <w:r w:rsidRPr="00B479EF">
        <w:rPr>
          <w:rFonts w:ascii="Verdana" w:hAnsi="Verdana" w:cs="Arial"/>
          <w:lang w:val="cy-GB"/>
        </w:rPr>
        <w:t>,</w:t>
      </w:r>
      <w:r w:rsidR="006B5AC6" w:rsidRPr="00B479EF">
        <w:rPr>
          <w:rFonts w:ascii="Verdana" w:hAnsi="Verdana" w:cs="Arial"/>
          <w:lang w:val="cy-GB"/>
        </w:rPr>
        <w:t xml:space="preserve"> </w:t>
      </w:r>
      <w:r w:rsidRPr="00B479EF">
        <w:rPr>
          <w:rFonts w:ascii="Verdana" w:hAnsi="Verdana" w:cs="Arial"/>
          <w:lang w:val="cy-GB"/>
        </w:rPr>
        <w:t>mae staff yn cadw mwy o ddogfennau ar</w:t>
      </w:r>
      <w:r w:rsidR="006B5AC6" w:rsidRPr="00B479EF">
        <w:rPr>
          <w:rFonts w:ascii="Verdana" w:hAnsi="Verdana" w:cs="Arial"/>
          <w:lang w:val="cy-GB"/>
        </w:rPr>
        <w:t xml:space="preserve"> </w:t>
      </w:r>
      <w:proofErr w:type="spellStart"/>
      <w:r w:rsidR="00C75ACB" w:rsidRPr="00B479EF">
        <w:rPr>
          <w:rFonts w:ascii="Verdana" w:hAnsi="Verdana" w:cs="Arial"/>
          <w:i/>
          <w:iCs/>
          <w:lang w:val="cy-GB"/>
        </w:rPr>
        <w:t>Teams</w:t>
      </w:r>
      <w:proofErr w:type="spellEnd"/>
      <w:r w:rsidRPr="00B479EF">
        <w:rPr>
          <w:rFonts w:ascii="Verdana" w:hAnsi="Verdana" w:cs="Arial"/>
          <w:lang w:val="cy-GB"/>
        </w:rPr>
        <w:t xml:space="preserve">, </w:t>
      </w:r>
      <w:r w:rsidR="001F259A">
        <w:rPr>
          <w:rFonts w:ascii="Verdana" w:hAnsi="Verdana" w:cs="Arial"/>
          <w:lang w:val="cy-GB"/>
        </w:rPr>
        <w:t xml:space="preserve">sydd </w:t>
      </w:r>
      <w:r w:rsidRPr="00B479EF">
        <w:rPr>
          <w:rFonts w:ascii="Verdana" w:hAnsi="Verdana" w:cs="Arial"/>
          <w:lang w:val="cy-GB"/>
        </w:rPr>
        <w:t xml:space="preserve">angen cymorth a hyfforddiant ychwanegol ar set o reolau ar gyfer rheoli </w:t>
      </w:r>
      <w:r w:rsidRPr="00B479EF">
        <w:rPr>
          <w:rFonts w:ascii="Verdana" w:hAnsi="Verdana" w:cs="Arial"/>
          <w:lang w:val="cy-GB"/>
        </w:rPr>
        <w:lastRenderedPageBreak/>
        <w:t>dogfennau. Bydd hyn yn ffurfio rhan o’r amserlen ddysgu amser cinio yn ystod</w:t>
      </w:r>
      <w:r w:rsidR="00C75ACB" w:rsidRPr="00B479EF">
        <w:rPr>
          <w:rFonts w:ascii="Verdana" w:hAnsi="Verdana" w:cs="Arial"/>
          <w:lang w:val="cy-GB"/>
        </w:rPr>
        <w:t xml:space="preserve"> 2023-24.</w:t>
      </w:r>
    </w:p>
    <w:p w14:paraId="010A28FC" w14:textId="3B18F5A0" w:rsidR="006756A0" w:rsidRPr="00B479EF" w:rsidRDefault="00016C58" w:rsidP="00016C58">
      <w:pPr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Bydd archwiliadau ac arolygiadau i ddiogelu ein gwybodaeth ar bapur ac yn electronig yn cael eu cyflwyno yn ystod y flwyddyn ariannol nesaf er mwyn sicrhau ein bod ni’n cymryd mesurau priodol i </w:t>
      </w:r>
      <w:r w:rsidR="001F259A">
        <w:rPr>
          <w:rFonts w:ascii="Verdana" w:hAnsi="Verdana"/>
          <w:lang w:val="cy-GB" w:eastAsia="en-GB"/>
        </w:rPr>
        <w:t>warchod</w:t>
      </w:r>
      <w:r w:rsidRPr="00B479EF">
        <w:rPr>
          <w:rFonts w:ascii="Verdana" w:hAnsi="Verdana"/>
          <w:lang w:val="cy-GB" w:eastAsia="en-GB"/>
        </w:rPr>
        <w:t xml:space="preserve"> yr holl wybodaeth a brosesir gan ein swyddfa</w:t>
      </w:r>
      <w:r w:rsidR="004D07F5" w:rsidRPr="00B479EF">
        <w:rPr>
          <w:rFonts w:ascii="Verdana" w:hAnsi="Verdana"/>
          <w:lang w:val="cy-GB" w:eastAsia="en-GB"/>
        </w:rPr>
        <w:t>.</w:t>
      </w:r>
    </w:p>
    <w:p w14:paraId="327F9251" w14:textId="3ADAC587" w:rsidR="00DA2CC8" w:rsidRPr="00B479EF" w:rsidRDefault="00016C58" w:rsidP="00720E74">
      <w:pPr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>Mae'r Rheolwr Busnes yn mynychu cyfarfodydd chwarterol Bwrdd Sicrwydd Gwybodaeth yr Heddlu sy'n rhoi cyfle i'r swyddfa ddeall y materion cyfredol y mae'r Heddlu'n eu hwynebu o ran rheoli cofnodion</w:t>
      </w:r>
      <w:r w:rsidR="00F6593B" w:rsidRPr="00B479EF">
        <w:rPr>
          <w:rFonts w:ascii="Verdana" w:hAnsi="Verdana"/>
          <w:lang w:val="cy-GB" w:eastAsia="en-GB"/>
        </w:rPr>
        <w:t>.</w:t>
      </w:r>
    </w:p>
    <w:p w14:paraId="62816ADE" w14:textId="77777777" w:rsidR="00A27342" w:rsidRPr="00B479EF" w:rsidRDefault="00A27342" w:rsidP="00720E74">
      <w:pPr>
        <w:rPr>
          <w:rFonts w:ascii="Verdana" w:hAnsi="Verdana"/>
          <w:lang w:val="cy-GB" w:eastAsia="en-GB"/>
        </w:rPr>
      </w:pPr>
    </w:p>
    <w:p w14:paraId="69B2A422" w14:textId="3DD03971" w:rsidR="00720E74" w:rsidRPr="00B479EF" w:rsidRDefault="006756A0" w:rsidP="00720E74">
      <w:pPr>
        <w:rPr>
          <w:rFonts w:ascii="Verdana" w:hAnsi="Verdana"/>
          <w:b/>
          <w:u w:val="single"/>
          <w:lang w:val="cy-GB" w:eastAsia="en-GB"/>
        </w:rPr>
      </w:pPr>
      <w:r w:rsidRPr="00B479EF">
        <w:rPr>
          <w:rFonts w:ascii="Verdana" w:hAnsi="Verdana"/>
          <w:b/>
          <w:u w:val="single"/>
          <w:lang w:val="cy-GB" w:eastAsia="en-GB"/>
        </w:rPr>
        <w:t xml:space="preserve">5. </w:t>
      </w:r>
      <w:r w:rsidR="00592919" w:rsidRPr="00B479EF">
        <w:rPr>
          <w:rFonts w:ascii="Verdana" w:hAnsi="Verdana"/>
          <w:b/>
          <w:u w:val="single"/>
          <w:lang w:val="cy-GB" w:eastAsia="en-GB"/>
        </w:rPr>
        <w:t>Rhyddid Gwybodaeth</w:t>
      </w:r>
    </w:p>
    <w:p w14:paraId="5AE9E820" w14:textId="7306BBC9" w:rsidR="007110BA" w:rsidRPr="00B479EF" w:rsidRDefault="004C6495" w:rsidP="00B6159C">
      <w:pPr>
        <w:rPr>
          <w:rFonts w:ascii="Verdana" w:hAnsi="Verdana" w:cs="Arial"/>
          <w:lang w:val="cy-GB"/>
        </w:rPr>
      </w:pPr>
      <w:r w:rsidRPr="00B479EF">
        <w:rPr>
          <w:rFonts w:ascii="Verdana" w:hAnsi="Verdana" w:cs="Arial"/>
          <w:lang w:val="cy-GB"/>
        </w:rPr>
        <w:t xml:space="preserve">Fel corfforaeth </w:t>
      </w:r>
      <w:proofErr w:type="spellStart"/>
      <w:r w:rsidRPr="00B479EF">
        <w:rPr>
          <w:rFonts w:ascii="Verdana" w:hAnsi="Verdana" w:cs="Arial"/>
          <w:lang w:val="cy-GB"/>
        </w:rPr>
        <w:t>undyn</w:t>
      </w:r>
      <w:proofErr w:type="spellEnd"/>
      <w:r w:rsidRPr="00B479EF">
        <w:rPr>
          <w:rFonts w:ascii="Verdana" w:hAnsi="Verdana" w:cs="Arial"/>
          <w:lang w:val="cy-GB"/>
        </w:rPr>
        <w:t xml:space="preserve">, mae </w:t>
      </w:r>
      <w:proofErr w:type="spellStart"/>
      <w:r w:rsidRPr="00B479EF">
        <w:rPr>
          <w:rFonts w:ascii="Verdana" w:hAnsi="Verdana" w:cs="Arial"/>
          <w:lang w:val="cy-GB"/>
        </w:rPr>
        <w:t>SCHTh</w:t>
      </w:r>
      <w:proofErr w:type="spellEnd"/>
      <w:r w:rsidRPr="00B479EF">
        <w:rPr>
          <w:rFonts w:ascii="Verdana" w:hAnsi="Verdana" w:cs="Arial"/>
          <w:lang w:val="cy-GB"/>
        </w:rPr>
        <w:t xml:space="preserve"> yn ddarostyngedig i geisiadau Rhyddid Gwybodaeth ac yn gyfrifol amdanynt. Mae'r Ddeddf Rhyddid Gwybodaeth yn rhoi'r hawl i bawb ofyn am unrhyw wybodaeth gofnodedig a </w:t>
      </w:r>
      <w:proofErr w:type="spellStart"/>
      <w:r w:rsidRPr="00B479EF">
        <w:rPr>
          <w:rFonts w:ascii="Verdana" w:hAnsi="Verdana" w:cs="Arial"/>
          <w:lang w:val="cy-GB"/>
        </w:rPr>
        <w:t>gedwir</w:t>
      </w:r>
      <w:proofErr w:type="spellEnd"/>
      <w:r w:rsidRPr="00B479EF">
        <w:rPr>
          <w:rFonts w:ascii="Verdana" w:hAnsi="Verdana" w:cs="Arial"/>
          <w:lang w:val="cy-GB"/>
        </w:rPr>
        <w:t xml:space="preserve"> gan awdurdod cyhoeddus. </w:t>
      </w:r>
      <w:r w:rsidR="001F259A">
        <w:rPr>
          <w:rFonts w:ascii="Verdana" w:hAnsi="Verdana" w:cs="Arial"/>
          <w:lang w:val="cy-GB"/>
        </w:rPr>
        <w:t>Mae’r</w:t>
      </w:r>
      <w:r w:rsidRPr="00B479EF">
        <w:rPr>
          <w:rFonts w:ascii="Verdana" w:hAnsi="Verdana" w:cs="Arial"/>
          <w:lang w:val="cy-GB"/>
        </w:rPr>
        <w:t xml:space="preserve"> hawl ond yn </w:t>
      </w:r>
      <w:r w:rsidR="001F259A">
        <w:rPr>
          <w:rFonts w:ascii="Verdana" w:hAnsi="Verdana" w:cs="Arial"/>
          <w:lang w:val="cy-GB"/>
        </w:rPr>
        <w:t>cwmpasu</w:t>
      </w:r>
      <w:r w:rsidRPr="00B479EF">
        <w:rPr>
          <w:rFonts w:ascii="Verdana" w:hAnsi="Verdana" w:cs="Arial"/>
          <w:lang w:val="cy-GB"/>
        </w:rPr>
        <w:t xml:space="preserve"> gwybodaeth gofnodedig</w:t>
      </w:r>
      <w:r w:rsidR="001F259A">
        <w:rPr>
          <w:rFonts w:ascii="Verdana" w:hAnsi="Verdana" w:cs="Arial"/>
          <w:lang w:val="cy-GB"/>
        </w:rPr>
        <w:t>,</w:t>
      </w:r>
      <w:r w:rsidRPr="00B479EF">
        <w:rPr>
          <w:rFonts w:ascii="Verdana" w:hAnsi="Verdana" w:cs="Arial"/>
          <w:lang w:val="cy-GB"/>
        </w:rPr>
        <w:t xml:space="preserve"> sy'n cynnwys gwybodaeth a </w:t>
      </w:r>
      <w:proofErr w:type="spellStart"/>
      <w:r w:rsidRPr="00B479EF">
        <w:rPr>
          <w:rFonts w:ascii="Verdana" w:hAnsi="Verdana" w:cs="Arial"/>
          <w:lang w:val="cy-GB"/>
        </w:rPr>
        <w:t>gedwir</w:t>
      </w:r>
      <w:proofErr w:type="spellEnd"/>
      <w:r w:rsidRPr="00B479EF">
        <w:rPr>
          <w:rFonts w:ascii="Verdana" w:hAnsi="Verdana" w:cs="Arial"/>
          <w:lang w:val="cy-GB"/>
        </w:rPr>
        <w:t xml:space="preserve"> ar gyfrifiaduron, mewn negeseuon e-bost ac mewn dogfennau </w:t>
      </w:r>
      <w:r w:rsidR="001F259A">
        <w:rPr>
          <w:rFonts w:ascii="Verdana" w:hAnsi="Verdana" w:cs="Arial"/>
          <w:lang w:val="cy-GB"/>
        </w:rPr>
        <w:t>argraffedig</w:t>
      </w:r>
      <w:r w:rsidRPr="00B479EF">
        <w:rPr>
          <w:rFonts w:ascii="Verdana" w:hAnsi="Verdana" w:cs="Arial"/>
          <w:lang w:val="cy-GB"/>
        </w:rPr>
        <w:t xml:space="preserve"> neu ysgrifenedig</w:t>
      </w:r>
      <w:r w:rsidR="001F259A">
        <w:rPr>
          <w:rFonts w:ascii="Verdana" w:hAnsi="Verdana" w:cs="Arial"/>
          <w:lang w:val="cy-GB"/>
        </w:rPr>
        <w:t>,</w:t>
      </w:r>
      <w:r w:rsidRPr="00B479EF">
        <w:rPr>
          <w:rFonts w:ascii="Verdana" w:hAnsi="Verdana" w:cs="Arial"/>
          <w:lang w:val="cy-GB"/>
        </w:rPr>
        <w:t xml:space="preserve"> yn ogystal â delweddau, recordiadau fideo a sain. Rhaid i </w:t>
      </w:r>
      <w:proofErr w:type="spellStart"/>
      <w:r w:rsidRPr="00B479EF">
        <w:rPr>
          <w:rFonts w:ascii="Verdana" w:hAnsi="Verdana" w:cs="Arial"/>
          <w:lang w:val="cy-GB"/>
        </w:rPr>
        <w:t>SCHTh</w:t>
      </w:r>
      <w:proofErr w:type="spellEnd"/>
      <w:r w:rsidRPr="00B479EF">
        <w:rPr>
          <w:rFonts w:ascii="Verdana" w:hAnsi="Verdana" w:cs="Arial"/>
          <w:lang w:val="cy-GB"/>
        </w:rPr>
        <w:t xml:space="preserve"> ymateb i bob cais o'r fath o fewn 20 diwrnod </w:t>
      </w:r>
      <w:r w:rsidR="006F5E76" w:rsidRPr="00B479EF">
        <w:rPr>
          <w:rFonts w:ascii="Verdana" w:hAnsi="Verdana" w:cs="Arial"/>
          <w:lang w:val="cy-GB"/>
        </w:rPr>
        <w:t>g</w:t>
      </w:r>
      <w:r w:rsidRPr="00B479EF">
        <w:rPr>
          <w:rFonts w:ascii="Verdana" w:hAnsi="Verdana" w:cs="Arial"/>
          <w:lang w:val="cy-GB"/>
        </w:rPr>
        <w:t>wait</w:t>
      </w:r>
      <w:r w:rsidR="006F5E76" w:rsidRPr="00B479EF">
        <w:rPr>
          <w:rFonts w:ascii="Verdana" w:hAnsi="Verdana" w:cs="Arial"/>
          <w:lang w:val="cy-GB"/>
        </w:rPr>
        <w:t>h</w:t>
      </w:r>
      <w:r w:rsidR="00815611" w:rsidRPr="00B479EF">
        <w:rPr>
          <w:rFonts w:ascii="Verdana" w:hAnsi="Verdana" w:cs="Arial"/>
          <w:color w:val="000000"/>
          <w:sz w:val="23"/>
          <w:szCs w:val="23"/>
          <w:lang w:val="cy-GB"/>
        </w:rPr>
        <w:t>.</w:t>
      </w:r>
    </w:p>
    <w:p w14:paraId="5CDC4164" w14:textId="7A734F41" w:rsidR="000F41FD" w:rsidRPr="00B479EF" w:rsidRDefault="003B6094" w:rsidP="00B6159C">
      <w:pPr>
        <w:pStyle w:val="ListParagraph"/>
        <w:numPr>
          <w:ilvl w:val="0"/>
          <w:numId w:val="6"/>
        </w:numPr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Derbyniwyd </w:t>
      </w:r>
      <w:r w:rsidR="001F259A">
        <w:rPr>
          <w:rFonts w:ascii="Verdana" w:hAnsi="Verdana"/>
          <w:lang w:val="cy-GB" w:eastAsia="en-GB"/>
        </w:rPr>
        <w:t>7</w:t>
      </w:r>
      <w:r w:rsidRPr="00B479EF">
        <w:rPr>
          <w:rFonts w:ascii="Verdana" w:hAnsi="Verdana"/>
          <w:lang w:val="cy-GB" w:eastAsia="en-GB"/>
        </w:rPr>
        <w:t>5 o geisiadau Rhyddid Gwybodaeth ym mlwyddyn ariannol 2022</w:t>
      </w:r>
      <w:r w:rsidR="001F259A">
        <w:rPr>
          <w:rFonts w:ascii="Verdana" w:hAnsi="Verdana"/>
          <w:lang w:val="cy-GB" w:eastAsia="en-GB"/>
        </w:rPr>
        <w:t>-</w:t>
      </w:r>
      <w:r w:rsidRPr="00B479EF">
        <w:rPr>
          <w:rFonts w:ascii="Verdana" w:hAnsi="Verdana"/>
          <w:lang w:val="cy-GB" w:eastAsia="en-GB"/>
        </w:rPr>
        <w:t>23, cynnydd o 34 o'r flwyddyn flaenorol</w:t>
      </w:r>
      <w:r w:rsidR="006756A0" w:rsidRPr="00B479EF">
        <w:rPr>
          <w:rFonts w:ascii="Verdana" w:hAnsi="Verdana"/>
          <w:lang w:val="cy-GB" w:eastAsia="en-GB"/>
        </w:rPr>
        <w:t>.</w:t>
      </w:r>
    </w:p>
    <w:p w14:paraId="4D971D0C" w14:textId="77777777" w:rsidR="00A27342" w:rsidRPr="00B479EF" w:rsidRDefault="00A27342" w:rsidP="00B6159C">
      <w:pPr>
        <w:pStyle w:val="ListParagraph"/>
        <w:ind w:left="284" w:hanging="284"/>
        <w:rPr>
          <w:rFonts w:ascii="Verdana" w:hAnsi="Verdana"/>
          <w:lang w:val="cy-GB" w:eastAsia="en-GB"/>
        </w:rPr>
      </w:pPr>
    </w:p>
    <w:p w14:paraId="22EEF182" w14:textId="47CAA153" w:rsidR="00A27342" w:rsidRPr="00B479EF" w:rsidRDefault="00B6159C" w:rsidP="003B6094">
      <w:pPr>
        <w:pStyle w:val="ListParagraph"/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   </w:t>
      </w:r>
      <w:r w:rsidR="00B144AF" w:rsidRPr="00B479EF">
        <w:rPr>
          <w:rFonts w:ascii="Verdana" w:hAnsi="Verdana"/>
          <w:lang w:val="cy-GB" w:eastAsia="en-GB"/>
        </w:rPr>
        <w:t xml:space="preserve"> </w:t>
      </w:r>
      <w:r w:rsidR="003B6094" w:rsidRPr="00B479EF">
        <w:rPr>
          <w:rFonts w:ascii="Verdana" w:hAnsi="Verdana"/>
          <w:lang w:val="cy-GB" w:eastAsia="en-GB"/>
        </w:rPr>
        <w:t xml:space="preserve">Dim ond 25 o'r rhain oedd yn geisiadau lle'r oedd gan </w:t>
      </w:r>
      <w:proofErr w:type="spellStart"/>
      <w:r w:rsidR="003B6094" w:rsidRPr="00B479EF">
        <w:rPr>
          <w:rFonts w:ascii="Verdana" w:hAnsi="Verdana"/>
          <w:lang w:val="cy-GB" w:eastAsia="en-GB"/>
        </w:rPr>
        <w:t>SCHTh</w:t>
      </w:r>
      <w:proofErr w:type="spellEnd"/>
      <w:r w:rsidR="003B6094" w:rsidRPr="00B479EF">
        <w:rPr>
          <w:rFonts w:ascii="Verdana" w:hAnsi="Verdana"/>
          <w:lang w:val="cy-GB" w:eastAsia="en-GB"/>
        </w:rPr>
        <w:t xml:space="preserve"> y wybodaeth y gofynnwyd amdani. Anfonwyd 50 i'r Heddlu gyda chaniatâd y </w:t>
      </w:r>
      <w:proofErr w:type="spellStart"/>
      <w:r w:rsidR="003B6094" w:rsidRPr="00B479EF">
        <w:rPr>
          <w:rFonts w:ascii="Verdana" w:hAnsi="Verdana"/>
          <w:lang w:val="cy-GB" w:eastAsia="en-GB"/>
        </w:rPr>
        <w:t>ceisydd</w:t>
      </w:r>
      <w:proofErr w:type="spellEnd"/>
      <w:r w:rsidR="003B6094" w:rsidRPr="00B479EF">
        <w:rPr>
          <w:rFonts w:ascii="Verdana" w:hAnsi="Verdana"/>
          <w:lang w:val="cy-GB" w:eastAsia="en-GB"/>
        </w:rPr>
        <w:t xml:space="preserve"> gan y gallai’r wybodaeth fod ganddyn nhw</w:t>
      </w:r>
      <w:r w:rsidR="00DF7603" w:rsidRPr="00B479EF">
        <w:rPr>
          <w:rFonts w:ascii="Verdana" w:hAnsi="Verdana"/>
          <w:lang w:val="cy-GB" w:eastAsia="en-GB"/>
        </w:rPr>
        <w:t>.</w:t>
      </w:r>
    </w:p>
    <w:p w14:paraId="3930DF2F" w14:textId="77777777" w:rsidR="00A27342" w:rsidRPr="00B479EF" w:rsidRDefault="00A27342" w:rsidP="00A27342">
      <w:pPr>
        <w:pStyle w:val="ListParagraph"/>
        <w:rPr>
          <w:rFonts w:ascii="Verdana" w:hAnsi="Verdana"/>
          <w:lang w:val="cy-GB" w:eastAsia="en-GB"/>
        </w:rPr>
      </w:pPr>
    </w:p>
    <w:p w14:paraId="102EA017" w14:textId="6A9DB3A6" w:rsidR="00DF7603" w:rsidRPr="00B479EF" w:rsidRDefault="005B28B9" w:rsidP="00B144AF">
      <w:pPr>
        <w:pStyle w:val="ListParagraph"/>
        <w:numPr>
          <w:ilvl w:val="0"/>
          <w:numId w:val="6"/>
        </w:numPr>
        <w:ind w:left="284" w:hanging="284"/>
        <w:rPr>
          <w:rFonts w:ascii="Verdana" w:hAnsi="Verdana"/>
          <w:lang w:val="cy-GB" w:eastAsia="en-GB"/>
        </w:rPr>
      </w:pPr>
      <w:r w:rsidRPr="00B479EF">
        <w:rPr>
          <w:rFonts w:ascii="Verdana" w:hAnsi="Verdana"/>
          <w:lang w:val="cy-GB" w:eastAsia="en-GB"/>
        </w:rPr>
        <w:t xml:space="preserve">Ymatebwyd i bob cais a wnaed i 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Pr="00B479EF">
        <w:rPr>
          <w:rFonts w:ascii="Verdana" w:hAnsi="Verdana"/>
          <w:lang w:val="cy-GB" w:eastAsia="en-GB"/>
        </w:rPr>
        <w:t xml:space="preserve"> o fewn yr amserlen reoleiddiol</w:t>
      </w:r>
      <w:r w:rsidR="007F22AB" w:rsidRPr="00B479EF">
        <w:rPr>
          <w:rFonts w:ascii="Verdana" w:hAnsi="Verdana"/>
          <w:lang w:val="cy-GB" w:eastAsia="en-GB"/>
        </w:rPr>
        <w:t>.</w:t>
      </w:r>
      <w:r w:rsidR="00DF7603" w:rsidRPr="00B479EF">
        <w:rPr>
          <w:rFonts w:ascii="Verdana" w:hAnsi="Verdana"/>
          <w:lang w:val="cy-GB" w:eastAsia="en-GB"/>
        </w:rPr>
        <w:t xml:space="preserve">  </w:t>
      </w:r>
    </w:p>
    <w:p w14:paraId="563A2985" w14:textId="77777777" w:rsidR="00A27342" w:rsidRPr="00B479EF" w:rsidRDefault="00A27342" w:rsidP="00B144AF">
      <w:pPr>
        <w:pStyle w:val="ListParagraph"/>
        <w:ind w:left="284" w:hanging="284"/>
        <w:rPr>
          <w:rFonts w:ascii="Verdana" w:hAnsi="Verdana"/>
          <w:lang w:val="cy-GB" w:eastAsia="en-GB"/>
        </w:rPr>
      </w:pPr>
    </w:p>
    <w:p w14:paraId="4A6E1148" w14:textId="088D6353" w:rsidR="00DF7603" w:rsidRPr="00B479EF" w:rsidRDefault="005B28B9" w:rsidP="005B28B9">
      <w:pPr>
        <w:pStyle w:val="ListParagraph"/>
        <w:numPr>
          <w:ilvl w:val="0"/>
          <w:numId w:val="6"/>
        </w:numPr>
        <w:ind w:left="284" w:hanging="284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 w:eastAsia="en-GB"/>
        </w:rPr>
        <w:t xml:space="preserve">Mae gan </w:t>
      </w:r>
      <w:proofErr w:type="spellStart"/>
      <w:r w:rsidRPr="00B479EF">
        <w:rPr>
          <w:rFonts w:ascii="Verdana" w:hAnsi="Verdana"/>
          <w:lang w:val="cy-GB" w:eastAsia="en-GB"/>
        </w:rPr>
        <w:t>SCHTh</w:t>
      </w:r>
      <w:proofErr w:type="spellEnd"/>
      <w:r w:rsidRPr="00B479EF">
        <w:rPr>
          <w:rFonts w:ascii="Verdana" w:hAnsi="Verdana"/>
          <w:lang w:val="cy-GB" w:eastAsia="en-GB"/>
        </w:rPr>
        <w:t xml:space="preserve"> fynediad at geisiadau Rhyddid Gwybodaeth yr Heddlu er mwyn deall themâu'r ceisiadau sy'n cael eu gwneud. Mae testun ceisiadau gwybodaeth a gyflwynir i’r Heddlu’n amrywio, a </w:t>
      </w:r>
      <w:proofErr w:type="spellStart"/>
      <w:r w:rsidRPr="00B479EF">
        <w:rPr>
          <w:rFonts w:ascii="Verdana" w:hAnsi="Verdana"/>
          <w:lang w:val="cy-GB" w:eastAsia="en-GB"/>
        </w:rPr>
        <w:t>gallant</w:t>
      </w:r>
      <w:proofErr w:type="spellEnd"/>
      <w:r w:rsidRPr="00B479EF">
        <w:rPr>
          <w:rFonts w:ascii="Verdana" w:hAnsi="Verdana"/>
          <w:lang w:val="cy-GB" w:eastAsia="en-GB"/>
        </w:rPr>
        <w:t xml:space="preserve"> gael eu dylanwadu gan bynciau o ddiddordeb cyffredinol yn y wasg/cyfryngau ac o ddiddordeb neu bryder i’r cyhoedd. Derbyniodd yr Heddlu 1075 o geisiadau Rhyddid Gwybodaeth yn ystod 2022-23</w:t>
      </w:r>
      <w:r w:rsidR="004449FE" w:rsidRPr="00B479EF">
        <w:rPr>
          <w:rFonts w:ascii="Verdana" w:hAnsi="Verdana"/>
          <w:lang w:val="cy-GB"/>
        </w:rPr>
        <w:t xml:space="preserve">, </w:t>
      </w:r>
      <w:r w:rsidRPr="00B479EF">
        <w:rPr>
          <w:rFonts w:ascii="Verdana" w:hAnsi="Verdana"/>
          <w:lang w:val="cy-GB"/>
        </w:rPr>
        <w:t>sydd 130 yn llai na’r flwyddyn flaenorol</w:t>
      </w:r>
      <w:r w:rsidR="009614B1" w:rsidRPr="00B479EF">
        <w:rPr>
          <w:rFonts w:ascii="Verdana" w:hAnsi="Verdana"/>
          <w:lang w:val="cy-GB"/>
        </w:rPr>
        <w:t>.</w:t>
      </w:r>
      <w:r w:rsidR="004B0B52" w:rsidRPr="00B479EF">
        <w:rPr>
          <w:rFonts w:ascii="Verdana" w:hAnsi="Verdana"/>
          <w:lang w:val="cy-GB"/>
        </w:rPr>
        <w:t xml:space="preserve"> </w:t>
      </w:r>
      <w:r w:rsidR="00BC57D4" w:rsidRPr="00B479EF">
        <w:rPr>
          <w:rFonts w:ascii="Verdana" w:hAnsi="Verdana"/>
          <w:lang w:val="cy-GB"/>
        </w:rPr>
        <w:t xml:space="preserve">Fodd bynnag, yn ystod misoedd olaf y cyfnod, roedd cynnydd sylweddol yn nifer y </w:t>
      </w:r>
      <w:r w:rsidR="00BC57D4" w:rsidRPr="00B479EF">
        <w:rPr>
          <w:rFonts w:ascii="Verdana" w:hAnsi="Verdana"/>
          <w:lang w:val="cy-GB"/>
        </w:rPr>
        <w:lastRenderedPageBreak/>
        <w:t xml:space="preserve">ceisiadau ac roedd materion mewn perthynas ag amseroldeb yr ymatebion a ddarparwyd. Mae hwn yn faes y bydd </w:t>
      </w:r>
      <w:proofErr w:type="spellStart"/>
      <w:r w:rsidR="00BC57D4" w:rsidRPr="00B479EF">
        <w:rPr>
          <w:rFonts w:ascii="Verdana" w:hAnsi="Verdana"/>
          <w:lang w:val="cy-GB"/>
        </w:rPr>
        <w:t>SCHTh</w:t>
      </w:r>
      <w:proofErr w:type="spellEnd"/>
      <w:r w:rsidR="00BC57D4" w:rsidRPr="00B479EF">
        <w:rPr>
          <w:rFonts w:ascii="Verdana" w:hAnsi="Verdana"/>
          <w:lang w:val="cy-GB"/>
        </w:rPr>
        <w:t xml:space="preserve"> yn ei fonitro’n agos yn ystod </w:t>
      </w:r>
      <w:r w:rsidR="00896653" w:rsidRPr="00B479EF">
        <w:rPr>
          <w:rFonts w:ascii="Verdana" w:hAnsi="Verdana"/>
          <w:lang w:val="cy-GB"/>
        </w:rPr>
        <w:t>2023-2024.</w:t>
      </w:r>
    </w:p>
    <w:p w14:paraId="3A49AF9B" w14:textId="77777777" w:rsidR="00214BD1" w:rsidRPr="00B479EF" w:rsidRDefault="00214BD1" w:rsidP="00A27342">
      <w:pPr>
        <w:pStyle w:val="ListParagraph"/>
        <w:rPr>
          <w:rFonts w:ascii="Verdana" w:hAnsi="Verdana"/>
          <w:lang w:val="cy-GB"/>
        </w:rPr>
      </w:pPr>
    </w:p>
    <w:p w14:paraId="4433B9C6" w14:textId="28C29AA4" w:rsidR="006E3793" w:rsidRPr="00B479EF" w:rsidRDefault="00A96C73" w:rsidP="006E3793">
      <w:pPr>
        <w:rPr>
          <w:rFonts w:ascii="Verdana" w:hAnsi="Verdana"/>
          <w:b/>
          <w:u w:val="single"/>
          <w:lang w:val="cy-GB" w:eastAsia="en-GB"/>
        </w:rPr>
      </w:pPr>
      <w:r w:rsidRPr="00B479EF">
        <w:rPr>
          <w:rFonts w:ascii="Verdana" w:hAnsi="Verdana"/>
          <w:b/>
          <w:u w:val="single"/>
          <w:lang w:val="cy-GB" w:eastAsia="en-GB"/>
        </w:rPr>
        <w:t xml:space="preserve">6. </w:t>
      </w:r>
      <w:r w:rsidR="00BC57D4" w:rsidRPr="00B479EF">
        <w:rPr>
          <w:rFonts w:ascii="Verdana" w:hAnsi="Verdana"/>
          <w:b/>
          <w:u w:val="single"/>
          <w:lang w:val="cy-GB" w:eastAsia="en-GB"/>
        </w:rPr>
        <w:t>Cais Gwrthrych am Wybodaeth</w:t>
      </w:r>
    </w:p>
    <w:p w14:paraId="427EB9BA" w14:textId="56ACEF94" w:rsidR="003B366C" w:rsidRPr="00B479EF" w:rsidRDefault="003771D3" w:rsidP="00B144AF">
      <w:pPr>
        <w:shd w:val="clear" w:color="auto" w:fill="FFFFFF"/>
        <w:rPr>
          <w:rFonts w:ascii="Verdana" w:hAnsi="Verdana" w:cs="Arial"/>
          <w:lang w:val="cy-GB"/>
        </w:rPr>
      </w:pPr>
      <w:r w:rsidRPr="00B479EF">
        <w:rPr>
          <w:rFonts w:ascii="Verdana" w:hAnsi="Verdana" w:cs="Arial"/>
          <w:lang w:val="cy-GB"/>
        </w:rPr>
        <w:t>Mae'r Ddeddf Rhyddid Gwybodaeth hefyd yn rhoi'r hawl i bawb ofyn i sefydliad a ydynt yn defnyddio neu'n cadw eu gwybodaeth bersonol ai peidio. Gall unigolyn hefyd ofyn am gopïau o'i wybodaeth bersonol, ar lafar neu'n ysgrifenedig</w:t>
      </w:r>
      <w:r w:rsidR="003B366C" w:rsidRPr="00B479EF">
        <w:rPr>
          <w:rFonts w:ascii="Verdana" w:eastAsia="Times New Roman" w:hAnsi="Verdana" w:cs="Arial"/>
          <w:color w:val="000000"/>
          <w:sz w:val="23"/>
          <w:szCs w:val="23"/>
          <w:lang w:val="cy-GB" w:eastAsia="en-GB"/>
        </w:rPr>
        <w:t>.</w:t>
      </w:r>
    </w:p>
    <w:p w14:paraId="12A7F1EF" w14:textId="4E79B4C2" w:rsidR="003B366C" w:rsidRPr="00B479EF" w:rsidRDefault="003771D3" w:rsidP="00B144AF">
      <w:pPr>
        <w:rPr>
          <w:rFonts w:ascii="Verdana" w:eastAsia="Times New Roman" w:hAnsi="Verdana" w:cs="Arial"/>
          <w:color w:val="000000"/>
          <w:sz w:val="23"/>
          <w:szCs w:val="23"/>
          <w:lang w:val="cy-GB" w:eastAsia="en-GB"/>
        </w:rPr>
      </w:pPr>
      <w:r w:rsidRPr="00B479EF">
        <w:rPr>
          <w:rFonts w:ascii="Verdana" w:eastAsia="Times New Roman" w:hAnsi="Verdana" w:cs="Arial"/>
          <w:color w:val="000000"/>
          <w:sz w:val="23"/>
          <w:szCs w:val="23"/>
          <w:lang w:val="cy-GB" w:eastAsia="en-GB"/>
        </w:rPr>
        <w:t xml:space="preserve">Gelwir hyn yn hawl mynediad ac fe'i gelwir yn gyffredin yn gais gwrthrych am wybodaeth. Yn ôl deddfwriaeth, rhaid i </w:t>
      </w:r>
      <w:proofErr w:type="spellStart"/>
      <w:r w:rsidRPr="00B479EF">
        <w:rPr>
          <w:rFonts w:ascii="Verdana" w:eastAsia="Times New Roman" w:hAnsi="Verdana" w:cs="Arial"/>
          <w:color w:val="000000"/>
          <w:sz w:val="23"/>
          <w:szCs w:val="23"/>
          <w:lang w:val="cy-GB" w:eastAsia="en-GB"/>
        </w:rPr>
        <w:t>SCHTh</w:t>
      </w:r>
      <w:proofErr w:type="spellEnd"/>
      <w:r w:rsidRPr="00B479EF">
        <w:rPr>
          <w:rFonts w:ascii="Verdana" w:eastAsia="Times New Roman" w:hAnsi="Verdana" w:cs="Arial"/>
          <w:color w:val="000000"/>
          <w:sz w:val="23"/>
          <w:szCs w:val="23"/>
          <w:lang w:val="cy-GB" w:eastAsia="en-GB"/>
        </w:rPr>
        <w:t xml:space="preserve"> ymateb i unrhyw geisiadau o'r fath o fewn mis</w:t>
      </w:r>
      <w:r w:rsidR="003B366C" w:rsidRPr="00B479EF">
        <w:rPr>
          <w:rFonts w:ascii="Verdana" w:eastAsia="Times New Roman" w:hAnsi="Verdana" w:cs="Arial"/>
          <w:color w:val="000000"/>
          <w:sz w:val="23"/>
          <w:szCs w:val="23"/>
          <w:lang w:val="cy-GB" w:eastAsia="en-GB"/>
        </w:rPr>
        <w:t>.</w:t>
      </w:r>
    </w:p>
    <w:p w14:paraId="0F6AAD36" w14:textId="0D800A2B" w:rsidR="00D02C16" w:rsidRPr="00B479EF" w:rsidRDefault="003771D3" w:rsidP="00B144AF">
      <w:pPr>
        <w:shd w:val="clear" w:color="auto" w:fill="FFFFFF"/>
        <w:rPr>
          <w:rFonts w:ascii="Verdana" w:hAnsi="Verdana" w:cs="Arial"/>
          <w:lang w:val="cy-GB"/>
        </w:rPr>
      </w:pPr>
      <w:r w:rsidRPr="00B479EF">
        <w:rPr>
          <w:rFonts w:ascii="Verdana" w:hAnsi="Verdana" w:cs="Arial"/>
          <w:lang w:val="cy-GB"/>
        </w:rPr>
        <w:t xml:space="preserve">Cyfrifoldeb </w:t>
      </w:r>
      <w:proofErr w:type="spellStart"/>
      <w:r w:rsidRPr="00B479EF">
        <w:rPr>
          <w:rFonts w:ascii="Verdana" w:hAnsi="Verdana" w:cs="Arial"/>
          <w:lang w:val="cy-GB"/>
        </w:rPr>
        <w:t>SCHTh</w:t>
      </w:r>
      <w:proofErr w:type="spellEnd"/>
      <w:r w:rsidRPr="00B479EF">
        <w:rPr>
          <w:rFonts w:ascii="Verdana" w:hAnsi="Verdana" w:cs="Arial"/>
          <w:lang w:val="cy-GB"/>
        </w:rPr>
        <w:t xml:space="preserve"> yn unig yw ymateb i geisiadau gwrthrych am wybodaeth</w:t>
      </w:r>
      <w:r w:rsidR="006E3793" w:rsidRPr="00B479EF">
        <w:rPr>
          <w:rFonts w:ascii="Verdana" w:hAnsi="Verdana" w:cs="Arial"/>
          <w:lang w:val="cy-GB"/>
        </w:rPr>
        <w:t>.</w:t>
      </w:r>
    </w:p>
    <w:p w14:paraId="76B6C456" w14:textId="3F898A9A" w:rsidR="000A1844" w:rsidRPr="00B479EF" w:rsidRDefault="003771D3" w:rsidP="003771D3">
      <w:pPr>
        <w:pStyle w:val="ListParagraph"/>
        <w:numPr>
          <w:ilvl w:val="0"/>
          <w:numId w:val="7"/>
        </w:numPr>
        <w:shd w:val="clear" w:color="auto" w:fill="FFFFFF"/>
        <w:ind w:left="284" w:hanging="284"/>
        <w:rPr>
          <w:rFonts w:ascii="Verdana" w:hAnsi="Verdana" w:cs="Arial"/>
          <w:b/>
          <w:u w:val="single"/>
          <w:lang w:val="cy-GB"/>
        </w:rPr>
      </w:pPr>
      <w:r w:rsidRPr="00B479EF">
        <w:rPr>
          <w:rFonts w:ascii="Verdana" w:hAnsi="Verdana" w:cs="Arial"/>
          <w:lang w:val="cy-GB"/>
        </w:rPr>
        <w:t xml:space="preserve">Derbyniwyd 18 cais gwrthrych am wybodaeth y flwyddyn ariannol hon; fodd bynnag, nid oedd gan </w:t>
      </w:r>
      <w:proofErr w:type="spellStart"/>
      <w:r w:rsidRPr="00B479EF">
        <w:rPr>
          <w:rFonts w:ascii="Verdana" w:hAnsi="Verdana" w:cs="Arial"/>
          <w:lang w:val="cy-GB"/>
        </w:rPr>
        <w:t>SCHTh</w:t>
      </w:r>
      <w:proofErr w:type="spellEnd"/>
      <w:r w:rsidRPr="00B479EF">
        <w:rPr>
          <w:rFonts w:ascii="Verdana" w:hAnsi="Verdana" w:cs="Arial"/>
          <w:lang w:val="cy-GB"/>
        </w:rPr>
        <w:t xml:space="preserve"> wybodaeth am 17 o'r testunau. Anfonwyd manylion atynt i gyd yn nodi sut i wneud eu cais i'r Heddlu os mai dyma'r hyn yr oeddent am ei wneud. Roedd thema debyg yn perthyn i’r ceisiadau i gyd, gyda phobl yn gofyn am fanylion am rybuddion yr oeddent wedi'u derbyn, cofnodion o ddigwyddiadau ac ati</w:t>
      </w:r>
      <w:r w:rsidR="00FF1188" w:rsidRPr="00B479EF">
        <w:rPr>
          <w:rFonts w:ascii="Verdana" w:hAnsi="Verdana" w:cs="Arial"/>
          <w:lang w:val="cy-GB"/>
        </w:rPr>
        <w:t xml:space="preserve">. </w:t>
      </w:r>
      <w:r w:rsidR="006E3793" w:rsidRPr="00B479EF">
        <w:rPr>
          <w:rFonts w:ascii="Verdana" w:hAnsi="Verdana" w:cs="Arial"/>
          <w:lang w:val="cy-GB"/>
        </w:rPr>
        <w:t xml:space="preserve"> </w:t>
      </w:r>
    </w:p>
    <w:p w14:paraId="0BDA1752" w14:textId="052709E9" w:rsidR="000C428D" w:rsidRPr="00B479EF" w:rsidRDefault="00791B67" w:rsidP="00B144AF">
      <w:pPr>
        <w:pStyle w:val="ListParagraph"/>
        <w:numPr>
          <w:ilvl w:val="0"/>
          <w:numId w:val="7"/>
        </w:numPr>
        <w:shd w:val="clear" w:color="auto" w:fill="FFFFFF"/>
        <w:ind w:left="284" w:hanging="284"/>
        <w:rPr>
          <w:rFonts w:ascii="Verdana" w:hAnsi="Verdana" w:cs="Arial"/>
          <w:b/>
          <w:u w:val="single"/>
          <w:lang w:val="cy-GB"/>
        </w:rPr>
      </w:pPr>
      <w:r w:rsidRPr="00B479EF">
        <w:rPr>
          <w:rFonts w:ascii="Verdana" w:hAnsi="Verdana" w:cs="Arial"/>
          <w:lang w:val="cy-GB"/>
        </w:rPr>
        <w:t xml:space="preserve">Cwblhawyd </w:t>
      </w:r>
      <w:r w:rsidR="00F10E48" w:rsidRPr="00B479EF">
        <w:rPr>
          <w:rFonts w:ascii="Verdana" w:hAnsi="Verdana" w:cs="Arial"/>
          <w:lang w:val="cy-GB"/>
        </w:rPr>
        <w:t>1</w:t>
      </w:r>
      <w:r w:rsidRPr="00B479EF">
        <w:rPr>
          <w:rFonts w:ascii="Verdana" w:hAnsi="Verdana" w:cs="Arial"/>
          <w:lang w:val="cy-GB"/>
        </w:rPr>
        <w:t xml:space="preserve"> cais gwrthrych am wybodaeth gan </w:t>
      </w:r>
      <w:proofErr w:type="spellStart"/>
      <w:r w:rsidRPr="00B479EF">
        <w:rPr>
          <w:rFonts w:ascii="Verdana" w:hAnsi="Verdana" w:cs="Arial"/>
          <w:lang w:val="cy-GB"/>
        </w:rPr>
        <w:t>SCHTh</w:t>
      </w:r>
      <w:proofErr w:type="spellEnd"/>
      <w:r w:rsidRPr="00B479EF">
        <w:rPr>
          <w:rFonts w:ascii="Verdana" w:hAnsi="Verdana" w:cs="Arial"/>
          <w:lang w:val="cy-GB"/>
        </w:rPr>
        <w:t xml:space="preserve"> o fewn y terfyn amser o fis. Roedd hyn yn ymwneud ag ymholiadau am gopi o e-bost a anfonwyd yn 2019.</w:t>
      </w:r>
    </w:p>
    <w:p w14:paraId="79644407" w14:textId="77777777" w:rsidR="009614B1" w:rsidRPr="00B479EF" w:rsidRDefault="009614B1" w:rsidP="00C04643">
      <w:pPr>
        <w:shd w:val="clear" w:color="auto" w:fill="FFFFFF"/>
        <w:rPr>
          <w:rFonts w:ascii="Verdana" w:hAnsi="Verdana" w:cs="Arial"/>
          <w:b/>
          <w:u w:val="single"/>
          <w:lang w:val="cy-GB"/>
        </w:rPr>
      </w:pPr>
    </w:p>
    <w:p w14:paraId="543E49B0" w14:textId="452F121F" w:rsidR="00A27342" w:rsidRPr="00B479EF" w:rsidRDefault="00D732A0" w:rsidP="00D732A0">
      <w:pPr>
        <w:pStyle w:val="ListParagraph"/>
        <w:shd w:val="clear" w:color="auto" w:fill="FFFFFF"/>
        <w:ind w:left="0"/>
        <w:rPr>
          <w:rFonts w:ascii="Verdana" w:hAnsi="Verdana" w:cs="Arial"/>
          <w:bCs/>
          <w:lang w:val="cy-GB"/>
        </w:rPr>
      </w:pPr>
      <w:r w:rsidRPr="00B479EF">
        <w:rPr>
          <w:rFonts w:ascii="Verdana" w:hAnsi="Verdana" w:cs="Arial"/>
          <w:bCs/>
          <w:lang w:val="cy-GB"/>
        </w:rPr>
        <w:t>Ers 1 Chwefror 2020, os cofnodwyd cwyn unigolyn o dan Atodlen 3 Deddf Diwygio'r Heddlu 2002 a bod yr unigolyn yn anhapus â chanlyniad ei gŵyn, caiff gyflwyno cais am adolygiad i'r Corff Adolygu Perthnasol, naill ai Swyddfa Annibynnol Ymddygiad yr Heddlu neu Gomisiynydd yr Heddlu a Throseddu. Teimlai Swyddfa’r Comisiynydd Gwybodaeth y byddai hyn yn arwain at gynnydd mawr yn nifer y Ceisiadau Gwrthrych am Wybodaeth i Swyddfeydd Comisiynwyr Heddlu a Throseddu, fodd bynnag, nid yw hyn wedi digwydd ar gyfer</w:t>
      </w:r>
      <w:r w:rsidR="0067337D" w:rsidRPr="00B479EF">
        <w:rPr>
          <w:rFonts w:ascii="Verdana" w:hAnsi="Verdana" w:cs="Times New Roman"/>
          <w:lang w:val="cy-GB"/>
        </w:rPr>
        <w:t xml:space="preserve"> Dyfed-Powys.</w:t>
      </w:r>
    </w:p>
    <w:p w14:paraId="5A338093" w14:textId="1E7E7C28" w:rsidR="005E5AD6" w:rsidRDefault="005E5AD6" w:rsidP="006E3793">
      <w:pPr>
        <w:shd w:val="clear" w:color="auto" w:fill="FFFFFF"/>
        <w:rPr>
          <w:rFonts w:ascii="Verdana" w:hAnsi="Verdana" w:cs="Arial"/>
          <w:b/>
          <w:u w:val="single"/>
          <w:lang w:val="cy-GB"/>
        </w:rPr>
      </w:pPr>
    </w:p>
    <w:p w14:paraId="756DBEE7" w14:textId="0E41A2DA" w:rsidR="00F93950" w:rsidRDefault="00F93950" w:rsidP="006E3793">
      <w:pPr>
        <w:shd w:val="clear" w:color="auto" w:fill="FFFFFF"/>
        <w:rPr>
          <w:rFonts w:ascii="Verdana" w:hAnsi="Verdana" w:cs="Arial"/>
          <w:b/>
          <w:u w:val="single"/>
          <w:lang w:val="cy-GB"/>
        </w:rPr>
      </w:pPr>
    </w:p>
    <w:p w14:paraId="07112D49" w14:textId="77777777" w:rsidR="00F93950" w:rsidRPr="00B479EF" w:rsidRDefault="00F93950" w:rsidP="006E3793">
      <w:pPr>
        <w:shd w:val="clear" w:color="auto" w:fill="FFFFFF"/>
        <w:rPr>
          <w:rFonts w:ascii="Verdana" w:hAnsi="Verdana" w:cs="Arial"/>
          <w:b/>
          <w:u w:val="single"/>
          <w:lang w:val="cy-GB"/>
        </w:rPr>
      </w:pPr>
    </w:p>
    <w:p w14:paraId="5C9714BF" w14:textId="645195DA" w:rsidR="006E3793" w:rsidRPr="00B479EF" w:rsidRDefault="00A96C73" w:rsidP="006E3793">
      <w:pPr>
        <w:shd w:val="clear" w:color="auto" w:fill="FFFFFF"/>
        <w:rPr>
          <w:rFonts w:ascii="Verdana" w:hAnsi="Verdana" w:cs="Arial"/>
          <w:b/>
          <w:u w:val="single"/>
          <w:lang w:val="cy-GB"/>
        </w:rPr>
      </w:pPr>
      <w:r w:rsidRPr="00B479EF">
        <w:rPr>
          <w:rFonts w:ascii="Verdana" w:hAnsi="Verdana" w:cs="Arial"/>
          <w:b/>
          <w:u w:val="single"/>
          <w:lang w:val="cy-GB"/>
        </w:rPr>
        <w:lastRenderedPageBreak/>
        <w:t xml:space="preserve">7. </w:t>
      </w:r>
      <w:r w:rsidR="003771D3" w:rsidRPr="00B479EF">
        <w:rPr>
          <w:rFonts w:ascii="Verdana" w:hAnsi="Verdana" w:cs="Arial"/>
          <w:b/>
          <w:u w:val="single"/>
          <w:lang w:val="cy-GB"/>
        </w:rPr>
        <w:t>Perygl</w:t>
      </w:r>
    </w:p>
    <w:p w14:paraId="603E4705" w14:textId="46C3876E" w:rsidR="00FD1E2D" w:rsidRPr="00B479EF" w:rsidRDefault="00EC3DEE" w:rsidP="00B144AF">
      <w:pPr>
        <w:shd w:val="clear" w:color="auto" w:fill="FFFFFF"/>
        <w:rPr>
          <w:rFonts w:ascii="Verdana" w:hAnsi="Verdana" w:cs="Arial"/>
          <w:lang w:val="cy-GB"/>
        </w:rPr>
      </w:pPr>
      <w:r w:rsidRPr="00B479EF">
        <w:rPr>
          <w:rFonts w:ascii="Verdana" w:hAnsi="Verdana" w:cs="Arial"/>
          <w:lang w:val="cy-GB"/>
        </w:rPr>
        <w:t xml:space="preserve">Mae’r Rheolwr Busnes yn cynnal Cofrestr Risg Corfforaethol </w:t>
      </w:r>
      <w:proofErr w:type="spellStart"/>
      <w:r w:rsidRPr="00B479EF">
        <w:rPr>
          <w:rFonts w:ascii="Verdana" w:hAnsi="Verdana" w:cs="Arial"/>
          <w:lang w:val="cy-GB"/>
        </w:rPr>
        <w:t>SCHTh</w:t>
      </w:r>
      <w:proofErr w:type="spellEnd"/>
      <w:r w:rsidRPr="00B479EF">
        <w:rPr>
          <w:rFonts w:ascii="Verdana" w:hAnsi="Verdana" w:cs="Arial"/>
          <w:lang w:val="cy-GB"/>
        </w:rPr>
        <w:t xml:space="preserve"> ac yn adrodd ar hyn wrth y tîm Gweithredol a’r Cyd-bwyllgor Archwilio ar sail chwarterol</w:t>
      </w:r>
      <w:r w:rsidR="00FD1E2D" w:rsidRPr="00B479EF">
        <w:rPr>
          <w:rFonts w:ascii="Verdana" w:hAnsi="Verdana" w:cs="Arial"/>
          <w:lang w:val="cy-GB"/>
        </w:rPr>
        <w:t xml:space="preserve">. </w:t>
      </w:r>
    </w:p>
    <w:p w14:paraId="7AC6940D" w14:textId="0AA6AF85" w:rsidR="00FD1E2D" w:rsidRPr="00B479EF" w:rsidRDefault="00A717C5" w:rsidP="00B144AF">
      <w:pPr>
        <w:shd w:val="clear" w:color="auto" w:fill="FFFFFF"/>
        <w:rPr>
          <w:rFonts w:ascii="Verdana" w:hAnsi="Verdana" w:cs="Arial"/>
          <w:lang w:val="cy-GB"/>
        </w:rPr>
      </w:pPr>
      <w:r w:rsidRPr="00B479EF">
        <w:rPr>
          <w:rFonts w:ascii="Verdana" w:hAnsi="Verdana" w:cs="Arial"/>
          <w:lang w:val="cy-GB"/>
        </w:rPr>
        <w:t xml:space="preserve">Er mwyn sicrhau bod y tîm Rheolwyr Uwch a Gweithredol yn goruchwylio’r holl beryglon, mae adroddiadau hefyd yn cael eu cynhyrchu ar eu cyfer pan fod angen y tu allan i’r adroddiadau chwarterol er mwyn tynnu sylw at unrhyw feysydd perygl newydd, y rhai sydd i’w gollwng a’r rhai hynny lle mae’r perygl wedi dwysáu neu leihau. </w:t>
      </w:r>
      <w:r w:rsidR="000417A6" w:rsidRPr="00B479EF">
        <w:rPr>
          <w:rFonts w:ascii="Verdana" w:hAnsi="Verdana" w:cs="Arial"/>
          <w:lang w:val="cy-GB"/>
        </w:rPr>
        <w:t xml:space="preserve"> </w:t>
      </w:r>
    </w:p>
    <w:p w14:paraId="3BD9FCE5" w14:textId="53A858CD" w:rsidR="003A6F2D" w:rsidRPr="00B479EF" w:rsidRDefault="00A61D1B" w:rsidP="00B144AF">
      <w:pPr>
        <w:shd w:val="clear" w:color="auto" w:fill="FFFFFF"/>
        <w:rPr>
          <w:rFonts w:ascii="Verdana" w:hAnsi="Verdana" w:cs="Arial"/>
          <w:lang w:val="cy-GB"/>
        </w:rPr>
      </w:pPr>
      <w:r w:rsidRPr="00B479EF">
        <w:rPr>
          <w:rFonts w:ascii="Verdana" w:hAnsi="Verdana" w:cs="Arial"/>
          <w:lang w:val="cy-GB"/>
        </w:rPr>
        <w:t xml:space="preserve">Mae’r maes perygl yn un sy’n cael ei ddatblygu gan </w:t>
      </w:r>
      <w:proofErr w:type="spellStart"/>
      <w:r w:rsidRPr="00B479EF">
        <w:rPr>
          <w:rFonts w:ascii="Verdana" w:hAnsi="Verdana" w:cs="Arial"/>
          <w:lang w:val="cy-GB"/>
        </w:rPr>
        <w:t>SCHTh</w:t>
      </w:r>
      <w:proofErr w:type="spellEnd"/>
      <w:r w:rsidRPr="00B479EF">
        <w:rPr>
          <w:rFonts w:ascii="Verdana" w:hAnsi="Verdana" w:cs="Arial"/>
          <w:lang w:val="cy-GB"/>
        </w:rPr>
        <w:t>. Bydd y ffurf adrodd yn dilyn un yr Heddlu cyn hir er</w:t>
      </w:r>
      <w:r w:rsidR="003D6F30">
        <w:rPr>
          <w:rFonts w:ascii="Verdana" w:hAnsi="Verdana" w:cs="Arial"/>
          <w:lang w:val="cy-GB"/>
        </w:rPr>
        <w:t xml:space="preserve"> mwyn</w:t>
      </w:r>
      <w:r w:rsidRPr="00B479EF">
        <w:rPr>
          <w:rFonts w:ascii="Verdana" w:hAnsi="Verdana" w:cs="Arial"/>
          <w:lang w:val="cy-GB"/>
        </w:rPr>
        <w:t xml:space="preserve"> cysondeb. Bydd peth hyfforddiant wedi’i deilwra’n cael ei gyflawni yn ystod </w:t>
      </w:r>
      <w:r w:rsidR="00E77EA2" w:rsidRPr="00B479EF">
        <w:rPr>
          <w:rFonts w:ascii="Verdana" w:hAnsi="Verdana" w:cs="Arial"/>
          <w:lang w:val="cy-GB"/>
        </w:rPr>
        <w:t xml:space="preserve">2023-24 </w:t>
      </w:r>
      <w:r w:rsidRPr="00B479EF">
        <w:rPr>
          <w:rFonts w:ascii="Verdana" w:hAnsi="Verdana" w:cs="Arial"/>
          <w:lang w:val="cy-GB"/>
        </w:rPr>
        <w:t xml:space="preserve">a fydd yn caniatáu i holl aelodau staff </w:t>
      </w:r>
      <w:proofErr w:type="spellStart"/>
      <w:r w:rsidRPr="00B479EF">
        <w:rPr>
          <w:rFonts w:ascii="Verdana" w:hAnsi="Verdana" w:cs="Arial"/>
          <w:lang w:val="cy-GB"/>
        </w:rPr>
        <w:t>SCHTh</w:t>
      </w:r>
      <w:proofErr w:type="spellEnd"/>
      <w:r w:rsidRPr="00B479EF">
        <w:rPr>
          <w:rFonts w:ascii="Verdana" w:hAnsi="Verdana" w:cs="Arial"/>
          <w:lang w:val="cy-GB"/>
        </w:rPr>
        <w:t xml:space="preserve"> gael gwell dealltwriaeth o’r peryglon a’r problemau. </w:t>
      </w:r>
      <w:r w:rsidR="00E77EA2" w:rsidRPr="00B479EF">
        <w:rPr>
          <w:rFonts w:ascii="Verdana" w:hAnsi="Verdana" w:cs="Arial"/>
          <w:lang w:val="cy-GB"/>
        </w:rPr>
        <w:t xml:space="preserve"> </w:t>
      </w:r>
    </w:p>
    <w:p w14:paraId="3DA6C79A" w14:textId="13852665" w:rsidR="00EC6347" w:rsidRPr="00B479EF" w:rsidRDefault="00A61D1B" w:rsidP="00B144AF">
      <w:pPr>
        <w:shd w:val="clear" w:color="auto" w:fill="FFFFFF"/>
        <w:rPr>
          <w:rFonts w:ascii="Verdana" w:hAnsi="Verdana" w:cs="Arial"/>
          <w:lang w:val="cy-GB"/>
        </w:rPr>
      </w:pPr>
      <w:r w:rsidRPr="00B479EF">
        <w:rPr>
          <w:rFonts w:ascii="Verdana" w:hAnsi="Verdana" w:cs="Arial"/>
          <w:lang w:val="cy-GB"/>
        </w:rPr>
        <w:t xml:space="preserve">Bydd perygl yn ffurfio rhan o agenda’r Bwrdd Plismona’n rheolaidd ac yn cael ei ystyried gan y Cyd-bwyllgor Archwilio. </w:t>
      </w:r>
    </w:p>
    <w:p w14:paraId="3990C5BB" w14:textId="157845CD" w:rsidR="00A96C73" w:rsidRPr="00B479EF" w:rsidRDefault="00814408" w:rsidP="00B144AF">
      <w:pPr>
        <w:pStyle w:val="ListParagraph"/>
        <w:shd w:val="clear" w:color="auto" w:fill="FFFFFF"/>
        <w:ind w:left="0"/>
        <w:rPr>
          <w:rFonts w:ascii="Verdana" w:hAnsi="Verdana" w:cs="Arial"/>
          <w:lang w:val="cy-GB"/>
        </w:rPr>
      </w:pPr>
      <w:r w:rsidRPr="00B479EF">
        <w:rPr>
          <w:rFonts w:ascii="Verdana" w:hAnsi="Verdana" w:cs="Arial"/>
          <w:lang w:val="cy-GB"/>
        </w:rPr>
        <w:t>Anfonir gohebiaeth yn rheolaidd at bob aelod staff yn rhoi gwybod iddynt am beryglon diogelwch parhaus, yn arbennig yn yr amgylchedd ‘gweithio gartref’</w:t>
      </w:r>
      <w:r w:rsidR="003D6F30">
        <w:rPr>
          <w:rFonts w:ascii="Verdana" w:hAnsi="Verdana" w:cs="Arial"/>
          <w:lang w:val="cy-GB"/>
        </w:rPr>
        <w:t>.</w:t>
      </w:r>
      <w:r w:rsidRPr="00B479EF">
        <w:rPr>
          <w:rFonts w:ascii="Verdana" w:hAnsi="Verdana" w:cs="Arial"/>
          <w:lang w:val="cy-GB"/>
        </w:rPr>
        <w:t xml:space="preserve"> Mae enghreifftiau’n cynnwys </w:t>
      </w:r>
      <w:proofErr w:type="spellStart"/>
      <w:r w:rsidRPr="00B479EF">
        <w:rPr>
          <w:rFonts w:ascii="Verdana" w:hAnsi="Verdana" w:cs="Arial"/>
          <w:lang w:val="cy-GB"/>
        </w:rPr>
        <w:t>seiberddiogelwch</w:t>
      </w:r>
      <w:proofErr w:type="spellEnd"/>
      <w:r w:rsidRPr="00B479EF">
        <w:rPr>
          <w:rFonts w:ascii="Verdana" w:hAnsi="Verdana" w:cs="Arial"/>
          <w:lang w:val="cy-GB"/>
        </w:rPr>
        <w:t xml:space="preserve"> – e-byst gwe-rwydo, e-byst twyllodrus, y defnydd o gyfryngau cymdeithasol, y defnydd o dechnoleg gartref a chanllawiau ar gyfer adnabod e-byst gwe-rwydo. </w:t>
      </w:r>
      <w:r w:rsidR="00A96C73" w:rsidRPr="00B479EF">
        <w:rPr>
          <w:rFonts w:ascii="Verdana" w:hAnsi="Verdana" w:cs="Arial"/>
          <w:lang w:val="cy-GB"/>
        </w:rPr>
        <w:t xml:space="preserve"> </w:t>
      </w:r>
    </w:p>
    <w:p w14:paraId="3BAC14B1" w14:textId="77777777" w:rsidR="000E08BD" w:rsidRPr="00B479EF" w:rsidRDefault="000E08BD" w:rsidP="00E92456">
      <w:pPr>
        <w:shd w:val="clear" w:color="auto" w:fill="FFFFFF"/>
        <w:rPr>
          <w:rFonts w:ascii="Verdana" w:hAnsi="Verdana" w:cs="Arial"/>
          <w:lang w:val="cy-GB"/>
        </w:rPr>
      </w:pPr>
    </w:p>
    <w:p w14:paraId="273F1EBD" w14:textId="1A935594" w:rsidR="00CC4CA8" w:rsidRPr="00B479EF" w:rsidRDefault="00A96C73" w:rsidP="00E92456">
      <w:pPr>
        <w:shd w:val="clear" w:color="auto" w:fill="FFFFFF"/>
        <w:rPr>
          <w:rFonts w:ascii="Verdana" w:hAnsi="Verdana" w:cs="Arial"/>
          <w:b/>
          <w:u w:val="single"/>
          <w:lang w:val="cy-GB"/>
        </w:rPr>
      </w:pPr>
      <w:r w:rsidRPr="00B479EF">
        <w:rPr>
          <w:rFonts w:ascii="Verdana" w:hAnsi="Verdana" w:cs="Arial"/>
          <w:b/>
          <w:u w:val="single"/>
          <w:lang w:val="cy-GB"/>
        </w:rPr>
        <w:t xml:space="preserve">8. </w:t>
      </w:r>
      <w:r w:rsidR="00814408" w:rsidRPr="00B479EF">
        <w:rPr>
          <w:rFonts w:ascii="Verdana" w:hAnsi="Verdana" w:cs="Arial"/>
          <w:b/>
          <w:u w:val="single"/>
          <w:lang w:val="cy-GB"/>
        </w:rPr>
        <w:t>Parhad Busnes</w:t>
      </w:r>
    </w:p>
    <w:p w14:paraId="23F6EC4D" w14:textId="6A35625C" w:rsidR="00E92456" w:rsidRPr="00B479EF" w:rsidRDefault="00F75B88" w:rsidP="00B144AF">
      <w:pPr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Mae pecyn cymorth Rheoli Parhad Busnes </w:t>
      </w:r>
      <w:r w:rsidR="00844693" w:rsidRPr="00B479EF">
        <w:rPr>
          <w:rFonts w:ascii="Verdana" w:hAnsi="Verdana"/>
          <w:lang w:val="cy-GB"/>
        </w:rPr>
        <w:t>(</w:t>
      </w:r>
      <w:proofErr w:type="spellStart"/>
      <w:r w:rsidR="00844693" w:rsidRPr="00B479EF">
        <w:rPr>
          <w:rFonts w:ascii="Verdana" w:hAnsi="Verdana"/>
          <w:lang w:val="cy-GB"/>
        </w:rPr>
        <w:t>RhPB</w:t>
      </w:r>
      <w:proofErr w:type="spellEnd"/>
      <w:r w:rsidR="00844693" w:rsidRPr="00B479EF">
        <w:rPr>
          <w:rFonts w:ascii="Verdana" w:hAnsi="Verdana"/>
          <w:lang w:val="cy-GB"/>
        </w:rPr>
        <w:t xml:space="preserve">) </w:t>
      </w:r>
      <w:proofErr w:type="spellStart"/>
      <w:r w:rsidRPr="00B479EF">
        <w:rPr>
          <w:rFonts w:ascii="Verdana" w:hAnsi="Verdana"/>
          <w:lang w:val="cy-GB"/>
        </w:rPr>
        <w:t>SCHTh</w:t>
      </w:r>
      <w:proofErr w:type="spellEnd"/>
      <w:r w:rsidRPr="00B479EF">
        <w:rPr>
          <w:rFonts w:ascii="Verdana" w:hAnsi="Verdana"/>
          <w:lang w:val="cy-GB"/>
        </w:rPr>
        <w:t xml:space="preserve"> ar waith i sicrhau bod staff yn gwybod beth i'w wneud pe bai sefyllfa'n codi lle terfir ar fusnesau ac na ellir cynnal arferion gwaith arferol. Mae'r pecyn cymorth yn amlinellu sut y byddai'r swyddfa'n ymateb yn effeithiol i adfer ei gweithgareddau a'i gwasanaethau</w:t>
      </w:r>
      <w:r w:rsidR="00E92456" w:rsidRPr="00B479EF">
        <w:rPr>
          <w:rFonts w:ascii="Verdana" w:hAnsi="Verdana"/>
          <w:lang w:val="cy-GB"/>
        </w:rPr>
        <w:t>.</w:t>
      </w:r>
    </w:p>
    <w:p w14:paraId="1F88C162" w14:textId="11C7BC20" w:rsidR="000E08BD" w:rsidRPr="00B479EF" w:rsidRDefault="00844693" w:rsidP="00B144AF">
      <w:pPr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Adolygir </w:t>
      </w:r>
      <w:proofErr w:type="spellStart"/>
      <w:r w:rsidRPr="00B479EF">
        <w:rPr>
          <w:rFonts w:ascii="Verdana" w:hAnsi="Verdana"/>
          <w:lang w:val="cy-GB"/>
        </w:rPr>
        <w:t>RhPB</w:t>
      </w:r>
      <w:proofErr w:type="spellEnd"/>
      <w:r w:rsidRPr="00B479EF">
        <w:rPr>
          <w:rFonts w:ascii="Verdana" w:hAnsi="Verdana"/>
          <w:lang w:val="cy-GB"/>
        </w:rPr>
        <w:t xml:space="preserve"> </w:t>
      </w:r>
      <w:proofErr w:type="spellStart"/>
      <w:r w:rsidRPr="00B479EF">
        <w:rPr>
          <w:rFonts w:ascii="Verdana" w:hAnsi="Verdana"/>
          <w:lang w:val="cy-GB"/>
        </w:rPr>
        <w:t>SCHTh</w:t>
      </w:r>
      <w:proofErr w:type="spellEnd"/>
      <w:r w:rsidRPr="00B479EF">
        <w:rPr>
          <w:rFonts w:ascii="Verdana" w:hAnsi="Verdana"/>
          <w:lang w:val="cy-GB"/>
        </w:rPr>
        <w:t xml:space="preserve"> yn flynyddol a chaiff yr holl gynnwys ei wirio ar gyfer cywirdeb a gwybodaeth ddilys</w:t>
      </w:r>
      <w:r w:rsidR="00991F9C" w:rsidRPr="00B479EF">
        <w:rPr>
          <w:rFonts w:ascii="Verdana" w:hAnsi="Verdana"/>
          <w:lang w:val="cy-GB"/>
        </w:rPr>
        <w:t xml:space="preserve">. </w:t>
      </w:r>
    </w:p>
    <w:p w14:paraId="4FA447FF" w14:textId="27BF6A65" w:rsidR="00F14E0E" w:rsidRPr="00B479EF" w:rsidRDefault="00844693" w:rsidP="00B144AF">
      <w:pPr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Adolygwyd a diwygiwyd y pecyn cymorth ddechrau 2023 yn unol </w:t>
      </w:r>
      <w:r w:rsidRPr="00B479EF">
        <w:rPr>
          <w:rFonts w:ascii="Calibri" w:hAnsi="Calibri" w:cs="Calibri"/>
          <w:lang w:val="cy-GB"/>
        </w:rPr>
        <w:t>â</w:t>
      </w:r>
      <w:r w:rsidRPr="00B479EF">
        <w:rPr>
          <w:rFonts w:ascii="Verdana" w:hAnsi="Verdana"/>
          <w:lang w:val="cy-GB"/>
        </w:rPr>
        <w:t>’r diwygiadau a wnaed i’r templedi gan yr Heddlu</w:t>
      </w:r>
      <w:r w:rsidR="008A691F" w:rsidRPr="00B479EF">
        <w:rPr>
          <w:rFonts w:ascii="Verdana" w:hAnsi="Verdana"/>
          <w:lang w:val="cy-GB"/>
        </w:rPr>
        <w:t>.</w:t>
      </w:r>
    </w:p>
    <w:p w14:paraId="0DD1C27B" w14:textId="3760E2C4" w:rsidR="005E5AD6" w:rsidRDefault="005E5AD6" w:rsidP="00E92456">
      <w:pPr>
        <w:rPr>
          <w:rFonts w:ascii="Verdana" w:hAnsi="Verdana"/>
          <w:b/>
          <w:u w:val="single"/>
          <w:lang w:val="cy-GB"/>
        </w:rPr>
      </w:pPr>
    </w:p>
    <w:p w14:paraId="1AE8597D" w14:textId="77777777" w:rsidR="00622060" w:rsidRPr="00B479EF" w:rsidRDefault="00622060" w:rsidP="00E92456">
      <w:pPr>
        <w:rPr>
          <w:rFonts w:ascii="Verdana" w:hAnsi="Verdana"/>
          <w:b/>
          <w:u w:val="single"/>
          <w:lang w:val="cy-GB"/>
        </w:rPr>
      </w:pPr>
    </w:p>
    <w:p w14:paraId="414A25B8" w14:textId="1C00EC8D" w:rsidR="00E92456" w:rsidRPr="00B479EF" w:rsidRDefault="00A96C73" w:rsidP="00E92456">
      <w:pPr>
        <w:rPr>
          <w:rFonts w:ascii="Verdana" w:hAnsi="Verdana"/>
          <w:b/>
          <w:u w:val="single"/>
          <w:lang w:val="cy-GB"/>
        </w:rPr>
      </w:pPr>
      <w:r w:rsidRPr="00B479EF">
        <w:rPr>
          <w:rFonts w:ascii="Verdana" w:hAnsi="Verdana"/>
          <w:b/>
          <w:u w:val="single"/>
          <w:lang w:val="cy-GB"/>
        </w:rPr>
        <w:lastRenderedPageBreak/>
        <w:t xml:space="preserve">9. </w:t>
      </w:r>
      <w:r w:rsidR="005867C5" w:rsidRPr="00B479EF">
        <w:rPr>
          <w:rFonts w:ascii="Verdana" w:hAnsi="Verdana"/>
          <w:b/>
          <w:u w:val="single"/>
          <w:lang w:val="cy-GB"/>
        </w:rPr>
        <w:t>Gorchymyn Protocol Plismona</w:t>
      </w:r>
      <w:r w:rsidR="00E92456" w:rsidRPr="00B479EF">
        <w:rPr>
          <w:rFonts w:ascii="Verdana" w:hAnsi="Verdana"/>
          <w:b/>
          <w:u w:val="single"/>
          <w:lang w:val="cy-GB"/>
        </w:rPr>
        <w:t xml:space="preserve"> 2011 – </w:t>
      </w:r>
      <w:r w:rsidR="005867C5" w:rsidRPr="00B479EF">
        <w:rPr>
          <w:rFonts w:ascii="Verdana" w:hAnsi="Verdana"/>
          <w:b/>
          <w:u w:val="single"/>
          <w:lang w:val="cy-GB"/>
        </w:rPr>
        <w:t>Archwiliad Iechyd</w:t>
      </w:r>
    </w:p>
    <w:p w14:paraId="6F1BB935" w14:textId="59A0907F" w:rsidR="00946A72" w:rsidRPr="00B479EF" w:rsidRDefault="00271420" w:rsidP="00B144AF">
      <w:pPr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>Mae Adran 70 o Ddeddf Diwygio'r Heddlu a Chyfrifoldeb Cymdeithasol 2011 yn ei gwneud yn ofynnol i'r Ysgrifennydd Gwladol gyhoeddi Protocol Plismona, sy'n berthnasol i bob Prif Gwnstabl a Chomisiynydd yr Heddlu a Throseddu</w:t>
      </w:r>
      <w:r w:rsidR="00946A72" w:rsidRPr="00B479EF">
        <w:rPr>
          <w:rFonts w:ascii="Verdana" w:hAnsi="Verdana"/>
          <w:lang w:val="cy-GB"/>
        </w:rPr>
        <w:t>.</w:t>
      </w:r>
    </w:p>
    <w:p w14:paraId="159D2616" w14:textId="2DB9679D" w:rsidR="00946A72" w:rsidRPr="00B479EF" w:rsidRDefault="00271420" w:rsidP="00B144AF">
      <w:pPr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>Mae'r protocol hwn yn nodi rolau a chyfrifoldebau pawb sy'n ymwneud â'r berthynas o bedwar tu, sef Comisiynydd yr Heddlu a Throseddu, y Prif Gwnstabl, y Panel Heddlu a Throseddu a'r Ysgrifennydd Cartref</w:t>
      </w:r>
      <w:r w:rsidR="00946A72" w:rsidRPr="00B479EF">
        <w:rPr>
          <w:rFonts w:ascii="Verdana" w:hAnsi="Verdana"/>
          <w:lang w:val="cy-GB"/>
        </w:rPr>
        <w:t>.</w:t>
      </w:r>
    </w:p>
    <w:p w14:paraId="3100D909" w14:textId="36859AF6" w:rsidR="00946A72" w:rsidRPr="00B479EF" w:rsidRDefault="00271420" w:rsidP="00B144AF">
      <w:pPr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Er mwyn dangos cydymffurfiaeth â Gorchymyn Protocol Plismona 2011, datblygodd </w:t>
      </w:r>
      <w:proofErr w:type="spellStart"/>
      <w:r w:rsidRPr="00B479EF">
        <w:rPr>
          <w:rFonts w:ascii="Verdana" w:hAnsi="Verdana"/>
          <w:lang w:val="cy-GB"/>
        </w:rPr>
        <w:t>SCHTh</w:t>
      </w:r>
      <w:proofErr w:type="spellEnd"/>
      <w:r w:rsidRPr="00B479EF">
        <w:rPr>
          <w:rFonts w:ascii="Verdana" w:hAnsi="Verdana"/>
          <w:lang w:val="cy-GB"/>
        </w:rPr>
        <w:t xml:space="preserve"> archwiliad iechyd yn 2018 sy'n cwmpasu'r holl feysydd yn y protocol y mae gan Gomisiynydd yr Heddlu a Throseddu bŵer cyfreithiol a dyletswydd drostynt</w:t>
      </w:r>
      <w:r w:rsidR="00946A72" w:rsidRPr="00B479EF">
        <w:rPr>
          <w:rFonts w:ascii="Verdana" w:hAnsi="Verdana"/>
          <w:lang w:val="cy-GB"/>
        </w:rPr>
        <w:t>.</w:t>
      </w:r>
    </w:p>
    <w:p w14:paraId="2E64CDD1" w14:textId="68BDB76F" w:rsidR="00946A72" w:rsidRPr="00B479EF" w:rsidRDefault="0024485C" w:rsidP="0024485C">
      <w:pPr>
        <w:pStyle w:val="ListParagraph"/>
        <w:numPr>
          <w:ilvl w:val="0"/>
          <w:numId w:val="10"/>
        </w:numPr>
        <w:ind w:left="0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Mae'r archwiliad bellach yn cael ei adolygu'n flynyddol er mwyn sicrhau ei fod yn parhau'n berthnasol ac yn rhoi cyfle i arweinwyr busnes fyfyrio ar gofnodion blaenorol a newid arferion adrodd yn ôl y gofyn. Tra bod y Swyddfa’n ystyried ffyrdd amgen o gipio’r wybodaeth hon, mae fersiwn 5 wedi’i baratoi ar gyfer y flwyddyn 2023 – 24. </w:t>
      </w:r>
    </w:p>
    <w:p w14:paraId="0F41A0E4" w14:textId="6FFBEECA" w:rsidR="00D8781D" w:rsidRPr="00B479EF" w:rsidRDefault="004E4645" w:rsidP="004E4645">
      <w:pPr>
        <w:pStyle w:val="ListParagraph"/>
        <w:numPr>
          <w:ilvl w:val="0"/>
          <w:numId w:val="10"/>
        </w:numPr>
        <w:ind w:left="0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Mae pob maes busnes o fewn </w:t>
      </w:r>
      <w:proofErr w:type="spellStart"/>
      <w:r w:rsidRPr="00B479EF">
        <w:rPr>
          <w:rFonts w:ascii="Verdana" w:hAnsi="Verdana"/>
          <w:lang w:val="cy-GB"/>
        </w:rPr>
        <w:t>SCHTh</w:t>
      </w:r>
      <w:proofErr w:type="spellEnd"/>
      <w:r w:rsidRPr="00B479EF">
        <w:rPr>
          <w:rFonts w:ascii="Verdana" w:hAnsi="Verdana"/>
          <w:lang w:val="cy-GB"/>
        </w:rPr>
        <w:t xml:space="preserve"> yn cyfrannu at yr archwiliad iechyd bob chwarter drwy gofnodi gwybodaeth reoli a chrynodebau o ba waith y maent wedi'i wneud er mwyn bodloni'r manylebau gofynnol</w:t>
      </w:r>
      <w:r w:rsidR="00DA2CC8" w:rsidRPr="00B479EF">
        <w:rPr>
          <w:rFonts w:ascii="Verdana" w:hAnsi="Verdana"/>
          <w:lang w:val="cy-GB"/>
        </w:rPr>
        <w:t>.</w:t>
      </w:r>
    </w:p>
    <w:p w14:paraId="63C5FE4D" w14:textId="5EBDD38B" w:rsidR="00D8781D" w:rsidRPr="00B479EF" w:rsidRDefault="004E4645" w:rsidP="00B144AF">
      <w:pPr>
        <w:pStyle w:val="ListParagraph"/>
        <w:numPr>
          <w:ilvl w:val="0"/>
          <w:numId w:val="10"/>
        </w:numPr>
        <w:ind w:left="0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Cynhyrchir adroddiad o'r crynodebau hyn a gyflwynir i’r Panel Heddlu a Throseddu ac a gyhoeddir ar wefan </w:t>
      </w:r>
      <w:proofErr w:type="spellStart"/>
      <w:r w:rsidRPr="00B479EF">
        <w:rPr>
          <w:rFonts w:ascii="Verdana" w:hAnsi="Verdana"/>
          <w:lang w:val="cy-GB"/>
        </w:rPr>
        <w:t>SCHTh</w:t>
      </w:r>
      <w:proofErr w:type="spellEnd"/>
      <w:r w:rsidR="00946A72" w:rsidRPr="00B479EF">
        <w:rPr>
          <w:rFonts w:ascii="Verdana" w:hAnsi="Verdana"/>
          <w:lang w:val="cy-GB"/>
        </w:rPr>
        <w:t>.</w:t>
      </w:r>
    </w:p>
    <w:p w14:paraId="3DB9C802" w14:textId="22B3CDCF" w:rsidR="00D8781D" w:rsidRPr="00B479EF" w:rsidRDefault="004E4645" w:rsidP="00B144AF">
      <w:pPr>
        <w:pStyle w:val="ListParagraph"/>
        <w:numPr>
          <w:ilvl w:val="0"/>
          <w:numId w:val="10"/>
        </w:numPr>
        <w:ind w:left="0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>Cynhyrchir crynodeb o'r archwiliad iechyd bob chwarter ar gyfer y Tîm Gweithredol sy'n manylu ar bob maes gyda sgôr CAG</w:t>
      </w:r>
      <w:r w:rsidR="00DA2CC8" w:rsidRPr="00B479EF">
        <w:rPr>
          <w:rFonts w:ascii="Verdana" w:hAnsi="Verdana"/>
          <w:lang w:val="cy-GB"/>
        </w:rPr>
        <w:t>.</w:t>
      </w:r>
    </w:p>
    <w:p w14:paraId="7F0A4E60" w14:textId="55002D01" w:rsidR="004B4C9E" w:rsidRPr="00B479EF" w:rsidRDefault="004B4C9E" w:rsidP="004B4C9E">
      <w:pPr>
        <w:pStyle w:val="ListParagraph"/>
        <w:rPr>
          <w:lang w:val="cy-GB"/>
        </w:rPr>
      </w:pPr>
    </w:p>
    <w:p w14:paraId="47A81BCE" w14:textId="5DC4B104" w:rsidR="004B4C9E" w:rsidRPr="00B479EF" w:rsidRDefault="00A96C73" w:rsidP="004B4C9E">
      <w:pPr>
        <w:rPr>
          <w:rFonts w:ascii="Verdana" w:hAnsi="Verdana"/>
          <w:b/>
          <w:u w:val="single"/>
          <w:lang w:val="cy-GB"/>
        </w:rPr>
      </w:pPr>
      <w:r w:rsidRPr="00B479EF">
        <w:rPr>
          <w:rFonts w:ascii="Verdana" w:hAnsi="Verdana"/>
          <w:b/>
          <w:u w:val="single"/>
          <w:lang w:val="cy-GB"/>
        </w:rPr>
        <w:t xml:space="preserve">10. </w:t>
      </w:r>
      <w:r w:rsidR="0024485C" w:rsidRPr="00B479EF">
        <w:rPr>
          <w:rFonts w:ascii="Verdana" w:hAnsi="Verdana"/>
          <w:b/>
          <w:u w:val="single"/>
          <w:lang w:val="cy-GB"/>
        </w:rPr>
        <w:t>Hyfforddiant</w:t>
      </w:r>
    </w:p>
    <w:p w14:paraId="4AA8E179" w14:textId="2E101B07" w:rsidR="00F106A7" w:rsidRPr="00B479EF" w:rsidRDefault="00713F8D" w:rsidP="00B144AF">
      <w:pPr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Rhoddir cyfle i holl aelodau staff </w:t>
      </w:r>
      <w:proofErr w:type="spellStart"/>
      <w:r w:rsidRPr="00B479EF">
        <w:rPr>
          <w:rFonts w:ascii="Verdana" w:hAnsi="Verdana"/>
          <w:lang w:val="cy-GB"/>
        </w:rPr>
        <w:t>SCHTh</w:t>
      </w:r>
      <w:proofErr w:type="spellEnd"/>
      <w:r w:rsidRPr="00B479EF">
        <w:rPr>
          <w:rFonts w:ascii="Verdana" w:hAnsi="Verdana"/>
          <w:lang w:val="cy-GB"/>
        </w:rPr>
        <w:t xml:space="preserve"> fynd i sesiynau hyfforddi rheolaidd er mwyn sicrhau bod ganddynt yr offer a’r sgiliau i gyflawni eu dyletswyddau. Mae'r system arfarnu (Proffil Asesu Datblygiad) yn caniatáu i reolwyr llinell fonitro hyfforddiant staff a thrafod unrhyw ofynion</w:t>
      </w:r>
      <w:r w:rsidR="00660C82" w:rsidRPr="00B479EF">
        <w:rPr>
          <w:rFonts w:ascii="Verdana" w:hAnsi="Verdana"/>
          <w:lang w:val="cy-GB"/>
        </w:rPr>
        <w:t>.</w:t>
      </w:r>
    </w:p>
    <w:p w14:paraId="06073277" w14:textId="5B16D8F5" w:rsidR="004824A3" w:rsidRPr="00B479EF" w:rsidRDefault="00713F8D" w:rsidP="00B144AF">
      <w:pPr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>Cynhelir olrheiniwr presenoldeb hyfforddiant gan y Swyddfa ac mae staff yn ei gwblhau pan maen nhw wedi mynychu unrhyw hyfforddiant newydd y mae’r Rheolwr Busnes yn ei nodi ac yn rhoi gwybod amdano</w:t>
      </w:r>
      <w:r w:rsidR="001C79EB" w:rsidRPr="00B479EF">
        <w:rPr>
          <w:rFonts w:ascii="Verdana" w:hAnsi="Verdana"/>
          <w:lang w:val="cy-GB"/>
        </w:rPr>
        <w:t>.</w:t>
      </w:r>
    </w:p>
    <w:p w14:paraId="378759F5" w14:textId="77777777" w:rsidR="00AC36CA" w:rsidRPr="00B479EF" w:rsidRDefault="00AC36CA" w:rsidP="00B144AF">
      <w:pPr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Yn ogystal â hyn, mae'n ofynnol i'r holl staff ymgymryd â modiwlau NCALT gorfodol (y Ganolfan Genedlaethol ar gyfer Technolegau Dysgu Cymhwysol) ar </w:t>
      </w:r>
      <w:r w:rsidRPr="00B479EF">
        <w:rPr>
          <w:rFonts w:ascii="Verdana" w:hAnsi="Verdana"/>
          <w:lang w:val="cy-GB"/>
        </w:rPr>
        <w:lastRenderedPageBreak/>
        <w:t xml:space="preserve">amrywiaeth o bynciau er mwyn sicrhau eu bod yn wybodus am bynciau sy'n effeithio arnynt, e.e. Iechyd a Diogelwch, Diogelu Data, Gweithio Ar Eich Pen eich Hun </w:t>
      </w:r>
    </w:p>
    <w:p w14:paraId="55D0E25F" w14:textId="19867C96" w:rsidR="00702AB6" w:rsidRPr="00B479EF" w:rsidRDefault="008A50D2" w:rsidP="008A50D2">
      <w:pPr>
        <w:pStyle w:val="ListParagraph"/>
        <w:numPr>
          <w:ilvl w:val="0"/>
          <w:numId w:val="11"/>
        </w:numPr>
        <w:ind w:left="284" w:hanging="284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>Disgwylir i bob rheolwr llinell wirio lefelau cwblhau modiwlau NCALT fel rhan o'u trafodaethau Proffil Asesu Datblygiad gyda staff. Mae matrics hyfforddiant ar waith sy'n rhestru'r rhain i gynorthwyo gyda'r broses hon</w:t>
      </w:r>
      <w:r w:rsidR="00F106A7" w:rsidRPr="00B479EF">
        <w:rPr>
          <w:rFonts w:ascii="Verdana" w:hAnsi="Verdana"/>
          <w:lang w:val="cy-GB"/>
        </w:rPr>
        <w:t>.</w:t>
      </w:r>
      <w:r w:rsidR="00606CAE" w:rsidRPr="00B479EF">
        <w:rPr>
          <w:rFonts w:ascii="Verdana" w:hAnsi="Verdana"/>
          <w:lang w:val="cy-GB"/>
        </w:rPr>
        <w:t xml:space="preserve"> </w:t>
      </w:r>
      <w:r w:rsidRPr="00B479EF">
        <w:rPr>
          <w:rFonts w:ascii="Verdana" w:hAnsi="Verdana"/>
          <w:lang w:val="cy-GB"/>
        </w:rPr>
        <w:t>Mae lefelau cydymffurfio staff yn dda iawn, gyda’r rhan fwyaf o staff yn cydymffurfio dros</w:t>
      </w:r>
      <w:r w:rsidR="00820E47" w:rsidRPr="00B479EF">
        <w:rPr>
          <w:rFonts w:ascii="Verdana" w:hAnsi="Verdana"/>
          <w:lang w:val="cy-GB"/>
        </w:rPr>
        <w:t xml:space="preserve"> 95%.</w:t>
      </w:r>
    </w:p>
    <w:p w14:paraId="64030927" w14:textId="77777777" w:rsidR="007202DC" w:rsidRPr="00B479EF" w:rsidRDefault="007202DC" w:rsidP="00B144AF">
      <w:pPr>
        <w:pStyle w:val="ListParagraph"/>
        <w:ind w:left="0"/>
        <w:rPr>
          <w:rFonts w:ascii="Verdana" w:hAnsi="Verdana"/>
          <w:lang w:val="cy-GB"/>
        </w:rPr>
      </w:pPr>
    </w:p>
    <w:p w14:paraId="32E0A280" w14:textId="0EE3CCF2" w:rsidR="00702AB6" w:rsidRPr="00B479EF" w:rsidRDefault="004E73F9" w:rsidP="004E73F9">
      <w:pPr>
        <w:pStyle w:val="ListParagraph"/>
        <w:numPr>
          <w:ilvl w:val="0"/>
          <w:numId w:val="11"/>
        </w:numPr>
        <w:ind w:left="284" w:hanging="284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>Mae adegau pan fydd yr Heddlu'n gofyn i fodiwl NCALT penodol gael ei gwblhau gan yr holl staff. Mae’r Rheolwr Busnes yn cyfleu hyn i'r holl staff ac yn ei roi ar y matrics hyfforddiant. Mae ceisiadau yn ystod y flwyddyn ariannol ddiwethaf wedi cynnwys hyfforddiant Awtistiaeth a rhagfarn anymwybodol o ran stopio a chwilio</w:t>
      </w:r>
      <w:r w:rsidR="009A7627" w:rsidRPr="00B479EF">
        <w:rPr>
          <w:rFonts w:ascii="Verdana" w:hAnsi="Verdana"/>
          <w:lang w:val="cy-GB"/>
        </w:rPr>
        <w:t>.</w:t>
      </w:r>
    </w:p>
    <w:p w14:paraId="4580ABF9" w14:textId="77777777" w:rsidR="005E5AD6" w:rsidRPr="00B479EF" w:rsidRDefault="005E5AD6" w:rsidP="00B82A19">
      <w:pPr>
        <w:rPr>
          <w:rFonts w:ascii="Verdana" w:hAnsi="Verdana"/>
          <w:b/>
          <w:u w:val="single"/>
          <w:lang w:val="cy-GB"/>
        </w:rPr>
      </w:pPr>
    </w:p>
    <w:p w14:paraId="700CE41B" w14:textId="1311390C" w:rsidR="007E2487" w:rsidRPr="00B479EF" w:rsidRDefault="00A96C73" w:rsidP="00B82A19">
      <w:pPr>
        <w:rPr>
          <w:rFonts w:ascii="Verdana" w:hAnsi="Verdana"/>
          <w:b/>
          <w:u w:val="single"/>
          <w:lang w:val="cy-GB"/>
        </w:rPr>
      </w:pPr>
      <w:r w:rsidRPr="00B479EF">
        <w:rPr>
          <w:rFonts w:ascii="Verdana" w:hAnsi="Verdana"/>
          <w:b/>
          <w:u w:val="single"/>
          <w:lang w:val="cy-GB"/>
        </w:rPr>
        <w:t xml:space="preserve">11. </w:t>
      </w:r>
      <w:r w:rsidR="00AC36CA" w:rsidRPr="00B479EF">
        <w:rPr>
          <w:rFonts w:ascii="Verdana" w:hAnsi="Verdana"/>
          <w:b/>
          <w:u w:val="single"/>
          <w:lang w:val="cy-GB"/>
        </w:rPr>
        <w:t>Adnoddau Dynol</w:t>
      </w:r>
    </w:p>
    <w:p w14:paraId="1EA22FB0" w14:textId="6AE60ABC" w:rsidR="007E2487" w:rsidRPr="00B479EF" w:rsidRDefault="00B479EF" w:rsidP="00B144AF">
      <w:pPr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 xml:space="preserve">Darperir adroddiad data absenoldeb i'r Tîm Gweithredol </w:t>
      </w:r>
      <w:r>
        <w:rPr>
          <w:rFonts w:ascii="Verdana" w:hAnsi="Verdana"/>
          <w:lang w:val="cy-GB"/>
        </w:rPr>
        <w:t>ar sail flynyddol</w:t>
      </w:r>
      <w:r w:rsidRPr="00B479EF">
        <w:rPr>
          <w:rFonts w:ascii="Verdana" w:hAnsi="Verdana"/>
          <w:lang w:val="cy-GB"/>
        </w:rPr>
        <w:t xml:space="preserve"> i sicrhau eu bod yn cael gwybod am unrhyw faterion absenoldeb sy'n codi, unrhyw batrymau, oriau cyfartalog a gollwyd, lefelau canran ac ati</w:t>
      </w:r>
      <w:r w:rsidR="00E54C79" w:rsidRPr="00B479EF">
        <w:rPr>
          <w:rFonts w:ascii="Verdana" w:hAnsi="Verdana"/>
          <w:lang w:val="cy-GB"/>
        </w:rPr>
        <w:t>.</w:t>
      </w:r>
    </w:p>
    <w:p w14:paraId="197055B3" w14:textId="77777777" w:rsidR="005E5AD6" w:rsidRPr="00B479EF" w:rsidRDefault="005E5AD6" w:rsidP="00B82A19">
      <w:pPr>
        <w:rPr>
          <w:rFonts w:ascii="Verdana" w:hAnsi="Verdana"/>
          <w:b/>
          <w:u w:val="single"/>
          <w:lang w:val="cy-GB"/>
        </w:rPr>
      </w:pPr>
    </w:p>
    <w:p w14:paraId="4F10DAC2" w14:textId="1CF6EFF0" w:rsidR="00BC6E3E" w:rsidRPr="00B479EF" w:rsidRDefault="00A96C73" w:rsidP="00072A4B">
      <w:pPr>
        <w:rPr>
          <w:rFonts w:ascii="Verdana" w:hAnsi="Verdana"/>
          <w:lang w:val="cy-GB"/>
        </w:rPr>
      </w:pPr>
      <w:r w:rsidRPr="00B479EF">
        <w:rPr>
          <w:rFonts w:ascii="Verdana" w:hAnsi="Verdana"/>
          <w:b/>
          <w:u w:val="single"/>
          <w:lang w:val="cy-GB"/>
        </w:rPr>
        <w:t xml:space="preserve">12. </w:t>
      </w:r>
      <w:r w:rsidR="00AC36CA" w:rsidRPr="00B479EF">
        <w:rPr>
          <w:rFonts w:ascii="Verdana" w:hAnsi="Verdana"/>
          <w:b/>
          <w:u w:val="single"/>
          <w:lang w:val="cy-GB"/>
        </w:rPr>
        <w:t>Ymatebion</w:t>
      </w:r>
      <w:r w:rsidR="00983C10" w:rsidRPr="00B479EF">
        <w:rPr>
          <w:rFonts w:ascii="Verdana" w:hAnsi="Verdana"/>
          <w:b/>
          <w:u w:val="single"/>
          <w:lang w:val="cy-GB"/>
        </w:rPr>
        <w:t xml:space="preserve"> </w:t>
      </w:r>
      <w:r w:rsidR="00AC36CA" w:rsidRPr="00B479EF">
        <w:rPr>
          <w:rFonts w:ascii="Verdana" w:hAnsi="Verdana"/>
          <w:b/>
          <w:u w:val="single"/>
          <w:lang w:val="cy-GB"/>
        </w:rPr>
        <w:t>AHEF</w:t>
      </w:r>
    </w:p>
    <w:p w14:paraId="115BC1FA" w14:textId="74720421" w:rsidR="007E2487" w:rsidRPr="00B479EF" w:rsidRDefault="006A6C08" w:rsidP="00B82A19">
      <w:pPr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Cyflwynwyd 10 ymateb i AHEF yn ystod y flwyddyn ddiwethaf:</w:t>
      </w:r>
    </w:p>
    <w:p w14:paraId="7255D165" w14:textId="4AA35EC6" w:rsidR="004B4C9E" w:rsidRPr="00B479EF" w:rsidRDefault="0006758B" w:rsidP="00C04643">
      <w:pPr>
        <w:pStyle w:val="NoSpacing"/>
        <w:rPr>
          <w:rFonts w:ascii="Verdana" w:hAnsi="Verdana"/>
          <w:lang w:val="cy-GB"/>
        </w:rPr>
      </w:pPr>
      <w:r w:rsidRPr="00B479EF">
        <w:rPr>
          <w:rFonts w:ascii="Verdana" w:hAnsi="Verdana"/>
          <w:lang w:val="cy-GB"/>
        </w:rPr>
        <w:t>A</w:t>
      </w:r>
      <w:r w:rsidR="006A6C08">
        <w:rPr>
          <w:rFonts w:ascii="Verdana" w:hAnsi="Verdana"/>
          <w:lang w:val="cy-GB"/>
        </w:rPr>
        <w:t xml:space="preserve">rchwiliad thematig ar y cyd o ymateb yr heddlu a Gwasanaeth Erlyn y Goron i drais – Cam Dau. </w:t>
      </w:r>
      <w:r w:rsidRPr="00B479EF">
        <w:rPr>
          <w:rFonts w:ascii="Verdana" w:hAnsi="Verdana"/>
          <w:lang w:val="cy-GB"/>
        </w:rPr>
        <w:t xml:space="preserve"> </w:t>
      </w:r>
    </w:p>
    <w:p w14:paraId="70170F91" w14:textId="77777777" w:rsidR="00C04643" w:rsidRPr="00B479EF" w:rsidRDefault="00C04643" w:rsidP="0006758B">
      <w:pPr>
        <w:pStyle w:val="NoSpacing"/>
        <w:rPr>
          <w:rFonts w:ascii="Verdana" w:hAnsi="Verdana"/>
          <w:lang w:val="cy-GB"/>
        </w:rPr>
      </w:pPr>
    </w:p>
    <w:p w14:paraId="0DBD070F" w14:textId="2531E8F8" w:rsidR="0006758B" w:rsidRPr="00B479EF" w:rsidRDefault="006A6C08" w:rsidP="0006758B">
      <w:pPr>
        <w:pStyle w:val="NoSpacing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Archwiliad Thematig ar y Cyd o Drefniadau </w:t>
      </w:r>
      <w:proofErr w:type="spellStart"/>
      <w:r>
        <w:rPr>
          <w:rFonts w:ascii="Verdana" w:hAnsi="Verdana"/>
          <w:lang w:val="cy-GB"/>
        </w:rPr>
        <w:t>Amlasiantaeth</w:t>
      </w:r>
      <w:proofErr w:type="spellEnd"/>
      <w:r>
        <w:rPr>
          <w:rFonts w:ascii="Verdana" w:hAnsi="Verdana"/>
          <w:lang w:val="cy-GB"/>
        </w:rPr>
        <w:t xml:space="preserve"> Er Diogelu’r Cyhoedd </w:t>
      </w:r>
      <w:r w:rsidR="0006758B" w:rsidRPr="00B479EF">
        <w:rPr>
          <w:rFonts w:ascii="Verdana" w:hAnsi="Verdana"/>
          <w:lang w:val="cy-GB"/>
        </w:rPr>
        <w:t>(MAPPA)</w:t>
      </w:r>
      <w:r w:rsidR="00C04643" w:rsidRPr="00B479EF">
        <w:rPr>
          <w:rFonts w:ascii="Verdana" w:hAnsi="Verdana"/>
          <w:lang w:val="cy-GB"/>
        </w:rPr>
        <w:t>.</w:t>
      </w:r>
    </w:p>
    <w:p w14:paraId="283D07EE" w14:textId="040BE530" w:rsidR="0006758B" w:rsidRPr="00B479EF" w:rsidRDefault="0006758B" w:rsidP="0006758B">
      <w:pPr>
        <w:pStyle w:val="NoSpacing"/>
        <w:rPr>
          <w:rFonts w:ascii="Verdana" w:hAnsi="Verdana"/>
          <w:lang w:val="cy-GB"/>
        </w:rPr>
      </w:pPr>
    </w:p>
    <w:p w14:paraId="57641324" w14:textId="1E381BF8" w:rsidR="0006758B" w:rsidRPr="00B479EF" w:rsidRDefault="009175A7" w:rsidP="0006758B">
      <w:pPr>
        <w:pStyle w:val="NoSpacing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Effaith y pandemig COVID-19 ar y system cyfiawnder troseddol – adroddiad cynnydd. </w:t>
      </w:r>
    </w:p>
    <w:p w14:paraId="5C9C290D" w14:textId="378966D3" w:rsidR="0006758B" w:rsidRPr="00B479EF" w:rsidRDefault="0006758B" w:rsidP="0006758B">
      <w:pPr>
        <w:pStyle w:val="NoSpacing"/>
        <w:rPr>
          <w:rFonts w:ascii="Verdana" w:hAnsi="Verdana"/>
          <w:lang w:val="cy-GB"/>
        </w:rPr>
      </w:pPr>
    </w:p>
    <w:p w14:paraId="2D3A910F" w14:textId="18FD69BC" w:rsidR="0006758B" w:rsidRPr="00B479EF" w:rsidRDefault="009175A7" w:rsidP="0006758B">
      <w:pPr>
        <w:pStyle w:val="NoSpacing"/>
        <w:rPr>
          <w:rFonts w:ascii="Verdana" w:hAnsi="Verdana"/>
          <w:lang w:val="cy-GB"/>
        </w:rPr>
      </w:pPr>
      <w:r w:rsidRPr="009175A7">
        <w:rPr>
          <w:rFonts w:ascii="Verdana" w:hAnsi="Verdana"/>
          <w:lang w:val="cy-GB"/>
        </w:rPr>
        <w:t>Cam-drin domestig a gyflawnir gan aelodau’r heddlu: Adroddiad ar uwch-gŵyn y Ganolfan Cyfiawnder Menywod</w:t>
      </w:r>
      <w:r w:rsidR="0006758B" w:rsidRPr="00B479EF">
        <w:rPr>
          <w:rFonts w:ascii="Verdana" w:hAnsi="Verdana"/>
          <w:lang w:val="cy-GB"/>
        </w:rPr>
        <w:t>.</w:t>
      </w:r>
    </w:p>
    <w:p w14:paraId="09C73583" w14:textId="5756D7E5" w:rsidR="0006758B" w:rsidRPr="00B479EF" w:rsidRDefault="0006758B" w:rsidP="0006758B">
      <w:pPr>
        <w:pStyle w:val="NoSpacing"/>
        <w:rPr>
          <w:rFonts w:ascii="Verdana" w:hAnsi="Verdana"/>
          <w:lang w:val="cy-GB"/>
        </w:rPr>
      </w:pPr>
    </w:p>
    <w:p w14:paraId="39A55BD6" w14:textId="470C4029" w:rsidR="0006758B" w:rsidRPr="00B479EF" w:rsidRDefault="009175A7" w:rsidP="0006758B">
      <w:pPr>
        <w:pStyle w:val="NoSpacing"/>
        <w:rPr>
          <w:rFonts w:ascii="Verdana" w:hAnsi="Verdana"/>
          <w:lang w:val="cy-GB"/>
        </w:rPr>
      </w:pPr>
      <w:r w:rsidRPr="009175A7">
        <w:rPr>
          <w:rFonts w:ascii="Verdana" w:hAnsi="Verdana"/>
          <w:lang w:val="cy-GB"/>
        </w:rPr>
        <w:t>Arolygiad 2021/22 o Effeithiolrwydd, Effeithlonrwydd a Chyfreithlondeb yr Heddlu (PEEL)</w:t>
      </w:r>
      <w:r w:rsidR="00C04643" w:rsidRPr="00B479EF">
        <w:rPr>
          <w:rFonts w:ascii="Verdana" w:hAnsi="Verdana"/>
          <w:lang w:val="cy-GB"/>
        </w:rPr>
        <w:t>.</w:t>
      </w:r>
    </w:p>
    <w:p w14:paraId="0C255447" w14:textId="4A3A069A" w:rsidR="0006758B" w:rsidRPr="00B479EF" w:rsidRDefault="0006758B" w:rsidP="0006758B">
      <w:pPr>
        <w:pStyle w:val="NoSpacing"/>
        <w:rPr>
          <w:rFonts w:ascii="Verdana" w:hAnsi="Verdana"/>
          <w:lang w:val="cy-GB"/>
        </w:rPr>
      </w:pPr>
    </w:p>
    <w:p w14:paraId="39F57B00" w14:textId="5A204F4B" w:rsidR="0006758B" w:rsidRPr="00B479EF" w:rsidRDefault="009175A7" w:rsidP="0006758B">
      <w:pPr>
        <w:pStyle w:val="NoSpacing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Ymateb yr Heddlu i fyrgleriaethau, lladradau a throseddau meddiangar eraill</w:t>
      </w:r>
    </w:p>
    <w:p w14:paraId="09B15166" w14:textId="054E9580" w:rsidR="0006758B" w:rsidRPr="00B479EF" w:rsidRDefault="004D516D" w:rsidP="0006758B">
      <w:pPr>
        <w:pStyle w:val="NoSpacing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Archwiliad o fetio, camymddwyn a chasineb at wragedd yn y gwasanaeth heddlu. </w:t>
      </w:r>
    </w:p>
    <w:p w14:paraId="3F01977C" w14:textId="6CACCED6" w:rsidR="0006758B" w:rsidRPr="00B479EF" w:rsidRDefault="0006758B" w:rsidP="0006758B">
      <w:pPr>
        <w:pStyle w:val="NoSpacing"/>
        <w:rPr>
          <w:rFonts w:ascii="Verdana" w:hAnsi="Verdana"/>
          <w:lang w:val="cy-GB"/>
        </w:rPr>
      </w:pPr>
    </w:p>
    <w:p w14:paraId="3C87D2D1" w14:textId="6D427A04" w:rsidR="0006758B" w:rsidRPr="00B479EF" w:rsidRDefault="004D516D" w:rsidP="0006758B">
      <w:pPr>
        <w:pStyle w:val="NoSpacing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Archwiliad i ba mor dda mae’r heddlu ac asiantaethau eraill yn defnyddio gwaith fforensig digidol yn eu hymchwiliadau. </w:t>
      </w:r>
    </w:p>
    <w:p w14:paraId="4B43DC1F" w14:textId="77777777" w:rsidR="009C4F56" w:rsidRPr="00B479EF" w:rsidRDefault="009C4F56" w:rsidP="0006758B">
      <w:pPr>
        <w:pStyle w:val="NoSpacing"/>
        <w:rPr>
          <w:rFonts w:ascii="Verdana" w:hAnsi="Verdana"/>
          <w:lang w:val="cy-GB"/>
        </w:rPr>
      </w:pPr>
    </w:p>
    <w:p w14:paraId="6B73E3FF" w14:textId="3F4DE0FA" w:rsidR="009C4F56" w:rsidRPr="00B479EF" w:rsidRDefault="008D1E8E" w:rsidP="0006758B">
      <w:pPr>
        <w:pStyle w:val="NoSpacing"/>
        <w:rPr>
          <w:rFonts w:ascii="Verdana" w:hAnsi="Verdana"/>
          <w:lang w:val="cy-GB"/>
        </w:rPr>
      </w:pPr>
      <w:r w:rsidRPr="008D1E8E">
        <w:rPr>
          <w:rFonts w:ascii="Verdana" w:hAnsi="Verdana"/>
          <w:lang w:val="cy-GB"/>
        </w:rPr>
        <w:t>Sut mae’r heddlu’n ymateb i ddioddefwyr cam-drin rhywiol pan mae’r dioddefydd o leiafrif ethnig ac o bosibl mewn perygl o gam-drin ar sail anrhydedd</w:t>
      </w:r>
      <w:r w:rsidR="003360B8" w:rsidRPr="00B479EF">
        <w:rPr>
          <w:rFonts w:ascii="Verdana" w:hAnsi="Verdana"/>
          <w:lang w:val="cy-GB"/>
        </w:rPr>
        <w:t xml:space="preserve">: </w:t>
      </w:r>
      <w:r>
        <w:rPr>
          <w:rFonts w:ascii="Verdana" w:hAnsi="Verdana"/>
          <w:lang w:val="cy-GB"/>
        </w:rPr>
        <w:t xml:space="preserve">Adroddiad ar Brosiect Cynhwysiant Dyffryn </w:t>
      </w:r>
      <w:proofErr w:type="spellStart"/>
      <w:r>
        <w:rPr>
          <w:rFonts w:ascii="Verdana" w:hAnsi="Verdana"/>
          <w:lang w:val="cy-GB"/>
        </w:rPr>
        <w:t>Tees</w:t>
      </w:r>
      <w:proofErr w:type="spellEnd"/>
      <w:r>
        <w:rPr>
          <w:rFonts w:ascii="Verdana" w:hAnsi="Verdana"/>
          <w:lang w:val="cy-GB"/>
        </w:rPr>
        <w:t xml:space="preserve">. </w:t>
      </w:r>
    </w:p>
    <w:p w14:paraId="590C6CED" w14:textId="77777777" w:rsidR="00A53F0C" w:rsidRPr="00B479EF" w:rsidRDefault="00A53F0C" w:rsidP="0006758B">
      <w:pPr>
        <w:pStyle w:val="NoSpacing"/>
        <w:rPr>
          <w:rFonts w:ascii="Verdana" w:hAnsi="Verdana"/>
          <w:lang w:val="cy-GB"/>
        </w:rPr>
      </w:pPr>
    </w:p>
    <w:p w14:paraId="3FB651BD" w14:textId="7EA60004" w:rsidR="00A53F0C" w:rsidRPr="00B479EF" w:rsidRDefault="009175A7" w:rsidP="0006758B">
      <w:pPr>
        <w:pStyle w:val="NoSpacing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Gwerthoedd a Diwylliant mewn Gwasanaethau Tân ac Achub</w:t>
      </w:r>
      <w:r w:rsidR="00C04643" w:rsidRPr="00B479EF">
        <w:rPr>
          <w:rFonts w:ascii="Verdana" w:hAnsi="Verdana"/>
          <w:lang w:val="cy-GB"/>
        </w:rPr>
        <w:t>.</w:t>
      </w:r>
    </w:p>
    <w:p w14:paraId="4BD665B8" w14:textId="77777777" w:rsidR="0006758B" w:rsidRPr="00B479EF" w:rsidRDefault="0006758B" w:rsidP="00BC57D4">
      <w:pPr>
        <w:rPr>
          <w:lang w:val="cy-GB"/>
        </w:rPr>
      </w:pPr>
      <w:bookmarkStart w:id="2" w:name="cysill"/>
      <w:bookmarkEnd w:id="2"/>
    </w:p>
    <w:sectPr w:rsidR="0006758B" w:rsidRPr="00B479EF" w:rsidSect="00B3272B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pgBorders w:offsetFrom="page">
        <w:top w:val="single" w:sz="4" w:space="24" w:color="8DB3E2" w:themeColor="text2" w:themeTint="66"/>
        <w:left w:val="single" w:sz="4" w:space="24" w:color="8DB3E2" w:themeColor="text2" w:themeTint="66"/>
        <w:bottom w:val="single" w:sz="4" w:space="24" w:color="8DB3E2" w:themeColor="text2" w:themeTint="66"/>
        <w:right w:val="single" w:sz="4" w:space="24" w:color="8DB3E2" w:themeColor="text2" w:themeTint="66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Meinir (Translator)" w:date="2023-10-25T11:30:00Z" w:initials="TM(">
    <w:p w14:paraId="60C8AF96" w14:textId="235A8FD1" w:rsidR="00773329" w:rsidRDefault="00773329" w:rsidP="00A41F99">
      <w:pPr>
        <w:pStyle w:val="CommentText"/>
      </w:pPr>
      <w:r>
        <w:rPr>
          <w:rStyle w:val="CommentReference"/>
        </w:rPr>
        <w:annotationRef/>
      </w:r>
      <w:r>
        <w:t>I was unable to edit the bottom row in the "Sgiliau Llafar" and "Sgiliau Ysgrifenedig" pie charts. Please change "Level" to "Lefel" before publishing.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C8AF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37AC0" w16cex:dateUtc="2023-10-25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8AF96" w16cid:durableId="28E37A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03E1" w14:textId="77777777" w:rsidR="00092C74" w:rsidRDefault="00092C74" w:rsidP="00B3272B">
      <w:pPr>
        <w:spacing w:after="0" w:line="240" w:lineRule="auto"/>
      </w:pPr>
      <w:r>
        <w:separator/>
      </w:r>
    </w:p>
  </w:endnote>
  <w:endnote w:type="continuationSeparator" w:id="0">
    <w:p w14:paraId="75DB3D59" w14:textId="77777777" w:rsidR="00092C74" w:rsidRDefault="00092C74" w:rsidP="00B3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CJM P+ Helvetica Neue L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0636" w14:textId="77777777" w:rsidR="00307849" w:rsidRDefault="00307849" w:rsidP="00307849">
    <w:pPr>
      <w:pStyle w:val="Header"/>
    </w:pPr>
    <w:r>
      <w:t xml:space="preserve">     </w:t>
    </w:r>
  </w:p>
  <w:p w14:paraId="08BA2ACC" w14:textId="77777777" w:rsidR="00981C11" w:rsidRDefault="00981C11" w:rsidP="00307849">
    <w:pPr>
      <w:pStyle w:val="Header"/>
    </w:pPr>
  </w:p>
  <w:p w14:paraId="2DD22E04" w14:textId="3FE3AF48" w:rsidR="00981C11" w:rsidRDefault="00541315" w:rsidP="00307849">
    <w:pPr>
      <w:pStyle w:val="Header"/>
    </w:pPr>
    <w:proofErr w:type="spellStart"/>
    <w:r>
      <w:t>Adroddiad</w:t>
    </w:r>
    <w:proofErr w:type="spellEnd"/>
    <w:r>
      <w:t xml:space="preserve"> </w:t>
    </w:r>
    <w:proofErr w:type="spellStart"/>
    <w:r>
      <w:t>Cydymffurfiaeth</w:t>
    </w:r>
    <w:proofErr w:type="spellEnd"/>
    <w:r>
      <w:t xml:space="preserve"> </w:t>
    </w:r>
    <w:proofErr w:type="spellStart"/>
    <w:r>
      <w:t>Blynyddol</w:t>
    </w:r>
    <w:proofErr w:type="spellEnd"/>
    <w:r>
      <w:t xml:space="preserve"> </w:t>
    </w:r>
    <w:proofErr w:type="spellStart"/>
    <w:r>
      <w:t>SCHTh</w:t>
    </w:r>
    <w:proofErr w:type="spellEnd"/>
  </w:p>
  <w:p w14:paraId="3EF11F4F" w14:textId="36E49ACE" w:rsidR="00B3272B" w:rsidRDefault="00FC6F42" w:rsidP="00307849">
    <w:pPr>
      <w:pStyle w:val="Header"/>
    </w:pPr>
    <w:r>
      <w:t>2023</w:t>
    </w:r>
    <w:r w:rsidR="00B3272B">
      <w:tab/>
    </w:r>
    <w:r w:rsidR="00B327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7003" w14:textId="77777777" w:rsidR="00092C74" w:rsidRDefault="00092C74" w:rsidP="00B3272B">
      <w:pPr>
        <w:spacing w:after="0" w:line="240" w:lineRule="auto"/>
      </w:pPr>
      <w:r>
        <w:separator/>
      </w:r>
    </w:p>
  </w:footnote>
  <w:footnote w:type="continuationSeparator" w:id="0">
    <w:p w14:paraId="27C3EC16" w14:textId="77777777" w:rsidR="00092C74" w:rsidRDefault="00092C74" w:rsidP="00B3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D3C6" w14:textId="494C9751" w:rsidR="00E43C98" w:rsidRPr="00541315" w:rsidRDefault="00E43C98" w:rsidP="00F41491">
    <w:pPr>
      <w:pStyle w:val="Header"/>
      <w:rPr>
        <w:lang w:val="cy-GB"/>
      </w:rPr>
    </w:pPr>
    <w:r w:rsidRPr="00541315">
      <w:rPr>
        <w:noProof/>
        <w:lang w:val="cy-GB"/>
      </w:rPr>
      <w:drawing>
        <wp:inline distT="0" distB="0" distL="0" distR="0" wp14:anchorId="7EFA8430" wp14:editId="6BAE190D">
          <wp:extent cx="1905000" cy="8404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628" cy="856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1491" w:rsidRPr="00541315">
      <w:rPr>
        <w:lang w:val="cy-GB"/>
      </w:rPr>
      <w:tab/>
    </w:r>
    <w:r w:rsidR="00F41491" w:rsidRPr="00541315">
      <w:rPr>
        <w:lang w:val="cy-GB"/>
      </w:rPr>
      <w:tab/>
    </w:r>
  </w:p>
  <w:p w14:paraId="24624298" w14:textId="706C8F1A" w:rsidR="00DA2CC8" w:rsidRPr="00541315" w:rsidRDefault="00E43C98" w:rsidP="00E43C98">
    <w:pPr>
      <w:pStyle w:val="Header"/>
      <w:jc w:val="center"/>
      <w:rPr>
        <w:lang w:val="cy-GB"/>
      </w:rPr>
    </w:pPr>
    <w:r w:rsidRPr="00541315">
      <w:rPr>
        <w:lang w:val="cy-GB"/>
      </w:rPr>
      <w:t>S</w:t>
    </w:r>
    <w:r w:rsidR="00215769" w:rsidRPr="00541315">
      <w:rPr>
        <w:lang w:val="cy-GB"/>
      </w:rPr>
      <w:t xml:space="preserve">WYDDOGOL </w:t>
    </w:r>
  </w:p>
  <w:p w14:paraId="68A1936A" w14:textId="0FBADCB2" w:rsidR="00307849" w:rsidRPr="00541315" w:rsidRDefault="00307849" w:rsidP="00307849">
    <w:pPr>
      <w:pStyle w:val="Header"/>
      <w:jc w:val="center"/>
      <w:rPr>
        <w:lang w:val="cy-GB"/>
      </w:rPr>
    </w:pPr>
    <w:r w:rsidRPr="00541315">
      <w:rPr>
        <w:lang w:val="cy-GB"/>
      </w:rPr>
      <w:t xml:space="preserve">Gweithredol  </w:t>
    </w:r>
  </w:p>
  <w:p w14:paraId="19A12D51" w14:textId="77777777" w:rsidR="00236B0D" w:rsidRPr="00541315" w:rsidRDefault="00236B0D" w:rsidP="00236B0D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928"/>
    <w:multiLevelType w:val="hybridMultilevel"/>
    <w:tmpl w:val="9370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AA5"/>
    <w:multiLevelType w:val="hybridMultilevel"/>
    <w:tmpl w:val="E61C48E8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780"/>
    <w:multiLevelType w:val="hybridMultilevel"/>
    <w:tmpl w:val="8DEC41AE"/>
    <w:lvl w:ilvl="0" w:tplc="0DCE1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87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6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AC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41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A4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8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2D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752BC6"/>
    <w:multiLevelType w:val="hybridMultilevel"/>
    <w:tmpl w:val="F5B6D5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480E"/>
    <w:multiLevelType w:val="hybridMultilevel"/>
    <w:tmpl w:val="1966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2A7"/>
    <w:multiLevelType w:val="hybridMultilevel"/>
    <w:tmpl w:val="8F42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93E65"/>
    <w:multiLevelType w:val="hybridMultilevel"/>
    <w:tmpl w:val="C364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D1C29"/>
    <w:multiLevelType w:val="multilevel"/>
    <w:tmpl w:val="0564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54A9E"/>
    <w:multiLevelType w:val="hybridMultilevel"/>
    <w:tmpl w:val="BCEA0CF6"/>
    <w:lvl w:ilvl="0" w:tplc="8EB8C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20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4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A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4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4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C3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CE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9D6507"/>
    <w:multiLevelType w:val="hybridMultilevel"/>
    <w:tmpl w:val="EE4E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599C"/>
    <w:multiLevelType w:val="hybridMultilevel"/>
    <w:tmpl w:val="09EC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35347"/>
    <w:multiLevelType w:val="hybridMultilevel"/>
    <w:tmpl w:val="8AAC7B38"/>
    <w:lvl w:ilvl="0" w:tplc="2F9A7AE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434205A"/>
    <w:multiLevelType w:val="hybridMultilevel"/>
    <w:tmpl w:val="8C5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F3ED4"/>
    <w:multiLevelType w:val="hybridMultilevel"/>
    <w:tmpl w:val="06E82FE2"/>
    <w:lvl w:ilvl="0" w:tplc="6324D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04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6E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0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D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4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A9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6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C9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AC5277"/>
    <w:multiLevelType w:val="hybridMultilevel"/>
    <w:tmpl w:val="A7E6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61C4"/>
    <w:multiLevelType w:val="hybridMultilevel"/>
    <w:tmpl w:val="DA56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1CB6"/>
    <w:multiLevelType w:val="hybridMultilevel"/>
    <w:tmpl w:val="3DD8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0296A"/>
    <w:multiLevelType w:val="hybridMultilevel"/>
    <w:tmpl w:val="EE469BA8"/>
    <w:lvl w:ilvl="0" w:tplc="E7A8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C44E0"/>
    <w:multiLevelType w:val="hybridMultilevel"/>
    <w:tmpl w:val="318E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81860"/>
    <w:multiLevelType w:val="multilevel"/>
    <w:tmpl w:val="82F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75968"/>
    <w:multiLevelType w:val="hybridMultilevel"/>
    <w:tmpl w:val="8BD0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23CC9"/>
    <w:multiLevelType w:val="hybridMultilevel"/>
    <w:tmpl w:val="FE84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94B78"/>
    <w:multiLevelType w:val="hybridMultilevel"/>
    <w:tmpl w:val="183E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C0566"/>
    <w:multiLevelType w:val="hybridMultilevel"/>
    <w:tmpl w:val="033ECE6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544DD"/>
    <w:multiLevelType w:val="hybridMultilevel"/>
    <w:tmpl w:val="6F22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E1EC2"/>
    <w:multiLevelType w:val="hybridMultilevel"/>
    <w:tmpl w:val="7906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F3EC2"/>
    <w:multiLevelType w:val="hybridMultilevel"/>
    <w:tmpl w:val="C57CA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A66F2"/>
    <w:multiLevelType w:val="hybridMultilevel"/>
    <w:tmpl w:val="307ED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37305"/>
    <w:multiLevelType w:val="hybridMultilevel"/>
    <w:tmpl w:val="06983D2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14E1F"/>
    <w:multiLevelType w:val="hybridMultilevel"/>
    <w:tmpl w:val="455E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F76EB"/>
    <w:multiLevelType w:val="hybridMultilevel"/>
    <w:tmpl w:val="DD58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14264"/>
    <w:multiLevelType w:val="hybridMultilevel"/>
    <w:tmpl w:val="8DA8F53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E7C31"/>
    <w:multiLevelType w:val="hybridMultilevel"/>
    <w:tmpl w:val="584A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E542B"/>
    <w:multiLevelType w:val="hybridMultilevel"/>
    <w:tmpl w:val="79F66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A1EEF"/>
    <w:multiLevelType w:val="hybridMultilevel"/>
    <w:tmpl w:val="7AF8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720C1"/>
    <w:multiLevelType w:val="hybridMultilevel"/>
    <w:tmpl w:val="7618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26358"/>
    <w:multiLevelType w:val="multilevel"/>
    <w:tmpl w:val="62862716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Heading11"/>
      <w:isLgl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 w16cid:durableId="97914861">
    <w:abstractNumId w:val="6"/>
  </w:num>
  <w:num w:numId="2" w16cid:durableId="1892499212">
    <w:abstractNumId w:val="22"/>
  </w:num>
  <w:num w:numId="3" w16cid:durableId="1783915782">
    <w:abstractNumId w:val="29"/>
  </w:num>
  <w:num w:numId="4" w16cid:durableId="1228109173">
    <w:abstractNumId w:val="4"/>
  </w:num>
  <w:num w:numId="5" w16cid:durableId="1588612029">
    <w:abstractNumId w:val="24"/>
  </w:num>
  <w:num w:numId="6" w16cid:durableId="1188055714">
    <w:abstractNumId w:val="18"/>
  </w:num>
  <w:num w:numId="7" w16cid:durableId="1945263270">
    <w:abstractNumId w:val="21"/>
  </w:num>
  <w:num w:numId="8" w16cid:durableId="285434781">
    <w:abstractNumId w:val="30"/>
  </w:num>
  <w:num w:numId="9" w16cid:durableId="332881004">
    <w:abstractNumId w:val="34"/>
  </w:num>
  <w:num w:numId="10" w16cid:durableId="363795180">
    <w:abstractNumId w:val="25"/>
  </w:num>
  <w:num w:numId="11" w16cid:durableId="920524644">
    <w:abstractNumId w:val="32"/>
  </w:num>
  <w:num w:numId="12" w16cid:durableId="1851750653">
    <w:abstractNumId w:val="20"/>
  </w:num>
  <w:num w:numId="13" w16cid:durableId="389116486">
    <w:abstractNumId w:val="35"/>
  </w:num>
  <w:num w:numId="14" w16cid:durableId="1375152443">
    <w:abstractNumId w:val="3"/>
  </w:num>
  <w:num w:numId="15" w16cid:durableId="2130198905">
    <w:abstractNumId w:val="19"/>
  </w:num>
  <w:num w:numId="16" w16cid:durableId="1728458260">
    <w:abstractNumId w:val="14"/>
  </w:num>
  <w:num w:numId="17" w16cid:durableId="104229985">
    <w:abstractNumId w:val="13"/>
  </w:num>
  <w:num w:numId="18" w16cid:durableId="2073385425">
    <w:abstractNumId w:val="8"/>
  </w:num>
  <w:num w:numId="19" w16cid:durableId="7759536">
    <w:abstractNumId w:val="2"/>
  </w:num>
  <w:num w:numId="20" w16cid:durableId="403453582">
    <w:abstractNumId w:val="5"/>
  </w:num>
  <w:num w:numId="21" w16cid:durableId="139933031">
    <w:abstractNumId w:val="12"/>
  </w:num>
  <w:num w:numId="22" w16cid:durableId="576282470">
    <w:abstractNumId w:val="10"/>
  </w:num>
  <w:num w:numId="23" w16cid:durableId="520894425">
    <w:abstractNumId w:val="33"/>
  </w:num>
  <w:num w:numId="24" w16cid:durableId="902713501">
    <w:abstractNumId w:val="26"/>
  </w:num>
  <w:num w:numId="25" w16cid:durableId="563220489">
    <w:abstractNumId w:val="17"/>
  </w:num>
  <w:num w:numId="26" w16cid:durableId="707604161">
    <w:abstractNumId w:val="9"/>
  </w:num>
  <w:num w:numId="27" w16cid:durableId="13009132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3625571">
    <w:abstractNumId w:val="16"/>
  </w:num>
  <w:num w:numId="29" w16cid:durableId="1327980906">
    <w:abstractNumId w:val="0"/>
  </w:num>
  <w:num w:numId="30" w16cid:durableId="1837456025">
    <w:abstractNumId w:val="7"/>
  </w:num>
  <w:num w:numId="31" w16cid:durableId="553350537">
    <w:abstractNumId w:val="27"/>
  </w:num>
  <w:num w:numId="32" w16cid:durableId="981888898">
    <w:abstractNumId w:val="28"/>
  </w:num>
  <w:num w:numId="33" w16cid:durableId="859125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7825762">
    <w:abstractNumId w:val="23"/>
  </w:num>
  <w:num w:numId="35" w16cid:durableId="578827684">
    <w:abstractNumId w:val="11"/>
  </w:num>
  <w:num w:numId="36" w16cid:durableId="1557010167">
    <w:abstractNumId w:val="15"/>
  </w:num>
  <w:num w:numId="37" w16cid:durableId="404913538">
    <w:abstractNumId w:val="1"/>
  </w:num>
  <w:num w:numId="38" w16cid:durableId="856188347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Meinir (Translator)">
    <w15:presenceInfo w15:providerId="AD" w15:userId="S::meinir.thomas2@dyfed-powys.police.uk::ee19880d-ef3b-40d7-be1c-af6b284f93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B7"/>
    <w:rsid w:val="000065D7"/>
    <w:rsid w:val="00011BFB"/>
    <w:rsid w:val="0001328D"/>
    <w:rsid w:val="00016C58"/>
    <w:rsid w:val="00017C5E"/>
    <w:rsid w:val="0003304D"/>
    <w:rsid w:val="00035BB4"/>
    <w:rsid w:val="000417A6"/>
    <w:rsid w:val="0004184C"/>
    <w:rsid w:val="00042281"/>
    <w:rsid w:val="00043640"/>
    <w:rsid w:val="000444A0"/>
    <w:rsid w:val="000527A0"/>
    <w:rsid w:val="00054392"/>
    <w:rsid w:val="0005590B"/>
    <w:rsid w:val="000610BB"/>
    <w:rsid w:val="0006758B"/>
    <w:rsid w:val="00072A4B"/>
    <w:rsid w:val="00087847"/>
    <w:rsid w:val="00092C74"/>
    <w:rsid w:val="00093F04"/>
    <w:rsid w:val="000A1844"/>
    <w:rsid w:val="000B1A0C"/>
    <w:rsid w:val="000B1E74"/>
    <w:rsid w:val="000B3302"/>
    <w:rsid w:val="000B37FA"/>
    <w:rsid w:val="000B4B87"/>
    <w:rsid w:val="000C428D"/>
    <w:rsid w:val="000C6B7C"/>
    <w:rsid w:val="000D34E0"/>
    <w:rsid w:val="000D58BF"/>
    <w:rsid w:val="000D5B79"/>
    <w:rsid w:val="000D7359"/>
    <w:rsid w:val="000D799D"/>
    <w:rsid w:val="000E08BD"/>
    <w:rsid w:val="000E3311"/>
    <w:rsid w:val="000E43EF"/>
    <w:rsid w:val="000F418F"/>
    <w:rsid w:val="000F41EA"/>
    <w:rsid w:val="000F41FD"/>
    <w:rsid w:val="00103E65"/>
    <w:rsid w:val="00110489"/>
    <w:rsid w:val="00110C46"/>
    <w:rsid w:val="001127B3"/>
    <w:rsid w:val="001305F3"/>
    <w:rsid w:val="001311AA"/>
    <w:rsid w:val="001311B6"/>
    <w:rsid w:val="00133901"/>
    <w:rsid w:val="00141A02"/>
    <w:rsid w:val="001423E1"/>
    <w:rsid w:val="00143F6A"/>
    <w:rsid w:val="00144D80"/>
    <w:rsid w:val="00155318"/>
    <w:rsid w:val="00162065"/>
    <w:rsid w:val="00166D24"/>
    <w:rsid w:val="00167186"/>
    <w:rsid w:val="00172019"/>
    <w:rsid w:val="00183344"/>
    <w:rsid w:val="00185744"/>
    <w:rsid w:val="0019392A"/>
    <w:rsid w:val="0019710A"/>
    <w:rsid w:val="001B4DDD"/>
    <w:rsid w:val="001B79FE"/>
    <w:rsid w:val="001B7D82"/>
    <w:rsid w:val="001C2908"/>
    <w:rsid w:val="001C5889"/>
    <w:rsid w:val="001C79EB"/>
    <w:rsid w:val="001D1E28"/>
    <w:rsid w:val="001D423C"/>
    <w:rsid w:val="001E2500"/>
    <w:rsid w:val="001E4F2C"/>
    <w:rsid w:val="001F259A"/>
    <w:rsid w:val="001F2788"/>
    <w:rsid w:val="001F7962"/>
    <w:rsid w:val="0020247C"/>
    <w:rsid w:val="00202E68"/>
    <w:rsid w:val="002063C6"/>
    <w:rsid w:val="002100F7"/>
    <w:rsid w:val="00214BD1"/>
    <w:rsid w:val="00215769"/>
    <w:rsid w:val="0021681A"/>
    <w:rsid w:val="00222047"/>
    <w:rsid w:val="00222CCF"/>
    <w:rsid w:val="00236029"/>
    <w:rsid w:val="00236AA4"/>
    <w:rsid w:val="00236B0D"/>
    <w:rsid w:val="00242039"/>
    <w:rsid w:val="0024263F"/>
    <w:rsid w:val="00242B33"/>
    <w:rsid w:val="0024485C"/>
    <w:rsid w:val="002556EB"/>
    <w:rsid w:val="00263693"/>
    <w:rsid w:val="0026587C"/>
    <w:rsid w:val="00271420"/>
    <w:rsid w:val="002723C6"/>
    <w:rsid w:val="0028040D"/>
    <w:rsid w:val="00282697"/>
    <w:rsid w:val="00285CB7"/>
    <w:rsid w:val="00292EED"/>
    <w:rsid w:val="002952DD"/>
    <w:rsid w:val="00296410"/>
    <w:rsid w:val="002A0582"/>
    <w:rsid w:val="002A1F23"/>
    <w:rsid w:val="002A3770"/>
    <w:rsid w:val="002B2BB6"/>
    <w:rsid w:val="002B5AE4"/>
    <w:rsid w:val="002C21ED"/>
    <w:rsid w:val="002C2D4F"/>
    <w:rsid w:val="002D3176"/>
    <w:rsid w:val="002E03A0"/>
    <w:rsid w:val="002E2A47"/>
    <w:rsid w:val="002F1436"/>
    <w:rsid w:val="002F7ADD"/>
    <w:rsid w:val="00305936"/>
    <w:rsid w:val="00307849"/>
    <w:rsid w:val="00310C95"/>
    <w:rsid w:val="0031311B"/>
    <w:rsid w:val="0032032E"/>
    <w:rsid w:val="003360B8"/>
    <w:rsid w:val="00337181"/>
    <w:rsid w:val="0033733B"/>
    <w:rsid w:val="003419B3"/>
    <w:rsid w:val="00345173"/>
    <w:rsid w:val="00345207"/>
    <w:rsid w:val="0034547C"/>
    <w:rsid w:val="0034792E"/>
    <w:rsid w:val="00361D52"/>
    <w:rsid w:val="00365E78"/>
    <w:rsid w:val="003771D3"/>
    <w:rsid w:val="00380429"/>
    <w:rsid w:val="00385F63"/>
    <w:rsid w:val="00396AA3"/>
    <w:rsid w:val="003A6392"/>
    <w:rsid w:val="003A6F2D"/>
    <w:rsid w:val="003A6F70"/>
    <w:rsid w:val="003B16E8"/>
    <w:rsid w:val="003B254B"/>
    <w:rsid w:val="003B366C"/>
    <w:rsid w:val="003B3BB1"/>
    <w:rsid w:val="003B44AB"/>
    <w:rsid w:val="003B6094"/>
    <w:rsid w:val="003C2BF6"/>
    <w:rsid w:val="003C40D7"/>
    <w:rsid w:val="003D3043"/>
    <w:rsid w:val="003D6F30"/>
    <w:rsid w:val="003E0D0B"/>
    <w:rsid w:val="003E62E5"/>
    <w:rsid w:val="003E76C4"/>
    <w:rsid w:val="003F361E"/>
    <w:rsid w:val="003F3656"/>
    <w:rsid w:val="00406C9D"/>
    <w:rsid w:val="00410388"/>
    <w:rsid w:val="004105FF"/>
    <w:rsid w:val="004156E0"/>
    <w:rsid w:val="0041589D"/>
    <w:rsid w:val="004254E2"/>
    <w:rsid w:val="00436529"/>
    <w:rsid w:val="00436538"/>
    <w:rsid w:val="004449FE"/>
    <w:rsid w:val="0045713D"/>
    <w:rsid w:val="00460FB6"/>
    <w:rsid w:val="004742C8"/>
    <w:rsid w:val="00477746"/>
    <w:rsid w:val="004824A3"/>
    <w:rsid w:val="00486A29"/>
    <w:rsid w:val="004A217B"/>
    <w:rsid w:val="004A7F3E"/>
    <w:rsid w:val="004B0B52"/>
    <w:rsid w:val="004B1388"/>
    <w:rsid w:val="004B4C9E"/>
    <w:rsid w:val="004B5DB9"/>
    <w:rsid w:val="004C36B7"/>
    <w:rsid w:val="004C5B97"/>
    <w:rsid w:val="004C6495"/>
    <w:rsid w:val="004D07F5"/>
    <w:rsid w:val="004D4AD1"/>
    <w:rsid w:val="004D516D"/>
    <w:rsid w:val="004E12F9"/>
    <w:rsid w:val="004E4645"/>
    <w:rsid w:val="004E73F9"/>
    <w:rsid w:val="00501CE3"/>
    <w:rsid w:val="005217FF"/>
    <w:rsid w:val="005224F1"/>
    <w:rsid w:val="005229CE"/>
    <w:rsid w:val="00532A23"/>
    <w:rsid w:val="00540CF4"/>
    <w:rsid w:val="00541315"/>
    <w:rsid w:val="00544E07"/>
    <w:rsid w:val="00553BB7"/>
    <w:rsid w:val="005619E8"/>
    <w:rsid w:val="005657C9"/>
    <w:rsid w:val="00566B51"/>
    <w:rsid w:val="00571452"/>
    <w:rsid w:val="005867C5"/>
    <w:rsid w:val="005872A4"/>
    <w:rsid w:val="005872BE"/>
    <w:rsid w:val="00592389"/>
    <w:rsid w:val="00592919"/>
    <w:rsid w:val="005960EF"/>
    <w:rsid w:val="005B05BB"/>
    <w:rsid w:val="005B1954"/>
    <w:rsid w:val="005B19A1"/>
    <w:rsid w:val="005B28B9"/>
    <w:rsid w:val="005B2DD2"/>
    <w:rsid w:val="005B3258"/>
    <w:rsid w:val="005C0F42"/>
    <w:rsid w:val="005C46DD"/>
    <w:rsid w:val="005E048D"/>
    <w:rsid w:val="005E5AD6"/>
    <w:rsid w:val="005F6428"/>
    <w:rsid w:val="005F6B6B"/>
    <w:rsid w:val="00606CAE"/>
    <w:rsid w:val="00617F98"/>
    <w:rsid w:val="00622060"/>
    <w:rsid w:val="006246D7"/>
    <w:rsid w:val="0062534E"/>
    <w:rsid w:val="00627206"/>
    <w:rsid w:val="00636738"/>
    <w:rsid w:val="00640E74"/>
    <w:rsid w:val="006449EB"/>
    <w:rsid w:val="00654DFB"/>
    <w:rsid w:val="006574C7"/>
    <w:rsid w:val="006601FA"/>
    <w:rsid w:val="0066066F"/>
    <w:rsid w:val="00660C82"/>
    <w:rsid w:val="00660FEE"/>
    <w:rsid w:val="00661344"/>
    <w:rsid w:val="0067073A"/>
    <w:rsid w:val="00673029"/>
    <w:rsid w:val="0067337D"/>
    <w:rsid w:val="006756A0"/>
    <w:rsid w:val="00696BE6"/>
    <w:rsid w:val="006A074A"/>
    <w:rsid w:val="006A1FB0"/>
    <w:rsid w:val="006A6C08"/>
    <w:rsid w:val="006A71BA"/>
    <w:rsid w:val="006A7904"/>
    <w:rsid w:val="006B33F8"/>
    <w:rsid w:val="006B3DDE"/>
    <w:rsid w:val="006B4EE0"/>
    <w:rsid w:val="006B5AC6"/>
    <w:rsid w:val="006D036F"/>
    <w:rsid w:val="006E3793"/>
    <w:rsid w:val="006E4820"/>
    <w:rsid w:val="006E52BE"/>
    <w:rsid w:val="006F0AEC"/>
    <w:rsid w:val="006F526C"/>
    <w:rsid w:val="006F5E76"/>
    <w:rsid w:val="007006C7"/>
    <w:rsid w:val="00702AB6"/>
    <w:rsid w:val="00704481"/>
    <w:rsid w:val="00705EA2"/>
    <w:rsid w:val="00710695"/>
    <w:rsid w:val="007110BA"/>
    <w:rsid w:val="00711D93"/>
    <w:rsid w:val="007138DB"/>
    <w:rsid w:val="00713F8D"/>
    <w:rsid w:val="007202DC"/>
    <w:rsid w:val="00720D7A"/>
    <w:rsid w:val="00720E74"/>
    <w:rsid w:val="007212E3"/>
    <w:rsid w:val="00725B77"/>
    <w:rsid w:val="0073128A"/>
    <w:rsid w:val="007334ED"/>
    <w:rsid w:val="007373B4"/>
    <w:rsid w:val="00743A39"/>
    <w:rsid w:val="007524BC"/>
    <w:rsid w:val="0076111E"/>
    <w:rsid w:val="00764EA8"/>
    <w:rsid w:val="00767214"/>
    <w:rsid w:val="00773329"/>
    <w:rsid w:val="0077465B"/>
    <w:rsid w:val="00774A48"/>
    <w:rsid w:val="0078136E"/>
    <w:rsid w:val="0078390C"/>
    <w:rsid w:val="00784575"/>
    <w:rsid w:val="00790962"/>
    <w:rsid w:val="00791B67"/>
    <w:rsid w:val="00794EB4"/>
    <w:rsid w:val="007A690B"/>
    <w:rsid w:val="007B1C68"/>
    <w:rsid w:val="007D2E14"/>
    <w:rsid w:val="007E131F"/>
    <w:rsid w:val="007E2487"/>
    <w:rsid w:val="007F22AB"/>
    <w:rsid w:val="007F5681"/>
    <w:rsid w:val="00801D78"/>
    <w:rsid w:val="00803EB1"/>
    <w:rsid w:val="008055C7"/>
    <w:rsid w:val="008131D4"/>
    <w:rsid w:val="00814408"/>
    <w:rsid w:val="008148A6"/>
    <w:rsid w:val="0081502D"/>
    <w:rsid w:val="00815611"/>
    <w:rsid w:val="00820E47"/>
    <w:rsid w:val="00823338"/>
    <w:rsid w:val="00833912"/>
    <w:rsid w:val="008357CA"/>
    <w:rsid w:val="00836993"/>
    <w:rsid w:val="00844693"/>
    <w:rsid w:val="00846F5F"/>
    <w:rsid w:val="008509BE"/>
    <w:rsid w:val="00850D8E"/>
    <w:rsid w:val="00856A81"/>
    <w:rsid w:val="00856E9B"/>
    <w:rsid w:val="00860A56"/>
    <w:rsid w:val="00861E15"/>
    <w:rsid w:val="0086430E"/>
    <w:rsid w:val="00867136"/>
    <w:rsid w:val="00873E69"/>
    <w:rsid w:val="008802A8"/>
    <w:rsid w:val="00892A00"/>
    <w:rsid w:val="00896653"/>
    <w:rsid w:val="008A50D2"/>
    <w:rsid w:val="008A691F"/>
    <w:rsid w:val="008A73D1"/>
    <w:rsid w:val="008B03BF"/>
    <w:rsid w:val="008C1948"/>
    <w:rsid w:val="008C448A"/>
    <w:rsid w:val="008D1E8E"/>
    <w:rsid w:val="008D6A31"/>
    <w:rsid w:val="008E083C"/>
    <w:rsid w:val="008E56F4"/>
    <w:rsid w:val="008E772C"/>
    <w:rsid w:val="00901146"/>
    <w:rsid w:val="0090751A"/>
    <w:rsid w:val="009078FE"/>
    <w:rsid w:val="00910417"/>
    <w:rsid w:val="009120CA"/>
    <w:rsid w:val="009175A7"/>
    <w:rsid w:val="00921F77"/>
    <w:rsid w:val="00924BB2"/>
    <w:rsid w:val="009277E7"/>
    <w:rsid w:val="009338DB"/>
    <w:rsid w:val="00933E7F"/>
    <w:rsid w:val="009359A6"/>
    <w:rsid w:val="00941DD8"/>
    <w:rsid w:val="0094232E"/>
    <w:rsid w:val="00942942"/>
    <w:rsid w:val="00945B51"/>
    <w:rsid w:val="00946A72"/>
    <w:rsid w:val="00957103"/>
    <w:rsid w:val="00960280"/>
    <w:rsid w:val="009614B1"/>
    <w:rsid w:val="00964C60"/>
    <w:rsid w:val="009655BB"/>
    <w:rsid w:val="00965F42"/>
    <w:rsid w:val="00981C11"/>
    <w:rsid w:val="00983C10"/>
    <w:rsid w:val="0098404F"/>
    <w:rsid w:val="009852F3"/>
    <w:rsid w:val="00991F9C"/>
    <w:rsid w:val="0099291E"/>
    <w:rsid w:val="009A2440"/>
    <w:rsid w:val="009A7627"/>
    <w:rsid w:val="009A7EAD"/>
    <w:rsid w:val="009C15BC"/>
    <w:rsid w:val="009C313B"/>
    <w:rsid w:val="009C4F56"/>
    <w:rsid w:val="009D70EF"/>
    <w:rsid w:val="009E1269"/>
    <w:rsid w:val="009E498F"/>
    <w:rsid w:val="009E5330"/>
    <w:rsid w:val="009E6659"/>
    <w:rsid w:val="009F0789"/>
    <w:rsid w:val="009F4E85"/>
    <w:rsid w:val="009F5FAA"/>
    <w:rsid w:val="00A05F9D"/>
    <w:rsid w:val="00A154B2"/>
    <w:rsid w:val="00A177DC"/>
    <w:rsid w:val="00A22752"/>
    <w:rsid w:val="00A2668A"/>
    <w:rsid w:val="00A27342"/>
    <w:rsid w:val="00A3475E"/>
    <w:rsid w:val="00A40F62"/>
    <w:rsid w:val="00A42EE6"/>
    <w:rsid w:val="00A445CF"/>
    <w:rsid w:val="00A53F0C"/>
    <w:rsid w:val="00A5423F"/>
    <w:rsid w:val="00A57F05"/>
    <w:rsid w:val="00A60CD9"/>
    <w:rsid w:val="00A61D1B"/>
    <w:rsid w:val="00A717C5"/>
    <w:rsid w:val="00A71DE0"/>
    <w:rsid w:val="00A75693"/>
    <w:rsid w:val="00A81F22"/>
    <w:rsid w:val="00A834E8"/>
    <w:rsid w:val="00A840BE"/>
    <w:rsid w:val="00A90793"/>
    <w:rsid w:val="00A93DAD"/>
    <w:rsid w:val="00A95806"/>
    <w:rsid w:val="00A958AC"/>
    <w:rsid w:val="00A96C73"/>
    <w:rsid w:val="00AB43D2"/>
    <w:rsid w:val="00AB6149"/>
    <w:rsid w:val="00AC36CA"/>
    <w:rsid w:val="00AC40D9"/>
    <w:rsid w:val="00AC4D4F"/>
    <w:rsid w:val="00AC4ED6"/>
    <w:rsid w:val="00AC6019"/>
    <w:rsid w:val="00AE0502"/>
    <w:rsid w:val="00AE4506"/>
    <w:rsid w:val="00AE5224"/>
    <w:rsid w:val="00AE7C6C"/>
    <w:rsid w:val="00AF1C85"/>
    <w:rsid w:val="00AF5E2E"/>
    <w:rsid w:val="00AF7DFD"/>
    <w:rsid w:val="00B02BA4"/>
    <w:rsid w:val="00B037A5"/>
    <w:rsid w:val="00B1235A"/>
    <w:rsid w:val="00B12771"/>
    <w:rsid w:val="00B144A1"/>
    <w:rsid w:val="00B144AF"/>
    <w:rsid w:val="00B2050B"/>
    <w:rsid w:val="00B2284A"/>
    <w:rsid w:val="00B22A51"/>
    <w:rsid w:val="00B22EC2"/>
    <w:rsid w:val="00B254C8"/>
    <w:rsid w:val="00B30CCC"/>
    <w:rsid w:val="00B313B3"/>
    <w:rsid w:val="00B3272B"/>
    <w:rsid w:val="00B40813"/>
    <w:rsid w:val="00B479EF"/>
    <w:rsid w:val="00B5622A"/>
    <w:rsid w:val="00B56853"/>
    <w:rsid w:val="00B6159C"/>
    <w:rsid w:val="00B66D60"/>
    <w:rsid w:val="00B82A19"/>
    <w:rsid w:val="00B94F5A"/>
    <w:rsid w:val="00B9566C"/>
    <w:rsid w:val="00BA2805"/>
    <w:rsid w:val="00BB0B4D"/>
    <w:rsid w:val="00BB4042"/>
    <w:rsid w:val="00BB4D6C"/>
    <w:rsid w:val="00BC57D4"/>
    <w:rsid w:val="00BC6E3E"/>
    <w:rsid w:val="00BC778C"/>
    <w:rsid w:val="00BD0BFA"/>
    <w:rsid w:val="00BD5BED"/>
    <w:rsid w:val="00BD75DE"/>
    <w:rsid w:val="00BE297D"/>
    <w:rsid w:val="00BE78D5"/>
    <w:rsid w:val="00BF535C"/>
    <w:rsid w:val="00BF5655"/>
    <w:rsid w:val="00BF63E5"/>
    <w:rsid w:val="00BF7A4C"/>
    <w:rsid w:val="00C0261E"/>
    <w:rsid w:val="00C04643"/>
    <w:rsid w:val="00C07447"/>
    <w:rsid w:val="00C07DDA"/>
    <w:rsid w:val="00C1282A"/>
    <w:rsid w:val="00C1560C"/>
    <w:rsid w:val="00C236DF"/>
    <w:rsid w:val="00C24518"/>
    <w:rsid w:val="00C25729"/>
    <w:rsid w:val="00C2742D"/>
    <w:rsid w:val="00C452FE"/>
    <w:rsid w:val="00C625DB"/>
    <w:rsid w:val="00C66617"/>
    <w:rsid w:val="00C75ACB"/>
    <w:rsid w:val="00C816BE"/>
    <w:rsid w:val="00C851A5"/>
    <w:rsid w:val="00C854B8"/>
    <w:rsid w:val="00C85D92"/>
    <w:rsid w:val="00C862B1"/>
    <w:rsid w:val="00CA0B83"/>
    <w:rsid w:val="00CA5802"/>
    <w:rsid w:val="00CB025C"/>
    <w:rsid w:val="00CB06D0"/>
    <w:rsid w:val="00CC4CA8"/>
    <w:rsid w:val="00CC54DA"/>
    <w:rsid w:val="00CC6F06"/>
    <w:rsid w:val="00CC7D68"/>
    <w:rsid w:val="00CD409B"/>
    <w:rsid w:val="00CD41CB"/>
    <w:rsid w:val="00CD63BB"/>
    <w:rsid w:val="00CD7D78"/>
    <w:rsid w:val="00CE30A6"/>
    <w:rsid w:val="00CE56BA"/>
    <w:rsid w:val="00CF183D"/>
    <w:rsid w:val="00D02C16"/>
    <w:rsid w:val="00D03447"/>
    <w:rsid w:val="00D04F5F"/>
    <w:rsid w:val="00D12F6F"/>
    <w:rsid w:val="00D21352"/>
    <w:rsid w:val="00D23AE2"/>
    <w:rsid w:val="00D23B6B"/>
    <w:rsid w:val="00D23D26"/>
    <w:rsid w:val="00D24B9D"/>
    <w:rsid w:val="00D32C8B"/>
    <w:rsid w:val="00D33CC7"/>
    <w:rsid w:val="00D34A9E"/>
    <w:rsid w:val="00D37862"/>
    <w:rsid w:val="00D4450C"/>
    <w:rsid w:val="00D51E17"/>
    <w:rsid w:val="00D53125"/>
    <w:rsid w:val="00D732A0"/>
    <w:rsid w:val="00D74075"/>
    <w:rsid w:val="00D775B6"/>
    <w:rsid w:val="00D82C43"/>
    <w:rsid w:val="00D8781D"/>
    <w:rsid w:val="00D96C96"/>
    <w:rsid w:val="00DA2CC8"/>
    <w:rsid w:val="00DA671A"/>
    <w:rsid w:val="00DA6BED"/>
    <w:rsid w:val="00DB2E60"/>
    <w:rsid w:val="00DB629B"/>
    <w:rsid w:val="00DC33EC"/>
    <w:rsid w:val="00DC6946"/>
    <w:rsid w:val="00DE0770"/>
    <w:rsid w:val="00DE309E"/>
    <w:rsid w:val="00DE3AC6"/>
    <w:rsid w:val="00DF65BD"/>
    <w:rsid w:val="00DF7603"/>
    <w:rsid w:val="00E05472"/>
    <w:rsid w:val="00E1044E"/>
    <w:rsid w:val="00E216CE"/>
    <w:rsid w:val="00E22D95"/>
    <w:rsid w:val="00E22E17"/>
    <w:rsid w:val="00E23044"/>
    <w:rsid w:val="00E269A3"/>
    <w:rsid w:val="00E36CE7"/>
    <w:rsid w:val="00E405B9"/>
    <w:rsid w:val="00E42553"/>
    <w:rsid w:val="00E43C98"/>
    <w:rsid w:val="00E54C55"/>
    <w:rsid w:val="00E54C79"/>
    <w:rsid w:val="00E675AB"/>
    <w:rsid w:val="00E77EA2"/>
    <w:rsid w:val="00E85FC6"/>
    <w:rsid w:val="00E8642C"/>
    <w:rsid w:val="00E9173B"/>
    <w:rsid w:val="00E92456"/>
    <w:rsid w:val="00EA456A"/>
    <w:rsid w:val="00EA4B20"/>
    <w:rsid w:val="00EB0067"/>
    <w:rsid w:val="00EB02F8"/>
    <w:rsid w:val="00EB1D20"/>
    <w:rsid w:val="00EB3D76"/>
    <w:rsid w:val="00EC0F17"/>
    <w:rsid w:val="00EC12DB"/>
    <w:rsid w:val="00EC2B3F"/>
    <w:rsid w:val="00EC3DEE"/>
    <w:rsid w:val="00EC6347"/>
    <w:rsid w:val="00ED37AF"/>
    <w:rsid w:val="00EE0A72"/>
    <w:rsid w:val="00EE61E3"/>
    <w:rsid w:val="00EF1C18"/>
    <w:rsid w:val="00EF207E"/>
    <w:rsid w:val="00EF6296"/>
    <w:rsid w:val="00EF6604"/>
    <w:rsid w:val="00F05E1C"/>
    <w:rsid w:val="00F06F5C"/>
    <w:rsid w:val="00F10251"/>
    <w:rsid w:val="00F106A7"/>
    <w:rsid w:val="00F10E48"/>
    <w:rsid w:val="00F11436"/>
    <w:rsid w:val="00F14E0E"/>
    <w:rsid w:val="00F167F0"/>
    <w:rsid w:val="00F17E7E"/>
    <w:rsid w:val="00F20C2F"/>
    <w:rsid w:val="00F24F49"/>
    <w:rsid w:val="00F26F9C"/>
    <w:rsid w:val="00F2704C"/>
    <w:rsid w:val="00F27431"/>
    <w:rsid w:val="00F41491"/>
    <w:rsid w:val="00F528C0"/>
    <w:rsid w:val="00F62ECE"/>
    <w:rsid w:val="00F6554F"/>
    <w:rsid w:val="00F6593B"/>
    <w:rsid w:val="00F70854"/>
    <w:rsid w:val="00F719E9"/>
    <w:rsid w:val="00F71B0A"/>
    <w:rsid w:val="00F75B88"/>
    <w:rsid w:val="00F81C09"/>
    <w:rsid w:val="00F868C3"/>
    <w:rsid w:val="00F91659"/>
    <w:rsid w:val="00F921DC"/>
    <w:rsid w:val="00F93950"/>
    <w:rsid w:val="00F93A8E"/>
    <w:rsid w:val="00F946CF"/>
    <w:rsid w:val="00F9494D"/>
    <w:rsid w:val="00F964BC"/>
    <w:rsid w:val="00FA6F53"/>
    <w:rsid w:val="00FB58E0"/>
    <w:rsid w:val="00FC6F42"/>
    <w:rsid w:val="00FC77BC"/>
    <w:rsid w:val="00FD1E2D"/>
    <w:rsid w:val="00FD411A"/>
    <w:rsid w:val="00FE1CB2"/>
    <w:rsid w:val="00FE5478"/>
    <w:rsid w:val="00FE5A0F"/>
    <w:rsid w:val="00FF0E16"/>
    <w:rsid w:val="00FF1188"/>
    <w:rsid w:val="00FF2FEB"/>
    <w:rsid w:val="00FF37B6"/>
    <w:rsid w:val="00FF4268"/>
    <w:rsid w:val="00FF514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88DAA5C"/>
  <w15:docId w15:val="{FCCFF356-B41B-49CD-8494-AEB9887C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E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2B"/>
  </w:style>
  <w:style w:type="paragraph" w:styleId="Footer">
    <w:name w:val="footer"/>
    <w:basedOn w:val="Normal"/>
    <w:link w:val="FooterChar"/>
    <w:uiPriority w:val="99"/>
    <w:unhideWhenUsed/>
    <w:rsid w:val="00B3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2B"/>
  </w:style>
  <w:style w:type="paragraph" w:styleId="BalloonText">
    <w:name w:val="Balloon Text"/>
    <w:basedOn w:val="Normal"/>
    <w:link w:val="BalloonTextChar"/>
    <w:uiPriority w:val="99"/>
    <w:semiHidden/>
    <w:unhideWhenUsed/>
    <w:rsid w:val="00B3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2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Chapter sub sub headings,List Paragraph1,F5 List Paragraph,Dot pt,List Paragraph Char Char Char,Indicator Text,Numbered Para 1,Bullet 1,List Paragraph12,Bullet Points,MAIN CONTENT,List Paragraph2,Normal numbered,Numbered Indented Text"/>
    <w:basedOn w:val="Normal"/>
    <w:link w:val="ListParagraphChar"/>
    <w:uiPriority w:val="34"/>
    <w:qFormat/>
    <w:rsid w:val="00CD4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1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71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F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641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4E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basedOn w:val="Normal"/>
    <w:rsid w:val="00EE61E3"/>
    <w:pPr>
      <w:autoSpaceDE w:val="0"/>
      <w:autoSpaceDN w:val="0"/>
      <w:spacing w:after="0" w:line="240" w:lineRule="auto"/>
    </w:pPr>
    <w:rPr>
      <w:rFonts w:ascii="JLCJM P+ Helvetica Neue LT" w:hAnsi="JLCJM P+ Helvetica Neue LT" w:cs="Times New Roman"/>
      <w:color w:val="000000"/>
      <w:sz w:val="24"/>
      <w:szCs w:val="24"/>
    </w:rPr>
  </w:style>
  <w:style w:type="paragraph" w:customStyle="1" w:styleId="Heading10">
    <w:name w:val="Heading 10"/>
    <w:basedOn w:val="Normal"/>
    <w:qFormat/>
    <w:rsid w:val="009120CA"/>
    <w:pPr>
      <w:numPr>
        <w:numId w:val="27"/>
      </w:numPr>
      <w:shd w:val="clear" w:color="auto" w:fill="000000"/>
      <w:spacing w:after="0" w:line="240" w:lineRule="auto"/>
      <w:ind w:left="709" w:hanging="709"/>
      <w:jc w:val="both"/>
    </w:pPr>
    <w:rPr>
      <w:rFonts w:ascii="Arial" w:eastAsia="Times New Roman" w:hAnsi="Arial" w:cs="Arial"/>
      <w:b/>
      <w:lang w:eastAsia="en-GB"/>
    </w:rPr>
  </w:style>
  <w:style w:type="character" w:customStyle="1" w:styleId="Heading11Char">
    <w:name w:val="Heading 11 Char"/>
    <w:link w:val="Heading11"/>
    <w:locked/>
    <w:rsid w:val="009120CA"/>
    <w:rPr>
      <w:rFonts w:ascii="Arial" w:eastAsia="Times New Roman" w:hAnsi="Arial" w:cs="Arial"/>
      <w:b/>
      <w:lang w:eastAsia="en-GB"/>
    </w:rPr>
  </w:style>
  <w:style w:type="paragraph" w:customStyle="1" w:styleId="Heading11">
    <w:name w:val="Heading 11"/>
    <w:basedOn w:val="Normal"/>
    <w:link w:val="Heading11Char"/>
    <w:qFormat/>
    <w:rsid w:val="009120CA"/>
    <w:pPr>
      <w:numPr>
        <w:ilvl w:val="1"/>
        <w:numId w:val="27"/>
      </w:numPr>
      <w:spacing w:after="0" w:line="240" w:lineRule="auto"/>
      <w:ind w:left="851" w:hanging="851"/>
      <w:jc w:val="both"/>
    </w:pPr>
    <w:rPr>
      <w:rFonts w:ascii="Arial" w:eastAsia="Times New Roman" w:hAnsi="Arial" w:cs="Arial"/>
      <w:b/>
      <w:lang w:eastAsia="en-GB"/>
    </w:rPr>
  </w:style>
  <w:style w:type="character" w:customStyle="1" w:styleId="ListParagraphChar">
    <w:name w:val="List Paragraph Char"/>
    <w:aliases w:val="Chapter sub sub headings Char,List Paragraph1 Char,F5 List Paragraph Char,Dot pt Char,List Paragraph Char Char Char Char,Indicator Text Char,Numbered Para 1 Char,Bullet 1 Char,List Paragraph12 Char,Bullet Points Char"/>
    <w:link w:val="ListParagraph"/>
    <w:uiPriority w:val="34"/>
    <w:locked/>
    <w:rsid w:val="00696BE6"/>
  </w:style>
  <w:style w:type="character" w:styleId="CommentReference">
    <w:name w:val="annotation reference"/>
    <w:basedOn w:val="DefaultParagraphFont"/>
    <w:uiPriority w:val="99"/>
    <w:semiHidden/>
    <w:unhideWhenUsed/>
    <w:rsid w:val="0072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2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587C"/>
    <w:pPr>
      <w:spacing w:after="0" w:line="240" w:lineRule="auto"/>
    </w:pPr>
  </w:style>
  <w:style w:type="paragraph" w:styleId="NoSpacing">
    <w:name w:val="No Spacing"/>
    <w:uiPriority w:val="1"/>
    <w:qFormat/>
    <w:rsid w:val="00067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9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SGILIAU LLAFAR.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AB7-41BD-9C1F-575BAF966D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AB7-41BD-9C1F-575BAF966D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AB7-41BD-9C1F-575BAF966D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AB7-41BD-9C1F-575BAF966D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AB7-41BD-9C1F-575BAF966D8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AB7-41BD-9C1F-575BAF966D87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0</a:t>
                    </a:r>
                    <a:r>
                      <a:rPr lang="en-US" baseline="0"/>
                      <a:t>
</a:t>
                    </a:r>
                    <a:fld id="{8E14EDEF-60A1-4549-8066-E1A8BE715741}" type="PERCENTAGE">
                      <a:rPr lang="en-US" baseline="0"/>
                      <a:pPr>
                        <a:defRPr/>
                      </a:pPr>
                      <a:t>[PERCENTAGE]</a:t>
                    </a:fld>
                    <a:r>
                      <a:rPr lang="en-US" baseline="0"/>
                      <a:t> (1)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B7-41BD-9C1F-575BAF966D87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1</a:t>
                    </a:r>
                    <a:r>
                      <a:rPr lang="en-US" baseline="0"/>
                      <a:t>
</a:t>
                    </a:r>
                    <a:fld id="{635E2CF5-2775-4A3C-B317-732716A475AC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r>
                      <a:rPr lang="en-US" baseline="0"/>
                      <a:t> (2)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AB7-41BD-9C1F-575BAF966D87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2</a:t>
                    </a:r>
                    <a:r>
                      <a:rPr lang="en-US" baseline="0"/>
                      <a:t>
</a:t>
                    </a:r>
                    <a:fld id="{B97566A2-F3C9-4742-B241-04BAF356E2C5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r>
                      <a:rPr lang="en-US" baseline="0"/>
                      <a:t>(4)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AB7-41BD-9C1F-575BAF966D87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3</a:t>
                    </a:r>
                    <a:r>
                      <a:rPr lang="en-US" baseline="0"/>
                      <a:t>
</a:t>
                    </a:r>
                    <a:fld id="{8A43C162-3352-4189-8541-D81B60842E98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r>
                      <a:rPr lang="en-US" baseline="0"/>
                      <a:t> (4)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AB7-41BD-9C1F-575BAF966D87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4</a:t>
                    </a:r>
                    <a:r>
                      <a:rPr lang="en-US" baseline="0"/>
                      <a:t>
</a:t>
                    </a:r>
                    <a:fld id="{0941CEBB-F2E2-4055-9E8A-ABD6C182F314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r>
                      <a:rPr lang="en-US" baseline="0"/>
                      <a:t> (3)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AB7-41BD-9C1F-575BAF966D87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5</a:t>
                    </a:r>
                    <a:r>
                      <a:rPr lang="en-US" baseline="0"/>
                      <a:t>
</a:t>
                    </a:r>
                    <a:fld id="{B307B545-39F0-4F93-AC5F-9E6B5BC624D3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r>
                      <a:rPr lang="en-US" baseline="0"/>
                      <a:t> (6)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AB7-41BD-9C1F-575BAF966D8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Level 0</c:v>
                </c:pt>
                <c:pt idx="1">
                  <c:v>Level 1</c:v>
                </c:pt>
                <c:pt idx="2">
                  <c:v>Level 2</c:v>
                </c:pt>
                <c:pt idx="3">
                  <c:v>Level 3</c:v>
                </c:pt>
                <c:pt idx="4">
                  <c:v>Level 4</c:v>
                </c:pt>
                <c:pt idx="5">
                  <c:v>Level 5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AB7-41BD-9C1F-575BAF966D8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SGILIAU YSGRIFENEDIG</a:t>
            </a:r>
          </a:p>
        </c:rich>
      </c:tx>
      <c:layout>
        <c:manualLayout>
          <c:xMode val="edge"/>
          <c:yMode val="edge"/>
          <c:x val="0.35354855643044619"/>
          <c:y val="1.34453805236781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3C0-40CB-B8FB-2F45C366BE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3C0-40CB-B8FB-2F45C366BE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3C0-40CB-B8FB-2F45C366BE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3C0-40CB-B8FB-2F45C366BE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3C0-40CB-B8FB-2F45C366BE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3C0-40CB-B8FB-2F45C366BE2E}"/>
              </c:ext>
            </c:extLst>
          </c:dPt>
          <c:dLbls>
            <c:dLbl>
              <c:idx val="0"/>
              <c:layout>
                <c:manualLayout>
                  <c:x val="-2.7777777777778798E-3"/>
                  <c:y val="3.137255455524904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Lefel 0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  </a:t>
                    </a:r>
                    <a:fld id="{B7B5F81E-DE74-4401-B127-1163FDD7ECCF}" type="PERCENTAGE">
                      <a:rPr lang="en-US" baseline="0"/>
                      <a:pPr>
                        <a:defRPr/>
                      </a:pPr>
                      <a:t>[PERCENTAGE]</a:t>
                    </a:fld>
                    <a:r>
                      <a:rPr lang="en-US" baseline="0"/>
                      <a:t> (1)</a:t>
                    </a:r>
                  </a:p>
                  <a:p>
                    <a:pPr>
                      <a:defRPr/>
                    </a:pPr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3C0-40CB-B8FB-2F45C366BE2E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1</a:t>
                    </a:r>
                    <a:endParaRPr lang="en-US" baseline="0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657FCE85-F90F-4B1D-8C2C-6EAB7E300B41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r>
                      <a:rPr lang="en-US" baseline="0"/>
                      <a:t> (2)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3C0-40CB-B8FB-2F45C366BE2E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2</a:t>
                    </a:r>
                    <a:endParaRPr lang="en-US" baseline="0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AB9D98CA-6B8B-4BF4-870B-FEDF56D56DAB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r>
                      <a:rPr lang="en-US" baseline="0"/>
                      <a:t> (4)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3C0-40CB-B8FB-2F45C366BE2E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3</a:t>
                    </a:r>
                    <a:r>
                      <a:rPr lang="en-US" baseline="0"/>
                      <a:t>,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669A2E4C-76E8-49DA-92E4-0DE0A98324D4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r>
                      <a:rPr lang="en-US" baseline="0"/>
                      <a:t> (5)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3C0-40CB-B8FB-2F45C366BE2E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4</a:t>
                    </a:r>
                    <a:endParaRPr lang="en-US" baseline="0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AB8CBE1D-5FD3-4BDF-A788-89F5822B7241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r>
                      <a:rPr lang="en-US" baseline="0"/>
                      <a:t> (2)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3C0-40CB-B8FB-2F45C366BE2E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Lefel 5</a:t>
                    </a:r>
                    <a:endParaRPr lang="en-US" baseline="0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4645E600-2E59-4EDF-A87D-C129A83FDBFC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r>
                      <a:rPr lang="en-US" baseline="0"/>
                      <a:t> (6)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3C0-40CB-B8FB-2F45C366BE2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Sheet1!$A$13:$A$18</c:f>
              <c:strCache>
                <c:ptCount val="6"/>
                <c:pt idx="0">
                  <c:v>Level 0</c:v>
                </c:pt>
                <c:pt idx="1">
                  <c:v>Level 1</c:v>
                </c:pt>
                <c:pt idx="2">
                  <c:v>Level 2</c:v>
                </c:pt>
                <c:pt idx="3">
                  <c:v>Level 3</c:v>
                </c:pt>
                <c:pt idx="4">
                  <c:v>Level 4</c:v>
                </c:pt>
                <c:pt idx="5">
                  <c:v>Level 5</c:v>
                </c:pt>
              </c:strCache>
            </c:strRef>
          </c:cat>
          <c:val>
            <c:numRef>
              <c:f>Sheet1!$B$13:$B$18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3C0-40CB-B8FB-2F45C366BE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2B37-D6CD-423D-942F-3923AC6B3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15BFC-5C6F-4E4B-8868-D2AC32E06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65BBF-058B-40B8-8803-2E92A9386F4F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3F8BD949-B9A9-4992-8BB3-EF45101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2889</Words>
  <Characters>16468</Characters>
  <Application>Microsoft Office Word</Application>
  <DocSecurity>0</DocSecurity>
  <Lines>137</Lines>
  <Paragraphs>38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Gayther Cheryl</dc:creator>
  <cp:lastModifiedBy>Evans Neil (OPCC)</cp:lastModifiedBy>
  <cp:revision>2</cp:revision>
  <dcterms:created xsi:type="dcterms:W3CDTF">2024-01-04T15:09:00Z</dcterms:created>
  <dcterms:modified xsi:type="dcterms:W3CDTF">2024-01-04T15:09:00Z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5a46e8d7-8532-4350-bcef-d100c340a049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2022-04-11T09:32:54Z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effd93a6-7e6a-4eae-868f-36b642ee9474</vt:lpwstr>
  </property>
  <property fmtid="{D5CDD505-2E9C-101B-9397-08002B2CF9AE}" pid="10" name="MSIP_Label_7beefdff-6834-454f-be00-a68b5bc5f471_ContentBits">
    <vt:lpwstr>0</vt:lpwstr>
  </property>
</Properties>
</file>