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C93" w:rsidRDefault="00396C93"/>
    <w:p w:rsidR="00312718" w:rsidRDefault="00312718"/>
    <w:p w:rsidR="00312718" w:rsidRDefault="00E32404" w:rsidP="00E32404">
      <w:pPr>
        <w:ind w:left="567"/>
        <w:jc w:val="center"/>
        <w:rPr>
          <w:rFonts w:ascii="Verdana" w:hAnsi="Verdana" w:cs="Arial"/>
          <w:b/>
          <w:color w:val="17365D"/>
          <w:sz w:val="28"/>
          <w:szCs w:val="28"/>
        </w:rPr>
      </w:pPr>
      <w:r>
        <w:rPr>
          <w:rFonts w:ascii="Verdana" w:hAnsi="Verdana" w:cs="Arial"/>
          <w:b/>
          <w:noProof/>
          <w:color w:val="17365D"/>
          <w:sz w:val="28"/>
          <w:szCs w:val="28"/>
          <w:lang w:eastAsia="en-GB"/>
        </w:rPr>
        <w:drawing>
          <wp:inline distT="0" distB="0" distL="0" distR="0" wp14:anchorId="36561DB1" wp14:editId="20BDE851">
            <wp:extent cx="2714550" cy="13676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 logo clean.png"/>
                    <pic:cNvPicPr/>
                  </pic:nvPicPr>
                  <pic:blipFill>
                    <a:blip r:embed="rId11">
                      <a:extLst>
                        <a:ext uri="{28A0092B-C50C-407E-A947-70E740481C1C}">
                          <a14:useLocalDpi xmlns:a14="http://schemas.microsoft.com/office/drawing/2010/main" val="0"/>
                        </a:ext>
                      </a:extLst>
                    </a:blip>
                    <a:stretch>
                      <a:fillRect/>
                    </a:stretch>
                  </pic:blipFill>
                  <pic:spPr>
                    <a:xfrm>
                      <a:off x="0" y="0"/>
                      <a:ext cx="2714550" cy="1367668"/>
                    </a:xfrm>
                    <a:prstGeom prst="rect">
                      <a:avLst/>
                    </a:prstGeom>
                  </pic:spPr>
                </pic:pic>
              </a:graphicData>
            </a:graphic>
          </wp:inline>
        </w:drawing>
      </w:r>
    </w:p>
    <w:p w:rsidR="00312718" w:rsidRDefault="00312718" w:rsidP="00312718">
      <w:pPr>
        <w:ind w:left="567"/>
        <w:jc w:val="center"/>
        <w:rPr>
          <w:rFonts w:ascii="Verdana" w:hAnsi="Verdana" w:cs="Arial"/>
          <w:b/>
          <w:color w:val="17365D"/>
          <w:sz w:val="28"/>
          <w:szCs w:val="28"/>
        </w:rPr>
      </w:pPr>
    </w:p>
    <w:p w:rsidR="002F75DB" w:rsidRDefault="002F75DB" w:rsidP="00312718">
      <w:pPr>
        <w:ind w:left="567"/>
        <w:jc w:val="center"/>
        <w:rPr>
          <w:rFonts w:ascii="Verdana" w:hAnsi="Verdana" w:cs="Arial"/>
          <w:b/>
          <w:color w:val="17365D"/>
          <w:sz w:val="28"/>
          <w:szCs w:val="28"/>
        </w:rPr>
      </w:pPr>
    </w:p>
    <w:p w:rsidR="002F75DB" w:rsidRDefault="002F75DB" w:rsidP="00312718">
      <w:pPr>
        <w:ind w:left="567"/>
        <w:jc w:val="center"/>
        <w:rPr>
          <w:rFonts w:ascii="Verdana" w:hAnsi="Verdana" w:cs="Arial"/>
          <w:b/>
          <w:color w:val="17365D"/>
          <w:sz w:val="28"/>
          <w:szCs w:val="28"/>
        </w:rPr>
      </w:pPr>
    </w:p>
    <w:p w:rsidR="002F75DB" w:rsidRDefault="002F75DB" w:rsidP="00312718">
      <w:pPr>
        <w:ind w:left="567"/>
        <w:jc w:val="center"/>
        <w:rPr>
          <w:rFonts w:ascii="Verdana" w:hAnsi="Verdana" w:cs="Arial"/>
          <w:b/>
          <w:color w:val="17365D"/>
          <w:sz w:val="28"/>
          <w:szCs w:val="28"/>
        </w:rPr>
      </w:pPr>
    </w:p>
    <w:p w:rsidR="00E32404" w:rsidRPr="00BD2A2E" w:rsidRDefault="00E32404" w:rsidP="00312718">
      <w:pPr>
        <w:ind w:left="567"/>
        <w:jc w:val="center"/>
        <w:rPr>
          <w:rFonts w:cstheme="minorHAnsi"/>
          <w:b/>
          <w:color w:val="17365D"/>
          <w:sz w:val="28"/>
          <w:szCs w:val="28"/>
        </w:rPr>
      </w:pPr>
      <w:r w:rsidRPr="00BD2A2E">
        <w:rPr>
          <w:rFonts w:cstheme="minorHAnsi"/>
          <w:b/>
          <w:color w:val="17365D"/>
          <w:sz w:val="28"/>
          <w:szCs w:val="28"/>
        </w:rPr>
        <w:t xml:space="preserve">POLICE AND CRIME COMMISSIONER </w:t>
      </w:r>
    </w:p>
    <w:p w:rsidR="00312718" w:rsidRPr="00BD2A2E" w:rsidRDefault="00E32404" w:rsidP="00312718">
      <w:pPr>
        <w:ind w:left="567"/>
        <w:jc w:val="center"/>
        <w:rPr>
          <w:rFonts w:cstheme="minorHAnsi"/>
          <w:b/>
          <w:color w:val="17365D"/>
          <w:sz w:val="28"/>
          <w:szCs w:val="28"/>
        </w:rPr>
      </w:pPr>
      <w:r w:rsidRPr="00BD2A2E">
        <w:rPr>
          <w:rFonts w:cstheme="minorHAnsi"/>
          <w:b/>
          <w:color w:val="17365D"/>
          <w:sz w:val="28"/>
          <w:szCs w:val="28"/>
        </w:rPr>
        <w:t>FOR DYFED-POWYS</w:t>
      </w:r>
    </w:p>
    <w:p w:rsidR="00312718" w:rsidRPr="00BD2A2E" w:rsidRDefault="00312718" w:rsidP="00312718">
      <w:pPr>
        <w:ind w:left="567"/>
        <w:jc w:val="center"/>
        <w:rPr>
          <w:rFonts w:cstheme="minorHAnsi"/>
          <w:b/>
          <w:sz w:val="28"/>
          <w:szCs w:val="28"/>
        </w:rPr>
      </w:pPr>
    </w:p>
    <w:p w:rsidR="00F201A1" w:rsidRPr="00BD2A2E" w:rsidRDefault="001F0BA0" w:rsidP="00312718">
      <w:pPr>
        <w:ind w:left="567"/>
        <w:jc w:val="center"/>
        <w:rPr>
          <w:rFonts w:cstheme="minorHAnsi"/>
          <w:b/>
          <w:color w:val="548DD4"/>
          <w:sz w:val="28"/>
          <w:szCs w:val="28"/>
        </w:rPr>
      </w:pPr>
      <w:r w:rsidRPr="00BD2A2E">
        <w:rPr>
          <w:rFonts w:cstheme="minorHAnsi"/>
          <w:b/>
          <w:color w:val="548DD4"/>
          <w:sz w:val="28"/>
          <w:szCs w:val="28"/>
        </w:rPr>
        <w:t>COMPLAINTS SCRUTINY FRAMEWORK</w:t>
      </w:r>
    </w:p>
    <w:p w:rsidR="002F75DB" w:rsidRPr="00BD2A2E" w:rsidRDefault="002F75DB" w:rsidP="002F75DB">
      <w:pPr>
        <w:ind w:left="567"/>
        <w:jc w:val="center"/>
        <w:rPr>
          <w:rFonts w:cstheme="minorHAnsi"/>
          <w:b/>
          <w:color w:val="548DD4"/>
          <w:sz w:val="24"/>
          <w:szCs w:val="24"/>
        </w:rPr>
      </w:pPr>
    </w:p>
    <w:p w:rsidR="002F75DB" w:rsidRPr="00BD2A2E" w:rsidRDefault="002F75DB" w:rsidP="002F75DB">
      <w:pPr>
        <w:ind w:left="567"/>
        <w:jc w:val="center"/>
        <w:rPr>
          <w:rFonts w:cstheme="minorHAnsi"/>
          <w:b/>
          <w:color w:val="548DD4"/>
          <w:sz w:val="24"/>
          <w:szCs w:val="24"/>
        </w:rPr>
      </w:pPr>
    </w:p>
    <w:p w:rsidR="002F75DB" w:rsidRPr="00BD2A2E" w:rsidRDefault="002F75DB" w:rsidP="002F75DB">
      <w:pPr>
        <w:ind w:left="567"/>
        <w:jc w:val="center"/>
        <w:rPr>
          <w:rFonts w:cstheme="minorHAnsi"/>
          <w:b/>
          <w:color w:val="548DD4"/>
          <w:sz w:val="24"/>
          <w:szCs w:val="24"/>
        </w:rPr>
      </w:pPr>
    </w:p>
    <w:p w:rsidR="002F75DB" w:rsidRPr="00BD2A2E" w:rsidRDefault="002F75DB" w:rsidP="002F75DB">
      <w:pPr>
        <w:ind w:left="567"/>
        <w:jc w:val="center"/>
        <w:rPr>
          <w:rFonts w:cstheme="minorHAnsi"/>
          <w:b/>
          <w:color w:val="548DD4"/>
          <w:sz w:val="24"/>
          <w:szCs w:val="24"/>
        </w:rPr>
      </w:pPr>
    </w:p>
    <w:p w:rsidR="002F75DB" w:rsidRPr="00BD2A2E" w:rsidRDefault="002F75DB" w:rsidP="002F75DB">
      <w:pPr>
        <w:ind w:left="567"/>
        <w:jc w:val="center"/>
        <w:rPr>
          <w:rFonts w:cstheme="minorHAnsi"/>
          <w:b/>
          <w:color w:val="548DD4"/>
          <w:sz w:val="24"/>
          <w:szCs w:val="24"/>
        </w:rPr>
      </w:pPr>
    </w:p>
    <w:p w:rsidR="002F75DB" w:rsidRPr="00BD2A2E" w:rsidRDefault="002F75DB" w:rsidP="002F75DB">
      <w:pPr>
        <w:ind w:left="567"/>
        <w:jc w:val="center"/>
        <w:rPr>
          <w:rFonts w:cstheme="minorHAnsi"/>
          <w:b/>
          <w:color w:val="548DD4"/>
          <w:sz w:val="24"/>
          <w:szCs w:val="24"/>
        </w:rPr>
      </w:pPr>
    </w:p>
    <w:p w:rsidR="002F75DB" w:rsidRPr="00BD2A2E" w:rsidRDefault="001F0BA0" w:rsidP="002F75DB">
      <w:pPr>
        <w:ind w:left="567"/>
        <w:jc w:val="right"/>
        <w:rPr>
          <w:rFonts w:cstheme="minorHAnsi"/>
          <w:b/>
          <w:color w:val="92D050"/>
          <w:sz w:val="24"/>
          <w:szCs w:val="24"/>
        </w:rPr>
      </w:pPr>
      <w:r w:rsidRPr="00BD2A2E">
        <w:rPr>
          <w:rFonts w:cstheme="minorHAnsi"/>
          <w:b/>
          <w:color w:val="92D050"/>
          <w:sz w:val="24"/>
          <w:szCs w:val="24"/>
        </w:rPr>
        <w:t>Author</w:t>
      </w:r>
      <w:r w:rsidR="002F75DB" w:rsidRPr="00BD2A2E">
        <w:rPr>
          <w:rFonts w:cstheme="minorHAnsi"/>
          <w:b/>
          <w:color w:val="92D050"/>
          <w:sz w:val="24"/>
          <w:szCs w:val="24"/>
        </w:rPr>
        <w:t xml:space="preserve">: </w:t>
      </w:r>
      <w:r w:rsidRPr="00BD2A2E">
        <w:rPr>
          <w:rFonts w:cstheme="minorHAnsi"/>
          <w:b/>
          <w:color w:val="92D050"/>
          <w:sz w:val="24"/>
          <w:szCs w:val="24"/>
        </w:rPr>
        <w:t>Quality of Service Caseworker</w:t>
      </w:r>
    </w:p>
    <w:p w:rsidR="001F0BA0" w:rsidRPr="00BD2A2E" w:rsidRDefault="002F75DB" w:rsidP="001F0BA0">
      <w:pPr>
        <w:ind w:left="567"/>
        <w:jc w:val="right"/>
        <w:rPr>
          <w:rFonts w:cstheme="minorHAnsi"/>
          <w:noProof/>
          <w:color w:val="92D050"/>
          <w:sz w:val="24"/>
          <w:szCs w:val="24"/>
          <w:lang w:eastAsia="en-GB"/>
        </w:rPr>
      </w:pPr>
      <w:r w:rsidRPr="00BD2A2E">
        <w:rPr>
          <w:rFonts w:cstheme="minorHAnsi"/>
          <w:b/>
          <w:color w:val="92D050"/>
          <w:sz w:val="24"/>
          <w:szCs w:val="24"/>
        </w:rPr>
        <w:t xml:space="preserve">Email: </w:t>
      </w:r>
      <w:hyperlink r:id="rId12" w:history="1">
        <w:r w:rsidR="001F0BA0" w:rsidRPr="00BD2A2E">
          <w:rPr>
            <w:rStyle w:val="Hyperlink"/>
            <w:rFonts w:cstheme="minorHAnsi"/>
            <w:iCs/>
            <w:noProof/>
            <w:color w:val="92D050"/>
            <w:sz w:val="24"/>
            <w:szCs w:val="24"/>
            <w:lang w:eastAsia="en-GB"/>
          </w:rPr>
          <w:t>opcc@dyfed-powys.pnn.police.uk</w:t>
        </w:r>
      </w:hyperlink>
    </w:p>
    <w:p w:rsidR="00FD775B" w:rsidRPr="001F0BA0" w:rsidRDefault="002F75DB" w:rsidP="002F75DB">
      <w:pPr>
        <w:ind w:left="567"/>
        <w:jc w:val="right"/>
        <w:rPr>
          <w:rFonts w:ascii="Verdana" w:hAnsi="Verdana" w:cs="Arial"/>
          <w:b/>
          <w:color w:val="92D050"/>
          <w:szCs w:val="28"/>
        </w:rPr>
      </w:pPr>
      <w:r w:rsidRPr="00BD2A2E">
        <w:rPr>
          <w:rFonts w:cstheme="minorHAnsi"/>
          <w:b/>
          <w:color w:val="92D050"/>
          <w:sz w:val="24"/>
          <w:szCs w:val="24"/>
        </w:rPr>
        <w:t xml:space="preserve">Telephone: </w:t>
      </w:r>
      <w:r w:rsidR="001F0BA0" w:rsidRPr="00BD2A2E">
        <w:rPr>
          <w:rFonts w:cstheme="minorHAnsi"/>
          <w:b/>
          <w:iCs/>
          <w:noProof/>
          <w:color w:val="92D050"/>
          <w:sz w:val="24"/>
          <w:szCs w:val="24"/>
          <w:lang w:eastAsia="en-GB"/>
        </w:rPr>
        <w:t>01267 226440</w:t>
      </w:r>
      <w:r w:rsidR="00396C93" w:rsidRPr="001F0BA0">
        <w:rPr>
          <w:b/>
        </w:rPr>
        <w:br w:type="page"/>
      </w:r>
    </w:p>
    <w:bookmarkStart w:id="0" w:name="_Toc466648638" w:displacedByCustomXml="next"/>
    <w:bookmarkStart w:id="1" w:name="_Toc466648622" w:displacedByCustomXml="next"/>
    <w:sdt>
      <w:sdtPr>
        <w:rPr>
          <w:rFonts w:asciiTheme="minorHAnsi" w:eastAsiaTheme="minorEastAsia" w:hAnsiTheme="minorHAnsi" w:cstheme="minorBidi"/>
          <w:b w:val="0"/>
          <w:bCs w:val="0"/>
          <w:sz w:val="22"/>
          <w:szCs w:val="22"/>
          <w:lang w:bidi="ar-SA"/>
        </w:rPr>
        <w:id w:val="1320698213"/>
        <w:docPartObj>
          <w:docPartGallery w:val="Table of Contents"/>
          <w:docPartUnique/>
        </w:docPartObj>
      </w:sdtPr>
      <w:sdtEndPr>
        <w:rPr>
          <w:rFonts w:cstheme="minorHAnsi"/>
          <w:noProof/>
        </w:rPr>
      </w:sdtEndPr>
      <w:sdtContent>
        <w:p w:rsidR="00A95DE8" w:rsidRPr="00BD2A2E" w:rsidRDefault="006D4307" w:rsidP="00A95DE8">
          <w:pPr>
            <w:pStyle w:val="TOCHeading"/>
            <w:rPr>
              <w:rFonts w:asciiTheme="minorHAnsi" w:hAnsiTheme="minorHAnsi" w:cstheme="minorHAnsi"/>
              <w:color w:val="0070C0"/>
              <w:sz w:val="22"/>
              <w:szCs w:val="22"/>
            </w:rPr>
          </w:pPr>
          <w:r w:rsidRPr="00BD2A2E">
            <w:rPr>
              <w:rFonts w:asciiTheme="minorHAnsi" w:hAnsiTheme="minorHAnsi" w:cstheme="minorHAnsi"/>
              <w:color w:val="0070C0"/>
              <w:sz w:val="22"/>
              <w:szCs w:val="22"/>
            </w:rPr>
            <w:t>Contents</w:t>
          </w:r>
        </w:p>
        <w:p w:rsidR="00A95DE8" w:rsidRPr="00BD2A2E" w:rsidRDefault="00A95DE8" w:rsidP="00A95DE8">
          <w:pPr>
            <w:rPr>
              <w:rFonts w:cstheme="minorHAnsi"/>
              <w:lang w:bidi="en-US"/>
            </w:rPr>
          </w:pPr>
        </w:p>
        <w:p w:rsidR="00496BBF" w:rsidRPr="00BD2A2E" w:rsidRDefault="00A95DE8" w:rsidP="00496BBF">
          <w:pPr>
            <w:pStyle w:val="TOC1"/>
            <w:numPr>
              <w:ilvl w:val="0"/>
              <w:numId w:val="19"/>
            </w:numPr>
            <w:rPr>
              <w:rFonts w:cstheme="minorHAnsi"/>
              <w:noProof/>
            </w:rPr>
          </w:pPr>
          <w:r w:rsidRPr="00BD2A2E">
            <w:rPr>
              <w:rFonts w:cstheme="minorHAnsi"/>
              <w:noProof/>
            </w:rPr>
            <w:t>Executive Summary</w:t>
          </w:r>
          <w:r w:rsidRPr="00BD2A2E">
            <w:rPr>
              <w:rFonts w:cstheme="minorHAnsi"/>
              <w:noProof/>
            </w:rPr>
            <w:tab/>
            <w:t>3</w:t>
          </w:r>
        </w:p>
        <w:p w:rsidR="00A95DE8" w:rsidRPr="00BD2A2E" w:rsidRDefault="00A95DE8" w:rsidP="00496BBF">
          <w:pPr>
            <w:pStyle w:val="TOC1"/>
            <w:numPr>
              <w:ilvl w:val="0"/>
              <w:numId w:val="19"/>
            </w:numPr>
            <w:rPr>
              <w:rFonts w:cstheme="minorHAnsi"/>
              <w:noProof/>
            </w:rPr>
          </w:pPr>
          <w:r w:rsidRPr="00BD2A2E">
            <w:rPr>
              <w:rFonts w:cstheme="minorHAnsi"/>
            </w:rPr>
            <w:t>Quality of Service Dip Sampling</w:t>
          </w:r>
          <w:r w:rsidRPr="00BD2A2E">
            <w:rPr>
              <w:rFonts w:cstheme="minorHAnsi"/>
            </w:rPr>
            <w:tab/>
            <w:t>3</w:t>
          </w:r>
        </w:p>
        <w:p w:rsidR="00A95DE8" w:rsidRPr="00BD2A2E" w:rsidRDefault="00A95DE8" w:rsidP="00A95DE8">
          <w:pPr>
            <w:pStyle w:val="TOC1"/>
            <w:numPr>
              <w:ilvl w:val="0"/>
              <w:numId w:val="19"/>
            </w:numPr>
            <w:rPr>
              <w:rFonts w:cstheme="minorHAnsi"/>
            </w:rPr>
          </w:pPr>
          <w:r w:rsidRPr="00BD2A2E">
            <w:rPr>
              <w:rFonts w:cstheme="minorHAnsi"/>
            </w:rPr>
            <w:t>Trend Analysis – Statistical Assessment</w:t>
          </w:r>
          <w:r w:rsidRPr="00BD2A2E">
            <w:rPr>
              <w:rFonts w:cstheme="minorHAnsi"/>
            </w:rPr>
            <w:tab/>
            <w:t>4</w:t>
          </w:r>
        </w:p>
        <w:p w:rsidR="00A95DE8" w:rsidRPr="00BD2A2E" w:rsidRDefault="00A95DE8" w:rsidP="00A95DE8">
          <w:pPr>
            <w:pStyle w:val="TOC1"/>
            <w:numPr>
              <w:ilvl w:val="0"/>
              <w:numId w:val="0"/>
            </w:numPr>
            <w:ind w:left="360"/>
            <w:rPr>
              <w:rFonts w:cstheme="minorHAnsi"/>
            </w:rPr>
          </w:pPr>
          <w:r w:rsidRPr="00BD2A2E">
            <w:rPr>
              <w:rFonts w:cstheme="minorHAnsi"/>
            </w:rPr>
            <w:t>Deep Dive</w:t>
          </w:r>
          <w:r w:rsidRPr="00BD2A2E">
            <w:rPr>
              <w:rFonts w:cstheme="minorHAnsi"/>
            </w:rPr>
            <w:tab/>
          </w:r>
          <w:r w:rsidRPr="00BD2A2E">
            <w:rPr>
              <w:rFonts w:cstheme="minorHAnsi"/>
            </w:rPr>
            <w:tab/>
            <w:t>5</w:t>
          </w:r>
        </w:p>
        <w:p w:rsidR="00A95DE8" w:rsidRPr="00BD2A2E" w:rsidRDefault="00434C49" w:rsidP="00A95DE8">
          <w:pPr>
            <w:pStyle w:val="TOC1"/>
            <w:rPr>
              <w:rFonts w:cstheme="minorHAnsi"/>
            </w:rPr>
          </w:pPr>
          <w:r w:rsidRPr="00BD2A2E">
            <w:rPr>
              <w:rFonts w:cstheme="minorHAnsi"/>
            </w:rPr>
            <w:t>Quality Assurance Panel (QAP)</w:t>
          </w:r>
          <w:r w:rsidRPr="00BD2A2E">
            <w:rPr>
              <w:rFonts w:cstheme="minorHAnsi"/>
            </w:rPr>
            <w:tab/>
            <w:t>5</w:t>
          </w:r>
        </w:p>
        <w:p w:rsidR="00A95DE8" w:rsidRPr="00BD2A2E" w:rsidRDefault="00A95DE8" w:rsidP="00A95DE8">
          <w:pPr>
            <w:pStyle w:val="TOC1"/>
            <w:rPr>
              <w:rFonts w:cstheme="minorHAnsi"/>
            </w:rPr>
          </w:pPr>
          <w:r w:rsidRPr="00BD2A2E">
            <w:rPr>
              <w:rFonts w:cstheme="minorHAnsi"/>
            </w:rPr>
            <w:t>Meeting Structures</w:t>
          </w:r>
          <w:r w:rsidRPr="00BD2A2E">
            <w:rPr>
              <w:rFonts w:cstheme="minorHAnsi"/>
            </w:rPr>
            <w:tab/>
          </w:r>
          <w:r w:rsidR="00434C49" w:rsidRPr="00BD2A2E">
            <w:rPr>
              <w:rFonts w:cstheme="minorHAnsi"/>
            </w:rPr>
            <w:t>6</w:t>
          </w:r>
        </w:p>
        <w:p w:rsidR="006D4307" w:rsidRPr="00BD2A2E" w:rsidRDefault="00506DE3" w:rsidP="00A95DE8">
          <w:pPr>
            <w:rPr>
              <w:rFonts w:cstheme="minorHAnsi"/>
              <w:lang w:bidi="en-US"/>
            </w:rPr>
          </w:pPr>
        </w:p>
      </w:sdtContent>
    </w:sdt>
    <w:p w:rsidR="001D45A0" w:rsidRPr="00BD2A2E" w:rsidRDefault="001D45A0" w:rsidP="009649C4">
      <w:pPr>
        <w:pStyle w:val="Heading1"/>
        <w:jc w:val="both"/>
        <w:rPr>
          <w:rFonts w:asciiTheme="minorHAnsi" w:hAnsiTheme="minorHAnsi" w:cstheme="minorHAnsi"/>
          <w:b w:val="0"/>
          <w:color w:val="0070C0"/>
          <w:sz w:val="22"/>
          <w:szCs w:val="22"/>
        </w:rPr>
      </w:pPr>
    </w:p>
    <w:p w:rsidR="00920DF9" w:rsidRPr="00BD2A2E" w:rsidRDefault="00920DF9" w:rsidP="00920DF9">
      <w:pPr>
        <w:rPr>
          <w:rFonts w:cstheme="minorHAnsi"/>
          <w:lang w:bidi="en-US"/>
        </w:rPr>
      </w:pPr>
    </w:p>
    <w:p w:rsidR="00A95DE8" w:rsidRPr="00BD2A2E" w:rsidRDefault="00A95DE8" w:rsidP="00920DF9">
      <w:pPr>
        <w:rPr>
          <w:rFonts w:cstheme="minorHAnsi"/>
          <w:lang w:bidi="en-US"/>
        </w:rPr>
      </w:pPr>
    </w:p>
    <w:p w:rsidR="00A95DE8" w:rsidRPr="00BD2A2E" w:rsidRDefault="00A95DE8" w:rsidP="00920DF9">
      <w:pPr>
        <w:rPr>
          <w:rFonts w:cstheme="minorHAnsi"/>
          <w:lang w:bidi="en-US"/>
        </w:rPr>
      </w:pPr>
    </w:p>
    <w:p w:rsidR="00A95DE8" w:rsidRPr="00BD2A2E" w:rsidRDefault="00A95DE8" w:rsidP="00920DF9">
      <w:pPr>
        <w:rPr>
          <w:rFonts w:cstheme="minorHAnsi"/>
          <w:lang w:bidi="en-US"/>
        </w:rPr>
      </w:pPr>
    </w:p>
    <w:p w:rsidR="00A95DE8" w:rsidRPr="00BD2A2E" w:rsidRDefault="00A95DE8" w:rsidP="00920DF9">
      <w:pPr>
        <w:rPr>
          <w:rFonts w:cstheme="minorHAnsi"/>
          <w:lang w:bidi="en-US"/>
        </w:rPr>
      </w:pPr>
    </w:p>
    <w:p w:rsidR="00A95DE8" w:rsidRPr="00BD2A2E" w:rsidRDefault="00A95DE8" w:rsidP="00920DF9">
      <w:pPr>
        <w:rPr>
          <w:rFonts w:cstheme="minorHAnsi"/>
          <w:lang w:bidi="en-US"/>
        </w:rPr>
      </w:pPr>
    </w:p>
    <w:p w:rsidR="00920DF9" w:rsidRPr="00BD2A2E" w:rsidRDefault="00920DF9" w:rsidP="00920DF9">
      <w:pPr>
        <w:rPr>
          <w:rFonts w:cstheme="minorHAnsi"/>
          <w:lang w:bidi="en-US"/>
        </w:rPr>
      </w:pPr>
    </w:p>
    <w:p w:rsidR="00920DF9" w:rsidRPr="00BD2A2E" w:rsidRDefault="00920DF9" w:rsidP="00920DF9">
      <w:pPr>
        <w:rPr>
          <w:rFonts w:cstheme="minorHAnsi"/>
          <w:lang w:bidi="en-US"/>
        </w:rPr>
      </w:pPr>
    </w:p>
    <w:p w:rsidR="00920DF9" w:rsidRPr="00BD2A2E" w:rsidRDefault="00920DF9" w:rsidP="00920DF9">
      <w:pPr>
        <w:rPr>
          <w:rFonts w:cstheme="minorHAnsi"/>
          <w:lang w:bidi="en-US"/>
        </w:rPr>
      </w:pPr>
    </w:p>
    <w:p w:rsidR="00920DF9" w:rsidRPr="00BD2A2E" w:rsidRDefault="00920DF9" w:rsidP="00920DF9">
      <w:pPr>
        <w:rPr>
          <w:rFonts w:cstheme="minorHAnsi"/>
          <w:lang w:bidi="en-US"/>
        </w:rPr>
      </w:pPr>
    </w:p>
    <w:p w:rsidR="00920DF9" w:rsidRPr="00BD2A2E" w:rsidRDefault="00920DF9" w:rsidP="00920DF9">
      <w:pPr>
        <w:rPr>
          <w:rFonts w:cstheme="minorHAnsi"/>
          <w:lang w:bidi="en-US"/>
        </w:rPr>
      </w:pPr>
    </w:p>
    <w:p w:rsidR="00920DF9" w:rsidRPr="00BD2A2E" w:rsidRDefault="00920DF9" w:rsidP="00920DF9">
      <w:pPr>
        <w:rPr>
          <w:rFonts w:cstheme="minorHAnsi"/>
          <w:lang w:bidi="en-US"/>
        </w:rPr>
      </w:pPr>
    </w:p>
    <w:p w:rsidR="00920DF9" w:rsidRPr="00BD2A2E" w:rsidRDefault="00920DF9" w:rsidP="00920DF9">
      <w:pPr>
        <w:rPr>
          <w:rFonts w:cstheme="minorHAnsi"/>
          <w:lang w:bidi="en-US"/>
        </w:rPr>
      </w:pPr>
    </w:p>
    <w:p w:rsidR="00920DF9" w:rsidRPr="00BD2A2E" w:rsidRDefault="00920DF9" w:rsidP="00920DF9">
      <w:pPr>
        <w:rPr>
          <w:rFonts w:cstheme="minorHAnsi"/>
          <w:lang w:bidi="en-US"/>
        </w:rPr>
      </w:pPr>
    </w:p>
    <w:p w:rsidR="00920DF9" w:rsidRPr="00BD2A2E" w:rsidRDefault="00920DF9" w:rsidP="00920DF9">
      <w:pPr>
        <w:rPr>
          <w:rFonts w:cstheme="minorHAnsi"/>
          <w:lang w:bidi="en-US"/>
        </w:rPr>
      </w:pPr>
    </w:p>
    <w:p w:rsidR="00496BBF" w:rsidRPr="00BD2A2E" w:rsidRDefault="00496BBF" w:rsidP="00920DF9">
      <w:pPr>
        <w:rPr>
          <w:rFonts w:cstheme="minorHAnsi"/>
          <w:lang w:bidi="en-US"/>
        </w:rPr>
      </w:pPr>
    </w:p>
    <w:p w:rsidR="009D1A66" w:rsidRDefault="009D1A66" w:rsidP="00920DF9">
      <w:pPr>
        <w:rPr>
          <w:rFonts w:cstheme="minorHAnsi"/>
          <w:lang w:bidi="en-US"/>
        </w:rPr>
      </w:pPr>
    </w:p>
    <w:p w:rsidR="00BD2A2E" w:rsidRPr="00BD2A2E" w:rsidRDefault="00BD2A2E" w:rsidP="00920DF9">
      <w:pPr>
        <w:rPr>
          <w:rFonts w:cstheme="minorHAnsi"/>
          <w:lang w:bidi="en-US"/>
        </w:rPr>
      </w:pPr>
    </w:p>
    <w:p w:rsidR="001C5E40" w:rsidRPr="00BD2A2E" w:rsidRDefault="00E07650" w:rsidP="00E32404">
      <w:pPr>
        <w:pStyle w:val="Heading1"/>
        <w:numPr>
          <w:ilvl w:val="0"/>
          <w:numId w:val="16"/>
        </w:numPr>
        <w:jc w:val="both"/>
        <w:rPr>
          <w:rFonts w:asciiTheme="minorHAnsi" w:hAnsiTheme="minorHAnsi" w:cstheme="minorHAnsi"/>
          <w:sz w:val="40"/>
          <w:szCs w:val="40"/>
        </w:rPr>
      </w:pPr>
      <w:bookmarkStart w:id="2" w:name="_Toc495581409"/>
      <w:bookmarkEnd w:id="0"/>
      <w:r w:rsidRPr="00BD2A2E">
        <w:rPr>
          <w:rFonts w:asciiTheme="minorHAnsi" w:hAnsiTheme="minorHAnsi" w:cstheme="minorHAnsi"/>
          <w:b w:val="0"/>
          <w:color w:val="0070C0"/>
          <w:sz w:val="40"/>
          <w:szCs w:val="40"/>
        </w:rPr>
        <w:lastRenderedPageBreak/>
        <w:t>Executive Summary</w:t>
      </w:r>
      <w:bookmarkEnd w:id="2"/>
    </w:p>
    <w:p w:rsidR="00263BF2" w:rsidRPr="00B118ED" w:rsidRDefault="00342AFB" w:rsidP="00B118ED">
      <w:pPr>
        <w:pStyle w:val="Heading1"/>
        <w:rPr>
          <w:rFonts w:asciiTheme="minorHAnsi" w:hAnsiTheme="minorHAnsi" w:cstheme="minorHAnsi"/>
          <w:b w:val="0"/>
          <w:sz w:val="22"/>
          <w:szCs w:val="22"/>
        </w:rPr>
      </w:pPr>
      <w:r w:rsidRPr="00BD2A2E">
        <w:rPr>
          <w:rFonts w:asciiTheme="minorHAnsi" w:hAnsiTheme="minorHAnsi" w:cstheme="minorHAnsi"/>
          <w:sz w:val="22"/>
          <w:szCs w:val="22"/>
        </w:rPr>
        <w:br/>
      </w:r>
      <w:r w:rsidRPr="00B118ED">
        <w:rPr>
          <w:rFonts w:asciiTheme="minorHAnsi" w:hAnsiTheme="minorHAnsi" w:cstheme="minorHAnsi"/>
          <w:b w:val="0"/>
          <w:sz w:val="22"/>
          <w:szCs w:val="22"/>
        </w:rPr>
        <w:t>As part of The Policing Protocol Order 2011, there is a requirement to monitor all complaints made against officers and staff (Part 1 S17(n)), therefore the purpose of this document is to provide an action plan in respect of monitoring/auditing complaint matters both internally i.e. complaints raised with the OPCC and externally i.e. complaints raised with Dyfed Powys Police Force</w:t>
      </w:r>
      <w:r w:rsidR="00C759EC" w:rsidRPr="00B118ED">
        <w:rPr>
          <w:rFonts w:asciiTheme="minorHAnsi" w:hAnsiTheme="minorHAnsi" w:cstheme="minorHAnsi"/>
          <w:b w:val="0"/>
          <w:sz w:val="22"/>
          <w:szCs w:val="22"/>
        </w:rPr>
        <w:t>, Independent Office for Police Conduct (IOPC) etc</w:t>
      </w:r>
      <w:r w:rsidR="00F76FF4" w:rsidRPr="00B118ED">
        <w:rPr>
          <w:rFonts w:asciiTheme="minorHAnsi" w:hAnsiTheme="minorHAnsi" w:cstheme="minorHAnsi"/>
          <w:b w:val="0"/>
          <w:sz w:val="22"/>
          <w:szCs w:val="22"/>
        </w:rPr>
        <w:t>.</w:t>
      </w:r>
      <w:r w:rsidR="00B118ED" w:rsidRPr="00B118ED">
        <w:rPr>
          <w:rFonts w:asciiTheme="minorHAnsi" w:hAnsiTheme="minorHAnsi" w:cstheme="minorHAnsi"/>
          <w:b w:val="0"/>
          <w:sz w:val="22"/>
          <w:szCs w:val="22"/>
        </w:rPr>
        <w:br/>
      </w:r>
      <w:r w:rsidR="00B118ED" w:rsidRPr="00B118ED">
        <w:rPr>
          <w:rFonts w:asciiTheme="minorHAnsi" w:hAnsiTheme="minorHAnsi" w:cstheme="minorHAnsi"/>
          <w:b w:val="0"/>
          <w:sz w:val="22"/>
          <w:szCs w:val="22"/>
        </w:rPr>
        <w:br/>
      </w:r>
      <w:r w:rsidR="00506DE3" w:rsidRPr="00B118ED">
        <w:rPr>
          <w:rFonts w:asciiTheme="minorHAnsi" w:hAnsiTheme="minorHAnsi" w:cstheme="minorHAnsi"/>
          <w:b w:val="0"/>
          <w:sz w:val="22"/>
          <w:szCs w:val="22"/>
        </w:rPr>
        <w:t>The purpose of this document is not to interfere with the appeal process</w:t>
      </w:r>
      <w:r w:rsidR="00506DE3">
        <w:rPr>
          <w:rFonts w:asciiTheme="minorHAnsi" w:hAnsiTheme="minorHAnsi" w:cstheme="minorHAnsi"/>
          <w:b w:val="0"/>
          <w:sz w:val="22"/>
          <w:szCs w:val="22"/>
        </w:rPr>
        <w:t xml:space="preserve"> under the Police Reform Act 2002</w:t>
      </w:r>
      <w:r w:rsidR="00506DE3" w:rsidRPr="00B118ED">
        <w:rPr>
          <w:rFonts w:asciiTheme="minorHAnsi" w:hAnsiTheme="minorHAnsi" w:cstheme="minorHAnsi"/>
          <w:b w:val="0"/>
          <w:sz w:val="22"/>
          <w:szCs w:val="22"/>
        </w:rPr>
        <w:t>. Any decisions made by the Relevant Appeal Body can only be overturned by the courts through the Judicial Review Process.</w:t>
      </w:r>
      <w:r w:rsidR="00B118ED" w:rsidRPr="00B118ED">
        <w:rPr>
          <w:rFonts w:asciiTheme="minorHAnsi" w:hAnsiTheme="minorHAnsi" w:cstheme="minorHAnsi"/>
          <w:b w:val="0"/>
          <w:sz w:val="22"/>
          <w:szCs w:val="22"/>
        </w:rPr>
        <w:br/>
      </w:r>
    </w:p>
    <w:p w:rsidR="00263BF2" w:rsidRPr="00BD2A2E" w:rsidRDefault="00496BBF" w:rsidP="00263BF2">
      <w:pPr>
        <w:pStyle w:val="ListParagraph"/>
        <w:numPr>
          <w:ilvl w:val="0"/>
          <w:numId w:val="16"/>
        </w:numPr>
        <w:rPr>
          <w:rFonts w:cstheme="minorHAnsi"/>
          <w:b/>
          <w:sz w:val="40"/>
          <w:szCs w:val="40"/>
        </w:rPr>
      </w:pPr>
      <w:r w:rsidRPr="00BD2A2E">
        <w:rPr>
          <w:rFonts w:cstheme="minorHAnsi"/>
          <w:color w:val="0070C0"/>
          <w:sz w:val="40"/>
          <w:szCs w:val="40"/>
        </w:rPr>
        <w:t xml:space="preserve">Quality of Service </w:t>
      </w:r>
      <w:r w:rsidR="00263BF2" w:rsidRPr="00BD2A2E">
        <w:rPr>
          <w:rFonts w:cstheme="minorHAnsi"/>
          <w:color w:val="0070C0"/>
          <w:sz w:val="40"/>
          <w:szCs w:val="40"/>
        </w:rPr>
        <w:t>Dip Sampling</w:t>
      </w:r>
    </w:p>
    <w:p w:rsidR="00263BF2" w:rsidRPr="00BD2A2E" w:rsidRDefault="00263BF2" w:rsidP="00263BF2">
      <w:pPr>
        <w:rPr>
          <w:rFonts w:cstheme="minorHAnsi"/>
          <w:b/>
        </w:rPr>
      </w:pPr>
      <w:r w:rsidRPr="00BD2A2E">
        <w:rPr>
          <w:rFonts w:cstheme="minorHAnsi"/>
          <w:b/>
        </w:rPr>
        <w:t>Who</w:t>
      </w:r>
      <w:bookmarkStart w:id="3" w:name="_GoBack"/>
      <w:bookmarkEnd w:id="3"/>
    </w:p>
    <w:p w:rsidR="00263BF2" w:rsidRPr="00BD2A2E" w:rsidRDefault="00263BF2" w:rsidP="00263BF2">
      <w:pPr>
        <w:rPr>
          <w:rFonts w:cstheme="minorHAnsi"/>
        </w:rPr>
      </w:pPr>
      <w:r w:rsidRPr="00BD2A2E">
        <w:rPr>
          <w:rFonts w:cstheme="minorHAnsi"/>
        </w:rPr>
        <w:t>Quality of Service Caseworker</w:t>
      </w:r>
      <w:r w:rsidR="00FC3539">
        <w:rPr>
          <w:rFonts w:cstheme="minorHAnsi"/>
        </w:rPr>
        <w:t xml:space="preserve"> and/or any other person(s) authorised by the Commissioner</w:t>
      </w:r>
    </w:p>
    <w:p w:rsidR="00263BF2" w:rsidRPr="00BD2A2E" w:rsidRDefault="00263BF2" w:rsidP="00263BF2">
      <w:pPr>
        <w:rPr>
          <w:rFonts w:cstheme="minorHAnsi"/>
          <w:b/>
        </w:rPr>
      </w:pPr>
      <w:r w:rsidRPr="00BD2A2E">
        <w:rPr>
          <w:rFonts w:cstheme="minorHAnsi"/>
          <w:b/>
        </w:rPr>
        <w:t>What</w:t>
      </w:r>
    </w:p>
    <w:p w:rsidR="00BC42F7" w:rsidRPr="00BD2A2E" w:rsidRDefault="00BC42F7" w:rsidP="00263BF2">
      <w:pPr>
        <w:rPr>
          <w:rFonts w:cstheme="minorHAnsi"/>
        </w:rPr>
      </w:pPr>
      <w:r w:rsidRPr="00BD2A2E">
        <w:rPr>
          <w:rFonts w:cstheme="minorHAnsi"/>
        </w:rPr>
        <w:t xml:space="preserve">Dip sampling of </w:t>
      </w:r>
      <w:r w:rsidR="00DF6256" w:rsidRPr="00BD2A2E">
        <w:rPr>
          <w:rFonts w:cstheme="minorHAnsi"/>
        </w:rPr>
        <w:t>closed</w:t>
      </w:r>
      <w:r w:rsidRPr="00BD2A2E">
        <w:rPr>
          <w:rFonts w:cstheme="minorHAnsi"/>
        </w:rPr>
        <w:t xml:space="preserve"> complaint</w:t>
      </w:r>
      <w:r w:rsidR="00DF6256" w:rsidRPr="00BD2A2E">
        <w:rPr>
          <w:rFonts w:cstheme="minorHAnsi"/>
        </w:rPr>
        <w:t xml:space="preserve"> cases and se</w:t>
      </w:r>
      <w:r w:rsidRPr="00BD2A2E">
        <w:rPr>
          <w:rFonts w:cstheme="minorHAnsi"/>
        </w:rPr>
        <w:t>rvice recovered expressions of dissatisfaction.</w:t>
      </w:r>
    </w:p>
    <w:p w:rsidR="00263BF2" w:rsidRPr="00BD2A2E" w:rsidRDefault="00263BF2" w:rsidP="00263BF2">
      <w:pPr>
        <w:rPr>
          <w:rFonts w:cstheme="minorHAnsi"/>
          <w:b/>
        </w:rPr>
      </w:pPr>
      <w:r w:rsidRPr="00BD2A2E">
        <w:rPr>
          <w:rFonts w:cstheme="minorHAnsi"/>
          <w:b/>
        </w:rPr>
        <w:t>Where</w:t>
      </w:r>
    </w:p>
    <w:p w:rsidR="00263BF2" w:rsidRPr="00BD2A2E" w:rsidRDefault="00BC42F7" w:rsidP="00263BF2">
      <w:pPr>
        <w:rPr>
          <w:rFonts w:cstheme="minorHAnsi"/>
        </w:rPr>
      </w:pPr>
      <w:r w:rsidRPr="00BD2A2E">
        <w:rPr>
          <w:rFonts w:cstheme="minorHAnsi"/>
        </w:rPr>
        <w:t>Commissioner’s Office</w:t>
      </w:r>
    </w:p>
    <w:p w:rsidR="00263BF2" w:rsidRPr="00BD2A2E" w:rsidRDefault="00263BF2" w:rsidP="00263BF2">
      <w:pPr>
        <w:rPr>
          <w:rFonts w:cstheme="minorHAnsi"/>
          <w:b/>
        </w:rPr>
      </w:pPr>
      <w:r w:rsidRPr="00BD2A2E">
        <w:rPr>
          <w:rFonts w:cstheme="minorHAnsi"/>
          <w:b/>
        </w:rPr>
        <w:t>Why</w:t>
      </w:r>
    </w:p>
    <w:p w:rsidR="00BC42F7" w:rsidRPr="00BD2A2E" w:rsidRDefault="00BC42F7" w:rsidP="00BC42F7">
      <w:pPr>
        <w:jc w:val="both"/>
        <w:rPr>
          <w:rFonts w:cstheme="minorHAnsi"/>
        </w:rPr>
      </w:pPr>
      <w:r w:rsidRPr="00BD2A2E">
        <w:rPr>
          <w:rFonts w:cstheme="minorHAnsi"/>
        </w:rPr>
        <w:t>The role of dip sampling is to scrutini</w:t>
      </w:r>
      <w:r w:rsidR="00C759EC" w:rsidRPr="00BD2A2E">
        <w:rPr>
          <w:rFonts w:cstheme="minorHAnsi"/>
        </w:rPr>
        <w:t>se the performance of the Force</w:t>
      </w:r>
      <w:r w:rsidRPr="00BD2A2E">
        <w:rPr>
          <w:rFonts w:cstheme="minorHAnsi"/>
        </w:rPr>
        <w:t>s</w:t>
      </w:r>
      <w:r w:rsidR="00C759EC" w:rsidRPr="00BD2A2E">
        <w:rPr>
          <w:rFonts w:cstheme="minorHAnsi"/>
        </w:rPr>
        <w:t>’</w:t>
      </w:r>
      <w:r w:rsidRPr="00BD2A2E">
        <w:rPr>
          <w:rFonts w:cstheme="minorHAnsi"/>
        </w:rPr>
        <w:t xml:space="preserve"> complaints management process. The volume of police complaint</w:t>
      </w:r>
      <w:r w:rsidR="00DF6256" w:rsidRPr="00BD2A2E">
        <w:rPr>
          <w:rFonts w:cstheme="minorHAnsi"/>
        </w:rPr>
        <w:t xml:space="preserve"> cases</w:t>
      </w:r>
      <w:r w:rsidRPr="00BD2A2E">
        <w:rPr>
          <w:rFonts w:cstheme="minorHAnsi"/>
        </w:rPr>
        <w:t xml:space="preserve"> that are handled by the Professional Standards Department of Dyfed Powys Police dictates that it would be impractical for the Commissioner to oversee every complaint </w:t>
      </w:r>
      <w:r w:rsidR="00DF6256" w:rsidRPr="00BD2A2E">
        <w:rPr>
          <w:rFonts w:cstheme="minorHAnsi"/>
        </w:rPr>
        <w:t>case</w:t>
      </w:r>
      <w:r w:rsidRPr="00BD2A2E">
        <w:rPr>
          <w:rFonts w:cstheme="minorHAnsi"/>
        </w:rPr>
        <w:t xml:space="preserve">. Dip sampling of such </w:t>
      </w:r>
      <w:r w:rsidR="00E80CC1" w:rsidRPr="00BD2A2E">
        <w:rPr>
          <w:rFonts w:cstheme="minorHAnsi"/>
        </w:rPr>
        <w:t>cases</w:t>
      </w:r>
      <w:r w:rsidRPr="00BD2A2E">
        <w:rPr>
          <w:rFonts w:cstheme="minorHAnsi"/>
        </w:rPr>
        <w:t xml:space="preserve"> enables the Commissioner to fulfil his oversight and monitoring responsibility under the legislation. The purpose of dip sampling is not to review the final decision reached in individual cases, but rather to undertake a general review of compliance with procedure, complaint handling techniques and natural justice to ensure public confidence in the police complaints system. Dip sampling should further be used as a tool to identify learning outcomes and trends for discussion and action with Dyfed Powys Police (see Trend Analysis – Statistical Assessment section).</w:t>
      </w:r>
    </w:p>
    <w:p w:rsidR="00263BF2" w:rsidRPr="00BD2A2E" w:rsidRDefault="00263BF2" w:rsidP="00263BF2">
      <w:pPr>
        <w:rPr>
          <w:rFonts w:cstheme="minorHAnsi"/>
          <w:b/>
        </w:rPr>
      </w:pPr>
      <w:r w:rsidRPr="00BD2A2E">
        <w:rPr>
          <w:rFonts w:cstheme="minorHAnsi"/>
          <w:b/>
        </w:rPr>
        <w:t>When</w:t>
      </w:r>
    </w:p>
    <w:p w:rsidR="00263BF2" w:rsidRPr="00BD2A2E" w:rsidRDefault="006214C8" w:rsidP="00263BF2">
      <w:pPr>
        <w:rPr>
          <w:rFonts w:cstheme="minorHAnsi"/>
        </w:rPr>
      </w:pPr>
      <w:r w:rsidRPr="00BD2A2E">
        <w:rPr>
          <w:rFonts w:cstheme="minorHAnsi"/>
        </w:rPr>
        <w:t>Quarterly</w:t>
      </w:r>
    </w:p>
    <w:p w:rsidR="00263BF2" w:rsidRPr="00BD2A2E" w:rsidRDefault="00263BF2" w:rsidP="00263BF2">
      <w:pPr>
        <w:rPr>
          <w:rFonts w:cstheme="minorHAnsi"/>
          <w:b/>
        </w:rPr>
      </w:pPr>
      <w:r w:rsidRPr="00BD2A2E">
        <w:rPr>
          <w:rFonts w:cstheme="minorHAnsi"/>
          <w:b/>
        </w:rPr>
        <w:t>How</w:t>
      </w:r>
    </w:p>
    <w:p w:rsidR="001C5E40" w:rsidRPr="00BD2A2E" w:rsidRDefault="006214C8" w:rsidP="001C5E40">
      <w:pPr>
        <w:rPr>
          <w:rFonts w:cstheme="minorHAnsi"/>
        </w:rPr>
      </w:pPr>
      <w:r w:rsidRPr="00BD2A2E">
        <w:rPr>
          <w:rFonts w:cstheme="minorHAnsi"/>
        </w:rPr>
        <w:t>There is a dip sampling policy which will be adhered to</w:t>
      </w:r>
      <w:r w:rsidR="00263BF2" w:rsidRPr="00BD2A2E">
        <w:rPr>
          <w:rFonts w:cstheme="minorHAnsi"/>
        </w:rPr>
        <w:t>.</w:t>
      </w:r>
      <w:r w:rsidRPr="00BD2A2E">
        <w:rPr>
          <w:rFonts w:cstheme="minorHAnsi"/>
        </w:rPr>
        <w:t xml:space="preserve"> There will be quarterly dip sampling following a set programme</w:t>
      </w:r>
      <w:r w:rsidR="001C2445" w:rsidRPr="00BD2A2E">
        <w:rPr>
          <w:rFonts w:cstheme="minorHAnsi"/>
        </w:rPr>
        <w:t xml:space="preserve">, </w:t>
      </w:r>
      <w:r w:rsidRPr="00BD2A2E">
        <w:rPr>
          <w:rFonts w:cstheme="minorHAnsi"/>
        </w:rPr>
        <w:t xml:space="preserve">unless issues of concern are raised or there are thematic issues. The dip </w:t>
      </w:r>
      <w:r w:rsidRPr="00BD2A2E">
        <w:rPr>
          <w:rFonts w:cstheme="minorHAnsi"/>
        </w:rPr>
        <w:lastRenderedPageBreak/>
        <w:t>sampling will run parallel with the Independent Office for Police Conduct (IOPC) thematic key strands, allowing the OPCC and IOPC to share best practice and carry forward any points for action.  Other areas of work within the Commissioner’s team can also feed into the dip sampling programme which will then in turn feed into a wider dip sampling programme of scrutiny</w:t>
      </w:r>
      <w:r w:rsidR="00917C9C" w:rsidRPr="00BD2A2E">
        <w:rPr>
          <w:rFonts w:cstheme="minorHAnsi"/>
        </w:rPr>
        <w:t>, the results of which are presented</w:t>
      </w:r>
      <w:r w:rsidR="00A06434" w:rsidRPr="00BD2A2E">
        <w:rPr>
          <w:rFonts w:cstheme="minorHAnsi"/>
        </w:rPr>
        <w:t xml:space="preserve"> to the Police &amp; Crime Commissioner</w:t>
      </w:r>
      <w:r w:rsidRPr="00BD2A2E">
        <w:rPr>
          <w:rFonts w:cstheme="minorHAnsi"/>
        </w:rPr>
        <w:t xml:space="preserve">. </w:t>
      </w:r>
    </w:p>
    <w:p w:rsidR="001C5E40" w:rsidRPr="00BD2A2E" w:rsidRDefault="001C5E40" w:rsidP="001C5E40">
      <w:pPr>
        <w:pStyle w:val="ListParagraph"/>
        <w:numPr>
          <w:ilvl w:val="0"/>
          <w:numId w:val="16"/>
        </w:numPr>
        <w:jc w:val="both"/>
        <w:rPr>
          <w:rFonts w:cstheme="minorHAnsi"/>
          <w:sz w:val="40"/>
          <w:szCs w:val="40"/>
        </w:rPr>
      </w:pPr>
      <w:r w:rsidRPr="00BD2A2E">
        <w:rPr>
          <w:rFonts w:cstheme="minorHAnsi"/>
          <w:color w:val="0070C0"/>
          <w:sz w:val="40"/>
          <w:szCs w:val="40"/>
        </w:rPr>
        <w:t>Trend Analysis – Statistical Assessment</w:t>
      </w:r>
    </w:p>
    <w:p w:rsidR="001C5E40" w:rsidRPr="00BD2A2E" w:rsidRDefault="001C5E40" w:rsidP="001C5E40">
      <w:pPr>
        <w:rPr>
          <w:rFonts w:cstheme="minorHAnsi"/>
          <w:b/>
        </w:rPr>
      </w:pPr>
      <w:r w:rsidRPr="00BD2A2E">
        <w:rPr>
          <w:rFonts w:cstheme="minorHAnsi"/>
          <w:b/>
        </w:rPr>
        <w:t>Who</w:t>
      </w:r>
    </w:p>
    <w:p w:rsidR="001C5E40" w:rsidRPr="00BD2A2E" w:rsidRDefault="001C5E40" w:rsidP="001C5E40">
      <w:pPr>
        <w:rPr>
          <w:rFonts w:cstheme="minorHAnsi"/>
        </w:rPr>
      </w:pPr>
      <w:r w:rsidRPr="00BD2A2E">
        <w:rPr>
          <w:rFonts w:cstheme="minorHAnsi"/>
        </w:rPr>
        <w:t>Quality of Service Caseworker</w:t>
      </w:r>
    </w:p>
    <w:p w:rsidR="007069B4" w:rsidRPr="00BD2A2E" w:rsidRDefault="001C5E40" w:rsidP="001C5E40">
      <w:pPr>
        <w:rPr>
          <w:rFonts w:cstheme="minorHAnsi"/>
        </w:rPr>
      </w:pPr>
      <w:r w:rsidRPr="00BD2A2E">
        <w:rPr>
          <w:rFonts w:cstheme="minorHAnsi"/>
          <w:b/>
        </w:rPr>
        <w:t>What</w:t>
      </w:r>
      <w:r w:rsidR="0047048E" w:rsidRPr="00BD2A2E">
        <w:rPr>
          <w:rFonts w:cstheme="minorHAnsi"/>
          <w:b/>
        </w:rPr>
        <w:br/>
      </w:r>
      <w:r w:rsidR="0047048E" w:rsidRPr="00BD2A2E">
        <w:rPr>
          <w:rFonts w:cstheme="minorHAnsi"/>
          <w:b/>
        </w:rPr>
        <w:br/>
      </w:r>
      <w:r w:rsidRPr="00BD2A2E">
        <w:rPr>
          <w:rFonts w:cstheme="minorHAnsi"/>
        </w:rPr>
        <w:t>Ana</w:t>
      </w:r>
      <w:r w:rsidR="008C59AE" w:rsidRPr="00BD2A2E">
        <w:rPr>
          <w:rFonts w:cstheme="minorHAnsi"/>
        </w:rPr>
        <w:t>lysis will be undertaken of the</w:t>
      </w:r>
      <w:r w:rsidR="00D11875" w:rsidRPr="00BD2A2E">
        <w:rPr>
          <w:rFonts w:cstheme="minorHAnsi"/>
        </w:rPr>
        <w:t xml:space="preserve"> documents</w:t>
      </w:r>
      <w:r w:rsidR="007069B4" w:rsidRPr="00BD2A2E">
        <w:rPr>
          <w:rFonts w:cstheme="minorHAnsi"/>
        </w:rPr>
        <w:t xml:space="preserve"> outlined below to identify any trends or patterns that may become evident to inform how complaints are dealt with, or if there are certain issues apparent in certain complaint areas:</w:t>
      </w:r>
      <w:r w:rsidR="0047048E" w:rsidRPr="00BD2A2E">
        <w:rPr>
          <w:rFonts w:cstheme="minorHAnsi"/>
        </w:rPr>
        <w:br/>
      </w:r>
      <w:r w:rsidR="0047048E" w:rsidRPr="00BD2A2E">
        <w:rPr>
          <w:rFonts w:cstheme="minorHAnsi"/>
        </w:rPr>
        <w:br/>
        <w:t>IOPC Quarterly Complaints Information Bulletin</w:t>
      </w:r>
      <w:r w:rsidR="0047048E" w:rsidRPr="00BD2A2E">
        <w:rPr>
          <w:rFonts w:cstheme="minorHAnsi"/>
        </w:rPr>
        <w:br/>
      </w:r>
      <w:r w:rsidR="000D268D" w:rsidRPr="00BD2A2E">
        <w:rPr>
          <w:rFonts w:cstheme="minorHAnsi"/>
        </w:rPr>
        <w:t>IOPC Investigation summaries and learning recommendations</w:t>
      </w:r>
      <w:r w:rsidR="00F20604" w:rsidRPr="00BD2A2E">
        <w:rPr>
          <w:rFonts w:cstheme="minorHAnsi"/>
        </w:rPr>
        <w:br/>
        <w:t>IOPC Learning the Lessons Bulletin</w:t>
      </w:r>
      <w:r w:rsidR="00A402F4">
        <w:rPr>
          <w:rFonts w:cstheme="minorHAnsi"/>
        </w:rPr>
        <w:br/>
      </w:r>
      <w:r w:rsidR="008E07EA">
        <w:rPr>
          <w:rFonts w:cstheme="minorHAnsi"/>
        </w:rPr>
        <w:t>Quarterly Statistical Report</w:t>
      </w:r>
      <w:r w:rsidR="00A402F4">
        <w:rPr>
          <w:rFonts w:cstheme="minorHAnsi"/>
        </w:rPr>
        <w:t xml:space="preserve"> – PSD Data</w:t>
      </w:r>
    </w:p>
    <w:p w:rsidR="001C5E40" w:rsidRPr="00BD2A2E" w:rsidRDefault="001C5E40" w:rsidP="001C5E40">
      <w:pPr>
        <w:rPr>
          <w:rFonts w:cstheme="minorHAnsi"/>
          <w:b/>
        </w:rPr>
      </w:pPr>
      <w:r w:rsidRPr="00BD2A2E">
        <w:rPr>
          <w:rFonts w:cstheme="minorHAnsi"/>
          <w:b/>
        </w:rPr>
        <w:t>Where</w:t>
      </w:r>
    </w:p>
    <w:p w:rsidR="001C5E40" w:rsidRPr="00BD2A2E" w:rsidRDefault="001C5E40" w:rsidP="001C5E40">
      <w:pPr>
        <w:rPr>
          <w:rFonts w:cstheme="minorHAnsi"/>
        </w:rPr>
      </w:pPr>
      <w:r w:rsidRPr="00BD2A2E">
        <w:rPr>
          <w:rFonts w:cstheme="minorHAnsi"/>
        </w:rPr>
        <w:t>Commissioner’s Office</w:t>
      </w:r>
    </w:p>
    <w:p w:rsidR="001C5E40" w:rsidRPr="00BD2A2E" w:rsidRDefault="001C5E40" w:rsidP="001C5E40">
      <w:pPr>
        <w:rPr>
          <w:rFonts w:cstheme="minorHAnsi"/>
          <w:b/>
        </w:rPr>
      </w:pPr>
      <w:r w:rsidRPr="00BD2A2E">
        <w:rPr>
          <w:rFonts w:cstheme="minorHAnsi"/>
          <w:b/>
        </w:rPr>
        <w:t>Why</w:t>
      </w:r>
    </w:p>
    <w:p w:rsidR="001C5E40" w:rsidRPr="00BD2A2E" w:rsidRDefault="00147EB6" w:rsidP="001C5E40">
      <w:pPr>
        <w:rPr>
          <w:rFonts w:cstheme="minorHAnsi"/>
        </w:rPr>
      </w:pPr>
      <w:r w:rsidRPr="00BD2A2E">
        <w:rPr>
          <w:rFonts w:cstheme="minorHAnsi"/>
        </w:rPr>
        <w:t xml:space="preserve">Trend analysis will be used as a tool for performance measurement, for the Professional Standards Department (PSD), Office for the Police and Crime Commissioner (OPCC) and performance across the whole of Dyfed Powys Police. </w:t>
      </w:r>
      <w:r w:rsidR="00535793" w:rsidRPr="00BD2A2E">
        <w:rPr>
          <w:rFonts w:cstheme="minorHAnsi"/>
        </w:rPr>
        <w:t>It will inform us how the Professional Standards Department are handling their complaints alongside our own complaint handling systems, but will also inform us when there are further widespread or repetitive issues that need to be addressed outside of the complaints arena.</w:t>
      </w:r>
    </w:p>
    <w:p w:rsidR="00C106EA" w:rsidRPr="00BD2A2E" w:rsidRDefault="00C106EA" w:rsidP="001C5E40">
      <w:pPr>
        <w:rPr>
          <w:rFonts w:cstheme="minorHAnsi"/>
          <w:b/>
        </w:rPr>
      </w:pPr>
      <w:r w:rsidRPr="00BD2A2E">
        <w:rPr>
          <w:rFonts w:cstheme="minorHAnsi"/>
          <w:b/>
        </w:rPr>
        <w:t>When</w:t>
      </w:r>
    </w:p>
    <w:p w:rsidR="00C106EA" w:rsidRPr="00BD2A2E" w:rsidRDefault="00F97F35" w:rsidP="001C5E40">
      <w:pPr>
        <w:rPr>
          <w:rFonts w:cstheme="minorHAnsi"/>
        </w:rPr>
      </w:pPr>
      <w:r w:rsidRPr="00BD2A2E">
        <w:rPr>
          <w:rFonts w:cstheme="minorHAnsi"/>
        </w:rPr>
        <w:t>Six monthly</w:t>
      </w:r>
    </w:p>
    <w:p w:rsidR="00C106EA" w:rsidRPr="00BD2A2E" w:rsidRDefault="00C106EA" w:rsidP="001C5E40">
      <w:pPr>
        <w:rPr>
          <w:rFonts w:cstheme="minorHAnsi"/>
          <w:b/>
        </w:rPr>
      </w:pPr>
      <w:r w:rsidRPr="00BD2A2E">
        <w:rPr>
          <w:rFonts w:cstheme="minorHAnsi"/>
          <w:b/>
        </w:rPr>
        <w:t>How</w:t>
      </w:r>
    </w:p>
    <w:p w:rsidR="00E44B03" w:rsidRPr="00BD2A2E" w:rsidRDefault="00C106EA" w:rsidP="00E44B03">
      <w:pPr>
        <w:rPr>
          <w:rFonts w:cstheme="minorHAnsi"/>
        </w:rPr>
      </w:pPr>
      <w:r w:rsidRPr="00BD2A2E">
        <w:rPr>
          <w:rFonts w:cstheme="minorHAnsi"/>
        </w:rPr>
        <w:t xml:space="preserve">A Key Performance Indicator (KPI) spreadsheet is maintained </w:t>
      </w:r>
      <w:r w:rsidR="00BE4FD5" w:rsidRPr="00BD2A2E">
        <w:rPr>
          <w:rFonts w:cstheme="minorHAnsi"/>
        </w:rPr>
        <w:t>in respect of</w:t>
      </w:r>
      <w:r w:rsidRPr="00BD2A2E">
        <w:rPr>
          <w:rFonts w:cstheme="minorHAnsi"/>
        </w:rPr>
        <w:t xml:space="preserve"> all complaints that are received by the Commissioner’s Office. The </w:t>
      </w:r>
      <w:r w:rsidR="00B54AAC" w:rsidRPr="00BD2A2E">
        <w:rPr>
          <w:rFonts w:cstheme="minorHAnsi"/>
        </w:rPr>
        <w:t xml:space="preserve">above mentioned documents will </w:t>
      </w:r>
      <w:r w:rsidRPr="00BD2A2E">
        <w:rPr>
          <w:rFonts w:cstheme="minorHAnsi"/>
        </w:rPr>
        <w:t xml:space="preserve">be studied by the Quality of Service Caseworker to ascertain if there are any trends or patterns evident from the information. These results will feed into the KPI report and will also be provided to the Professional Standards Department. The results will eventually be </w:t>
      </w:r>
      <w:r w:rsidR="00A06434" w:rsidRPr="00BD2A2E">
        <w:rPr>
          <w:rFonts w:cstheme="minorHAnsi"/>
        </w:rPr>
        <w:t xml:space="preserve">presented to the Policing Board for feedback </w:t>
      </w:r>
      <w:r w:rsidR="00A06434" w:rsidRPr="00BD2A2E">
        <w:rPr>
          <w:rFonts w:cstheme="minorHAnsi"/>
        </w:rPr>
        <w:lastRenderedPageBreak/>
        <w:t xml:space="preserve">and </w:t>
      </w:r>
      <w:r w:rsidRPr="00BD2A2E">
        <w:rPr>
          <w:rFonts w:cstheme="minorHAnsi"/>
        </w:rPr>
        <w:t xml:space="preserve">published on the Commissioner’s website to evidence to the public that we are holding </w:t>
      </w:r>
      <w:r w:rsidR="005B76C6" w:rsidRPr="00BD2A2E">
        <w:rPr>
          <w:rFonts w:cstheme="minorHAnsi"/>
        </w:rPr>
        <w:t>the Chief Constable to account i</w:t>
      </w:r>
      <w:r w:rsidRPr="00BD2A2E">
        <w:rPr>
          <w:rFonts w:cstheme="minorHAnsi"/>
        </w:rPr>
        <w:t>n respect of how complaints are dealt with.</w:t>
      </w:r>
      <w:bookmarkStart w:id="4" w:name="_Toc495581411"/>
    </w:p>
    <w:p w:rsidR="00E44B03" w:rsidRPr="00BD2A2E" w:rsidRDefault="00E44B03" w:rsidP="00E44B03">
      <w:pPr>
        <w:jc w:val="both"/>
        <w:rPr>
          <w:rFonts w:eastAsiaTheme="majorEastAsia" w:cstheme="minorHAnsi"/>
          <w:b/>
          <w:bCs/>
          <w:color w:val="0070C0"/>
        </w:rPr>
      </w:pPr>
      <w:r w:rsidRPr="00BD2A2E">
        <w:rPr>
          <w:rFonts w:eastAsiaTheme="majorEastAsia" w:cstheme="minorHAnsi"/>
          <w:b/>
          <w:bCs/>
          <w:color w:val="0070C0"/>
        </w:rPr>
        <w:t>Deep Dive</w:t>
      </w:r>
    </w:p>
    <w:p w:rsidR="00812F46" w:rsidRPr="00BD2A2E" w:rsidRDefault="00ED5333" w:rsidP="000F2DBC">
      <w:pPr>
        <w:jc w:val="both"/>
        <w:rPr>
          <w:rFonts w:cstheme="minorHAnsi"/>
        </w:rPr>
      </w:pPr>
      <w:r w:rsidRPr="00BD2A2E">
        <w:rPr>
          <w:rFonts w:cstheme="minorHAnsi"/>
        </w:rPr>
        <w:t>Trend a</w:t>
      </w:r>
      <w:r w:rsidR="00E44B03" w:rsidRPr="00BD2A2E">
        <w:rPr>
          <w:rFonts w:cstheme="minorHAnsi"/>
        </w:rPr>
        <w:t>nalysis – statistical assessment data that identifies a further widespread or repetitive issue that need</w:t>
      </w:r>
      <w:r w:rsidR="000F2DBC" w:rsidRPr="00BD2A2E">
        <w:rPr>
          <w:rFonts w:cstheme="minorHAnsi"/>
        </w:rPr>
        <w:t>s</w:t>
      </w:r>
      <w:r w:rsidR="00E44B03" w:rsidRPr="00BD2A2E">
        <w:rPr>
          <w:rFonts w:cstheme="minorHAnsi"/>
        </w:rPr>
        <w:t xml:space="preserve"> to be addressed outside of the complaints arena will be analysed separately through the ‘deep dive’ process.</w:t>
      </w:r>
      <w:r w:rsidR="00B17DD2" w:rsidRPr="00BD2A2E">
        <w:rPr>
          <w:rFonts w:cstheme="minorHAnsi"/>
        </w:rPr>
        <w:t xml:space="preserve"> </w:t>
      </w:r>
      <w:r w:rsidR="005B0889" w:rsidRPr="00BD2A2E">
        <w:rPr>
          <w:rFonts w:cstheme="minorHAnsi"/>
        </w:rPr>
        <w:t>An initial assessment will be carried out by gathering all relevant details, analysing similar complaints</w:t>
      </w:r>
      <w:r w:rsidR="00E6160B" w:rsidRPr="00BD2A2E">
        <w:rPr>
          <w:rFonts w:cstheme="minorHAnsi"/>
        </w:rPr>
        <w:t xml:space="preserve">, involvement of the Quality Assurance Panel (QAP) </w:t>
      </w:r>
      <w:r w:rsidR="00B54AAC" w:rsidRPr="00BD2A2E">
        <w:rPr>
          <w:rFonts w:cstheme="minorHAnsi"/>
        </w:rPr>
        <w:t>where appropriate</w:t>
      </w:r>
      <w:r w:rsidR="005B0889" w:rsidRPr="00BD2A2E">
        <w:rPr>
          <w:rFonts w:cstheme="minorHAnsi"/>
        </w:rPr>
        <w:t xml:space="preserve"> and identifying the key force stakeholders/departments. Evidence will then be gathered to assess the current picture and identify any obvious areas for concern. For example, the actual subject of a repetitive complaint may be generated due to an omission from a policy and therefore police response to the same situation differs – this identifies that the root cause of the issue is the policy. </w:t>
      </w:r>
      <w:r w:rsidR="00B17DD2" w:rsidRPr="00BD2A2E">
        <w:rPr>
          <w:rFonts w:cstheme="minorHAnsi"/>
        </w:rPr>
        <w:t>The purpose of the deep dive process will be to identify the root cause of the issue and look at what processes/</w:t>
      </w:r>
      <w:r w:rsidR="00945FC0" w:rsidRPr="00BD2A2E">
        <w:rPr>
          <w:rFonts w:cstheme="minorHAnsi"/>
        </w:rPr>
        <w:t xml:space="preserve">training/delivery could be changed to eradicate the issue, which in turn will lead to a decrease in complaints </w:t>
      </w:r>
      <w:r w:rsidR="00BE4B6F" w:rsidRPr="00BD2A2E">
        <w:rPr>
          <w:rFonts w:cstheme="minorHAnsi"/>
        </w:rPr>
        <w:t xml:space="preserve">received </w:t>
      </w:r>
      <w:r w:rsidR="00945FC0" w:rsidRPr="00BD2A2E">
        <w:rPr>
          <w:rFonts w:cstheme="minorHAnsi"/>
        </w:rPr>
        <w:t>concerning that particular issue.</w:t>
      </w:r>
    </w:p>
    <w:p w:rsidR="00856CA2" w:rsidRPr="00BD2A2E" w:rsidRDefault="00856CA2" w:rsidP="00856CA2">
      <w:pPr>
        <w:pStyle w:val="ListParagraph"/>
        <w:numPr>
          <w:ilvl w:val="0"/>
          <w:numId w:val="16"/>
        </w:numPr>
        <w:rPr>
          <w:rFonts w:cstheme="minorHAnsi"/>
          <w:color w:val="0070C0"/>
          <w:sz w:val="40"/>
          <w:szCs w:val="40"/>
        </w:rPr>
      </w:pPr>
      <w:r w:rsidRPr="00BD2A2E">
        <w:rPr>
          <w:rFonts w:cstheme="minorHAnsi"/>
          <w:color w:val="0070C0"/>
          <w:sz w:val="40"/>
          <w:szCs w:val="40"/>
        </w:rPr>
        <w:t>Quality Assurance Panel (QAP)</w:t>
      </w:r>
    </w:p>
    <w:p w:rsidR="00856CA2" w:rsidRPr="00BD2A2E" w:rsidRDefault="00856CA2" w:rsidP="00856CA2">
      <w:pPr>
        <w:rPr>
          <w:rFonts w:cstheme="minorHAnsi"/>
          <w:b/>
        </w:rPr>
      </w:pPr>
      <w:r w:rsidRPr="00BD2A2E">
        <w:rPr>
          <w:rFonts w:cstheme="minorHAnsi"/>
          <w:b/>
        </w:rPr>
        <w:t>Who</w:t>
      </w:r>
    </w:p>
    <w:p w:rsidR="00856CA2" w:rsidRPr="00BD2A2E" w:rsidRDefault="00856CA2" w:rsidP="00856CA2">
      <w:pPr>
        <w:rPr>
          <w:rFonts w:cstheme="minorHAnsi"/>
        </w:rPr>
      </w:pPr>
      <w:r w:rsidRPr="00BD2A2E">
        <w:rPr>
          <w:rFonts w:cstheme="minorHAnsi"/>
        </w:rPr>
        <w:t>Quality Assurance Panel (QAP)</w:t>
      </w:r>
    </w:p>
    <w:p w:rsidR="00856CA2" w:rsidRPr="00BD2A2E" w:rsidRDefault="00856CA2" w:rsidP="00856CA2">
      <w:pPr>
        <w:rPr>
          <w:rFonts w:cstheme="minorHAnsi"/>
          <w:b/>
        </w:rPr>
      </w:pPr>
      <w:r w:rsidRPr="00BD2A2E">
        <w:rPr>
          <w:rFonts w:cstheme="minorHAnsi"/>
          <w:b/>
        </w:rPr>
        <w:t>What</w:t>
      </w:r>
    </w:p>
    <w:p w:rsidR="00856CA2" w:rsidRPr="00BD2A2E" w:rsidRDefault="00856CA2" w:rsidP="00856CA2">
      <w:pPr>
        <w:rPr>
          <w:rFonts w:cstheme="minorHAnsi"/>
        </w:rPr>
      </w:pPr>
      <w:r w:rsidRPr="00BD2A2E">
        <w:rPr>
          <w:rFonts w:cstheme="minorHAnsi"/>
        </w:rPr>
        <w:t>To consider and discuss finalised complaints that have come to the attention of the Quality of Service Caseworker for having particular issues or fit the criteria of a certain theme dictated by trend analysis work. The complaints will be analysed for the way in which PSD have dealt with them and whether it is a fair and reasonable approach and the impression made upon people who are not in the police, regarding the service provided.</w:t>
      </w:r>
    </w:p>
    <w:p w:rsidR="00856CA2" w:rsidRPr="00BD2A2E" w:rsidRDefault="00856CA2" w:rsidP="00856CA2">
      <w:pPr>
        <w:rPr>
          <w:rFonts w:cstheme="minorHAnsi"/>
          <w:b/>
        </w:rPr>
      </w:pPr>
      <w:r w:rsidRPr="00BD2A2E">
        <w:rPr>
          <w:rFonts w:cstheme="minorHAnsi"/>
          <w:b/>
        </w:rPr>
        <w:t>Where</w:t>
      </w:r>
    </w:p>
    <w:p w:rsidR="00856CA2" w:rsidRPr="00BD2A2E" w:rsidRDefault="00856CA2" w:rsidP="00856CA2">
      <w:pPr>
        <w:rPr>
          <w:rFonts w:cstheme="minorHAnsi"/>
        </w:rPr>
      </w:pPr>
      <w:r w:rsidRPr="00BD2A2E">
        <w:rPr>
          <w:rFonts w:cstheme="minorHAnsi"/>
        </w:rPr>
        <w:t>Quality Assurance Panel (QAP) Meeting – Police Headquarters</w:t>
      </w:r>
    </w:p>
    <w:p w:rsidR="00856CA2" w:rsidRPr="00BD2A2E" w:rsidRDefault="00856CA2" w:rsidP="00856CA2">
      <w:pPr>
        <w:rPr>
          <w:rFonts w:cstheme="minorHAnsi"/>
          <w:b/>
        </w:rPr>
      </w:pPr>
      <w:r w:rsidRPr="00BD2A2E">
        <w:rPr>
          <w:rFonts w:cstheme="minorHAnsi"/>
          <w:b/>
        </w:rPr>
        <w:t>Why</w:t>
      </w:r>
    </w:p>
    <w:p w:rsidR="00856CA2" w:rsidRPr="00BD2A2E" w:rsidRDefault="00856CA2" w:rsidP="00856CA2">
      <w:pPr>
        <w:rPr>
          <w:rFonts w:cstheme="minorHAnsi"/>
        </w:rPr>
      </w:pPr>
      <w:r w:rsidRPr="00BD2A2E">
        <w:rPr>
          <w:rFonts w:cstheme="minorHAnsi"/>
        </w:rPr>
        <w:t>The purpose of QAP is to measure performance on a more strategic level with a level of independent oversight.</w:t>
      </w:r>
    </w:p>
    <w:p w:rsidR="00856CA2" w:rsidRPr="00BD2A2E" w:rsidRDefault="00856CA2" w:rsidP="00856CA2">
      <w:pPr>
        <w:rPr>
          <w:rFonts w:cstheme="minorHAnsi"/>
          <w:b/>
        </w:rPr>
      </w:pPr>
      <w:r w:rsidRPr="00BD2A2E">
        <w:rPr>
          <w:rFonts w:cstheme="minorHAnsi"/>
          <w:b/>
        </w:rPr>
        <w:t>When</w:t>
      </w:r>
    </w:p>
    <w:p w:rsidR="00856CA2" w:rsidRPr="00BD2A2E" w:rsidRDefault="00856CA2" w:rsidP="00856CA2">
      <w:pPr>
        <w:rPr>
          <w:rFonts w:cstheme="minorHAnsi"/>
        </w:rPr>
      </w:pPr>
      <w:r w:rsidRPr="00BD2A2E">
        <w:rPr>
          <w:rFonts w:cstheme="minorHAnsi"/>
        </w:rPr>
        <w:t>Every 6 months</w:t>
      </w:r>
    </w:p>
    <w:p w:rsidR="00856CA2" w:rsidRPr="00BD2A2E" w:rsidRDefault="00856CA2" w:rsidP="00982B97">
      <w:pPr>
        <w:pStyle w:val="NoSpacing"/>
        <w:rPr>
          <w:rFonts w:cstheme="minorHAnsi"/>
          <w:b/>
        </w:rPr>
      </w:pPr>
      <w:r w:rsidRPr="00BD2A2E">
        <w:rPr>
          <w:rFonts w:cstheme="minorHAnsi"/>
          <w:b/>
        </w:rPr>
        <w:t>How</w:t>
      </w:r>
    </w:p>
    <w:p w:rsidR="00982B97" w:rsidRPr="00BD2A2E" w:rsidRDefault="00982B97" w:rsidP="00982B97">
      <w:pPr>
        <w:pStyle w:val="NoSpacing"/>
        <w:rPr>
          <w:rFonts w:cstheme="minorHAnsi"/>
        </w:rPr>
      </w:pPr>
    </w:p>
    <w:p w:rsidR="00856CA2" w:rsidRPr="00BD2A2E" w:rsidRDefault="00856CA2" w:rsidP="00982B97">
      <w:pPr>
        <w:pStyle w:val="NoSpacing"/>
        <w:rPr>
          <w:rFonts w:cstheme="minorHAnsi"/>
        </w:rPr>
      </w:pPr>
      <w:r w:rsidRPr="00BD2A2E">
        <w:rPr>
          <w:rFonts w:cstheme="minorHAnsi"/>
        </w:rPr>
        <w:t xml:space="preserve">A thematic issue to </w:t>
      </w:r>
      <w:r w:rsidR="00EB6302" w:rsidRPr="00BD2A2E">
        <w:rPr>
          <w:rFonts w:cstheme="minorHAnsi"/>
        </w:rPr>
        <w:t>review or</w:t>
      </w:r>
      <w:r w:rsidRPr="00BD2A2E">
        <w:rPr>
          <w:rFonts w:cstheme="minorHAnsi"/>
        </w:rPr>
        <w:t xml:space="preserve"> cases of note will be brought to the attention of the group.</w:t>
      </w:r>
      <w:r w:rsidRPr="00BD2A2E">
        <w:rPr>
          <w:rFonts w:cstheme="minorHAnsi"/>
        </w:rPr>
        <w:br/>
      </w:r>
      <w:r w:rsidRPr="00BD2A2E">
        <w:rPr>
          <w:rFonts w:cstheme="minorHAnsi"/>
        </w:rPr>
        <w:br/>
        <w:t>A request will be made to the Professional Standards Department</w:t>
      </w:r>
      <w:r w:rsidR="00982B97" w:rsidRPr="00BD2A2E">
        <w:rPr>
          <w:rFonts w:cstheme="minorHAnsi"/>
        </w:rPr>
        <w:t xml:space="preserve"> for</w:t>
      </w:r>
      <w:r w:rsidRPr="00BD2A2E">
        <w:rPr>
          <w:rFonts w:cstheme="minorHAnsi"/>
        </w:rPr>
        <w:t xml:space="preserve"> </w:t>
      </w:r>
      <w:r w:rsidR="00982B97" w:rsidRPr="00BD2A2E">
        <w:rPr>
          <w:rFonts w:cstheme="minorHAnsi"/>
        </w:rPr>
        <w:t xml:space="preserve">all complaint reference </w:t>
      </w:r>
      <w:r w:rsidR="00982B97" w:rsidRPr="00BD2A2E">
        <w:rPr>
          <w:rFonts w:cstheme="minorHAnsi"/>
        </w:rPr>
        <w:lastRenderedPageBreak/>
        <w:t xml:space="preserve">numbers relating to closed cases according to the criterion or criteria specified during a specific time period, and from that data, a selection will be made of a random sample of case reference numbers. Once the case reference numbers have been decided, the corresponding electronic cases for review will be requested from Professional Standards Department, </w:t>
      </w:r>
      <w:r w:rsidRPr="00BD2A2E">
        <w:rPr>
          <w:rFonts w:cstheme="minorHAnsi"/>
        </w:rPr>
        <w:t>which the group can look at and can lead onto further discussion.</w:t>
      </w:r>
      <w:r w:rsidRPr="00BD2A2E">
        <w:rPr>
          <w:rFonts w:cstheme="minorHAnsi"/>
        </w:rPr>
        <w:br/>
      </w:r>
      <w:r w:rsidRPr="00BD2A2E">
        <w:rPr>
          <w:rFonts w:cstheme="minorHAnsi"/>
        </w:rPr>
        <w:br/>
        <w:t>The outcomes of the discussions will be recorded and any suggestions/comments will be reported back to PSD, but will also be recorded on the KPI Complaints report.</w:t>
      </w:r>
    </w:p>
    <w:p w:rsidR="00982B97" w:rsidRPr="00BD2A2E" w:rsidRDefault="00982B97" w:rsidP="00982B97">
      <w:pPr>
        <w:pStyle w:val="NoSpacing"/>
        <w:rPr>
          <w:rFonts w:cstheme="minorHAnsi"/>
        </w:rPr>
      </w:pPr>
    </w:p>
    <w:bookmarkEnd w:id="4"/>
    <w:bookmarkEnd w:id="1"/>
    <w:p w:rsidR="00DF32DA" w:rsidRPr="00BD2A2E" w:rsidRDefault="00DF32DA" w:rsidP="00DF32DA">
      <w:pPr>
        <w:pStyle w:val="ListParagraph"/>
        <w:numPr>
          <w:ilvl w:val="0"/>
          <w:numId w:val="16"/>
        </w:numPr>
        <w:rPr>
          <w:rFonts w:cstheme="minorHAnsi"/>
          <w:color w:val="0070C0"/>
          <w:sz w:val="40"/>
          <w:szCs w:val="40"/>
        </w:rPr>
      </w:pPr>
      <w:r w:rsidRPr="00BD2A2E">
        <w:rPr>
          <w:rFonts w:cstheme="minorHAnsi"/>
          <w:color w:val="0070C0"/>
          <w:sz w:val="40"/>
          <w:szCs w:val="40"/>
        </w:rPr>
        <w:t>Meeting Structures</w:t>
      </w:r>
    </w:p>
    <w:p w:rsidR="00F36E07" w:rsidRDefault="00F36E07" w:rsidP="00DF32DA">
      <w:pPr>
        <w:rPr>
          <w:rFonts w:ascii="Verdana" w:hAnsi="Verdana" w:cs="Arial"/>
        </w:rPr>
      </w:pPr>
      <w:r w:rsidRPr="00BD2A2E">
        <w:rPr>
          <w:rFonts w:cstheme="minorHAnsi"/>
        </w:rPr>
        <w:t>There will be quarterly meetings held between the Senior Manager of Professional Standards and the Quality of Service Caseworker, during which any developments in respect of complaints issues are discussed.</w:t>
      </w:r>
      <w:r w:rsidR="00496BBF" w:rsidRPr="00BD2A2E">
        <w:rPr>
          <w:rFonts w:cstheme="minorHAnsi"/>
        </w:rPr>
        <w:t xml:space="preserve"> The meeting will include discussion of complaints upheld </w:t>
      </w:r>
      <w:r w:rsidR="00EB6302" w:rsidRPr="00BD2A2E">
        <w:rPr>
          <w:rFonts w:cstheme="minorHAnsi"/>
        </w:rPr>
        <w:t xml:space="preserve">on appeal </w:t>
      </w:r>
      <w:r w:rsidR="00496BBF" w:rsidRPr="00BD2A2E">
        <w:rPr>
          <w:rFonts w:cstheme="minorHAnsi"/>
        </w:rPr>
        <w:t>by the IOPC and those cases will be re-visited to ensure that Dyfed Powys Police have complied with the recommendations made.</w:t>
      </w:r>
      <w:r w:rsidRPr="00BD2A2E">
        <w:rPr>
          <w:rFonts w:cstheme="minorHAnsi"/>
        </w:rPr>
        <w:t xml:space="preserve"> Looking forward, the Quality of Service Caseworker will also update the Senior Manager – PSD in respect of complaints appeals that have been dealt with by the OPCC</w:t>
      </w:r>
      <w:r w:rsidR="00DF32DA" w:rsidRPr="00BD2A2E">
        <w:rPr>
          <w:rFonts w:cstheme="minorHAnsi"/>
        </w:rPr>
        <w:t>.</w:t>
      </w:r>
      <w:r w:rsidRPr="00BD2A2E">
        <w:rPr>
          <w:rFonts w:cstheme="minorHAnsi"/>
        </w:rPr>
        <w:br/>
      </w:r>
      <w:r w:rsidRPr="00BD2A2E">
        <w:rPr>
          <w:rFonts w:cstheme="minorHAnsi"/>
        </w:rPr>
        <w:br/>
        <w:t xml:space="preserve">There will also be a six monthly meeting </w:t>
      </w:r>
      <w:r w:rsidR="00DF1EEB" w:rsidRPr="00BD2A2E">
        <w:rPr>
          <w:rFonts w:cstheme="minorHAnsi"/>
        </w:rPr>
        <w:t xml:space="preserve">led by the IOPC, including representatives from the PSD Senior Management Team and </w:t>
      </w:r>
      <w:r w:rsidRPr="00BD2A2E">
        <w:rPr>
          <w:rFonts w:cstheme="minorHAnsi"/>
        </w:rPr>
        <w:t xml:space="preserve">the Quality of Service Caseworker to discuss </w:t>
      </w:r>
      <w:r w:rsidR="00C34E99" w:rsidRPr="00BD2A2E">
        <w:rPr>
          <w:rFonts w:cstheme="minorHAnsi"/>
        </w:rPr>
        <w:t>the performance of Dyfed Powys Police Professional Standards Department</w:t>
      </w:r>
      <w:r w:rsidRPr="00BD2A2E">
        <w:rPr>
          <w:rFonts w:cstheme="minorHAnsi"/>
        </w:rPr>
        <w:t>. Any cases of note or likely to be reported on by the media will be noted by the Quality of Service Caseworker who will report up to the Chief of Staff and the Commissioner.</w:t>
      </w:r>
      <w:r w:rsidR="000A49C8" w:rsidRPr="00BD2A2E">
        <w:rPr>
          <w:rFonts w:cstheme="minorHAnsi"/>
        </w:rPr>
        <w:br/>
      </w:r>
      <w:r w:rsidR="00D754DA" w:rsidRPr="00BD2A2E">
        <w:rPr>
          <w:rFonts w:cstheme="minorHAnsi"/>
        </w:rPr>
        <w:t xml:space="preserve"> </w:t>
      </w:r>
      <w:r w:rsidR="000A49C8" w:rsidRPr="00BD2A2E">
        <w:rPr>
          <w:rFonts w:cstheme="minorHAnsi"/>
        </w:rPr>
        <w:br/>
        <w:t>There are quarterly meetings held between APACE Complaints and Casework Network, attended by the Quality of Service Caseworker to discuss</w:t>
      </w:r>
      <w:r w:rsidR="00306D5F" w:rsidRPr="00BD2A2E">
        <w:rPr>
          <w:rFonts w:cstheme="minorHAnsi"/>
        </w:rPr>
        <w:t xml:space="preserve"> local and national complaints policy and procedures and the implementation across all </w:t>
      </w:r>
      <w:r w:rsidR="000246C4" w:rsidRPr="00BD2A2E">
        <w:rPr>
          <w:rFonts w:cstheme="minorHAnsi"/>
        </w:rPr>
        <w:t>Commissioners’</w:t>
      </w:r>
      <w:r w:rsidR="00306D5F" w:rsidRPr="00BD2A2E">
        <w:rPr>
          <w:rFonts w:cstheme="minorHAnsi"/>
        </w:rPr>
        <w:t xml:space="preserve"> Offices.</w:t>
      </w:r>
      <w:r w:rsidRPr="00BD2A2E">
        <w:rPr>
          <w:rFonts w:cstheme="minorHAnsi"/>
        </w:rPr>
        <w:br/>
      </w:r>
      <w:r w:rsidRPr="00BD2A2E">
        <w:rPr>
          <w:rFonts w:cstheme="minorHAnsi"/>
        </w:rPr>
        <w:br/>
        <w:t>There will be a six monthly meeting between the IOPC Director for Wales, the Police and Crime Commissioner and the Quality of Service Caseworker to discuss thematic issues that have arisen and need to be addressed, whether they are local or national.</w:t>
      </w:r>
      <w:r>
        <w:rPr>
          <w:rFonts w:ascii="Verdana" w:hAnsi="Verdana" w:cs="Arial"/>
        </w:rPr>
        <w:br/>
      </w:r>
    </w:p>
    <w:sectPr w:rsidR="00F36E07" w:rsidSect="009D1A66">
      <w:footerReference w:type="default" r:id="rId13"/>
      <w:type w:val="continuous"/>
      <w:pgSz w:w="11906" w:h="16838"/>
      <w:pgMar w:top="1702" w:right="1440"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C1E" w:rsidRDefault="00040C1E" w:rsidP="00FD775B">
      <w:pPr>
        <w:spacing w:after="0" w:line="240" w:lineRule="auto"/>
      </w:pPr>
      <w:r>
        <w:separator/>
      </w:r>
    </w:p>
  </w:endnote>
  <w:endnote w:type="continuationSeparator" w:id="0">
    <w:p w:rsidR="00040C1E" w:rsidRDefault="00040C1E" w:rsidP="00FD775B">
      <w:pPr>
        <w:spacing w:after="0" w:line="240" w:lineRule="auto"/>
      </w:pPr>
      <w:r>
        <w:continuationSeparator/>
      </w:r>
    </w:p>
  </w:endnote>
  <w:endnote w:type="continuationNotice" w:id="1">
    <w:p w:rsidR="00040C1E" w:rsidRDefault="00040C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792864"/>
      <w:docPartObj>
        <w:docPartGallery w:val="Page Numbers (Bottom of Page)"/>
        <w:docPartUnique/>
      </w:docPartObj>
    </w:sdtPr>
    <w:sdtEndPr>
      <w:rPr>
        <w:noProof/>
      </w:rPr>
    </w:sdtEndPr>
    <w:sdtContent>
      <w:p w:rsidR="00040C1E" w:rsidRDefault="00040C1E">
        <w:pPr>
          <w:pStyle w:val="Footer"/>
          <w:jc w:val="right"/>
        </w:pPr>
        <w:r>
          <w:fldChar w:fldCharType="begin"/>
        </w:r>
        <w:r>
          <w:instrText xml:space="preserve"> PAGE   \* MERGEFORMAT </w:instrText>
        </w:r>
        <w:r>
          <w:fldChar w:fldCharType="separate"/>
        </w:r>
        <w:r w:rsidR="00506DE3">
          <w:rPr>
            <w:noProof/>
          </w:rPr>
          <w:t>2</w:t>
        </w:r>
        <w:r>
          <w:rPr>
            <w:noProof/>
          </w:rPr>
          <w:fldChar w:fldCharType="end"/>
        </w:r>
      </w:p>
    </w:sdtContent>
  </w:sdt>
  <w:p w:rsidR="00040C1E" w:rsidRDefault="00040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C1E" w:rsidRDefault="00040C1E" w:rsidP="00FD775B">
      <w:pPr>
        <w:spacing w:after="0" w:line="240" w:lineRule="auto"/>
      </w:pPr>
      <w:r>
        <w:separator/>
      </w:r>
    </w:p>
  </w:footnote>
  <w:footnote w:type="continuationSeparator" w:id="0">
    <w:p w:rsidR="00040C1E" w:rsidRDefault="00040C1E" w:rsidP="00FD775B">
      <w:pPr>
        <w:spacing w:after="0" w:line="240" w:lineRule="auto"/>
      </w:pPr>
      <w:r>
        <w:continuationSeparator/>
      </w:r>
    </w:p>
  </w:footnote>
  <w:footnote w:type="continuationNotice" w:id="1">
    <w:p w:rsidR="00040C1E" w:rsidRDefault="00040C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7C2898"/>
    <w:multiLevelType w:val="hybridMultilevel"/>
    <w:tmpl w:val="28B298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D4536"/>
    <w:multiLevelType w:val="hybridMultilevel"/>
    <w:tmpl w:val="F0B4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11775"/>
    <w:multiLevelType w:val="hybridMultilevel"/>
    <w:tmpl w:val="3B84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67743"/>
    <w:multiLevelType w:val="hybridMultilevel"/>
    <w:tmpl w:val="3752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76882"/>
    <w:multiLevelType w:val="hybridMultilevel"/>
    <w:tmpl w:val="145C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F7601"/>
    <w:multiLevelType w:val="hybridMultilevel"/>
    <w:tmpl w:val="8AF2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52B4C"/>
    <w:multiLevelType w:val="hybridMultilevel"/>
    <w:tmpl w:val="6B08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7B512E"/>
    <w:multiLevelType w:val="hybridMultilevel"/>
    <w:tmpl w:val="3E743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548CE"/>
    <w:multiLevelType w:val="hybridMultilevel"/>
    <w:tmpl w:val="9948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1143C"/>
    <w:multiLevelType w:val="multilevel"/>
    <w:tmpl w:val="D5DA9BC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4EDA3420"/>
    <w:multiLevelType w:val="hybridMultilevel"/>
    <w:tmpl w:val="E2D6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483EFF"/>
    <w:multiLevelType w:val="hybridMultilevel"/>
    <w:tmpl w:val="CB4CCA2A"/>
    <w:lvl w:ilvl="0" w:tplc="3F5ADC7A">
      <w:start w:val="1"/>
      <w:numFmt w:val="decimal"/>
      <w:lvlText w:val="%1."/>
      <w:lvlJc w:val="left"/>
      <w:pPr>
        <w:ind w:left="720" w:hanging="720"/>
      </w:pPr>
      <w:rPr>
        <w:rFonts w:cs="Arial" w:hint="default"/>
        <w:b w:val="0"/>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DF69F7"/>
    <w:multiLevelType w:val="multilevel"/>
    <w:tmpl w:val="1334F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0F1C09"/>
    <w:multiLevelType w:val="hybridMultilevel"/>
    <w:tmpl w:val="4CE8DD3C"/>
    <w:lvl w:ilvl="0" w:tplc="00FE4D44">
      <w:start w:val="1"/>
      <w:numFmt w:val="decimal"/>
      <w:pStyle w:val="TOC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E7E4C0B"/>
    <w:multiLevelType w:val="hybridMultilevel"/>
    <w:tmpl w:val="E77C34EA"/>
    <w:lvl w:ilvl="0" w:tplc="5CE665D6">
      <w:start w:val="1"/>
      <w:numFmt w:val="decimal"/>
      <w:lvlText w:val="%1."/>
      <w:lvlJc w:val="left"/>
      <w:pPr>
        <w:ind w:left="720" w:hanging="720"/>
      </w:pPr>
      <w:rPr>
        <w:rFonts w:ascii="Verdana" w:hAnsi="Verdana" w:hint="default"/>
        <w:b w:val="0"/>
        <w:color w:val="0070C0"/>
        <w:sz w:val="40"/>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B8B735E"/>
    <w:multiLevelType w:val="hybridMultilevel"/>
    <w:tmpl w:val="367A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0B4159"/>
    <w:multiLevelType w:val="hybridMultilevel"/>
    <w:tmpl w:val="689C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6A48E7"/>
    <w:multiLevelType w:val="hybridMultilevel"/>
    <w:tmpl w:val="F786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83156"/>
    <w:multiLevelType w:val="hybridMultilevel"/>
    <w:tmpl w:val="E946B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6"/>
  </w:num>
  <w:num w:numId="4">
    <w:abstractNumId w:val="8"/>
  </w:num>
  <w:num w:numId="5">
    <w:abstractNumId w:val="18"/>
  </w:num>
  <w:num w:numId="6">
    <w:abstractNumId w:val="13"/>
  </w:num>
  <w:num w:numId="7">
    <w:abstractNumId w:val="9"/>
  </w:num>
  <w:num w:numId="8">
    <w:abstractNumId w:val="5"/>
  </w:num>
  <w:num w:numId="9">
    <w:abstractNumId w:val="7"/>
  </w:num>
  <w:num w:numId="10">
    <w:abstractNumId w:val="3"/>
  </w:num>
  <w:num w:numId="11">
    <w:abstractNumId w:val="11"/>
  </w:num>
  <w:num w:numId="12">
    <w:abstractNumId w:val="17"/>
  </w:num>
  <w:num w:numId="13">
    <w:abstractNumId w:val="4"/>
  </w:num>
  <w:num w:numId="14">
    <w:abstractNumId w:val="2"/>
  </w:num>
  <w:num w:numId="15">
    <w:abstractNumId w:val="0"/>
  </w:num>
  <w:num w:numId="16">
    <w:abstractNumId w:val="15"/>
  </w:num>
  <w:num w:numId="17">
    <w:abstractNumId w:val="12"/>
  </w:num>
  <w:num w:numId="18">
    <w:abstractNumId w:val="14"/>
  </w:num>
  <w:num w:numId="19">
    <w:abstractNumId w:val="14"/>
    <w:lvlOverride w:ilvl="0">
      <w:startOverride w:val="1"/>
    </w:lvlOverride>
  </w:num>
  <w:num w:numId="20">
    <w:abstractNumId w:val="1"/>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23"/>
    <w:rsid w:val="00000038"/>
    <w:rsid w:val="00002B6C"/>
    <w:rsid w:val="00003BFB"/>
    <w:rsid w:val="00005752"/>
    <w:rsid w:val="00006FBA"/>
    <w:rsid w:val="00010580"/>
    <w:rsid w:val="0001367C"/>
    <w:rsid w:val="00020133"/>
    <w:rsid w:val="0002032A"/>
    <w:rsid w:val="0002157D"/>
    <w:rsid w:val="00021956"/>
    <w:rsid w:val="000219F1"/>
    <w:rsid w:val="0002402F"/>
    <w:rsid w:val="000246C4"/>
    <w:rsid w:val="00034DC6"/>
    <w:rsid w:val="00036286"/>
    <w:rsid w:val="00040C1E"/>
    <w:rsid w:val="000478FE"/>
    <w:rsid w:val="00060BF6"/>
    <w:rsid w:val="00063765"/>
    <w:rsid w:val="0007646C"/>
    <w:rsid w:val="00076C72"/>
    <w:rsid w:val="00077713"/>
    <w:rsid w:val="00077FA6"/>
    <w:rsid w:val="00084351"/>
    <w:rsid w:val="000851A0"/>
    <w:rsid w:val="000872EE"/>
    <w:rsid w:val="00087B66"/>
    <w:rsid w:val="000931F0"/>
    <w:rsid w:val="00094D1D"/>
    <w:rsid w:val="0009728A"/>
    <w:rsid w:val="0009754E"/>
    <w:rsid w:val="000A49C8"/>
    <w:rsid w:val="000A5762"/>
    <w:rsid w:val="000A7D57"/>
    <w:rsid w:val="000B290E"/>
    <w:rsid w:val="000B4A38"/>
    <w:rsid w:val="000B7BC8"/>
    <w:rsid w:val="000D0637"/>
    <w:rsid w:val="000D2069"/>
    <w:rsid w:val="000D268D"/>
    <w:rsid w:val="000D3E37"/>
    <w:rsid w:val="000D6173"/>
    <w:rsid w:val="000E7B0A"/>
    <w:rsid w:val="000F2DBC"/>
    <w:rsid w:val="000F3CEE"/>
    <w:rsid w:val="000F4D4D"/>
    <w:rsid w:val="001023CB"/>
    <w:rsid w:val="001025CD"/>
    <w:rsid w:val="0010545A"/>
    <w:rsid w:val="001061CA"/>
    <w:rsid w:val="00106389"/>
    <w:rsid w:val="00106B01"/>
    <w:rsid w:val="00107E88"/>
    <w:rsid w:val="00111337"/>
    <w:rsid w:val="00112E2C"/>
    <w:rsid w:val="001135F1"/>
    <w:rsid w:val="00113E7D"/>
    <w:rsid w:val="00116285"/>
    <w:rsid w:val="001170B4"/>
    <w:rsid w:val="001213F7"/>
    <w:rsid w:val="001222C1"/>
    <w:rsid w:val="00124445"/>
    <w:rsid w:val="00124EF2"/>
    <w:rsid w:val="00125653"/>
    <w:rsid w:val="00132B8F"/>
    <w:rsid w:val="00141542"/>
    <w:rsid w:val="0014266B"/>
    <w:rsid w:val="001428A9"/>
    <w:rsid w:val="0014317F"/>
    <w:rsid w:val="0014349F"/>
    <w:rsid w:val="00147EB6"/>
    <w:rsid w:val="00151702"/>
    <w:rsid w:val="0015510B"/>
    <w:rsid w:val="001572AF"/>
    <w:rsid w:val="001679F8"/>
    <w:rsid w:val="0017632D"/>
    <w:rsid w:val="00177DAF"/>
    <w:rsid w:val="00181031"/>
    <w:rsid w:val="00181755"/>
    <w:rsid w:val="001835BB"/>
    <w:rsid w:val="00184BD9"/>
    <w:rsid w:val="00185013"/>
    <w:rsid w:val="00186B48"/>
    <w:rsid w:val="00197E25"/>
    <w:rsid w:val="001A1169"/>
    <w:rsid w:val="001A3847"/>
    <w:rsid w:val="001B352D"/>
    <w:rsid w:val="001B52DC"/>
    <w:rsid w:val="001C1EEB"/>
    <w:rsid w:val="001C2445"/>
    <w:rsid w:val="001C43BF"/>
    <w:rsid w:val="001C5E40"/>
    <w:rsid w:val="001C68B6"/>
    <w:rsid w:val="001D0A8B"/>
    <w:rsid w:val="001D2139"/>
    <w:rsid w:val="001D45A0"/>
    <w:rsid w:val="001E0B4C"/>
    <w:rsid w:val="001E0DEE"/>
    <w:rsid w:val="001E4D9F"/>
    <w:rsid w:val="001E6FF8"/>
    <w:rsid w:val="001F0BA0"/>
    <w:rsid w:val="001F1BA7"/>
    <w:rsid w:val="001F7FF5"/>
    <w:rsid w:val="002000C0"/>
    <w:rsid w:val="0020455D"/>
    <w:rsid w:val="00205720"/>
    <w:rsid w:val="00207EBF"/>
    <w:rsid w:val="00210808"/>
    <w:rsid w:val="00210862"/>
    <w:rsid w:val="00232C5C"/>
    <w:rsid w:val="00234A53"/>
    <w:rsid w:val="00236093"/>
    <w:rsid w:val="00240690"/>
    <w:rsid w:val="002412EC"/>
    <w:rsid w:val="00241AFB"/>
    <w:rsid w:val="00242D64"/>
    <w:rsid w:val="00243647"/>
    <w:rsid w:val="00247474"/>
    <w:rsid w:val="0025274B"/>
    <w:rsid w:val="002570AB"/>
    <w:rsid w:val="0026326F"/>
    <w:rsid w:val="00263BF2"/>
    <w:rsid w:val="002642E9"/>
    <w:rsid w:val="0026559E"/>
    <w:rsid w:val="00267AEB"/>
    <w:rsid w:val="00267B82"/>
    <w:rsid w:val="00267EA8"/>
    <w:rsid w:val="00282036"/>
    <w:rsid w:val="00284268"/>
    <w:rsid w:val="00286B8A"/>
    <w:rsid w:val="002910C7"/>
    <w:rsid w:val="002942D6"/>
    <w:rsid w:val="0029686C"/>
    <w:rsid w:val="002976CF"/>
    <w:rsid w:val="002A1363"/>
    <w:rsid w:val="002A1476"/>
    <w:rsid w:val="002A48E2"/>
    <w:rsid w:val="002A6CFC"/>
    <w:rsid w:val="002A6E1B"/>
    <w:rsid w:val="002B2055"/>
    <w:rsid w:val="002B2566"/>
    <w:rsid w:val="002B2B5D"/>
    <w:rsid w:val="002B2C23"/>
    <w:rsid w:val="002B49F6"/>
    <w:rsid w:val="002B614D"/>
    <w:rsid w:val="002B6BB4"/>
    <w:rsid w:val="002C1F11"/>
    <w:rsid w:val="002C2461"/>
    <w:rsid w:val="002C40DA"/>
    <w:rsid w:val="002C5777"/>
    <w:rsid w:val="002C76EF"/>
    <w:rsid w:val="002D129D"/>
    <w:rsid w:val="002D5EE5"/>
    <w:rsid w:val="002D6C8A"/>
    <w:rsid w:val="002E2367"/>
    <w:rsid w:val="002E5D0D"/>
    <w:rsid w:val="002E70DE"/>
    <w:rsid w:val="002F5FA8"/>
    <w:rsid w:val="002F75DB"/>
    <w:rsid w:val="00300CFC"/>
    <w:rsid w:val="00302D91"/>
    <w:rsid w:val="003040E2"/>
    <w:rsid w:val="00306D5F"/>
    <w:rsid w:val="00307606"/>
    <w:rsid w:val="00312718"/>
    <w:rsid w:val="003145FA"/>
    <w:rsid w:val="0032008A"/>
    <w:rsid w:val="00322DB7"/>
    <w:rsid w:val="00322DC2"/>
    <w:rsid w:val="00324BE6"/>
    <w:rsid w:val="00325C5B"/>
    <w:rsid w:val="0033113E"/>
    <w:rsid w:val="003329DE"/>
    <w:rsid w:val="003336F9"/>
    <w:rsid w:val="00337234"/>
    <w:rsid w:val="003419A4"/>
    <w:rsid w:val="00342108"/>
    <w:rsid w:val="00342AFB"/>
    <w:rsid w:val="00343BA7"/>
    <w:rsid w:val="003679F0"/>
    <w:rsid w:val="00370824"/>
    <w:rsid w:val="003714CF"/>
    <w:rsid w:val="003719EB"/>
    <w:rsid w:val="00373ED5"/>
    <w:rsid w:val="003762F6"/>
    <w:rsid w:val="00376CB1"/>
    <w:rsid w:val="00381AA4"/>
    <w:rsid w:val="00381AC8"/>
    <w:rsid w:val="00385F0D"/>
    <w:rsid w:val="00392650"/>
    <w:rsid w:val="00393ECF"/>
    <w:rsid w:val="0039538C"/>
    <w:rsid w:val="00396C93"/>
    <w:rsid w:val="003A2221"/>
    <w:rsid w:val="003A354F"/>
    <w:rsid w:val="003A6A5B"/>
    <w:rsid w:val="003B441A"/>
    <w:rsid w:val="003B6A9D"/>
    <w:rsid w:val="003C22EC"/>
    <w:rsid w:val="003C3BB6"/>
    <w:rsid w:val="003D1524"/>
    <w:rsid w:val="003D22BF"/>
    <w:rsid w:val="003D2BA7"/>
    <w:rsid w:val="003D399F"/>
    <w:rsid w:val="003D43C7"/>
    <w:rsid w:val="003E73EE"/>
    <w:rsid w:val="003F170A"/>
    <w:rsid w:val="003F5DE2"/>
    <w:rsid w:val="003F5FDE"/>
    <w:rsid w:val="003F7C4F"/>
    <w:rsid w:val="00407AB9"/>
    <w:rsid w:val="00410C07"/>
    <w:rsid w:val="00415E6B"/>
    <w:rsid w:val="00420C5B"/>
    <w:rsid w:val="004219C5"/>
    <w:rsid w:val="004225BC"/>
    <w:rsid w:val="00423B08"/>
    <w:rsid w:val="004243F4"/>
    <w:rsid w:val="00425771"/>
    <w:rsid w:val="00433947"/>
    <w:rsid w:val="00433CB8"/>
    <w:rsid w:val="00433E3D"/>
    <w:rsid w:val="00434C49"/>
    <w:rsid w:val="00435DA2"/>
    <w:rsid w:val="00440367"/>
    <w:rsid w:val="00443554"/>
    <w:rsid w:val="0044783D"/>
    <w:rsid w:val="0045316E"/>
    <w:rsid w:val="00453F74"/>
    <w:rsid w:val="00457140"/>
    <w:rsid w:val="00462C64"/>
    <w:rsid w:val="00465480"/>
    <w:rsid w:val="0047048E"/>
    <w:rsid w:val="00473647"/>
    <w:rsid w:val="00476B41"/>
    <w:rsid w:val="00477890"/>
    <w:rsid w:val="00477D0D"/>
    <w:rsid w:val="00480CB4"/>
    <w:rsid w:val="00482BF7"/>
    <w:rsid w:val="00492ED0"/>
    <w:rsid w:val="00494A87"/>
    <w:rsid w:val="004959FC"/>
    <w:rsid w:val="00496BBF"/>
    <w:rsid w:val="00497B27"/>
    <w:rsid w:val="004A6007"/>
    <w:rsid w:val="004B00AA"/>
    <w:rsid w:val="004C0149"/>
    <w:rsid w:val="004C1328"/>
    <w:rsid w:val="004C2E7A"/>
    <w:rsid w:val="004C3EC2"/>
    <w:rsid w:val="004C6312"/>
    <w:rsid w:val="004C78AF"/>
    <w:rsid w:val="004C7E1A"/>
    <w:rsid w:val="004D1946"/>
    <w:rsid w:val="004D2B68"/>
    <w:rsid w:val="004D30E8"/>
    <w:rsid w:val="004D4E85"/>
    <w:rsid w:val="004D7C9B"/>
    <w:rsid w:val="004E5DD7"/>
    <w:rsid w:val="004E79C0"/>
    <w:rsid w:val="004F2163"/>
    <w:rsid w:val="004F5DFB"/>
    <w:rsid w:val="0050057B"/>
    <w:rsid w:val="00502D4A"/>
    <w:rsid w:val="00504826"/>
    <w:rsid w:val="00504F55"/>
    <w:rsid w:val="00506DE3"/>
    <w:rsid w:val="00510459"/>
    <w:rsid w:val="005116B1"/>
    <w:rsid w:val="00512507"/>
    <w:rsid w:val="00512BD5"/>
    <w:rsid w:val="00513DD1"/>
    <w:rsid w:val="00515B75"/>
    <w:rsid w:val="00523662"/>
    <w:rsid w:val="00523C40"/>
    <w:rsid w:val="0052438E"/>
    <w:rsid w:val="005272E7"/>
    <w:rsid w:val="00527A0B"/>
    <w:rsid w:val="00531203"/>
    <w:rsid w:val="005327B1"/>
    <w:rsid w:val="00535793"/>
    <w:rsid w:val="00536630"/>
    <w:rsid w:val="00537D46"/>
    <w:rsid w:val="00540B35"/>
    <w:rsid w:val="005415E2"/>
    <w:rsid w:val="00551DE5"/>
    <w:rsid w:val="005531FB"/>
    <w:rsid w:val="00553F95"/>
    <w:rsid w:val="0055732A"/>
    <w:rsid w:val="00557ECA"/>
    <w:rsid w:val="005654EC"/>
    <w:rsid w:val="005766F6"/>
    <w:rsid w:val="00581743"/>
    <w:rsid w:val="0058180E"/>
    <w:rsid w:val="0058783C"/>
    <w:rsid w:val="00590026"/>
    <w:rsid w:val="00592B8B"/>
    <w:rsid w:val="00597322"/>
    <w:rsid w:val="005A291F"/>
    <w:rsid w:val="005A5E9F"/>
    <w:rsid w:val="005A7910"/>
    <w:rsid w:val="005B0889"/>
    <w:rsid w:val="005B232E"/>
    <w:rsid w:val="005B2A3D"/>
    <w:rsid w:val="005B57D3"/>
    <w:rsid w:val="005B5D86"/>
    <w:rsid w:val="005B5DB5"/>
    <w:rsid w:val="005B6A36"/>
    <w:rsid w:val="005B6C1F"/>
    <w:rsid w:val="005B76C6"/>
    <w:rsid w:val="005C070C"/>
    <w:rsid w:val="005C089D"/>
    <w:rsid w:val="005C08DF"/>
    <w:rsid w:val="005C2899"/>
    <w:rsid w:val="005C4DB3"/>
    <w:rsid w:val="005D0B68"/>
    <w:rsid w:val="005D116C"/>
    <w:rsid w:val="005D1CD0"/>
    <w:rsid w:val="005D3E48"/>
    <w:rsid w:val="005D60B8"/>
    <w:rsid w:val="005E49CE"/>
    <w:rsid w:val="005E6B71"/>
    <w:rsid w:val="005E6E4B"/>
    <w:rsid w:val="005F1000"/>
    <w:rsid w:val="00600FA3"/>
    <w:rsid w:val="00601EE4"/>
    <w:rsid w:val="00603EF7"/>
    <w:rsid w:val="00605C7A"/>
    <w:rsid w:val="00606885"/>
    <w:rsid w:val="00607464"/>
    <w:rsid w:val="00607629"/>
    <w:rsid w:val="00610CD9"/>
    <w:rsid w:val="00611F90"/>
    <w:rsid w:val="006134FB"/>
    <w:rsid w:val="00613F1D"/>
    <w:rsid w:val="006173B3"/>
    <w:rsid w:val="006214C8"/>
    <w:rsid w:val="00637767"/>
    <w:rsid w:val="00654379"/>
    <w:rsid w:val="00662BC9"/>
    <w:rsid w:val="00665319"/>
    <w:rsid w:val="00665E57"/>
    <w:rsid w:val="00666FF8"/>
    <w:rsid w:val="00673069"/>
    <w:rsid w:val="006738F9"/>
    <w:rsid w:val="006741A3"/>
    <w:rsid w:val="00675856"/>
    <w:rsid w:val="00675EE4"/>
    <w:rsid w:val="006779E2"/>
    <w:rsid w:val="006825BC"/>
    <w:rsid w:val="00682997"/>
    <w:rsid w:val="006832F9"/>
    <w:rsid w:val="00695A0A"/>
    <w:rsid w:val="006968EA"/>
    <w:rsid w:val="006B05FA"/>
    <w:rsid w:val="006B2EC8"/>
    <w:rsid w:val="006B3FDD"/>
    <w:rsid w:val="006C6588"/>
    <w:rsid w:val="006D4307"/>
    <w:rsid w:val="006D55E1"/>
    <w:rsid w:val="006E1BCD"/>
    <w:rsid w:val="006E271B"/>
    <w:rsid w:val="006E49A7"/>
    <w:rsid w:val="006E5902"/>
    <w:rsid w:val="006E7859"/>
    <w:rsid w:val="006F2850"/>
    <w:rsid w:val="006F3C9C"/>
    <w:rsid w:val="006F5503"/>
    <w:rsid w:val="006F649E"/>
    <w:rsid w:val="006F67F9"/>
    <w:rsid w:val="00702D23"/>
    <w:rsid w:val="007031BA"/>
    <w:rsid w:val="00705383"/>
    <w:rsid w:val="00705B11"/>
    <w:rsid w:val="007069B4"/>
    <w:rsid w:val="00706EA2"/>
    <w:rsid w:val="007156D2"/>
    <w:rsid w:val="00717014"/>
    <w:rsid w:val="007219C8"/>
    <w:rsid w:val="00734734"/>
    <w:rsid w:val="00735B4A"/>
    <w:rsid w:val="00735E28"/>
    <w:rsid w:val="00737FDF"/>
    <w:rsid w:val="0074120F"/>
    <w:rsid w:val="0074572D"/>
    <w:rsid w:val="00746A06"/>
    <w:rsid w:val="007515FF"/>
    <w:rsid w:val="00752103"/>
    <w:rsid w:val="007545F8"/>
    <w:rsid w:val="00756868"/>
    <w:rsid w:val="007572B4"/>
    <w:rsid w:val="00761D58"/>
    <w:rsid w:val="00761DE8"/>
    <w:rsid w:val="007655B9"/>
    <w:rsid w:val="007665E9"/>
    <w:rsid w:val="00767EA1"/>
    <w:rsid w:val="00771DA7"/>
    <w:rsid w:val="00773D4C"/>
    <w:rsid w:val="00776ECF"/>
    <w:rsid w:val="00783393"/>
    <w:rsid w:val="007915AB"/>
    <w:rsid w:val="00796194"/>
    <w:rsid w:val="00796C66"/>
    <w:rsid w:val="007973DB"/>
    <w:rsid w:val="00797F70"/>
    <w:rsid w:val="007A13F0"/>
    <w:rsid w:val="007A1776"/>
    <w:rsid w:val="007A37D3"/>
    <w:rsid w:val="007A6C15"/>
    <w:rsid w:val="007B0153"/>
    <w:rsid w:val="007B016F"/>
    <w:rsid w:val="007B2DEC"/>
    <w:rsid w:val="007B65E9"/>
    <w:rsid w:val="007C64AD"/>
    <w:rsid w:val="007D1D45"/>
    <w:rsid w:val="007D2E05"/>
    <w:rsid w:val="007D573B"/>
    <w:rsid w:val="007D5858"/>
    <w:rsid w:val="007D5FA5"/>
    <w:rsid w:val="007D7D5F"/>
    <w:rsid w:val="007E2BDC"/>
    <w:rsid w:val="007E31F6"/>
    <w:rsid w:val="007E4934"/>
    <w:rsid w:val="007E6C72"/>
    <w:rsid w:val="007F2997"/>
    <w:rsid w:val="007F5FF8"/>
    <w:rsid w:val="007F6FD3"/>
    <w:rsid w:val="00800623"/>
    <w:rsid w:val="008016C2"/>
    <w:rsid w:val="00802F10"/>
    <w:rsid w:val="00807B5F"/>
    <w:rsid w:val="00810C23"/>
    <w:rsid w:val="00810CFB"/>
    <w:rsid w:val="00812BDC"/>
    <w:rsid w:val="00812F46"/>
    <w:rsid w:val="00816498"/>
    <w:rsid w:val="008178F1"/>
    <w:rsid w:val="0082141C"/>
    <w:rsid w:val="00821842"/>
    <w:rsid w:val="00822F34"/>
    <w:rsid w:val="00826EE5"/>
    <w:rsid w:val="00833F3C"/>
    <w:rsid w:val="00834AC1"/>
    <w:rsid w:val="00837529"/>
    <w:rsid w:val="0084356A"/>
    <w:rsid w:val="0084363C"/>
    <w:rsid w:val="008438C3"/>
    <w:rsid w:val="0084618F"/>
    <w:rsid w:val="00846941"/>
    <w:rsid w:val="008523FD"/>
    <w:rsid w:val="0085698D"/>
    <w:rsid w:val="00856CA2"/>
    <w:rsid w:val="008601D2"/>
    <w:rsid w:val="00862C33"/>
    <w:rsid w:val="00863D0A"/>
    <w:rsid w:val="008649CE"/>
    <w:rsid w:val="0087532C"/>
    <w:rsid w:val="00876281"/>
    <w:rsid w:val="00882A52"/>
    <w:rsid w:val="00882B4F"/>
    <w:rsid w:val="00891716"/>
    <w:rsid w:val="00893999"/>
    <w:rsid w:val="008A75BF"/>
    <w:rsid w:val="008A75E9"/>
    <w:rsid w:val="008B499C"/>
    <w:rsid w:val="008B6079"/>
    <w:rsid w:val="008B723F"/>
    <w:rsid w:val="008C59AE"/>
    <w:rsid w:val="008C79AD"/>
    <w:rsid w:val="008D15B4"/>
    <w:rsid w:val="008D37E7"/>
    <w:rsid w:val="008E07EA"/>
    <w:rsid w:val="008E45A3"/>
    <w:rsid w:val="008E48BC"/>
    <w:rsid w:val="008E563D"/>
    <w:rsid w:val="008E6BE2"/>
    <w:rsid w:val="008F153F"/>
    <w:rsid w:val="008F5EE4"/>
    <w:rsid w:val="00905ADB"/>
    <w:rsid w:val="00905B74"/>
    <w:rsid w:val="00906F0B"/>
    <w:rsid w:val="0090778D"/>
    <w:rsid w:val="00911804"/>
    <w:rsid w:val="009138A0"/>
    <w:rsid w:val="00913C11"/>
    <w:rsid w:val="00914BD8"/>
    <w:rsid w:val="00916F8B"/>
    <w:rsid w:val="00917C9C"/>
    <w:rsid w:val="00920DF9"/>
    <w:rsid w:val="009230D7"/>
    <w:rsid w:val="009261F0"/>
    <w:rsid w:val="00926857"/>
    <w:rsid w:val="009310E6"/>
    <w:rsid w:val="00932FB7"/>
    <w:rsid w:val="00934FCE"/>
    <w:rsid w:val="00935657"/>
    <w:rsid w:val="00940014"/>
    <w:rsid w:val="0094298D"/>
    <w:rsid w:val="00943465"/>
    <w:rsid w:val="00945FC0"/>
    <w:rsid w:val="0095037C"/>
    <w:rsid w:val="009515E7"/>
    <w:rsid w:val="00955F09"/>
    <w:rsid w:val="009573B8"/>
    <w:rsid w:val="0096001A"/>
    <w:rsid w:val="009649C4"/>
    <w:rsid w:val="00966EC6"/>
    <w:rsid w:val="0097107C"/>
    <w:rsid w:val="00982B97"/>
    <w:rsid w:val="00982FF8"/>
    <w:rsid w:val="00984B51"/>
    <w:rsid w:val="009907F6"/>
    <w:rsid w:val="009A2090"/>
    <w:rsid w:val="009A4186"/>
    <w:rsid w:val="009A4977"/>
    <w:rsid w:val="009A56B3"/>
    <w:rsid w:val="009A6ACD"/>
    <w:rsid w:val="009B494F"/>
    <w:rsid w:val="009B5806"/>
    <w:rsid w:val="009B7122"/>
    <w:rsid w:val="009C1B13"/>
    <w:rsid w:val="009C2848"/>
    <w:rsid w:val="009C52A6"/>
    <w:rsid w:val="009C564A"/>
    <w:rsid w:val="009D05FF"/>
    <w:rsid w:val="009D1A66"/>
    <w:rsid w:val="009D215B"/>
    <w:rsid w:val="009D2CB0"/>
    <w:rsid w:val="009D60FA"/>
    <w:rsid w:val="009D7A54"/>
    <w:rsid w:val="009E032C"/>
    <w:rsid w:val="009E4BD2"/>
    <w:rsid w:val="009E7A5F"/>
    <w:rsid w:val="009F1421"/>
    <w:rsid w:val="009F47F8"/>
    <w:rsid w:val="00A0220A"/>
    <w:rsid w:val="00A04C53"/>
    <w:rsid w:val="00A05751"/>
    <w:rsid w:val="00A06434"/>
    <w:rsid w:val="00A078E3"/>
    <w:rsid w:val="00A11E6B"/>
    <w:rsid w:val="00A11F84"/>
    <w:rsid w:val="00A12195"/>
    <w:rsid w:val="00A12AB9"/>
    <w:rsid w:val="00A34D8A"/>
    <w:rsid w:val="00A365F7"/>
    <w:rsid w:val="00A36A46"/>
    <w:rsid w:val="00A402F4"/>
    <w:rsid w:val="00A4241F"/>
    <w:rsid w:val="00A425D4"/>
    <w:rsid w:val="00A53486"/>
    <w:rsid w:val="00A54A42"/>
    <w:rsid w:val="00A61241"/>
    <w:rsid w:val="00A63947"/>
    <w:rsid w:val="00A74BB1"/>
    <w:rsid w:val="00A75D7A"/>
    <w:rsid w:val="00A77482"/>
    <w:rsid w:val="00A87ABC"/>
    <w:rsid w:val="00A94C91"/>
    <w:rsid w:val="00A9546A"/>
    <w:rsid w:val="00A95D00"/>
    <w:rsid w:val="00A95DE8"/>
    <w:rsid w:val="00AA0457"/>
    <w:rsid w:val="00AB23C6"/>
    <w:rsid w:val="00AB2C2A"/>
    <w:rsid w:val="00AB3686"/>
    <w:rsid w:val="00AB4400"/>
    <w:rsid w:val="00AB46B5"/>
    <w:rsid w:val="00AC0A16"/>
    <w:rsid w:val="00AC1EF8"/>
    <w:rsid w:val="00AC4982"/>
    <w:rsid w:val="00AD081B"/>
    <w:rsid w:val="00AD363E"/>
    <w:rsid w:val="00AD7E13"/>
    <w:rsid w:val="00AE53F1"/>
    <w:rsid w:val="00AE6945"/>
    <w:rsid w:val="00AF20E4"/>
    <w:rsid w:val="00AF2115"/>
    <w:rsid w:val="00AF4270"/>
    <w:rsid w:val="00AF5C83"/>
    <w:rsid w:val="00B057D0"/>
    <w:rsid w:val="00B05E48"/>
    <w:rsid w:val="00B118ED"/>
    <w:rsid w:val="00B161BE"/>
    <w:rsid w:val="00B17DD2"/>
    <w:rsid w:val="00B22C4E"/>
    <w:rsid w:val="00B30D85"/>
    <w:rsid w:val="00B33A08"/>
    <w:rsid w:val="00B34B7D"/>
    <w:rsid w:val="00B417D6"/>
    <w:rsid w:val="00B41A1C"/>
    <w:rsid w:val="00B438F9"/>
    <w:rsid w:val="00B46C41"/>
    <w:rsid w:val="00B54AAC"/>
    <w:rsid w:val="00B60CF1"/>
    <w:rsid w:val="00B67938"/>
    <w:rsid w:val="00B86AB4"/>
    <w:rsid w:val="00B91961"/>
    <w:rsid w:val="00B94DD6"/>
    <w:rsid w:val="00B96225"/>
    <w:rsid w:val="00B96B14"/>
    <w:rsid w:val="00B97A37"/>
    <w:rsid w:val="00B97E9D"/>
    <w:rsid w:val="00BA144F"/>
    <w:rsid w:val="00BA1BA7"/>
    <w:rsid w:val="00BA459F"/>
    <w:rsid w:val="00BA49C5"/>
    <w:rsid w:val="00BA5CAA"/>
    <w:rsid w:val="00BA615E"/>
    <w:rsid w:val="00BA7165"/>
    <w:rsid w:val="00BB0A2D"/>
    <w:rsid w:val="00BB4158"/>
    <w:rsid w:val="00BB59B0"/>
    <w:rsid w:val="00BB7E9C"/>
    <w:rsid w:val="00BC3CEA"/>
    <w:rsid w:val="00BC42F7"/>
    <w:rsid w:val="00BC4D85"/>
    <w:rsid w:val="00BC5CCA"/>
    <w:rsid w:val="00BD266B"/>
    <w:rsid w:val="00BD2A2E"/>
    <w:rsid w:val="00BD2D83"/>
    <w:rsid w:val="00BD3A70"/>
    <w:rsid w:val="00BD4BF0"/>
    <w:rsid w:val="00BD73DE"/>
    <w:rsid w:val="00BE152E"/>
    <w:rsid w:val="00BE4B6F"/>
    <w:rsid w:val="00BE4FD5"/>
    <w:rsid w:val="00BE6026"/>
    <w:rsid w:val="00BE622C"/>
    <w:rsid w:val="00BE712B"/>
    <w:rsid w:val="00BE75FF"/>
    <w:rsid w:val="00BF0633"/>
    <w:rsid w:val="00BF1EA1"/>
    <w:rsid w:val="00BF2267"/>
    <w:rsid w:val="00C01B63"/>
    <w:rsid w:val="00C01FDF"/>
    <w:rsid w:val="00C05B68"/>
    <w:rsid w:val="00C106EA"/>
    <w:rsid w:val="00C114D8"/>
    <w:rsid w:val="00C11D30"/>
    <w:rsid w:val="00C12D0F"/>
    <w:rsid w:val="00C305F8"/>
    <w:rsid w:val="00C30D3E"/>
    <w:rsid w:val="00C3406C"/>
    <w:rsid w:val="00C342B3"/>
    <w:rsid w:val="00C34E99"/>
    <w:rsid w:val="00C35A61"/>
    <w:rsid w:val="00C36DAE"/>
    <w:rsid w:val="00C451A5"/>
    <w:rsid w:val="00C53DC2"/>
    <w:rsid w:val="00C56409"/>
    <w:rsid w:val="00C56A2E"/>
    <w:rsid w:val="00C57C01"/>
    <w:rsid w:val="00C6338C"/>
    <w:rsid w:val="00C701AB"/>
    <w:rsid w:val="00C7481C"/>
    <w:rsid w:val="00C759EC"/>
    <w:rsid w:val="00C76E77"/>
    <w:rsid w:val="00C7770F"/>
    <w:rsid w:val="00C93646"/>
    <w:rsid w:val="00CA1BC1"/>
    <w:rsid w:val="00CA752F"/>
    <w:rsid w:val="00CB1446"/>
    <w:rsid w:val="00CB379C"/>
    <w:rsid w:val="00CB3D3F"/>
    <w:rsid w:val="00CB4EE8"/>
    <w:rsid w:val="00CB5365"/>
    <w:rsid w:val="00CB5D47"/>
    <w:rsid w:val="00CB6664"/>
    <w:rsid w:val="00CB7D29"/>
    <w:rsid w:val="00CC0CB4"/>
    <w:rsid w:val="00CC10FB"/>
    <w:rsid w:val="00CC14C4"/>
    <w:rsid w:val="00CC3CF2"/>
    <w:rsid w:val="00CC41EE"/>
    <w:rsid w:val="00CC49AC"/>
    <w:rsid w:val="00CD4FA7"/>
    <w:rsid w:val="00CD632F"/>
    <w:rsid w:val="00CD64AA"/>
    <w:rsid w:val="00CD6D03"/>
    <w:rsid w:val="00CE0BE5"/>
    <w:rsid w:val="00CE266E"/>
    <w:rsid w:val="00CF3095"/>
    <w:rsid w:val="00CF322D"/>
    <w:rsid w:val="00CF56FF"/>
    <w:rsid w:val="00CF5C46"/>
    <w:rsid w:val="00D0183E"/>
    <w:rsid w:val="00D02279"/>
    <w:rsid w:val="00D03206"/>
    <w:rsid w:val="00D033FC"/>
    <w:rsid w:val="00D11875"/>
    <w:rsid w:val="00D13923"/>
    <w:rsid w:val="00D14975"/>
    <w:rsid w:val="00D14D40"/>
    <w:rsid w:val="00D1723E"/>
    <w:rsid w:val="00D24F9D"/>
    <w:rsid w:val="00D34964"/>
    <w:rsid w:val="00D40E48"/>
    <w:rsid w:val="00D424C6"/>
    <w:rsid w:val="00D42504"/>
    <w:rsid w:val="00D45016"/>
    <w:rsid w:val="00D45EDF"/>
    <w:rsid w:val="00D4793C"/>
    <w:rsid w:val="00D47B11"/>
    <w:rsid w:val="00D54C93"/>
    <w:rsid w:val="00D55DE6"/>
    <w:rsid w:val="00D723FA"/>
    <w:rsid w:val="00D741B7"/>
    <w:rsid w:val="00D754DA"/>
    <w:rsid w:val="00D82CFE"/>
    <w:rsid w:val="00D840C1"/>
    <w:rsid w:val="00D859B0"/>
    <w:rsid w:val="00D86FBE"/>
    <w:rsid w:val="00D918ED"/>
    <w:rsid w:val="00D92413"/>
    <w:rsid w:val="00D945D1"/>
    <w:rsid w:val="00D95BF5"/>
    <w:rsid w:val="00DA0286"/>
    <w:rsid w:val="00DA59C2"/>
    <w:rsid w:val="00DA78C0"/>
    <w:rsid w:val="00DB21D7"/>
    <w:rsid w:val="00DB2D44"/>
    <w:rsid w:val="00DB5A23"/>
    <w:rsid w:val="00DC1C42"/>
    <w:rsid w:val="00DD124C"/>
    <w:rsid w:val="00DD71E9"/>
    <w:rsid w:val="00DD79DE"/>
    <w:rsid w:val="00DE04A1"/>
    <w:rsid w:val="00DE1C6B"/>
    <w:rsid w:val="00DE2064"/>
    <w:rsid w:val="00DE5F33"/>
    <w:rsid w:val="00DE72A4"/>
    <w:rsid w:val="00DE7319"/>
    <w:rsid w:val="00DE7634"/>
    <w:rsid w:val="00DF1EEB"/>
    <w:rsid w:val="00DF2FAA"/>
    <w:rsid w:val="00DF32DA"/>
    <w:rsid w:val="00DF3AF8"/>
    <w:rsid w:val="00DF53C3"/>
    <w:rsid w:val="00DF6189"/>
    <w:rsid w:val="00DF6256"/>
    <w:rsid w:val="00E02727"/>
    <w:rsid w:val="00E036E3"/>
    <w:rsid w:val="00E0410D"/>
    <w:rsid w:val="00E05A9B"/>
    <w:rsid w:val="00E0740B"/>
    <w:rsid w:val="00E07502"/>
    <w:rsid w:val="00E07650"/>
    <w:rsid w:val="00E128D4"/>
    <w:rsid w:val="00E174A3"/>
    <w:rsid w:val="00E252DD"/>
    <w:rsid w:val="00E25A59"/>
    <w:rsid w:val="00E2719F"/>
    <w:rsid w:val="00E30A15"/>
    <w:rsid w:val="00E31EE8"/>
    <w:rsid w:val="00E32404"/>
    <w:rsid w:val="00E33EA5"/>
    <w:rsid w:val="00E36095"/>
    <w:rsid w:val="00E37701"/>
    <w:rsid w:val="00E41115"/>
    <w:rsid w:val="00E421BE"/>
    <w:rsid w:val="00E44B03"/>
    <w:rsid w:val="00E4671E"/>
    <w:rsid w:val="00E47873"/>
    <w:rsid w:val="00E51378"/>
    <w:rsid w:val="00E54D21"/>
    <w:rsid w:val="00E6113C"/>
    <w:rsid w:val="00E6160B"/>
    <w:rsid w:val="00E61C5A"/>
    <w:rsid w:val="00E74C6E"/>
    <w:rsid w:val="00E76540"/>
    <w:rsid w:val="00E76C46"/>
    <w:rsid w:val="00E80CC1"/>
    <w:rsid w:val="00E8177A"/>
    <w:rsid w:val="00E8353D"/>
    <w:rsid w:val="00E94898"/>
    <w:rsid w:val="00E94B66"/>
    <w:rsid w:val="00EA17E9"/>
    <w:rsid w:val="00EB1392"/>
    <w:rsid w:val="00EB1B60"/>
    <w:rsid w:val="00EB1FA2"/>
    <w:rsid w:val="00EB229A"/>
    <w:rsid w:val="00EB2D1C"/>
    <w:rsid w:val="00EB6302"/>
    <w:rsid w:val="00EC07F2"/>
    <w:rsid w:val="00EC31AF"/>
    <w:rsid w:val="00ED0443"/>
    <w:rsid w:val="00ED21B7"/>
    <w:rsid w:val="00ED4004"/>
    <w:rsid w:val="00ED5333"/>
    <w:rsid w:val="00ED5BA9"/>
    <w:rsid w:val="00ED6AA1"/>
    <w:rsid w:val="00EE36AF"/>
    <w:rsid w:val="00EE7A53"/>
    <w:rsid w:val="00EF5E39"/>
    <w:rsid w:val="00F02B60"/>
    <w:rsid w:val="00F10BA0"/>
    <w:rsid w:val="00F12514"/>
    <w:rsid w:val="00F12948"/>
    <w:rsid w:val="00F201A1"/>
    <w:rsid w:val="00F20604"/>
    <w:rsid w:val="00F241EB"/>
    <w:rsid w:val="00F25889"/>
    <w:rsid w:val="00F278AC"/>
    <w:rsid w:val="00F34CF8"/>
    <w:rsid w:val="00F35E74"/>
    <w:rsid w:val="00F36E07"/>
    <w:rsid w:val="00F4537B"/>
    <w:rsid w:val="00F463C8"/>
    <w:rsid w:val="00F47F27"/>
    <w:rsid w:val="00F50781"/>
    <w:rsid w:val="00F50BBB"/>
    <w:rsid w:val="00F51176"/>
    <w:rsid w:val="00F51792"/>
    <w:rsid w:val="00F53732"/>
    <w:rsid w:val="00F60733"/>
    <w:rsid w:val="00F64C99"/>
    <w:rsid w:val="00F65FEC"/>
    <w:rsid w:val="00F662D6"/>
    <w:rsid w:val="00F7087C"/>
    <w:rsid w:val="00F728D4"/>
    <w:rsid w:val="00F74D5D"/>
    <w:rsid w:val="00F76FF4"/>
    <w:rsid w:val="00F77662"/>
    <w:rsid w:val="00F85BDC"/>
    <w:rsid w:val="00F866C8"/>
    <w:rsid w:val="00F91FDE"/>
    <w:rsid w:val="00F9458A"/>
    <w:rsid w:val="00F9693E"/>
    <w:rsid w:val="00F97475"/>
    <w:rsid w:val="00F9772F"/>
    <w:rsid w:val="00F97F35"/>
    <w:rsid w:val="00F97FB6"/>
    <w:rsid w:val="00FA0959"/>
    <w:rsid w:val="00FA18FA"/>
    <w:rsid w:val="00FA1F46"/>
    <w:rsid w:val="00FA335F"/>
    <w:rsid w:val="00FA5456"/>
    <w:rsid w:val="00FA7213"/>
    <w:rsid w:val="00FB29A8"/>
    <w:rsid w:val="00FB2B0B"/>
    <w:rsid w:val="00FC028B"/>
    <w:rsid w:val="00FC0600"/>
    <w:rsid w:val="00FC0919"/>
    <w:rsid w:val="00FC1B72"/>
    <w:rsid w:val="00FC3539"/>
    <w:rsid w:val="00FC3FB2"/>
    <w:rsid w:val="00FC4F41"/>
    <w:rsid w:val="00FC545E"/>
    <w:rsid w:val="00FD0555"/>
    <w:rsid w:val="00FD5203"/>
    <w:rsid w:val="00FD775B"/>
    <w:rsid w:val="00FE4B72"/>
    <w:rsid w:val="00FE4F66"/>
    <w:rsid w:val="00FE6FC3"/>
    <w:rsid w:val="00FF0E8D"/>
    <w:rsid w:val="00FF51D4"/>
    <w:rsid w:val="00FF5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3F2691C-525B-4B41-85EB-46570D43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C93"/>
  </w:style>
  <w:style w:type="paragraph" w:styleId="Heading1">
    <w:name w:val="heading 1"/>
    <w:basedOn w:val="Normal"/>
    <w:next w:val="Normal"/>
    <w:link w:val="Heading1Char"/>
    <w:uiPriority w:val="9"/>
    <w:qFormat/>
    <w:rsid w:val="00396C9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96C9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396C9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396C9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396C9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396C9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396C9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396C9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nhideWhenUsed/>
    <w:qFormat/>
    <w:rsid w:val="00396C9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6C93"/>
    <w:rPr>
      <w:rFonts w:asciiTheme="majorHAnsi" w:eastAsiaTheme="majorEastAsia" w:hAnsiTheme="majorHAnsi" w:cstheme="majorBidi"/>
      <w:b/>
      <w:bCs/>
    </w:rPr>
  </w:style>
  <w:style w:type="paragraph" w:styleId="ListParagraph">
    <w:name w:val="List Paragraph"/>
    <w:basedOn w:val="Normal"/>
    <w:uiPriority w:val="34"/>
    <w:qFormat/>
    <w:rsid w:val="00396C93"/>
    <w:pPr>
      <w:ind w:left="720"/>
      <w:contextualSpacing/>
    </w:pPr>
  </w:style>
  <w:style w:type="paragraph" w:styleId="BalloonText">
    <w:name w:val="Balloon Text"/>
    <w:basedOn w:val="Normal"/>
    <w:link w:val="BalloonTextChar"/>
    <w:uiPriority w:val="99"/>
    <w:semiHidden/>
    <w:unhideWhenUsed/>
    <w:rsid w:val="00EB1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B60"/>
    <w:rPr>
      <w:rFonts w:ascii="Tahoma" w:hAnsi="Tahoma" w:cs="Tahoma"/>
      <w:sz w:val="16"/>
      <w:szCs w:val="16"/>
    </w:rPr>
  </w:style>
  <w:style w:type="paragraph" w:customStyle="1" w:styleId="Address">
    <w:name w:val="Address"/>
    <w:basedOn w:val="Normal"/>
    <w:rsid w:val="00606885"/>
    <w:pPr>
      <w:tabs>
        <w:tab w:val="left" w:pos="1134"/>
        <w:tab w:val="left" w:pos="5500"/>
        <w:tab w:val="left" w:pos="6634"/>
      </w:tabs>
      <w:spacing w:after="0" w:line="240" w:lineRule="auto"/>
      <w:jc w:val="center"/>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12507"/>
    <w:rPr>
      <w:b/>
      <w:bCs/>
      <w:strike w:val="0"/>
      <w:dstrike w:val="0"/>
      <w:color w:val="025869"/>
      <w:u w:val="none"/>
      <w:effect w:val="none"/>
    </w:rPr>
  </w:style>
  <w:style w:type="character" w:customStyle="1" w:styleId="Heading1Char">
    <w:name w:val="Heading 1 Char"/>
    <w:basedOn w:val="DefaultParagraphFont"/>
    <w:link w:val="Heading1"/>
    <w:uiPriority w:val="9"/>
    <w:rsid w:val="00396C9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96C9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6C9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96C9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96C9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96C9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96C9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96C9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96C9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96C9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96C9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96C93"/>
    <w:rPr>
      <w:rFonts w:asciiTheme="majorHAnsi" w:eastAsiaTheme="majorEastAsia" w:hAnsiTheme="majorHAnsi" w:cstheme="majorBidi"/>
      <w:i/>
      <w:iCs/>
      <w:spacing w:val="13"/>
      <w:sz w:val="24"/>
      <w:szCs w:val="24"/>
    </w:rPr>
  </w:style>
  <w:style w:type="character" w:styleId="Strong">
    <w:name w:val="Strong"/>
    <w:uiPriority w:val="22"/>
    <w:qFormat/>
    <w:rsid w:val="00396C93"/>
    <w:rPr>
      <w:b/>
      <w:bCs/>
    </w:rPr>
  </w:style>
  <w:style w:type="character" w:styleId="Emphasis">
    <w:name w:val="Emphasis"/>
    <w:uiPriority w:val="20"/>
    <w:qFormat/>
    <w:rsid w:val="00396C93"/>
    <w:rPr>
      <w:b/>
      <w:bCs/>
      <w:i/>
      <w:iCs/>
      <w:spacing w:val="10"/>
      <w:bdr w:val="none" w:sz="0" w:space="0" w:color="auto"/>
      <w:shd w:val="clear" w:color="auto" w:fill="auto"/>
    </w:rPr>
  </w:style>
  <w:style w:type="paragraph" w:styleId="NoSpacing">
    <w:name w:val="No Spacing"/>
    <w:basedOn w:val="Normal"/>
    <w:uiPriority w:val="1"/>
    <w:qFormat/>
    <w:rsid w:val="00396C93"/>
    <w:pPr>
      <w:spacing w:after="0" w:line="240" w:lineRule="auto"/>
    </w:pPr>
  </w:style>
  <w:style w:type="paragraph" w:styleId="Quote">
    <w:name w:val="Quote"/>
    <w:basedOn w:val="Normal"/>
    <w:next w:val="Normal"/>
    <w:link w:val="QuoteChar"/>
    <w:uiPriority w:val="29"/>
    <w:qFormat/>
    <w:rsid w:val="00396C93"/>
    <w:pPr>
      <w:spacing w:before="200" w:after="0"/>
      <w:ind w:left="360" w:right="360"/>
    </w:pPr>
    <w:rPr>
      <w:i/>
      <w:iCs/>
    </w:rPr>
  </w:style>
  <w:style w:type="character" w:customStyle="1" w:styleId="QuoteChar">
    <w:name w:val="Quote Char"/>
    <w:basedOn w:val="DefaultParagraphFont"/>
    <w:link w:val="Quote"/>
    <w:uiPriority w:val="29"/>
    <w:rsid w:val="00396C93"/>
    <w:rPr>
      <w:i/>
      <w:iCs/>
    </w:rPr>
  </w:style>
  <w:style w:type="paragraph" w:styleId="IntenseQuote">
    <w:name w:val="Intense Quote"/>
    <w:basedOn w:val="Normal"/>
    <w:next w:val="Normal"/>
    <w:link w:val="IntenseQuoteChar"/>
    <w:uiPriority w:val="30"/>
    <w:qFormat/>
    <w:rsid w:val="00396C9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96C93"/>
    <w:rPr>
      <w:b/>
      <w:bCs/>
      <w:i/>
      <w:iCs/>
    </w:rPr>
  </w:style>
  <w:style w:type="character" w:styleId="SubtleEmphasis">
    <w:name w:val="Subtle Emphasis"/>
    <w:uiPriority w:val="19"/>
    <w:qFormat/>
    <w:rsid w:val="00396C93"/>
    <w:rPr>
      <w:i/>
      <w:iCs/>
    </w:rPr>
  </w:style>
  <w:style w:type="character" w:styleId="IntenseEmphasis">
    <w:name w:val="Intense Emphasis"/>
    <w:uiPriority w:val="21"/>
    <w:qFormat/>
    <w:rsid w:val="00396C93"/>
    <w:rPr>
      <w:b/>
      <w:bCs/>
    </w:rPr>
  </w:style>
  <w:style w:type="character" w:styleId="SubtleReference">
    <w:name w:val="Subtle Reference"/>
    <w:uiPriority w:val="31"/>
    <w:qFormat/>
    <w:rsid w:val="00396C93"/>
    <w:rPr>
      <w:smallCaps/>
    </w:rPr>
  </w:style>
  <w:style w:type="character" w:styleId="IntenseReference">
    <w:name w:val="Intense Reference"/>
    <w:uiPriority w:val="32"/>
    <w:qFormat/>
    <w:rsid w:val="00396C93"/>
    <w:rPr>
      <w:smallCaps/>
      <w:spacing w:val="5"/>
      <w:u w:val="single"/>
    </w:rPr>
  </w:style>
  <w:style w:type="character" w:styleId="BookTitle">
    <w:name w:val="Book Title"/>
    <w:uiPriority w:val="33"/>
    <w:qFormat/>
    <w:rsid w:val="00396C93"/>
    <w:rPr>
      <w:i/>
      <w:iCs/>
      <w:smallCaps/>
      <w:spacing w:val="5"/>
    </w:rPr>
  </w:style>
  <w:style w:type="paragraph" w:styleId="TOCHeading">
    <w:name w:val="TOC Heading"/>
    <w:basedOn w:val="Heading1"/>
    <w:next w:val="Normal"/>
    <w:uiPriority w:val="39"/>
    <w:unhideWhenUsed/>
    <w:qFormat/>
    <w:rsid w:val="00396C93"/>
    <w:pPr>
      <w:outlineLvl w:val="9"/>
    </w:pPr>
    <w:rPr>
      <w:lang w:bidi="en-US"/>
    </w:rPr>
  </w:style>
  <w:style w:type="table" w:styleId="TableGrid">
    <w:name w:val="Table Grid"/>
    <w:basedOn w:val="TableNormal"/>
    <w:uiPriority w:val="59"/>
    <w:rsid w:val="00420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75B"/>
  </w:style>
  <w:style w:type="paragraph" w:styleId="Footer">
    <w:name w:val="footer"/>
    <w:basedOn w:val="Normal"/>
    <w:link w:val="FooterChar"/>
    <w:uiPriority w:val="99"/>
    <w:unhideWhenUsed/>
    <w:rsid w:val="00FD7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75B"/>
  </w:style>
  <w:style w:type="paragraph" w:styleId="TOC1">
    <w:name w:val="toc 1"/>
    <w:basedOn w:val="Normal"/>
    <w:next w:val="Normal"/>
    <w:autoRedefine/>
    <w:uiPriority w:val="39"/>
    <w:unhideWhenUsed/>
    <w:rsid w:val="00920DF9"/>
    <w:pPr>
      <w:numPr>
        <w:numId w:val="18"/>
      </w:numPr>
      <w:tabs>
        <w:tab w:val="left" w:pos="660"/>
        <w:tab w:val="left" w:pos="1560"/>
        <w:tab w:val="right" w:leader="dot" w:pos="9016"/>
      </w:tabs>
      <w:spacing w:after="100"/>
    </w:pPr>
  </w:style>
  <w:style w:type="paragraph" w:styleId="FootnoteText">
    <w:name w:val="footnote text"/>
    <w:basedOn w:val="Normal"/>
    <w:link w:val="FootnoteTextChar"/>
    <w:uiPriority w:val="99"/>
    <w:semiHidden/>
    <w:unhideWhenUsed/>
    <w:rsid w:val="00453F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F74"/>
    <w:rPr>
      <w:sz w:val="20"/>
      <w:szCs w:val="20"/>
    </w:rPr>
  </w:style>
  <w:style w:type="character" w:styleId="FootnoteReference">
    <w:name w:val="footnote reference"/>
    <w:basedOn w:val="DefaultParagraphFont"/>
    <w:uiPriority w:val="99"/>
    <w:semiHidden/>
    <w:unhideWhenUsed/>
    <w:rsid w:val="00453F74"/>
    <w:rPr>
      <w:vertAlign w:val="superscript"/>
    </w:rPr>
  </w:style>
  <w:style w:type="paragraph" w:styleId="TOC2">
    <w:name w:val="toc 2"/>
    <w:basedOn w:val="Normal"/>
    <w:next w:val="Normal"/>
    <w:autoRedefine/>
    <w:uiPriority w:val="39"/>
    <w:unhideWhenUsed/>
    <w:rsid w:val="00756868"/>
    <w:pPr>
      <w:spacing w:after="100"/>
      <w:ind w:left="220"/>
    </w:pPr>
  </w:style>
  <w:style w:type="paragraph" w:styleId="TOC3">
    <w:name w:val="toc 3"/>
    <w:basedOn w:val="Normal"/>
    <w:next w:val="Normal"/>
    <w:autoRedefine/>
    <w:uiPriority w:val="39"/>
    <w:unhideWhenUsed/>
    <w:rsid w:val="001D45A0"/>
    <w:pPr>
      <w:spacing w:after="100"/>
      <w:ind w:left="440"/>
    </w:pPr>
  </w:style>
  <w:style w:type="character" w:styleId="FollowedHyperlink">
    <w:name w:val="FollowedHyperlink"/>
    <w:basedOn w:val="DefaultParagraphFont"/>
    <w:uiPriority w:val="99"/>
    <w:semiHidden/>
    <w:unhideWhenUsed/>
    <w:rsid w:val="006E59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077">
      <w:bodyDiv w:val="1"/>
      <w:marLeft w:val="0"/>
      <w:marRight w:val="0"/>
      <w:marTop w:val="0"/>
      <w:marBottom w:val="0"/>
      <w:divBdr>
        <w:top w:val="none" w:sz="0" w:space="0" w:color="auto"/>
        <w:left w:val="none" w:sz="0" w:space="0" w:color="auto"/>
        <w:bottom w:val="none" w:sz="0" w:space="0" w:color="auto"/>
        <w:right w:val="none" w:sz="0" w:space="0" w:color="auto"/>
      </w:divBdr>
    </w:div>
    <w:div w:id="148908513">
      <w:bodyDiv w:val="1"/>
      <w:marLeft w:val="0"/>
      <w:marRight w:val="0"/>
      <w:marTop w:val="0"/>
      <w:marBottom w:val="0"/>
      <w:divBdr>
        <w:top w:val="none" w:sz="0" w:space="0" w:color="auto"/>
        <w:left w:val="none" w:sz="0" w:space="0" w:color="auto"/>
        <w:bottom w:val="none" w:sz="0" w:space="0" w:color="auto"/>
        <w:right w:val="none" w:sz="0" w:space="0" w:color="auto"/>
      </w:divBdr>
    </w:div>
    <w:div w:id="211114431">
      <w:bodyDiv w:val="1"/>
      <w:marLeft w:val="0"/>
      <w:marRight w:val="0"/>
      <w:marTop w:val="0"/>
      <w:marBottom w:val="0"/>
      <w:divBdr>
        <w:top w:val="none" w:sz="0" w:space="0" w:color="auto"/>
        <w:left w:val="none" w:sz="0" w:space="0" w:color="auto"/>
        <w:bottom w:val="none" w:sz="0" w:space="0" w:color="auto"/>
        <w:right w:val="none" w:sz="0" w:space="0" w:color="auto"/>
      </w:divBdr>
    </w:div>
    <w:div w:id="299383136">
      <w:bodyDiv w:val="1"/>
      <w:marLeft w:val="0"/>
      <w:marRight w:val="0"/>
      <w:marTop w:val="0"/>
      <w:marBottom w:val="0"/>
      <w:divBdr>
        <w:top w:val="none" w:sz="0" w:space="0" w:color="auto"/>
        <w:left w:val="none" w:sz="0" w:space="0" w:color="auto"/>
        <w:bottom w:val="none" w:sz="0" w:space="0" w:color="auto"/>
        <w:right w:val="none" w:sz="0" w:space="0" w:color="auto"/>
      </w:divBdr>
    </w:div>
    <w:div w:id="334694608">
      <w:bodyDiv w:val="1"/>
      <w:marLeft w:val="0"/>
      <w:marRight w:val="0"/>
      <w:marTop w:val="0"/>
      <w:marBottom w:val="0"/>
      <w:divBdr>
        <w:top w:val="none" w:sz="0" w:space="0" w:color="auto"/>
        <w:left w:val="none" w:sz="0" w:space="0" w:color="auto"/>
        <w:bottom w:val="none" w:sz="0" w:space="0" w:color="auto"/>
        <w:right w:val="none" w:sz="0" w:space="0" w:color="auto"/>
      </w:divBdr>
    </w:div>
    <w:div w:id="404650292">
      <w:bodyDiv w:val="1"/>
      <w:marLeft w:val="0"/>
      <w:marRight w:val="0"/>
      <w:marTop w:val="0"/>
      <w:marBottom w:val="0"/>
      <w:divBdr>
        <w:top w:val="none" w:sz="0" w:space="0" w:color="auto"/>
        <w:left w:val="none" w:sz="0" w:space="0" w:color="auto"/>
        <w:bottom w:val="none" w:sz="0" w:space="0" w:color="auto"/>
        <w:right w:val="none" w:sz="0" w:space="0" w:color="auto"/>
      </w:divBdr>
    </w:div>
    <w:div w:id="407654468">
      <w:bodyDiv w:val="1"/>
      <w:marLeft w:val="0"/>
      <w:marRight w:val="0"/>
      <w:marTop w:val="0"/>
      <w:marBottom w:val="0"/>
      <w:divBdr>
        <w:top w:val="none" w:sz="0" w:space="0" w:color="auto"/>
        <w:left w:val="none" w:sz="0" w:space="0" w:color="auto"/>
        <w:bottom w:val="none" w:sz="0" w:space="0" w:color="auto"/>
        <w:right w:val="none" w:sz="0" w:space="0" w:color="auto"/>
      </w:divBdr>
    </w:div>
    <w:div w:id="504632465">
      <w:bodyDiv w:val="1"/>
      <w:marLeft w:val="0"/>
      <w:marRight w:val="0"/>
      <w:marTop w:val="0"/>
      <w:marBottom w:val="0"/>
      <w:divBdr>
        <w:top w:val="none" w:sz="0" w:space="0" w:color="auto"/>
        <w:left w:val="none" w:sz="0" w:space="0" w:color="auto"/>
        <w:bottom w:val="none" w:sz="0" w:space="0" w:color="auto"/>
        <w:right w:val="none" w:sz="0" w:space="0" w:color="auto"/>
      </w:divBdr>
    </w:div>
    <w:div w:id="593561864">
      <w:bodyDiv w:val="1"/>
      <w:marLeft w:val="0"/>
      <w:marRight w:val="0"/>
      <w:marTop w:val="0"/>
      <w:marBottom w:val="0"/>
      <w:divBdr>
        <w:top w:val="none" w:sz="0" w:space="0" w:color="auto"/>
        <w:left w:val="none" w:sz="0" w:space="0" w:color="auto"/>
        <w:bottom w:val="none" w:sz="0" w:space="0" w:color="auto"/>
        <w:right w:val="none" w:sz="0" w:space="0" w:color="auto"/>
      </w:divBdr>
    </w:div>
    <w:div w:id="609748131">
      <w:bodyDiv w:val="1"/>
      <w:marLeft w:val="0"/>
      <w:marRight w:val="0"/>
      <w:marTop w:val="0"/>
      <w:marBottom w:val="0"/>
      <w:divBdr>
        <w:top w:val="none" w:sz="0" w:space="0" w:color="auto"/>
        <w:left w:val="none" w:sz="0" w:space="0" w:color="auto"/>
        <w:bottom w:val="none" w:sz="0" w:space="0" w:color="auto"/>
        <w:right w:val="none" w:sz="0" w:space="0" w:color="auto"/>
      </w:divBdr>
    </w:div>
    <w:div w:id="622349686">
      <w:bodyDiv w:val="1"/>
      <w:marLeft w:val="0"/>
      <w:marRight w:val="0"/>
      <w:marTop w:val="0"/>
      <w:marBottom w:val="0"/>
      <w:divBdr>
        <w:top w:val="none" w:sz="0" w:space="0" w:color="auto"/>
        <w:left w:val="none" w:sz="0" w:space="0" w:color="auto"/>
        <w:bottom w:val="none" w:sz="0" w:space="0" w:color="auto"/>
        <w:right w:val="none" w:sz="0" w:space="0" w:color="auto"/>
      </w:divBdr>
    </w:div>
    <w:div w:id="625310785">
      <w:bodyDiv w:val="1"/>
      <w:marLeft w:val="0"/>
      <w:marRight w:val="0"/>
      <w:marTop w:val="0"/>
      <w:marBottom w:val="0"/>
      <w:divBdr>
        <w:top w:val="none" w:sz="0" w:space="0" w:color="auto"/>
        <w:left w:val="none" w:sz="0" w:space="0" w:color="auto"/>
        <w:bottom w:val="none" w:sz="0" w:space="0" w:color="auto"/>
        <w:right w:val="none" w:sz="0" w:space="0" w:color="auto"/>
      </w:divBdr>
    </w:div>
    <w:div w:id="668875308">
      <w:bodyDiv w:val="1"/>
      <w:marLeft w:val="0"/>
      <w:marRight w:val="0"/>
      <w:marTop w:val="0"/>
      <w:marBottom w:val="0"/>
      <w:divBdr>
        <w:top w:val="none" w:sz="0" w:space="0" w:color="auto"/>
        <w:left w:val="none" w:sz="0" w:space="0" w:color="auto"/>
        <w:bottom w:val="none" w:sz="0" w:space="0" w:color="auto"/>
        <w:right w:val="none" w:sz="0" w:space="0" w:color="auto"/>
      </w:divBdr>
    </w:div>
    <w:div w:id="743337457">
      <w:bodyDiv w:val="1"/>
      <w:marLeft w:val="0"/>
      <w:marRight w:val="0"/>
      <w:marTop w:val="0"/>
      <w:marBottom w:val="0"/>
      <w:divBdr>
        <w:top w:val="none" w:sz="0" w:space="0" w:color="auto"/>
        <w:left w:val="none" w:sz="0" w:space="0" w:color="auto"/>
        <w:bottom w:val="none" w:sz="0" w:space="0" w:color="auto"/>
        <w:right w:val="none" w:sz="0" w:space="0" w:color="auto"/>
      </w:divBdr>
    </w:div>
    <w:div w:id="762068876">
      <w:bodyDiv w:val="1"/>
      <w:marLeft w:val="0"/>
      <w:marRight w:val="0"/>
      <w:marTop w:val="0"/>
      <w:marBottom w:val="0"/>
      <w:divBdr>
        <w:top w:val="none" w:sz="0" w:space="0" w:color="auto"/>
        <w:left w:val="none" w:sz="0" w:space="0" w:color="auto"/>
        <w:bottom w:val="none" w:sz="0" w:space="0" w:color="auto"/>
        <w:right w:val="none" w:sz="0" w:space="0" w:color="auto"/>
      </w:divBdr>
    </w:div>
    <w:div w:id="825976702">
      <w:bodyDiv w:val="1"/>
      <w:marLeft w:val="0"/>
      <w:marRight w:val="0"/>
      <w:marTop w:val="0"/>
      <w:marBottom w:val="0"/>
      <w:divBdr>
        <w:top w:val="none" w:sz="0" w:space="0" w:color="auto"/>
        <w:left w:val="none" w:sz="0" w:space="0" w:color="auto"/>
        <w:bottom w:val="none" w:sz="0" w:space="0" w:color="auto"/>
        <w:right w:val="none" w:sz="0" w:space="0" w:color="auto"/>
      </w:divBdr>
    </w:div>
    <w:div w:id="885063985">
      <w:bodyDiv w:val="1"/>
      <w:marLeft w:val="0"/>
      <w:marRight w:val="0"/>
      <w:marTop w:val="0"/>
      <w:marBottom w:val="0"/>
      <w:divBdr>
        <w:top w:val="none" w:sz="0" w:space="0" w:color="auto"/>
        <w:left w:val="none" w:sz="0" w:space="0" w:color="auto"/>
        <w:bottom w:val="none" w:sz="0" w:space="0" w:color="auto"/>
        <w:right w:val="none" w:sz="0" w:space="0" w:color="auto"/>
      </w:divBdr>
    </w:div>
    <w:div w:id="927928916">
      <w:bodyDiv w:val="1"/>
      <w:marLeft w:val="0"/>
      <w:marRight w:val="0"/>
      <w:marTop w:val="0"/>
      <w:marBottom w:val="0"/>
      <w:divBdr>
        <w:top w:val="none" w:sz="0" w:space="0" w:color="auto"/>
        <w:left w:val="none" w:sz="0" w:space="0" w:color="auto"/>
        <w:bottom w:val="none" w:sz="0" w:space="0" w:color="auto"/>
        <w:right w:val="none" w:sz="0" w:space="0" w:color="auto"/>
      </w:divBdr>
    </w:div>
    <w:div w:id="981277140">
      <w:bodyDiv w:val="1"/>
      <w:marLeft w:val="0"/>
      <w:marRight w:val="0"/>
      <w:marTop w:val="0"/>
      <w:marBottom w:val="0"/>
      <w:divBdr>
        <w:top w:val="none" w:sz="0" w:space="0" w:color="auto"/>
        <w:left w:val="none" w:sz="0" w:space="0" w:color="auto"/>
        <w:bottom w:val="none" w:sz="0" w:space="0" w:color="auto"/>
        <w:right w:val="none" w:sz="0" w:space="0" w:color="auto"/>
      </w:divBdr>
    </w:div>
    <w:div w:id="1080911139">
      <w:bodyDiv w:val="1"/>
      <w:marLeft w:val="0"/>
      <w:marRight w:val="0"/>
      <w:marTop w:val="0"/>
      <w:marBottom w:val="0"/>
      <w:divBdr>
        <w:top w:val="none" w:sz="0" w:space="0" w:color="auto"/>
        <w:left w:val="none" w:sz="0" w:space="0" w:color="auto"/>
        <w:bottom w:val="none" w:sz="0" w:space="0" w:color="auto"/>
        <w:right w:val="none" w:sz="0" w:space="0" w:color="auto"/>
      </w:divBdr>
    </w:div>
    <w:div w:id="1242910305">
      <w:bodyDiv w:val="1"/>
      <w:marLeft w:val="0"/>
      <w:marRight w:val="0"/>
      <w:marTop w:val="0"/>
      <w:marBottom w:val="0"/>
      <w:divBdr>
        <w:top w:val="none" w:sz="0" w:space="0" w:color="auto"/>
        <w:left w:val="none" w:sz="0" w:space="0" w:color="auto"/>
        <w:bottom w:val="none" w:sz="0" w:space="0" w:color="auto"/>
        <w:right w:val="none" w:sz="0" w:space="0" w:color="auto"/>
      </w:divBdr>
    </w:div>
    <w:div w:id="1297417063">
      <w:bodyDiv w:val="1"/>
      <w:marLeft w:val="0"/>
      <w:marRight w:val="0"/>
      <w:marTop w:val="0"/>
      <w:marBottom w:val="0"/>
      <w:divBdr>
        <w:top w:val="none" w:sz="0" w:space="0" w:color="auto"/>
        <w:left w:val="none" w:sz="0" w:space="0" w:color="auto"/>
        <w:bottom w:val="none" w:sz="0" w:space="0" w:color="auto"/>
        <w:right w:val="none" w:sz="0" w:space="0" w:color="auto"/>
      </w:divBdr>
    </w:div>
    <w:div w:id="1324510231">
      <w:bodyDiv w:val="1"/>
      <w:marLeft w:val="0"/>
      <w:marRight w:val="0"/>
      <w:marTop w:val="0"/>
      <w:marBottom w:val="0"/>
      <w:divBdr>
        <w:top w:val="none" w:sz="0" w:space="0" w:color="auto"/>
        <w:left w:val="none" w:sz="0" w:space="0" w:color="auto"/>
        <w:bottom w:val="none" w:sz="0" w:space="0" w:color="auto"/>
        <w:right w:val="none" w:sz="0" w:space="0" w:color="auto"/>
      </w:divBdr>
    </w:div>
    <w:div w:id="1396197167">
      <w:bodyDiv w:val="1"/>
      <w:marLeft w:val="0"/>
      <w:marRight w:val="0"/>
      <w:marTop w:val="0"/>
      <w:marBottom w:val="0"/>
      <w:divBdr>
        <w:top w:val="none" w:sz="0" w:space="0" w:color="auto"/>
        <w:left w:val="none" w:sz="0" w:space="0" w:color="auto"/>
        <w:bottom w:val="none" w:sz="0" w:space="0" w:color="auto"/>
        <w:right w:val="none" w:sz="0" w:space="0" w:color="auto"/>
      </w:divBdr>
    </w:div>
    <w:div w:id="1477456397">
      <w:bodyDiv w:val="1"/>
      <w:marLeft w:val="0"/>
      <w:marRight w:val="0"/>
      <w:marTop w:val="0"/>
      <w:marBottom w:val="0"/>
      <w:divBdr>
        <w:top w:val="none" w:sz="0" w:space="0" w:color="auto"/>
        <w:left w:val="none" w:sz="0" w:space="0" w:color="auto"/>
        <w:bottom w:val="none" w:sz="0" w:space="0" w:color="auto"/>
        <w:right w:val="none" w:sz="0" w:space="0" w:color="auto"/>
      </w:divBdr>
    </w:div>
    <w:div w:id="1532719286">
      <w:bodyDiv w:val="1"/>
      <w:marLeft w:val="0"/>
      <w:marRight w:val="0"/>
      <w:marTop w:val="0"/>
      <w:marBottom w:val="0"/>
      <w:divBdr>
        <w:top w:val="none" w:sz="0" w:space="0" w:color="auto"/>
        <w:left w:val="none" w:sz="0" w:space="0" w:color="auto"/>
        <w:bottom w:val="none" w:sz="0" w:space="0" w:color="auto"/>
        <w:right w:val="none" w:sz="0" w:space="0" w:color="auto"/>
      </w:divBdr>
    </w:div>
    <w:div w:id="1735203154">
      <w:bodyDiv w:val="1"/>
      <w:marLeft w:val="0"/>
      <w:marRight w:val="0"/>
      <w:marTop w:val="0"/>
      <w:marBottom w:val="0"/>
      <w:divBdr>
        <w:top w:val="none" w:sz="0" w:space="0" w:color="auto"/>
        <w:left w:val="none" w:sz="0" w:space="0" w:color="auto"/>
        <w:bottom w:val="none" w:sz="0" w:space="0" w:color="auto"/>
        <w:right w:val="none" w:sz="0" w:space="0" w:color="auto"/>
      </w:divBdr>
    </w:div>
    <w:div w:id="1809283279">
      <w:bodyDiv w:val="1"/>
      <w:marLeft w:val="0"/>
      <w:marRight w:val="0"/>
      <w:marTop w:val="0"/>
      <w:marBottom w:val="0"/>
      <w:divBdr>
        <w:top w:val="none" w:sz="0" w:space="0" w:color="auto"/>
        <w:left w:val="none" w:sz="0" w:space="0" w:color="auto"/>
        <w:bottom w:val="none" w:sz="0" w:space="0" w:color="auto"/>
        <w:right w:val="none" w:sz="0" w:space="0" w:color="auto"/>
      </w:divBdr>
    </w:div>
    <w:div w:id="1914968562">
      <w:bodyDiv w:val="1"/>
      <w:marLeft w:val="0"/>
      <w:marRight w:val="0"/>
      <w:marTop w:val="0"/>
      <w:marBottom w:val="0"/>
      <w:divBdr>
        <w:top w:val="none" w:sz="0" w:space="0" w:color="auto"/>
        <w:left w:val="none" w:sz="0" w:space="0" w:color="auto"/>
        <w:bottom w:val="none" w:sz="0" w:space="0" w:color="auto"/>
        <w:right w:val="none" w:sz="0" w:space="0" w:color="auto"/>
      </w:divBdr>
    </w:div>
    <w:div w:id="1930775572">
      <w:bodyDiv w:val="1"/>
      <w:marLeft w:val="0"/>
      <w:marRight w:val="0"/>
      <w:marTop w:val="0"/>
      <w:marBottom w:val="0"/>
      <w:divBdr>
        <w:top w:val="none" w:sz="0" w:space="0" w:color="auto"/>
        <w:left w:val="none" w:sz="0" w:space="0" w:color="auto"/>
        <w:bottom w:val="none" w:sz="0" w:space="0" w:color="auto"/>
        <w:right w:val="none" w:sz="0" w:space="0" w:color="auto"/>
      </w:divBdr>
    </w:div>
    <w:div w:id="1996296261">
      <w:bodyDiv w:val="1"/>
      <w:marLeft w:val="0"/>
      <w:marRight w:val="0"/>
      <w:marTop w:val="0"/>
      <w:marBottom w:val="0"/>
      <w:divBdr>
        <w:top w:val="none" w:sz="0" w:space="0" w:color="auto"/>
        <w:left w:val="none" w:sz="0" w:space="0" w:color="auto"/>
        <w:bottom w:val="none" w:sz="0" w:space="0" w:color="auto"/>
        <w:right w:val="none" w:sz="0" w:space="0" w:color="auto"/>
      </w:divBdr>
    </w:div>
    <w:div w:id="2000881925">
      <w:bodyDiv w:val="1"/>
      <w:marLeft w:val="0"/>
      <w:marRight w:val="0"/>
      <w:marTop w:val="0"/>
      <w:marBottom w:val="0"/>
      <w:divBdr>
        <w:top w:val="none" w:sz="0" w:space="0" w:color="auto"/>
        <w:left w:val="none" w:sz="0" w:space="0" w:color="auto"/>
        <w:bottom w:val="none" w:sz="0" w:space="0" w:color="auto"/>
        <w:right w:val="none" w:sz="0" w:space="0" w:color="auto"/>
      </w:divBdr>
    </w:div>
    <w:div w:id="205850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pcc@dyfed-powys.pnn.police.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teams/sites/OPCC/OPCC%20Site/Admin/Templates/Options%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138fd21f8af130b722bd450dfd6d9891">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9be604d63173fd94caf43bdecaa74b9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Term1</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9FDA2-5814-4C57-BCDF-D82BD9860E3C}">
  <ds:schemaRefs>
    <ds:schemaRef ds:uri="http://schemas.microsoft.com/sharepoint/v3/contenttype/forms"/>
  </ds:schemaRefs>
</ds:datastoreItem>
</file>

<file path=customXml/itemProps2.xml><?xml version="1.0" encoding="utf-8"?>
<ds:datastoreItem xmlns:ds="http://schemas.openxmlformats.org/officeDocument/2006/customXml" ds:itemID="{9E5E66B2-70A5-4CA0-B400-82D91CAA2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27A37-8B8B-40DC-8674-08F0FF102839}">
  <ds:schemaRefs>
    <ds:schemaRef ds:uri="cf6dc0cf-1d45-4a2f-a37f-b5391cb0490c"/>
    <ds:schemaRef ds:uri="http://schemas.microsoft.com/office/infopath/2007/PartnerControls"/>
    <ds:schemaRef ds:uri="http://schemas.microsoft.com/office/2006/documentManagement/types"/>
    <ds:schemaRef ds:uri="http://purl.org/dc/dcmitype/"/>
    <ds:schemaRef ds:uri="http://purl.org/dc/elements/1.1/"/>
    <ds:schemaRef ds:uri="242c32be-31bf-422c-ab0d-7abc8ae381ac"/>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9678B1C-B31A-4032-86C4-0CAA2845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Options%20Paper%20Template</Template>
  <TotalTime>633</TotalTime>
  <Pages>6</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David</dc:creator>
  <cp:lastModifiedBy>Harris Nicola OPCC</cp:lastModifiedBy>
  <cp:revision>63</cp:revision>
  <cp:lastPrinted>2017-09-21T12:44:00Z</cp:lastPrinted>
  <dcterms:created xsi:type="dcterms:W3CDTF">2018-11-13T11:31:00Z</dcterms:created>
  <dcterms:modified xsi:type="dcterms:W3CDTF">2019-06-27T08:21:00Z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Order">
    <vt:r8>5494400</vt:r8>
  </property>
  <property fmtid="{D5CDD505-2E9C-101B-9397-08002B2CF9AE}" pid="5" name="TitusGUID">
    <vt:lpwstr>c75d8fba-6295-4c28-bfda-3edd15b9eec5</vt:lpwstr>
  </property>
</Properties>
</file>