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4E" w:rsidRPr="000F5D90" w:rsidRDefault="0023374E" w:rsidP="0023374E">
      <w:pPr>
        <w:pStyle w:val="Heading1"/>
        <w:rPr>
          <w:color w:val="F4633B"/>
          <w:lang w:val="cy-GB"/>
        </w:rPr>
      </w:pPr>
      <w:r w:rsidRPr="000F5D90">
        <w:rPr>
          <w:color w:val="F4633B"/>
          <w:lang w:val="cy-GB"/>
        </w:rPr>
        <w:t xml:space="preserve">Hysbysiad archwilio lle mae’r Swyddogion Ariannol Cyfrifol wedi tystio’r cyfrifon ond nid yw’r corff a archwilir yn cwrdd, ac felly’n analluog i gymeradwyo’r cyfrifon </w:t>
      </w:r>
    </w:p>
    <w:p w:rsidR="0023374E" w:rsidRPr="000F5D90" w:rsidRDefault="0023374E" w:rsidP="0023374E">
      <w:pPr>
        <w:rPr>
          <w:lang w:val="cy-GB"/>
        </w:rPr>
      </w:pPr>
    </w:p>
    <w:p w:rsidR="0023374E" w:rsidRPr="000F5D90" w:rsidRDefault="0023374E" w:rsidP="0023374E">
      <w:pPr>
        <w:rPr>
          <w:lang w:val="cy-GB"/>
        </w:rPr>
      </w:pPr>
      <w:r w:rsidRPr="000F5D90">
        <w:rPr>
          <w:lang w:val="cy-GB"/>
        </w:rPr>
        <w:t>Mae Rheoliad 10(1) yn Rheoliadau Cyfrifon ac Archwilio (Cymru) 2014 (fel y’u diwygiwyd) yn ei gwneud yn ofynnol bod Swyddogion Cyllid Cyfrifol Comisiynydd Heddlu a Throseddu Dyfed-Powys ac Prif Cwnstabl Heddlu Dyfed-Powys yn llofnodi’r datganiad cyfrifon ac yn rhoi dyddiad arno, ac yn ardystio’i fod yn cyfleu darlun gwir a theg o sefyllfa ariannol y corff ar ddiwedd y flwyddyn ariannol y mae’n ymwneud â hi ac o incwm a gwariant y corff hwnnw am y flwyddyn honno. Yn ôl y Rheoliadau roedd yn ofynnol cwblhau hyn erbyn  31 Mai 2020.</w:t>
      </w:r>
    </w:p>
    <w:p w:rsidR="0023374E" w:rsidRPr="000F5D90" w:rsidRDefault="0023374E" w:rsidP="0023374E">
      <w:pPr>
        <w:rPr>
          <w:lang w:val="cy-GB"/>
        </w:rPr>
      </w:pPr>
      <w:r w:rsidRPr="000F5D90">
        <w:rPr>
          <w:lang w:val="cy-GB"/>
        </w:rPr>
        <w:t xml:space="preserve">Fe wnaeth y Swyddogion Cyllid Cyfrifol lofnodi ac ardystio’r cyfrifon ar 29 Mai ac eto ar 29 Gorffennaf. </w:t>
      </w:r>
    </w:p>
    <w:p w:rsidR="0023374E" w:rsidRPr="000F5D90" w:rsidRDefault="0023374E" w:rsidP="0023374E">
      <w:pPr>
        <w:rPr>
          <w:lang w:val="cy-GB"/>
        </w:rPr>
      </w:pPr>
      <w:r w:rsidRPr="000F5D90">
        <w:rPr>
          <w:lang w:val="cy-GB"/>
        </w:rPr>
        <w:t>Mae Rheoliad 10(2) yn Rheoliadau Cyfrifon ac Archwilio (Cymru) 2014 (fel y’u diwygiwyd) yn ei gwneud yn ofynnol, ar ôl yr ardystiad gan y Swyddog Cyllid Cyfrifol y cyfeirir ato uchod, bod, Comisiynydd Heddlu a Throseddu Dyfed-Powys ac Prif Cwnstabl Heddlu Dyfed-Powys  yn cymeradwyo ac yn cyhoeddi’r datganiad cyfrifon archwiliedig. Yn ôl y Rheoliadau roedd yn ofynnol cwblhau hyn erbyn 31 Gorffennaf 2020.</w:t>
      </w:r>
    </w:p>
    <w:p w:rsidR="0023374E" w:rsidRPr="000F5D90" w:rsidRDefault="0023374E" w:rsidP="0023374E">
      <w:pPr>
        <w:rPr>
          <w:lang w:val="cy-GB"/>
        </w:rPr>
      </w:pPr>
      <w:r w:rsidRPr="000F5D90">
        <w:rPr>
          <w:lang w:val="cy-GB"/>
        </w:rPr>
        <w:t>O ganlyniad i’r achos o COVID-19, nid yw’r archwiliad o ddatganiad cyfrifon 2019-20 wedi cael ei gwblhau eto ac nid oes barn archwilio wedi cael ei darparu. Y datganiad cyfrifon anarchwiliedig yw’r datganiad cyfrifon a gyhoeddir.</w:t>
      </w:r>
      <w:bookmarkStart w:id="0" w:name="_GoBack"/>
      <w:bookmarkEnd w:id="0"/>
    </w:p>
    <w:p w:rsidR="00FA6189" w:rsidRPr="000F5D90" w:rsidRDefault="000F5D90">
      <w:pPr>
        <w:rPr>
          <w:lang w:val="cy-GB"/>
        </w:rPr>
      </w:pPr>
    </w:p>
    <w:sectPr w:rsidR="00FA6189" w:rsidRPr="000F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4E"/>
    <w:rsid w:val="000D3566"/>
    <w:rsid w:val="000F5D90"/>
    <w:rsid w:val="0023374E"/>
    <w:rsid w:val="0032571A"/>
    <w:rsid w:val="005514BE"/>
    <w:rsid w:val="00D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23374E"/>
    <w:pPr>
      <w:keepNext/>
      <w:spacing w:before="240" w:after="60" w:line="240" w:lineRule="atLeast"/>
      <w:outlineLvl w:val="0"/>
    </w:pPr>
    <w:rPr>
      <w:rFonts w:ascii="Arial" w:eastAsia="Times New Roman" w:hAnsi="Arial" w:cs="Arial"/>
      <w:b/>
      <w:bCs/>
      <w:color w:val="515254"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74E"/>
    <w:rPr>
      <w:rFonts w:ascii="Arial" w:eastAsia="Times New Roman" w:hAnsi="Arial" w:cs="Arial"/>
      <w:b/>
      <w:bCs/>
      <w:color w:val="515254"/>
      <w:kern w:val="32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4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23374E"/>
    <w:pPr>
      <w:keepNext/>
      <w:spacing w:before="240" w:after="60" w:line="240" w:lineRule="atLeast"/>
      <w:outlineLvl w:val="0"/>
    </w:pPr>
    <w:rPr>
      <w:rFonts w:ascii="Arial" w:eastAsia="Times New Roman" w:hAnsi="Arial" w:cs="Arial"/>
      <w:b/>
      <w:bCs/>
      <w:color w:val="515254"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74E"/>
    <w:rPr>
      <w:rFonts w:ascii="Arial" w:eastAsia="Times New Roman" w:hAnsi="Arial" w:cs="Arial"/>
      <w:b/>
      <w:bCs/>
      <w:color w:val="515254"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Heddlu Dyfed-Powys Police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 Donna OPCC</dc:creator>
  <cp:lastModifiedBy>Cronin Donna OPCC</cp:lastModifiedBy>
  <cp:revision>2</cp:revision>
  <dcterms:created xsi:type="dcterms:W3CDTF">2020-07-31T10:24:00Z</dcterms:created>
  <dcterms:modified xsi:type="dcterms:W3CDTF">2020-07-31T10:24:00Z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83655a44-9dab-41c6-ae95-286c79af5fd7</vt:lpwstr>
  </property>
</Properties>
</file>